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5028A1">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13947181"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33426A" w:rsidRDefault="007417AA" w:rsidP="002C2D78">
      <w:pPr>
        <w:rPr>
          <w:rFonts w:ascii="Times New Roman" w:hAnsi="Times New Roman"/>
          <w:sz w:val="28"/>
          <w:szCs w:val="28"/>
        </w:rPr>
      </w:pPr>
      <w:r w:rsidRPr="0033426A">
        <w:rPr>
          <w:rFonts w:ascii="Times New Roman" w:hAnsi="Times New Roman"/>
          <w:sz w:val="28"/>
          <w:szCs w:val="28"/>
          <w:lang w:val="pt-BR"/>
        </w:rPr>
        <w:t>Nr.</w:t>
      </w:r>
      <w:r w:rsidR="005028A1">
        <w:rPr>
          <w:rFonts w:ascii="Times New Roman" w:hAnsi="Times New Roman"/>
          <w:sz w:val="28"/>
          <w:szCs w:val="28"/>
          <w:lang w:val="pt-BR"/>
        </w:rPr>
        <w:t>4967</w:t>
      </w:r>
      <w:r w:rsidR="006701D6">
        <w:rPr>
          <w:rFonts w:ascii="Times New Roman" w:hAnsi="Times New Roman"/>
          <w:sz w:val="28"/>
          <w:szCs w:val="28"/>
        </w:rPr>
        <w:t>/13</w:t>
      </w:r>
      <w:r w:rsidR="00C63EAF">
        <w:rPr>
          <w:rFonts w:ascii="Times New Roman" w:hAnsi="Times New Roman"/>
          <w:sz w:val="28"/>
          <w:szCs w:val="28"/>
        </w:rPr>
        <w:t>.05</w:t>
      </w:r>
      <w:r w:rsidR="00FC4AA0" w:rsidRPr="0033426A">
        <w:rPr>
          <w:rFonts w:ascii="Times New Roman" w:hAnsi="Times New Roman"/>
          <w:sz w:val="28"/>
          <w:szCs w:val="28"/>
        </w:rPr>
        <w:t>.2022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2D4866">
        <w:rPr>
          <w:rFonts w:ascii="Times New Roman" w:hAnsi="Times New Roman"/>
          <w:b/>
          <w:sz w:val="36"/>
          <w:szCs w:val="36"/>
        </w:rPr>
        <w:t xml:space="preserve">  </w:t>
      </w:r>
      <w:r w:rsidR="006F266F">
        <w:rPr>
          <w:rFonts w:ascii="Times New Roman" w:hAnsi="Times New Roman"/>
          <w:b/>
          <w:sz w:val="36"/>
          <w:szCs w:val="36"/>
        </w:rPr>
        <w:t xml:space="preserve">   APRILIE</w:t>
      </w:r>
      <w:r w:rsidR="00D71FF5">
        <w:rPr>
          <w:rFonts w:ascii="Times New Roman" w:hAnsi="Times New Roman"/>
          <w:b/>
          <w:sz w:val="36"/>
          <w:szCs w:val="36"/>
        </w:rPr>
        <w:t xml:space="preserve"> </w:t>
      </w:r>
      <w:r w:rsidR="00727860">
        <w:rPr>
          <w:rFonts w:ascii="Times New Roman" w:hAnsi="Times New Roman"/>
          <w:b/>
          <w:sz w:val="36"/>
          <w:szCs w:val="36"/>
        </w:rPr>
        <w:t>2022</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5028A1"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13947182"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701D6" w:rsidP="0089544F">
            <w:pPr>
              <w:jc w:val="center"/>
              <w:rPr>
                <w:rFonts w:ascii="Times New Roman" w:hAnsi="Times New Roman"/>
                <w:sz w:val="28"/>
                <w:szCs w:val="28"/>
              </w:rPr>
            </w:pPr>
            <w:r>
              <w:rPr>
                <w:rFonts w:ascii="Times New Roman" w:hAnsi="Times New Roman"/>
                <w:sz w:val="28"/>
                <w:szCs w:val="28"/>
              </w:rPr>
              <w:t>5</w:t>
            </w:r>
            <w:r w:rsidR="0089544F">
              <w:rPr>
                <w:rFonts w:ascii="Times New Roman" w:hAnsi="Times New Roman"/>
                <w:sz w:val="28"/>
                <w:szCs w:val="28"/>
              </w:rPr>
              <w:t>,</w:t>
            </w:r>
            <w:r>
              <w:rPr>
                <w:rFonts w:ascii="Times New Roman" w:hAnsi="Times New Roman"/>
                <w:sz w:val="28"/>
                <w:szCs w:val="28"/>
              </w:rPr>
              <w:t>95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651FF" w:rsidP="00A35865">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3</w:t>
            </w:r>
            <w:r w:rsidR="00364980">
              <w:rPr>
                <w:rFonts w:ascii="Times New Roman" w:hAnsi="Times New Roman"/>
                <w:bCs/>
                <w:sz w:val="28"/>
                <w:szCs w:val="28"/>
              </w:rPr>
              <w:t>1</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727860">
              <w:rPr>
                <w:rFonts w:ascii="Times New Roman" w:hAnsi="Times New Roman"/>
                <w:bCs/>
                <w:sz w:val="28"/>
                <w:szCs w:val="28"/>
              </w:rPr>
              <w:t>1</w:t>
            </w:r>
            <w:r w:rsidR="002651FF">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2651FF" w:rsidP="00A35865">
            <w:pPr>
              <w:jc w:val="center"/>
              <w:rPr>
                <w:rFonts w:ascii="Times New Roman" w:hAnsi="Times New Roman"/>
                <w:bCs/>
                <w:sz w:val="28"/>
                <w:szCs w:val="28"/>
              </w:rPr>
            </w:pPr>
            <w:r>
              <w:rPr>
                <w:rFonts w:ascii="Times New Roman" w:hAnsi="Times New Roman"/>
                <w:bCs/>
                <w:sz w:val="28"/>
                <w:szCs w:val="28"/>
              </w:rPr>
              <w:t>97</w:t>
            </w:r>
            <w:r w:rsidR="00F77F41">
              <w:rPr>
                <w:rFonts w:ascii="Times New Roman" w:hAnsi="Times New Roman"/>
                <w:bCs/>
                <w:sz w:val="28"/>
                <w:szCs w:val="28"/>
              </w:rPr>
              <w:t>,</w:t>
            </w:r>
            <w:r>
              <w:rPr>
                <w:rFonts w:ascii="Times New Roman" w:hAnsi="Times New Roman"/>
                <w:bCs/>
                <w:sz w:val="28"/>
                <w:szCs w:val="28"/>
              </w:rPr>
              <w:t>3</w:t>
            </w:r>
            <w:r w:rsidR="00364980">
              <w:rPr>
                <w:rFonts w:ascii="Times New Roman" w:hAnsi="Times New Roman"/>
                <w:bCs/>
                <w:sz w:val="28"/>
                <w:szCs w:val="28"/>
              </w:rPr>
              <w:t>6</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2651FF" w:rsidP="00A35865">
            <w:pPr>
              <w:jc w:val="center"/>
              <w:rPr>
                <w:rFonts w:ascii="Times New Roman" w:hAnsi="Times New Roman"/>
                <w:bCs/>
                <w:sz w:val="28"/>
                <w:szCs w:val="28"/>
              </w:rPr>
            </w:pPr>
            <w:r>
              <w:rPr>
                <w:rFonts w:ascii="Times New Roman" w:hAnsi="Times New Roman"/>
                <w:bCs/>
                <w:sz w:val="28"/>
                <w:szCs w:val="28"/>
              </w:rPr>
              <w:t>71</w:t>
            </w:r>
            <w:r w:rsidR="0039171F">
              <w:rPr>
                <w:rFonts w:ascii="Times New Roman" w:hAnsi="Times New Roman"/>
                <w:bCs/>
                <w:sz w:val="28"/>
                <w:szCs w:val="28"/>
              </w:rPr>
              <w:t>,</w:t>
            </w:r>
            <w:r>
              <w:rPr>
                <w:rFonts w:ascii="Times New Roman" w:hAnsi="Times New Roman"/>
                <w:bCs/>
                <w:sz w:val="28"/>
                <w:szCs w:val="28"/>
              </w:rPr>
              <w:t>39</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2651FF" w:rsidP="00113138">
            <w:pPr>
              <w:jc w:val="center"/>
              <w:rPr>
                <w:rFonts w:ascii="Times New Roman" w:hAnsi="Times New Roman"/>
                <w:bCs/>
                <w:sz w:val="28"/>
                <w:szCs w:val="28"/>
              </w:rPr>
            </w:pPr>
            <w:r>
              <w:rPr>
                <w:rFonts w:ascii="Times New Roman" w:hAnsi="Times New Roman"/>
                <w:bCs/>
                <w:sz w:val="28"/>
                <w:szCs w:val="28"/>
              </w:rPr>
              <w:t>94</w:t>
            </w:r>
            <w:r w:rsidR="00113138">
              <w:rPr>
                <w:rFonts w:ascii="Times New Roman" w:hAnsi="Times New Roman"/>
                <w:bCs/>
                <w:sz w:val="28"/>
                <w:szCs w:val="28"/>
              </w:rPr>
              <w:t>,</w:t>
            </w:r>
            <w:r>
              <w:rPr>
                <w:rFonts w:ascii="Times New Roman" w:hAnsi="Times New Roman"/>
                <w:bCs/>
                <w:sz w:val="28"/>
                <w:szCs w:val="28"/>
              </w:rPr>
              <w:t>5</w:t>
            </w:r>
            <w:r w:rsidR="00364980">
              <w:rPr>
                <w:rFonts w:ascii="Times New Roman" w:hAnsi="Times New Roman"/>
                <w:bCs/>
                <w:sz w:val="28"/>
                <w:szCs w:val="28"/>
              </w:rPr>
              <w:t>8</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1B6447" w:rsidP="00A35865">
            <w:pPr>
              <w:jc w:val="center"/>
              <w:rPr>
                <w:rFonts w:ascii="Times New Roman" w:hAnsi="Times New Roman"/>
                <w:bCs/>
                <w:sz w:val="28"/>
                <w:szCs w:val="28"/>
              </w:rPr>
            </w:pPr>
            <w:r>
              <w:rPr>
                <w:rFonts w:ascii="Times New Roman" w:hAnsi="Times New Roman"/>
                <w:bCs/>
                <w:sz w:val="28"/>
                <w:szCs w:val="28"/>
              </w:rPr>
              <w:t>2</w:t>
            </w:r>
            <w:r w:rsidR="00297FBB">
              <w:rPr>
                <w:rFonts w:ascii="Times New Roman" w:hAnsi="Times New Roman"/>
                <w:bCs/>
                <w:sz w:val="28"/>
                <w:szCs w:val="28"/>
              </w:rPr>
              <w:t>,</w:t>
            </w:r>
            <w:r w:rsidR="002651FF">
              <w:rPr>
                <w:rFonts w:ascii="Times New Roman" w:hAnsi="Times New Roman"/>
                <w:bCs/>
                <w:sz w:val="28"/>
                <w:szCs w:val="28"/>
              </w:rPr>
              <w:t>07</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DC707C" w:rsidP="00913FBE">
            <w:pPr>
              <w:jc w:val="center"/>
              <w:rPr>
                <w:rFonts w:ascii="Times New Roman" w:hAnsi="Times New Roman"/>
                <w:bCs/>
                <w:sz w:val="28"/>
                <w:szCs w:val="28"/>
              </w:rPr>
            </w:pPr>
            <w:r>
              <w:rPr>
                <w:rFonts w:ascii="Times New Roman" w:hAnsi="Times New Roman"/>
                <w:bCs/>
                <w:sz w:val="28"/>
                <w:szCs w:val="28"/>
              </w:rPr>
              <w:t>64</w:t>
            </w:r>
            <w:r w:rsidR="00364980">
              <w:rPr>
                <w:rFonts w:ascii="Times New Roman" w:hAnsi="Times New Roman"/>
                <w:bCs/>
                <w:sz w:val="28"/>
                <w:szCs w:val="28"/>
              </w:rPr>
              <w:t>,</w:t>
            </w:r>
            <w:r>
              <w:rPr>
                <w:rFonts w:ascii="Times New Roman" w:hAnsi="Times New Roman"/>
                <w:bCs/>
                <w:sz w:val="28"/>
                <w:szCs w:val="28"/>
              </w:rPr>
              <w:t>86</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1921B0" w:rsidRDefault="002651FF" w:rsidP="00C339D3">
            <w:pPr>
              <w:jc w:val="center"/>
              <w:rPr>
                <w:rFonts w:ascii="Times New Roman" w:hAnsi="Times New Roman"/>
                <w:sz w:val="28"/>
                <w:szCs w:val="28"/>
              </w:rPr>
            </w:pPr>
            <w:r>
              <w:rPr>
                <w:rFonts w:ascii="Times New Roman" w:hAnsi="Times New Roman"/>
                <w:sz w:val="28"/>
                <w:szCs w:val="28"/>
              </w:rPr>
              <w:t>17</w:t>
            </w:r>
            <w:r w:rsidR="000E7BF0" w:rsidRPr="001921B0">
              <w:rPr>
                <w:rFonts w:ascii="Times New Roman" w:hAnsi="Times New Roman"/>
                <w:sz w:val="28"/>
                <w:szCs w:val="28"/>
              </w:rPr>
              <w:t>,</w:t>
            </w:r>
            <w:r>
              <w:rPr>
                <w:rFonts w:ascii="Times New Roman" w:hAnsi="Times New Roman"/>
                <w:sz w:val="28"/>
                <w:szCs w:val="28"/>
              </w:rPr>
              <w:t>21</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DC707C"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B6447" w:rsidP="003A54EE">
            <w:pPr>
              <w:jc w:val="center"/>
              <w:rPr>
                <w:rFonts w:ascii="Times New Roman" w:hAnsi="Times New Roman"/>
                <w:bCs/>
                <w:sz w:val="28"/>
                <w:szCs w:val="28"/>
              </w:rPr>
            </w:pPr>
            <w:r>
              <w:rPr>
                <w:rFonts w:ascii="Times New Roman" w:hAnsi="Times New Roman"/>
                <w:bCs/>
                <w:sz w:val="28"/>
                <w:szCs w:val="28"/>
              </w:rPr>
              <w:t>12</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364980" w:rsidP="00420CBE">
            <w:pPr>
              <w:rPr>
                <w:rFonts w:ascii="Times New Roman" w:hAnsi="Times New Roman"/>
                <w:bCs/>
                <w:sz w:val="28"/>
                <w:szCs w:val="28"/>
              </w:rPr>
            </w:pPr>
            <w:r>
              <w:rPr>
                <w:rFonts w:ascii="Times New Roman" w:hAnsi="Times New Roman"/>
                <w:bCs/>
                <w:sz w:val="28"/>
                <w:szCs w:val="28"/>
              </w:rPr>
              <w:t xml:space="preserve">  </w:t>
            </w:r>
            <w:r w:rsidR="00DC707C">
              <w:rPr>
                <w:rFonts w:ascii="Times New Roman" w:hAnsi="Times New Roman"/>
                <w:bCs/>
                <w:sz w:val="28"/>
                <w:szCs w:val="28"/>
              </w:rPr>
              <w:t xml:space="preserve">   90</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1921B0" w:rsidRDefault="00BF5631" w:rsidP="00C339D3">
            <w:pPr>
              <w:rPr>
                <w:rFonts w:ascii="Times New Roman" w:hAnsi="Times New Roman"/>
                <w:bCs/>
                <w:sz w:val="28"/>
                <w:szCs w:val="28"/>
              </w:rPr>
            </w:pPr>
            <w:r w:rsidRPr="001921B0">
              <w:rPr>
                <w:rFonts w:ascii="Times New Roman" w:hAnsi="Times New Roman"/>
                <w:bCs/>
                <w:sz w:val="28"/>
                <w:szCs w:val="28"/>
              </w:rPr>
              <w:t xml:space="preserve"> </w:t>
            </w:r>
            <w:r w:rsidR="002651FF">
              <w:rPr>
                <w:rFonts w:ascii="Times New Roman" w:hAnsi="Times New Roman"/>
                <w:bCs/>
                <w:sz w:val="28"/>
                <w:szCs w:val="28"/>
              </w:rPr>
              <w:t>17,43</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1B6447"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2A5E3B" w:rsidP="00C339D3">
            <w:pPr>
              <w:jc w:val="center"/>
              <w:rPr>
                <w:rFonts w:ascii="Times New Roman" w:hAnsi="Times New Roman"/>
                <w:bCs/>
                <w:sz w:val="28"/>
                <w:szCs w:val="28"/>
              </w:rPr>
            </w:pPr>
            <w:r w:rsidRPr="00192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2651FF" w:rsidP="00C62E28">
            <w:pPr>
              <w:jc w:val="center"/>
              <w:rPr>
                <w:rFonts w:ascii="Times New Roman" w:hAnsi="Times New Roman"/>
                <w:bCs/>
                <w:sz w:val="28"/>
                <w:szCs w:val="28"/>
              </w:rPr>
            </w:pPr>
            <w:r>
              <w:rPr>
                <w:rFonts w:ascii="Times New Roman" w:hAnsi="Times New Roman"/>
                <w:bCs/>
                <w:sz w:val="28"/>
                <w:szCs w:val="28"/>
              </w:rPr>
              <w:t>76,67</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727860" w:rsidP="00DF3A4F">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1</w:t>
            </w:r>
            <w:r w:rsidR="002651FF">
              <w:rPr>
                <w:rFonts w:ascii="Times New Roman" w:hAnsi="Times New Roman"/>
                <w:bCs/>
                <w:sz w:val="28"/>
                <w:szCs w:val="28"/>
              </w:rPr>
              <w:t>1</w:t>
            </w:r>
            <w:r w:rsidR="00221F60" w:rsidRPr="001921B0">
              <w:rPr>
                <w:rFonts w:ascii="Times New Roman" w:hAnsi="Times New Roman"/>
                <w:bCs/>
                <w:sz w:val="28"/>
                <w:szCs w:val="28"/>
              </w:rPr>
              <w:t>,</w:t>
            </w:r>
            <w:r w:rsidR="001B6447">
              <w:rPr>
                <w:rFonts w:ascii="Times New Roman" w:hAnsi="Times New Roman"/>
                <w:bCs/>
                <w:sz w:val="28"/>
                <w:szCs w:val="28"/>
              </w:rPr>
              <w:t>2</w:t>
            </w:r>
            <w:r w:rsidR="002651FF">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2651FF" w:rsidP="00E80CA4">
            <w:pPr>
              <w:jc w:val="center"/>
              <w:rPr>
                <w:rFonts w:ascii="Times New Roman" w:hAnsi="Times New Roman"/>
                <w:bCs/>
                <w:sz w:val="28"/>
                <w:szCs w:val="28"/>
              </w:rPr>
            </w:pPr>
            <w:r>
              <w:rPr>
                <w:rFonts w:ascii="Times New Roman" w:hAnsi="Times New Roman"/>
                <w:bCs/>
                <w:sz w:val="28"/>
                <w:szCs w:val="28"/>
              </w:rPr>
              <w:t>96,67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113138">
              <w:rPr>
                <w:rFonts w:ascii="Times New Roman" w:hAnsi="Times New Roman"/>
                <w:sz w:val="28"/>
                <w:szCs w:val="28"/>
              </w:rPr>
              <w:t>7</w:t>
            </w:r>
            <w:r w:rsidR="009961AA" w:rsidRPr="008B6525">
              <w:rPr>
                <w:rFonts w:ascii="Times New Roman" w:hAnsi="Times New Roman"/>
                <w:sz w:val="28"/>
                <w:szCs w:val="28"/>
              </w:rPr>
              <w:t>,</w:t>
            </w:r>
            <w:r w:rsidR="002651FF">
              <w:rPr>
                <w:rFonts w:ascii="Times New Roman" w:hAnsi="Times New Roman"/>
                <w:sz w:val="28"/>
                <w:szCs w:val="28"/>
              </w:rPr>
              <w:t>5</w:t>
            </w:r>
            <w:r w:rsidR="001B6447">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814EE9">
              <w:rPr>
                <w:rFonts w:ascii="Times New Roman" w:hAnsi="Times New Roman"/>
                <w:bCs/>
                <w:sz w:val="28"/>
                <w:szCs w:val="28"/>
              </w:rPr>
              <w:t>5</w:t>
            </w:r>
            <w:r w:rsidR="009961AA">
              <w:rPr>
                <w:rFonts w:ascii="Times New Roman" w:hAnsi="Times New Roman"/>
                <w:bCs/>
                <w:sz w:val="28"/>
                <w:szCs w:val="28"/>
              </w:rPr>
              <w:t>,</w:t>
            </w:r>
            <w:r w:rsidR="00814EE9">
              <w:rPr>
                <w:rFonts w:ascii="Times New Roman" w:hAnsi="Times New Roman"/>
                <w:bCs/>
                <w:sz w:val="28"/>
                <w:szCs w:val="28"/>
              </w:rPr>
              <w:t>97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2651FF" w:rsidP="00C339D3">
            <w:pPr>
              <w:jc w:val="center"/>
              <w:rPr>
                <w:rFonts w:ascii="Times New Roman" w:hAnsi="Times New Roman"/>
                <w:sz w:val="28"/>
                <w:szCs w:val="28"/>
              </w:rPr>
            </w:pPr>
            <w:r>
              <w:rPr>
                <w:rFonts w:ascii="Times New Roman" w:hAnsi="Times New Roman"/>
                <w:sz w:val="28"/>
                <w:szCs w:val="28"/>
              </w:rPr>
              <w:t>18</w:t>
            </w:r>
            <w:r w:rsidR="009961AA" w:rsidRPr="002F3093">
              <w:rPr>
                <w:rFonts w:ascii="Times New Roman" w:hAnsi="Times New Roman"/>
                <w:sz w:val="28"/>
                <w:szCs w:val="28"/>
              </w:rPr>
              <w:t>,</w:t>
            </w:r>
            <w:r>
              <w:rPr>
                <w:rFonts w:ascii="Times New Roman" w:hAnsi="Times New Roman"/>
                <w:sz w:val="28"/>
                <w:szCs w:val="28"/>
              </w:rPr>
              <w:t>59</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814EE9" w:rsidP="00D06FBC">
            <w:pPr>
              <w:rPr>
                <w:rFonts w:ascii="Times New Roman" w:hAnsi="Times New Roman"/>
                <w:bCs/>
                <w:sz w:val="28"/>
                <w:szCs w:val="28"/>
              </w:rPr>
            </w:pPr>
            <w:r>
              <w:rPr>
                <w:rFonts w:ascii="Times New Roman" w:hAnsi="Times New Roman"/>
                <w:bCs/>
                <w:sz w:val="28"/>
                <w:szCs w:val="28"/>
              </w:rPr>
              <w:t xml:space="preserve">  95</w:t>
            </w:r>
            <w:r w:rsidR="002A5E3B">
              <w:rPr>
                <w:rFonts w:ascii="Times New Roman" w:hAnsi="Times New Roman"/>
                <w:bCs/>
                <w:sz w:val="28"/>
                <w:szCs w:val="28"/>
              </w:rPr>
              <w:t>,</w:t>
            </w:r>
            <w:r>
              <w:rPr>
                <w:rFonts w:ascii="Times New Roman" w:hAnsi="Times New Roman"/>
                <w:bCs/>
                <w:sz w:val="28"/>
                <w:szCs w:val="28"/>
              </w:rPr>
              <w:t>97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651FF">
              <w:rPr>
                <w:rFonts w:ascii="Times New Roman" w:hAnsi="Times New Roman"/>
                <w:sz w:val="28"/>
                <w:szCs w:val="28"/>
              </w:rPr>
              <w:t>07</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814EE9" w:rsidP="00A35865">
            <w:pPr>
              <w:jc w:val="center"/>
              <w:rPr>
                <w:rFonts w:ascii="Times New Roman" w:hAnsi="Times New Roman"/>
                <w:bCs/>
                <w:sz w:val="28"/>
                <w:szCs w:val="28"/>
              </w:rPr>
            </w:pPr>
            <w:r>
              <w:rPr>
                <w:rFonts w:ascii="Times New Roman" w:hAnsi="Times New Roman"/>
                <w:bCs/>
                <w:sz w:val="28"/>
                <w:szCs w:val="28"/>
              </w:rPr>
              <w:t>96</w:t>
            </w:r>
            <w:r w:rsidR="009D5C94">
              <w:rPr>
                <w:rFonts w:ascii="Times New Roman" w:hAnsi="Times New Roman"/>
                <w:bCs/>
                <w:sz w:val="28"/>
                <w:szCs w:val="28"/>
              </w:rPr>
              <w:t>,</w:t>
            </w:r>
            <w:r w:rsidR="00364980">
              <w:rPr>
                <w:rFonts w:ascii="Times New Roman" w:hAnsi="Times New Roman"/>
                <w:bCs/>
                <w:sz w:val="28"/>
                <w:szCs w:val="28"/>
              </w:rPr>
              <w:t>6</w:t>
            </w:r>
            <w:r>
              <w:rPr>
                <w:rFonts w:ascii="Times New Roman" w:hAnsi="Times New Roman"/>
                <w:bCs/>
                <w:sz w:val="28"/>
                <w:szCs w:val="28"/>
              </w:rPr>
              <w:t>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2651FF" w:rsidP="00A35865">
            <w:pPr>
              <w:jc w:val="center"/>
              <w:rPr>
                <w:rFonts w:ascii="Times New Roman" w:hAnsi="Times New Roman"/>
                <w:sz w:val="28"/>
                <w:szCs w:val="28"/>
              </w:rPr>
            </w:pPr>
            <w:r>
              <w:rPr>
                <w:rFonts w:ascii="Times New Roman" w:hAnsi="Times New Roman"/>
                <w:sz w:val="28"/>
                <w:szCs w:val="28"/>
              </w:rPr>
              <w:t>47</w:t>
            </w:r>
            <w:r w:rsidR="009961AA">
              <w:rPr>
                <w:rFonts w:ascii="Times New Roman" w:hAnsi="Times New Roman"/>
                <w:sz w:val="28"/>
                <w:szCs w:val="28"/>
              </w:rPr>
              <w:t>,</w:t>
            </w:r>
            <w:r w:rsidR="001B6447">
              <w:rPr>
                <w:rFonts w:ascii="Times New Roman" w:hAnsi="Times New Roman"/>
                <w:sz w:val="28"/>
                <w:szCs w:val="28"/>
              </w:rPr>
              <w:t>87</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364980"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814EE9">
              <w:rPr>
                <w:rFonts w:ascii="Times New Roman" w:hAnsi="Times New Roman"/>
                <w:bCs/>
                <w:sz w:val="28"/>
                <w:szCs w:val="28"/>
              </w:rPr>
              <w:t>83</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2651FF" w:rsidP="00A35865">
            <w:pPr>
              <w:jc w:val="center"/>
              <w:rPr>
                <w:rFonts w:ascii="Times New Roman" w:hAnsi="Times New Roman"/>
                <w:sz w:val="28"/>
                <w:szCs w:val="28"/>
              </w:rPr>
            </w:pPr>
            <w:r>
              <w:rPr>
                <w:rFonts w:ascii="Times New Roman" w:hAnsi="Times New Roman"/>
                <w:sz w:val="28"/>
                <w:szCs w:val="28"/>
              </w:rPr>
              <w:t>13</w:t>
            </w:r>
            <w:r w:rsidR="009961AA" w:rsidRPr="001921B0">
              <w:rPr>
                <w:rFonts w:ascii="Times New Roman" w:hAnsi="Times New Roman"/>
                <w:sz w:val="28"/>
                <w:szCs w:val="28"/>
              </w:rPr>
              <w:t>,</w:t>
            </w:r>
            <w:r>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DC707C"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B6447" w:rsidP="00EC3DA0">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1529C2" w:rsidP="00555243">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2651FF" w:rsidP="00A35865">
            <w:pPr>
              <w:jc w:val="center"/>
              <w:rPr>
                <w:rFonts w:ascii="Times New Roman" w:hAnsi="Times New Roman"/>
                <w:sz w:val="28"/>
                <w:szCs w:val="28"/>
              </w:rPr>
            </w:pPr>
            <w:r>
              <w:rPr>
                <w:rFonts w:ascii="Times New Roman" w:hAnsi="Times New Roman"/>
                <w:sz w:val="28"/>
                <w:szCs w:val="28"/>
              </w:rPr>
              <w:t>6</w:t>
            </w:r>
            <w:r w:rsidR="009961AA" w:rsidRPr="008B6525">
              <w:rPr>
                <w:rFonts w:ascii="Times New Roman" w:hAnsi="Times New Roman"/>
                <w:sz w:val="28"/>
                <w:szCs w:val="28"/>
              </w:rPr>
              <w:t>,</w:t>
            </w:r>
            <w:r>
              <w:rPr>
                <w:rFonts w:ascii="Times New Roman" w:hAnsi="Times New Roman"/>
                <w:sz w:val="28"/>
                <w:szCs w:val="28"/>
              </w:rPr>
              <w:t>81</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814EE9">
              <w:rPr>
                <w:rFonts w:ascii="Times New Roman" w:hAnsi="Times New Roman"/>
                <w:bCs/>
                <w:sz w:val="28"/>
                <w:szCs w:val="28"/>
              </w:rPr>
              <w:t>83</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2651FF" w:rsidP="00511932">
            <w:pPr>
              <w:jc w:val="center"/>
              <w:rPr>
                <w:rFonts w:ascii="Times New Roman" w:hAnsi="Times New Roman"/>
                <w:sz w:val="28"/>
                <w:szCs w:val="28"/>
              </w:rPr>
            </w:pPr>
            <w:r>
              <w:rPr>
                <w:rFonts w:ascii="Times New Roman" w:hAnsi="Times New Roman"/>
                <w:sz w:val="28"/>
                <w:szCs w:val="28"/>
              </w:rPr>
              <w:t>15</w:t>
            </w:r>
            <w:r w:rsidR="009961AA" w:rsidRPr="008B6525">
              <w:rPr>
                <w:rFonts w:ascii="Times New Roman" w:hAnsi="Times New Roman"/>
                <w:sz w:val="28"/>
                <w:szCs w:val="28"/>
              </w:rPr>
              <w:t>,</w:t>
            </w:r>
            <w:r>
              <w:rPr>
                <w:rFonts w:ascii="Times New Roman" w:hAnsi="Times New Roman"/>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814EE9">
              <w:rPr>
                <w:rFonts w:ascii="Times New Roman" w:hAnsi="Times New Roman"/>
                <w:bCs/>
                <w:sz w:val="28"/>
                <w:szCs w:val="28"/>
              </w:rPr>
              <w:t>83</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AB00A5" w:rsidP="00872117">
            <w:pPr>
              <w:rPr>
                <w:rFonts w:ascii="Times New Roman" w:hAnsi="Times New Roman"/>
                <w:bCs/>
                <w:sz w:val="28"/>
                <w:szCs w:val="28"/>
              </w:rPr>
            </w:pPr>
            <w:r w:rsidRPr="001921B0">
              <w:rPr>
                <w:rFonts w:ascii="Times New Roman" w:hAnsi="Times New Roman"/>
                <w:bCs/>
                <w:sz w:val="28"/>
                <w:szCs w:val="28"/>
              </w:rPr>
              <w:t xml:space="preserve"> </w:t>
            </w:r>
            <w:r w:rsidR="002651FF">
              <w:rPr>
                <w:rFonts w:ascii="Times New Roman" w:hAnsi="Times New Roman"/>
                <w:bCs/>
                <w:sz w:val="28"/>
                <w:szCs w:val="28"/>
              </w:rPr>
              <w:t>2</w:t>
            </w:r>
            <w:r w:rsidR="001B6447">
              <w:rPr>
                <w:rFonts w:ascii="Times New Roman" w:hAnsi="Times New Roman"/>
                <w:bCs/>
                <w:sz w:val="28"/>
                <w:szCs w:val="28"/>
              </w:rPr>
              <w:t>4</w:t>
            </w:r>
            <w:r w:rsidR="009961AA" w:rsidRPr="001921B0">
              <w:rPr>
                <w:rFonts w:ascii="Times New Roman" w:hAnsi="Times New Roman"/>
                <w:bCs/>
                <w:sz w:val="28"/>
                <w:szCs w:val="28"/>
              </w:rPr>
              <w:t>,</w:t>
            </w:r>
            <w:r w:rsidR="002651FF">
              <w:rPr>
                <w:rFonts w:ascii="Times New Roman" w:hAnsi="Times New Roman"/>
                <w:bCs/>
                <w:sz w:val="28"/>
                <w:szCs w:val="28"/>
              </w:rPr>
              <w:t>60</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DC707C"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24</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814EE9" w:rsidP="00364980">
            <w:pPr>
              <w:jc w:val="center"/>
              <w:rPr>
                <w:rFonts w:ascii="Times New Roman" w:hAnsi="Times New Roman"/>
                <w:bCs/>
                <w:sz w:val="28"/>
                <w:szCs w:val="28"/>
              </w:rPr>
            </w:pPr>
            <w:r>
              <w:rPr>
                <w:rFonts w:ascii="Times New Roman" w:hAnsi="Times New Roman"/>
                <w:bCs/>
                <w:sz w:val="28"/>
                <w:szCs w:val="28"/>
              </w:rPr>
              <w:t>20</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9961AA" w:rsidP="00C339D3">
            <w:pPr>
              <w:rPr>
                <w:rFonts w:ascii="Times New Roman" w:hAnsi="Times New Roman"/>
                <w:bCs/>
                <w:sz w:val="28"/>
                <w:szCs w:val="28"/>
              </w:rPr>
            </w:pPr>
            <w:r w:rsidRPr="001921B0">
              <w:rPr>
                <w:rFonts w:ascii="Times New Roman" w:hAnsi="Times New Roman"/>
                <w:bCs/>
                <w:sz w:val="28"/>
                <w:szCs w:val="28"/>
              </w:rPr>
              <w:t xml:space="preserve"> </w:t>
            </w:r>
            <w:r w:rsidR="002651FF">
              <w:rPr>
                <w:rFonts w:ascii="Times New Roman" w:hAnsi="Times New Roman"/>
                <w:bCs/>
                <w:sz w:val="28"/>
                <w:szCs w:val="28"/>
              </w:rPr>
              <w:t>18</w:t>
            </w:r>
            <w:r w:rsidRPr="001921B0">
              <w:rPr>
                <w:rFonts w:ascii="Times New Roman" w:hAnsi="Times New Roman"/>
                <w:bCs/>
                <w:sz w:val="28"/>
                <w:szCs w:val="28"/>
              </w:rPr>
              <w:t>,</w:t>
            </w:r>
            <w:r w:rsidR="002651FF">
              <w:rPr>
                <w:rFonts w:ascii="Times New Roman" w:hAnsi="Times New Roman"/>
                <w:bCs/>
                <w:sz w:val="28"/>
                <w:szCs w:val="28"/>
              </w:rPr>
              <w:t>38</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DC707C"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814EE9" w:rsidP="00C339D3">
            <w:pPr>
              <w:jc w:val="center"/>
              <w:rPr>
                <w:rFonts w:ascii="Times New Roman" w:hAnsi="Times New Roman"/>
                <w:bCs/>
                <w:sz w:val="28"/>
                <w:szCs w:val="28"/>
              </w:rPr>
            </w:pPr>
            <w:r>
              <w:rPr>
                <w:rFonts w:ascii="Times New Roman" w:hAnsi="Times New Roman"/>
                <w:bCs/>
                <w:sz w:val="28"/>
                <w:szCs w:val="28"/>
              </w:rPr>
              <w:t>2</w:t>
            </w:r>
            <w:r w:rsidR="00364980">
              <w:rPr>
                <w:rFonts w:ascii="Times New Roman" w:hAnsi="Times New Roman"/>
                <w:bCs/>
                <w:sz w:val="28"/>
                <w:szCs w:val="28"/>
              </w:rPr>
              <w:t>0</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B21969" w:rsidRDefault="00B21969" w:rsidP="003F7027">
      <w:pPr>
        <w:jc w:val="center"/>
        <w:rPr>
          <w:rFonts w:ascii="Times New Roman" w:hAnsi="Times New Roman"/>
          <w:bCs/>
          <w:sz w:val="28"/>
          <w:szCs w:val="28"/>
          <w:lang w:val="en-GB" w:eastAsia="en-GB"/>
        </w:rPr>
      </w:pPr>
    </w:p>
    <w:p w:rsidR="00646350" w:rsidRDefault="00B21969" w:rsidP="003F7027">
      <w:pPr>
        <w:jc w:val="center"/>
        <w:rPr>
          <w:rFonts w:ascii="Times New Roman" w:hAnsi="Times New Roman"/>
          <w:bCs/>
          <w:sz w:val="28"/>
          <w:szCs w:val="28"/>
          <w:lang w:val="en-GB" w:eastAsia="en-GB"/>
        </w:rPr>
      </w:pPr>
      <w:r>
        <w:rPr>
          <w:noProof/>
          <w:lang w:val="en-GB" w:eastAsia="en-GB"/>
        </w:rPr>
        <w:drawing>
          <wp:inline distT="0" distB="0" distL="0" distR="0" wp14:anchorId="1A98DC4F" wp14:editId="5DF82EB3">
            <wp:extent cx="5941189" cy="3357677"/>
            <wp:effectExtent l="0" t="0" r="2540" b="0"/>
            <wp:docPr id="8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9040"/>
                    </a:xfrm>
                    <a:prstGeom prst="rect">
                      <a:avLst/>
                    </a:prstGeom>
                    <a:noFill/>
                    <a:ln>
                      <a:noFill/>
                    </a:ln>
                    <a:extLst/>
                  </pic:spPr>
                </pic:pic>
              </a:graphicData>
            </a:graphic>
          </wp:inline>
        </w:drawing>
      </w:r>
    </w:p>
    <w:p w:rsidR="00646350" w:rsidRDefault="00646350" w:rsidP="003F7027">
      <w:pPr>
        <w:jc w:val="center"/>
        <w:rPr>
          <w:rFonts w:ascii="Times New Roman" w:hAnsi="Times New Roman"/>
          <w:bCs/>
          <w:sz w:val="28"/>
          <w:szCs w:val="28"/>
          <w:lang w:val="en-GB" w:eastAsia="en-GB"/>
        </w:rPr>
      </w:pP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3E08D2" w:rsidRDefault="003E08D2" w:rsidP="00EA0837">
      <w:pPr>
        <w:jc w:val="center"/>
        <w:rPr>
          <w:rFonts w:ascii="Times New Roman" w:hAnsi="Times New Roman"/>
          <w:bCs/>
          <w:sz w:val="28"/>
          <w:szCs w:val="28"/>
          <w:lang w:val="en-GB" w:eastAsia="en-GB"/>
        </w:rPr>
      </w:pPr>
    </w:p>
    <w:p w:rsidR="002350F7" w:rsidRDefault="00646350" w:rsidP="00EA0837">
      <w:pPr>
        <w:jc w:val="center"/>
        <w:rPr>
          <w:rFonts w:ascii="Times New Roman" w:hAnsi="Times New Roman"/>
          <w:bCs/>
          <w:sz w:val="28"/>
          <w:szCs w:val="28"/>
          <w:lang w:val="en-GB" w:eastAsia="en-GB"/>
        </w:rPr>
      </w:pPr>
      <w:r>
        <w:rPr>
          <w:noProof/>
          <w:lang w:val="en-GB" w:eastAsia="en-GB"/>
        </w:rPr>
        <w:t xml:space="preserve"> </w:t>
      </w:r>
      <w:r w:rsidR="00BA2754">
        <w:rPr>
          <w:noProof/>
          <w:lang w:val="en-GB" w:eastAsia="en-GB"/>
        </w:rPr>
        <w:drawing>
          <wp:inline distT="0" distB="0" distL="0" distR="0" wp14:anchorId="13A7A623" wp14:editId="2858791D">
            <wp:extent cx="5939850" cy="3767328"/>
            <wp:effectExtent l="0" t="0" r="3810" b="5080"/>
            <wp:docPr id="8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69707"/>
                    </a:xfrm>
                    <a:prstGeom prst="rect">
                      <a:avLst/>
                    </a:prstGeom>
                    <a:noFill/>
                    <a:ln>
                      <a:noFill/>
                    </a:ln>
                    <a:extLst/>
                  </pic:spPr>
                </pic:pic>
              </a:graphicData>
            </a:graphic>
          </wp:inline>
        </w:drawing>
      </w:r>
    </w:p>
    <w:p w:rsidR="00F75E0A" w:rsidRDefault="00F75E0A" w:rsidP="002350F7">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A640CC" w:rsidRDefault="00A640CC" w:rsidP="00D96204">
      <w:pPr>
        <w:jc w:val="center"/>
        <w:rPr>
          <w:rFonts w:ascii="Times New Roman" w:hAnsi="Times New Roman"/>
          <w:bCs/>
          <w:sz w:val="28"/>
          <w:szCs w:val="28"/>
          <w:lang w:val="en-GB" w:eastAsia="en-GB"/>
        </w:rPr>
      </w:pPr>
    </w:p>
    <w:p w:rsidR="00F04F7A" w:rsidRDefault="00A640CC" w:rsidP="00D96204">
      <w:pPr>
        <w:jc w:val="center"/>
        <w:rPr>
          <w:rFonts w:ascii="Times New Roman" w:hAnsi="Times New Roman"/>
          <w:bCs/>
          <w:sz w:val="28"/>
          <w:szCs w:val="28"/>
          <w:lang w:val="en-GB" w:eastAsia="en-GB"/>
        </w:rPr>
      </w:pPr>
      <w:r>
        <w:rPr>
          <w:noProof/>
          <w:lang w:val="en-GB" w:eastAsia="en-GB"/>
        </w:rPr>
        <w:drawing>
          <wp:inline distT="0" distB="0" distL="0" distR="0" wp14:anchorId="3D94955E" wp14:editId="310C4750">
            <wp:extent cx="5943187" cy="3416199"/>
            <wp:effectExtent l="0" t="0" r="635" b="0"/>
            <wp:docPr id="8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16436"/>
                    </a:xfrm>
                    <a:prstGeom prst="rect">
                      <a:avLst/>
                    </a:prstGeom>
                    <a:noFill/>
                    <a:ln>
                      <a:noFill/>
                    </a:ln>
                    <a:extLst/>
                  </pic:spPr>
                </pic:pic>
              </a:graphicData>
            </a:graphic>
          </wp:inline>
        </w:drawing>
      </w:r>
    </w:p>
    <w:p w:rsidR="00CC3D72" w:rsidRDefault="00CC3D72" w:rsidP="002350F7">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6A0E6F" w:rsidRDefault="006A0E6F" w:rsidP="004F3E2F">
      <w:pPr>
        <w:jc w:val="center"/>
        <w:rPr>
          <w:rFonts w:ascii="Times New Roman" w:hAnsi="Times New Roman"/>
          <w:bCs/>
          <w:sz w:val="28"/>
          <w:szCs w:val="28"/>
          <w:lang w:val="en-GB" w:eastAsia="en-GB"/>
        </w:rPr>
      </w:pPr>
    </w:p>
    <w:p w:rsidR="00E028FB" w:rsidRDefault="00A640CC" w:rsidP="004F3E2F">
      <w:pPr>
        <w:jc w:val="center"/>
        <w:rPr>
          <w:rFonts w:ascii="Times New Roman" w:hAnsi="Times New Roman"/>
          <w:bCs/>
          <w:sz w:val="28"/>
          <w:szCs w:val="28"/>
          <w:lang w:val="en-GB" w:eastAsia="en-GB"/>
        </w:rPr>
      </w:pPr>
      <w:r>
        <w:rPr>
          <w:noProof/>
          <w:lang w:val="en-GB" w:eastAsia="en-GB"/>
        </w:rPr>
        <w:drawing>
          <wp:inline distT="0" distB="0" distL="0" distR="0" wp14:anchorId="14FDE532" wp14:editId="3975BBE3">
            <wp:extent cx="5941923" cy="3811220"/>
            <wp:effectExtent l="0" t="0" r="1905"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12296"/>
                    </a:xfrm>
                    <a:prstGeom prst="rect">
                      <a:avLst/>
                    </a:prstGeom>
                    <a:noFill/>
                    <a:ln>
                      <a:noFill/>
                    </a:ln>
                    <a:extLst/>
                  </pic:spPr>
                </pic:pic>
              </a:graphicData>
            </a:graphic>
          </wp:inline>
        </w:drawing>
      </w:r>
    </w:p>
    <w:p w:rsidR="002350F7" w:rsidRDefault="002350F7" w:rsidP="004F3E2F">
      <w:pPr>
        <w:jc w:val="center"/>
        <w:rPr>
          <w:rFonts w:ascii="Times New Roman" w:hAnsi="Times New Roman"/>
          <w:bCs/>
          <w:sz w:val="28"/>
          <w:szCs w:val="28"/>
          <w:lang w:val="en-GB" w:eastAsia="en-GB"/>
        </w:rPr>
      </w:pP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F17BAE" w:rsidRDefault="00F17BAE" w:rsidP="004F3E2F">
      <w:pPr>
        <w:jc w:val="center"/>
        <w:rPr>
          <w:rFonts w:ascii="Times New Roman" w:hAnsi="Times New Roman"/>
          <w:bCs/>
          <w:sz w:val="28"/>
          <w:szCs w:val="28"/>
          <w:lang w:val="en-GB" w:eastAsia="en-GB"/>
        </w:rPr>
      </w:pPr>
    </w:p>
    <w:p w:rsidR="00D04509" w:rsidRDefault="00F17BAE" w:rsidP="004F3E2F">
      <w:pPr>
        <w:jc w:val="center"/>
        <w:rPr>
          <w:rFonts w:ascii="Times New Roman" w:hAnsi="Times New Roman"/>
          <w:bCs/>
          <w:sz w:val="28"/>
          <w:szCs w:val="28"/>
          <w:lang w:val="en-GB" w:eastAsia="en-GB"/>
        </w:rPr>
      </w:pPr>
      <w:r>
        <w:rPr>
          <w:noProof/>
          <w:lang w:val="en-GB" w:eastAsia="en-GB"/>
        </w:rPr>
        <w:drawing>
          <wp:inline distT="0" distB="0" distL="0" distR="0" wp14:anchorId="7B413040" wp14:editId="03FF9772">
            <wp:extent cx="5943204" cy="3686861"/>
            <wp:effectExtent l="0" t="0" r="635" b="8890"/>
            <wp:docPr id="8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87107"/>
                    </a:xfrm>
                    <a:prstGeom prst="rect">
                      <a:avLst/>
                    </a:prstGeom>
                    <a:noFill/>
                    <a:ln>
                      <a:noFill/>
                    </a:ln>
                    <a:extLst/>
                  </pic:spPr>
                </pic:pic>
              </a:graphicData>
            </a:graphic>
          </wp:inline>
        </w:drawing>
      </w:r>
    </w:p>
    <w:p w:rsidR="00971B2B" w:rsidRDefault="00971B2B" w:rsidP="004F3E2F">
      <w:pPr>
        <w:jc w:val="center"/>
        <w:rPr>
          <w:rFonts w:ascii="Times New Roman" w:hAnsi="Times New Roman"/>
          <w:bCs/>
          <w:sz w:val="28"/>
          <w:szCs w:val="28"/>
          <w:lang w:val="en-GB" w:eastAsia="en-GB"/>
        </w:rPr>
      </w:pPr>
    </w:p>
    <w:p w:rsidR="004C78B5" w:rsidRPr="000E30A7" w:rsidRDefault="004C78B5"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045FF8" w:rsidRDefault="00045FF8" w:rsidP="001923DF">
      <w:pPr>
        <w:tabs>
          <w:tab w:val="left" w:pos="5715"/>
        </w:tabs>
        <w:jc w:val="center"/>
        <w:rPr>
          <w:rFonts w:ascii="Times New Roman" w:hAnsi="Times New Roman"/>
          <w:bCs/>
          <w:sz w:val="28"/>
          <w:szCs w:val="28"/>
          <w:lang w:val="en-GB" w:eastAsia="en-GB"/>
        </w:rPr>
      </w:pPr>
    </w:p>
    <w:p w:rsidR="00364980" w:rsidRDefault="00045FF8" w:rsidP="001923D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714670E9" wp14:editId="491133D6">
            <wp:extent cx="5941191" cy="3555187"/>
            <wp:effectExtent l="0" t="0" r="2540" b="7620"/>
            <wp:docPr id="8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56628"/>
                    </a:xfrm>
                    <a:prstGeom prst="rect">
                      <a:avLst/>
                    </a:prstGeom>
                    <a:noFill/>
                    <a:ln>
                      <a:noFill/>
                    </a:ln>
                    <a:extLst/>
                  </pic:spPr>
                </pic:pic>
              </a:graphicData>
            </a:graphic>
          </wp:inline>
        </w:drawing>
      </w:r>
    </w:p>
    <w:p w:rsidR="0073275E" w:rsidRDefault="0073275E" w:rsidP="001923DF">
      <w:pPr>
        <w:tabs>
          <w:tab w:val="left" w:pos="5715"/>
        </w:tabs>
        <w:jc w:val="center"/>
        <w:rPr>
          <w:rFonts w:ascii="Times New Roman" w:hAnsi="Times New Roman"/>
          <w:bCs/>
          <w:sz w:val="28"/>
          <w:szCs w:val="28"/>
          <w:lang w:val="en-GB" w:eastAsia="en-GB"/>
        </w:rPr>
      </w:pP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8F6925" w:rsidRDefault="008F6925" w:rsidP="005D1A7F">
      <w:pPr>
        <w:tabs>
          <w:tab w:val="left" w:pos="5715"/>
        </w:tabs>
        <w:jc w:val="center"/>
        <w:rPr>
          <w:rFonts w:ascii="Times New Roman" w:hAnsi="Times New Roman"/>
          <w:bCs/>
          <w:sz w:val="28"/>
          <w:szCs w:val="28"/>
          <w:lang w:val="en-GB" w:eastAsia="en-GB"/>
        </w:rPr>
      </w:pPr>
    </w:p>
    <w:p w:rsidR="00F02C80" w:rsidRDefault="00F02C80"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9EFD10B" wp14:editId="43B75350">
            <wp:extent cx="5939897" cy="3043123"/>
            <wp:effectExtent l="0" t="0" r="3810" b="5080"/>
            <wp:docPr id="8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45020"/>
                    </a:xfrm>
                    <a:prstGeom prst="rect">
                      <a:avLst/>
                    </a:prstGeom>
                    <a:noFill/>
                    <a:ln>
                      <a:noFill/>
                    </a:ln>
                    <a:extLst/>
                  </pic:spPr>
                </pic:pic>
              </a:graphicData>
            </a:graphic>
          </wp:inline>
        </w:drawing>
      </w:r>
    </w:p>
    <w:p w:rsidR="00EC4343" w:rsidRDefault="00EC4343" w:rsidP="005D1A7F">
      <w:pPr>
        <w:tabs>
          <w:tab w:val="left" w:pos="5715"/>
        </w:tabs>
        <w:jc w:val="center"/>
        <w:rPr>
          <w:rFonts w:ascii="Times New Roman" w:hAnsi="Times New Roman"/>
          <w:bCs/>
          <w:sz w:val="28"/>
          <w:szCs w:val="28"/>
          <w:lang w:val="en-GB" w:eastAsia="en-GB"/>
        </w:rPr>
      </w:pPr>
    </w:p>
    <w:p w:rsidR="00FD0591" w:rsidRDefault="00FD0591"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3E18B8" w:rsidRDefault="00980A86"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37BD5767" wp14:editId="73B69E29">
            <wp:extent cx="5947258" cy="4154999"/>
            <wp:effectExtent l="0" t="0" r="0" b="0"/>
            <wp:docPr id="8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 name="Picture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52443"/>
                    </a:xfrm>
                    <a:prstGeom prst="rect">
                      <a:avLst/>
                    </a:prstGeom>
                    <a:noFill/>
                    <a:ln>
                      <a:noFill/>
                    </a:ln>
                    <a:extLst/>
                  </pic:spPr>
                </pic:pic>
              </a:graphicData>
            </a:graphic>
          </wp:inline>
        </w:drawing>
      </w:r>
    </w:p>
    <w:p w:rsidR="00490DC0" w:rsidRDefault="00490DC0" w:rsidP="001E7995">
      <w:pPr>
        <w:tabs>
          <w:tab w:val="left" w:pos="5715"/>
        </w:tabs>
        <w:rPr>
          <w:rFonts w:ascii="Times New Roman" w:hAnsi="Times New Roman"/>
          <w:bCs/>
          <w:sz w:val="28"/>
          <w:szCs w:val="28"/>
          <w:lang w:val="en-GB" w:eastAsia="en-GB"/>
        </w:rPr>
      </w:pP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r w:rsidRPr="00D5600C">
        <w:rPr>
          <w:rFonts w:ascii="Times New Roman" w:hAnsi="Times New Roman"/>
          <w:bCs/>
          <w:sz w:val="28"/>
          <w:szCs w:val="28"/>
          <w:lang w:val="en-GB" w:eastAsia="en-GB"/>
        </w:rPr>
        <w:t>./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203365" w:rsidRDefault="0037444E" w:rsidP="003E18B8">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7B05D9" w:rsidRDefault="007B05D9" w:rsidP="003E18B8">
      <w:pPr>
        <w:tabs>
          <w:tab w:val="left" w:pos="5715"/>
        </w:tabs>
        <w:jc w:val="center"/>
        <w:rPr>
          <w:rFonts w:ascii="Times New Roman" w:hAnsi="Times New Roman"/>
          <w:bCs/>
          <w:sz w:val="28"/>
          <w:szCs w:val="28"/>
          <w:lang w:val="en-GB" w:eastAsia="en-GB"/>
        </w:rPr>
      </w:pPr>
    </w:p>
    <w:p w:rsidR="00FD0591" w:rsidRDefault="00AF24F9" w:rsidP="0073275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6C80192" wp14:editId="421BC56E">
            <wp:extent cx="5945995" cy="3489351"/>
            <wp:effectExtent l="0" t="0" r="0" b="0"/>
            <wp:docPr id="8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 name="Picture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87945"/>
                    </a:xfrm>
                    <a:prstGeom prst="rect">
                      <a:avLst/>
                    </a:prstGeom>
                    <a:noFill/>
                    <a:ln>
                      <a:noFill/>
                    </a:ln>
                    <a:extLst/>
                  </pic:spPr>
                </pic:pic>
              </a:graphicData>
            </a:graphic>
          </wp:inline>
        </w:drawing>
      </w:r>
    </w:p>
    <w:p w:rsidR="00A755D4" w:rsidRDefault="00A755D4" w:rsidP="0073275E">
      <w:pPr>
        <w:tabs>
          <w:tab w:val="left" w:pos="5715"/>
        </w:tabs>
        <w:jc w:val="center"/>
        <w:rPr>
          <w:rFonts w:ascii="Times New Roman" w:hAnsi="Times New Roman"/>
          <w:bCs/>
          <w:sz w:val="28"/>
          <w:szCs w:val="28"/>
          <w:lang w:val="en-GB" w:eastAsia="en-GB"/>
        </w:rPr>
      </w:pP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r w:rsidRPr="00D5600C">
        <w:rPr>
          <w:rFonts w:ascii="Times New Roman" w:hAnsi="Times New Roman"/>
          <w:bCs/>
          <w:sz w:val="28"/>
          <w:szCs w:val="28"/>
          <w:lang w:val="en-GB" w:eastAsia="en-GB"/>
        </w:rPr>
        <w:t>./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7B05D9" w:rsidRDefault="007B05D9" w:rsidP="006E792C">
      <w:pPr>
        <w:tabs>
          <w:tab w:val="left" w:pos="5715"/>
        </w:tabs>
        <w:jc w:val="center"/>
        <w:rPr>
          <w:rFonts w:ascii="Times New Roman" w:hAnsi="Times New Roman"/>
          <w:bCs/>
          <w:sz w:val="28"/>
          <w:szCs w:val="28"/>
          <w:lang w:val="en-GB" w:eastAsia="en-GB"/>
        </w:rPr>
      </w:pPr>
    </w:p>
    <w:p w:rsidR="00AB7B54" w:rsidRDefault="007B05D9"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17137C7" wp14:editId="67D8DAB7">
            <wp:extent cx="5947256" cy="3569817"/>
            <wp:effectExtent l="0" t="0" r="0" b="0"/>
            <wp:docPr id="8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 name="Picture 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67623"/>
                    </a:xfrm>
                    <a:prstGeom prst="rect">
                      <a:avLst/>
                    </a:prstGeom>
                    <a:noFill/>
                    <a:ln>
                      <a:noFill/>
                    </a:ln>
                    <a:extLst/>
                  </pic:spPr>
                </pic:pic>
              </a:graphicData>
            </a:graphic>
          </wp:inline>
        </w:drawing>
      </w:r>
    </w:p>
    <w:p w:rsidR="00364980" w:rsidRDefault="00364980" w:rsidP="00AB7B54">
      <w:pPr>
        <w:tabs>
          <w:tab w:val="left" w:pos="5715"/>
        </w:tabs>
        <w:jc w:val="center"/>
        <w:rPr>
          <w:rFonts w:ascii="Times New Roman" w:hAnsi="Times New Roman"/>
          <w:bCs/>
          <w:sz w:val="28"/>
          <w:szCs w:val="28"/>
          <w:lang w:val="en-GB" w:eastAsia="en-GB"/>
        </w:rPr>
      </w:pPr>
    </w:p>
    <w:p w:rsidR="00AB7B54" w:rsidRDefault="00AB7B54" w:rsidP="00AB7B5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1E7995" w:rsidRDefault="001E7995" w:rsidP="006E792C">
      <w:pPr>
        <w:tabs>
          <w:tab w:val="left" w:pos="5715"/>
        </w:tabs>
        <w:jc w:val="center"/>
        <w:rPr>
          <w:rFonts w:ascii="Times New Roman" w:hAnsi="Times New Roman"/>
          <w:bCs/>
          <w:sz w:val="28"/>
          <w:szCs w:val="28"/>
          <w:lang w:val="en-GB" w:eastAsia="en-GB"/>
        </w:rPr>
      </w:pPr>
    </w:p>
    <w:p w:rsidR="004C78B5" w:rsidRDefault="00CE3794"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62FA18D0" wp14:editId="188B6D24">
            <wp:extent cx="5943491" cy="3547872"/>
            <wp:effectExtent l="0" t="0" r="635" b="0"/>
            <wp:docPr id="8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 name="Picture 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47937"/>
                    </a:xfrm>
                    <a:prstGeom prst="rect">
                      <a:avLst/>
                    </a:prstGeom>
                    <a:noFill/>
                    <a:ln>
                      <a:noFill/>
                    </a:ln>
                    <a:extLst/>
                  </pic:spPr>
                </pic:pic>
              </a:graphicData>
            </a:graphic>
          </wp:inline>
        </w:drawing>
      </w:r>
    </w:p>
    <w:p w:rsidR="0073275E" w:rsidRDefault="0073275E" w:rsidP="0056380C">
      <w:pPr>
        <w:tabs>
          <w:tab w:val="left" w:pos="5715"/>
        </w:tabs>
        <w:jc w:val="both"/>
        <w:rPr>
          <w:rFonts w:ascii="Times New Roman" w:hAnsi="Times New Roman"/>
          <w:bCs/>
          <w:sz w:val="28"/>
          <w:szCs w:val="28"/>
          <w:lang w:val="en-GB" w:eastAsia="en-GB"/>
        </w:rPr>
      </w:pPr>
    </w:p>
    <w:p w:rsidR="00FD0591" w:rsidRDefault="00FD0591" w:rsidP="0056380C">
      <w:pPr>
        <w:tabs>
          <w:tab w:val="left" w:pos="5715"/>
        </w:tabs>
        <w:jc w:val="both"/>
        <w:rPr>
          <w:rFonts w:ascii="Times New Roman" w:hAnsi="Times New Roman"/>
          <w:bCs/>
          <w:sz w:val="28"/>
          <w:szCs w:val="28"/>
          <w:lang w:val="en-GB" w:eastAsia="en-GB"/>
        </w:rPr>
      </w:pPr>
    </w:p>
    <w:p w:rsidR="00203365"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3018AE" w:rsidRDefault="003018AE" w:rsidP="0056380C">
      <w:pPr>
        <w:tabs>
          <w:tab w:val="left" w:pos="5715"/>
        </w:tabs>
        <w:jc w:val="both"/>
        <w:rPr>
          <w:rFonts w:ascii="Times New Roman" w:hAnsi="Times New Roman"/>
          <w:bCs/>
          <w:sz w:val="28"/>
          <w:szCs w:val="28"/>
          <w:lang w:val="en-GB" w:eastAsia="en-GB"/>
        </w:rPr>
      </w:pPr>
    </w:p>
    <w:p w:rsidR="00FD0591" w:rsidRDefault="003018AE"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26EB71C9" wp14:editId="268AE2E8">
            <wp:extent cx="5946023" cy="3489350"/>
            <wp:effectExtent l="0" t="0" r="0" b="0"/>
            <wp:docPr id="8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 name="Picture 1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7928"/>
                    </a:xfrm>
                    <a:prstGeom prst="rect">
                      <a:avLst/>
                    </a:prstGeom>
                    <a:noFill/>
                    <a:ln>
                      <a:noFill/>
                    </a:ln>
                    <a:extLst/>
                  </pic:spPr>
                </pic:pic>
              </a:graphicData>
            </a:graphic>
          </wp:inline>
        </w:drawing>
      </w:r>
    </w:p>
    <w:p w:rsidR="00F52DB7" w:rsidRDefault="00F52DB7" w:rsidP="0056380C">
      <w:pPr>
        <w:tabs>
          <w:tab w:val="left" w:pos="5715"/>
        </w:tabs>
        <w:jc w:val="both"/>
        <w:rPr>
          <w:rFonts w:ascii="Times New Roman" w:hAnsi="Times New Roman"/>
          <w:bCs/>
          <w:sz w:val="28"/>
          <w:szCs w:val="28"/>
          <w:lang w:val="en-GB" w:eastAsia="en-GB"/>
        </w:rPr>
      </w:pPr>
    </w:p>
    <w:p w:rsidR="007B4FD4" w:rsidRDefault="007B4FD4" w:rsidP="002D6CB9">
      <w:pPr>
        <w:jc w:val="both"/>
        <w:rPr>
          <w:rFonts w:ascii="Times New Roman" w:hAnsi="Times New Roman"/>
          <w:sz w:val="28"/>
          <w:szCs w:val="28"/>
        </w:rPr>
      </w:pPr>
    </w:p>
    <w:p w:rsidR="00A50F70" w:rsidRDefault="008B49A2" w:rsidP="00A50F70">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6F266F">
        <w:rPr>
          <w:rFonts w:ascii="Times New Roman" w:hAnsi="Times New Roman"/>
          <w:b/>
          <w:sz w:val="28"/>
          <w:szCs w:val="28"/>
        </w:rPr>
        <w:t>aprilie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364980" w:rsidRPr="003018AE">
        <w:rPr>
          <w:rFonts w:ascii="Times New Roman" w:hAnsi="Times New Roman"/>
          <w:sz w:val="28"/>
          <w:szCs w:val="28"/>
        </w:rPr>
        <w:t>1</w:t>
      </w:r>
      <w:r w:rsidR="003018AE" w:rsidRPr="003018AE">
        <w:rPr>
          <w:rFonts w:ascii="Times New Roman" w:hAnsi="Times New Roman"/>
          <w:sz w:val="28"/>
          <w:szCs w:val="28"/>
        </w:rPr>
        <w:t>2826</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73275E" w:rsidRDefault="0073275E"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73275E" w:rsidRDefault="0073275E"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029C" w:rsidRPr="00465FA6">
        <w:rPr>
          <w:rFonts w:ascii="Times New Roman" w:hAnsi="Times New Roman"/>
          <w:sz w:val="28"/>
          <w:szCs w:val="28"/>
          <w:lang w:val="it-IT"/>
        </w:rPr>
        <w:t>.</w:t>
      </w:r>
    </w:p>
    <w:p w:rsidR="00E05462" w:rsidRDefault="00E05462" w:rsidP="000D029C">
      <w:pPr>
        <w:pStyle w:val="ListParagraph"/>
        <w:ind w:left="0"/>
        <w:jc w:val="both"/>
        <w:rPr>
          <w:rFonts w:ascii="Times New Roman" w:hAnsi="Times New Roman"/>
          <w:sz w:val="28"/>
          <w:szCs w:val="28"/>
          <w:lang w:val="it-IT"/>
        </w:rPr>
      </w:pPr>
    </w:p>
    <w:p w:rsidR="0073275E" w:rsidRDefault="00E05462" w:rsidP="000D029C">
      <w:pPr>
        <w:pStyle w:val="ListParagraph"/>
        <w:ind w:left="0"/>
        <w:jc w:val="both"/>
        <w:rPr>
          <w:rFonts w:ascii="Times New Roman" w:hAnsi="Times New Roman"/>
          <w:sz w:val="28"/>
          <w:szCs w:val="28"/>
          <w:lang w:val="it-IT"/>
        </w:rPr>
      </w:pPr>
      <w:r>
        <w:rPr>
          <w:noProof/>
          <w:lang w:val="en-GB" w:eastAsia="en-GB"/>
        </w:rPr>
        <w:drawing>
          <wp:inline distT="0" distB="0" distL="0" distR="0" wp14:anchorId="17E23D42" wp14:editId="5D54CDF0">
            <wp:extent cx="6168887" cy="2655736"/>
            <wp:effectExtent l="0" t="0" r="2286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667E" w:rsidRDefault="005D667E" w:rsidP="000D029C">
      <w:pPr>
        <w:pStyle w:val="ListParagraph"/>
        <w:ind w:left="0"/>
        <w:jc w:val="both"/>
        <w:rPr>
          <w:rFonts w:ascii="Times New Roman" w:hAnsi="Times New Roman"/>
          <w:sz w:val="28"/>
          <w:szCs w:val="28"/>
          <w:lang w:val="it-IT"/>
        </w:rPr>
      </w:pPr>
    </w:p>
    <w:p w:rsidR="00E05462" w:rsidRDefault="00E05462" w:rsidP="000D029C">
      <w:pPr>
        <w:pStyle w:val="ListParagraph"/>
        <w:ind w:left="0"/>
        <w:jc w:val="both"/>
        <w:rPr>
          <w:rFonts w:ascii="Times New Roman" w:hAnsi="Times New Roman"/>
          <w:sz w:val="28"/>
          <w:szCs w:val="28"/>
          <w:lang w:val="it-IT"/>
        </w:rPr>
      </w:pPr>
    </w:p>
    <w:p w:rsidR="00E05462" w:rsidRDefault="00E05462"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E05462" w:rsidRDefault="00E05462" w:rsidP="00E83DDC">
      <w:pPr>
        <w:pStyle w:val="ListParagraph"/>
        <w:ind w:left="0"/>
        <w:jc w:val="both"/>
        <w:rPr>
          <w:rFonts w:ascii="Times New Roman" w:hAnsi="Times New Roman"/>
          <w:sz w:val="28"/>
          <w:szCs w:val="28"/>
          <w:lang w:val="it-IT"/>
        </w:rPr>
      </w:pPr>
    </w:p>
    <w:p w:rsidR="00A96CB0" w:rsidRDefault="00E05462"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394CF2E4" wp14:editId="580EEB85">
            <wp:extent cx="6170212" cy="2464904"/>
            <wp:effectExtent l="0" t="0" r="2159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0DBF" w:rsidRDefault="001A0DBF" w:rsidP="00E83DDC">
      <w:pPr>
        <w:pStyle w:val="ListParagraph"/>
        <w:ind w:left="0"/>
        <w:jc w:val="both"/>
        <w:rPr>
          <w:rFonts w:ascii="Times New Roman" w:hAnsi="Times New Roman"/>
          <w:sz w:val="28"/>
          <w:szCs w:val="28"/>
          <w:lang w:val="it-IT"/>
        </w:rPr>
      </w:pPr>
    </w:p>
    <w:p w:rsidR="001A0DBF" w:rsidRPr="005274A3" w:rsidRDefault="001A0DB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E05462" w:rsidRDefault="00E05462" w:rsidP="005D1FD1">
      <w:pPr>
        <w:autoSpaceDE w:val="0"/>
        <w:autoSpaceDN w:val="0"/>
        <w:adjustRightInd w:val="0"/>
        <w:jc w:val="both"/>
        <w:rPr>
          <w:rFonts w:ascii="Times New Roman" w:hAnsi="Times New Roman"/>
          <w:sz w:val="28"/>
          <w:szCs w:val="28"/>
          <w:lang w:val="it-IT"/>
        </w:rPr>
      </w:pPr>
    </w:p>
    <w:p w:rsidR="005D667E" w:rsidRDefault="00E05462"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78A2C074" wp14:editId="16BE27AA">
            <wp:extent cx="6209969" cy="2735248"/>
            <wp:effectExtent l="0" t="0" r="19685"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7DDC" w:rsidRDefault="00117DDC" w:rsidP="005D1FD1">
      <w:pPr>
        <w:autoSpaceDE w:val="0"/>
        <w:autoSpaceDN w:val="0"/>
        <w:adjustRightInd w:val="0"/>
        <w:jc w:val="both"/>
        <w:rPr>
          <w:rFonts w:ascii="Times New Roman" w:hAnsi="Times New Roman"/>
          <w:sz w:val="28"/>
          <w:szCs w:val="28"/>
          <w:lang w:val="it-IT"/>
        </w:rPr>
      </w:pPr>
    </w:p>
    <w:p w:rsidR="00457890" w:rsidRDefault="00457890"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C32B6D" w:rsidRDefault="00C32B6D" w:rsidP="00661704">
      <w:pPr>
        <w:jc w:val="both"/>
        <w:rPr>
          <w:rFonts w:ascii="Times New Roman" w:hAnsi="Times New Roman"/>
          <w:sz w:val="28"/>
          <w:szCs w:val="28"/>
          <w:lang w:val="it-IT"/>
        </w:rPr>
      </w:pPr>
    </w:p>
    <w:p w:rsidR="00E05462" w:rsidRDefault="00E05462" w:rsidP="00661704">
      <w:pPr>
        <w:jc w:val="both"/>
        <w:rPr>
          <w:rFonts w:ascii="Times New Roman" w:hAnsi="Times New Roman"/>
          <w:sz w:val="28"/>
          <w:szCs w:val="28"/>
          <w:lang w:val="it-IT"/>
        </w:rPr>
      </w:pPr>
    </w:p>
    <w:p w:rsid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lastRenderedPageBreak/>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E05462" w:rsidRPr="00862937" w:rsidRDefault="00E05462" w:rsidP="00661704">
      <w:pPr>
        <w:jc w:val="both"/>
        <w:rPr>
          <w:rFonts w:ascii="Times New Roman" w:hAnsi="Times New Roman"/>
          <w:b/>
          <w:sz w:val="28"/>
          <w:szCs w:val="28"/>
          <w:lang w:val="it-IT"/>
        </w:rPr>
      </w:pP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7F35E0">
        <w:rPr>
          <w:rFonts w:ascii="Times New Roman" w:hAnsi="Times New Roman"/>
          <w:sz w:val="28"/>
          <w:szCs w:val="28"/>
        </w:rPr>
        <w:t>3</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7F35E0">
        <w:rPr>
          <w:rFonts w:ascii="Times New Roman" w:hAnsi="Times New Roman"/>
          <w:sz w:val="28"/>
          <w:szCs w:val="28"/>
        </w:rPr>
        <w:t>4</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 xml:space="preserve">Completarea cap. Monitorizare și Laboratoare în </w:t>
      </w:r>
      <w:r w:rsidR="009C284A">
        <w:rPr>
          <w:rFonts w:ascii="Times New Roman" w:hAnsi="Times New Roman"/>
          <w:color w:val="000000"/>
          <w:sz w:val="28"/>
          <w:szCs w:val="28"/>
        </w:rPr>
        <w:t xml:space="preserve">Sinteză </w:t>
      </w:r>
      <w:r w:rsidR="009C284A" w:rsidRPr="00AE22B8">
        <w:rPr>
          <w:rFonts w:ascii="Times New Roman" w:hAnsi="Times New Roman"/>
          <w:color w:val="000000"/>
          <w:sz w:val="28"/>
          <w:szCs w:val="28"/>
        </w:rPr>
        <w:t xml:space="preserve"> judeţ</w:t>
      </w:r>
      <w:r w:rsidR="009C284A" w:rsidRPr="001B521C">
        <w:rPr>
          <w:rFonts w:ascii="Times New Roman" w:hAnsi="Times New Roman"/>
          <w:sz w:val="28"/>
          <w:szCs w:val="28"/>
        </w:rPr>
        <w:t xml:space="preserve"> </w:t>
      </w:r>
      <w:r w:rsidR="009C284A">
        <w:rPr>
          <w:rFonts w:ascii="Times New Roman" w:hAnsi="Times New Roman"/>
          <w:sz w:val="28"/>
          <w:szCs w:val="28"/>
        </w:rPr>
        <w:t>și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6F266F" w:rsidRPr="009C284A" w:rsidRDefault="0074106D" w:rsidP="00661704">
      <w:pPr>
        <w:jc w:val="both"/>
        <w:rPr>
          <w:rFonts w:ascii="Times New Roman" w:hAnsi="Times New Roman"/>
          <w:sz w:val="28"/>
          <w:szCs w:val="28"/>
        </w:rPr>
      </w:pPr>
      <w:r>
        <w:rPr>
          <w:rFonts w:ascii="Times New Roman" w:hAnsi="Times New Roman"/>
          <w:sz w:val="28"/>
          <w:szCs w:val="28"/>
        </w:rPr>
        <w:t xml:space="preserve">- S-a participat la ședințele CAT </w:t>
      </w:r>
      <w:r w:rsidR="00B94212">
        <w:rPr>
          <w:rFonts w:ascii="Times New Roman" w:hAnsi="Times New Roman"/>
          <w:sz w:val="28"/>
          <w:szCs w:val="28"/>
        </w:rPr>
        <w:t>și CSC organizate de instituție.</w:t>
      </w:r>
    </w:p>
    <w:p w:rsidR="009C284A" w:rsidRPr="009C284A" w:rsidRDefault="009C284A" w:rsidP="00661704">
      <w:pPr>
        <w:jc w:val="both"/>
        <w:rPr>
          <w:rFonts w:ascii="Times New Roman" w:hAnsi="Times New Roman"/>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B94212"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B94212" w:rsidRPr="00403EBD" w:rsidRDefault="00B94212" w:rsidP="00B9421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Pr="002B57B4">
        <w:rPr>
          <w:rFonts w:ascii="Times New Roman" w:hAnsi="Times New Roman"/>
          <w:sz w:val="28"/>
          <w:szCs w:val="28"/>
        </w:rPr>
        <w:t>Stația automată NT1 Piatra Neamţ, st</w:t>
      </w:r>
      <w:r>
        <w:rPr>
          <w:rFonts w:ascii="Times New Roman" w:hAnsi="Times New Roman"/>
          <w:sz w:val="28"/>
          <w:szCs w:val="28"/>
        </w:rPr>
        <w:t>r. Valea Albă, f.n - 2</w:t>
      </w:r>
      <w:r w:rsidRPr="00C1467F">
        <w:rPr>
          <w:rFonts w:ascii="Times New Roman" w:hAnsi="Times New Roman"/>
          <w:color w:val="FF0000"/>
          <w:sz w:val="28"/>
          <w:szCs w:val="28"/>
        </w:rPr>
        <w:t xml:space="preserve"> </w:t>
      </w:r>
      <w:r>
        <w:rPr>
          <w:rFonts w:ascii="Times New Roman" w:hAnsi="Times New Roman"/>
          <w:sz w:val="28"/>
          <w:szCs w:val="28"/>
        </w:rPr>
        <w:t>probe</w:t>
      </w:r>
      <w:r w:rsidRPr="00C1467F">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azotaţi, azot amoniacal, cloruri, alcalinitate/ aciditate, azotiţi și sulfați.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29470D" w:rsidRDefault="0029470D" w:rsidP="00B871ED">
      <w:pPr>
        <w:rPr>
          <w:rFonts w:ascii="Times New Roman" w:hAnsi="Times New Roman"/>
          <w:b/>
          <w:color w:val="0000FF"/>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176E8C" w:rsidRPr="0034528B" w:rsidRDefault="00176E8C" w:rsidP="00176E8C">
      <w:pPr>
        <w:ind w:left="360"/>
        <w:jc w:val="center"/>
        <w:rPr>
          <w:rFonts w:ascii="Times New Roman" w:hAnsi="Times New Roman"/>
          <w:b/>
          <w:sz w:val="28"/>
          <w:szCs w:val="28"/>
        </w:rPr>
      </w:pPr>
    </w:p>
    <w:p w:rsidR="00176E8C" w:rsidRPr="0034528B" w:rsidRDefault="00176E8C" w:rsidP="00176E8C">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w:t>
      </w:r>
      <w:r w:rsidRPr="0034528B">
        <w:rPr>
          <w:rFonts w:ascii="Times New Roman" w:hAnsi="Times New Roman"/>
          <w:szCs w:val="28"/>
        </w:rPr>
        <w:lastRenderedPageBreak/>
        <w:t xml:space="preserve">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176E8C" w:rsidRPr="0034528B" w:rsidRDefault="00176E8C" w:rsidP="00176E8C">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aprilie</w:t>
      </w:r>
      <w:proofErr w:type="spellEnd"/>
      <w:r>
        <w:rPr>
          <w:rFonts w:ascii="Times New Roman" w:hAnsi="Times New Roman"/>
          <w:szCs w:val="28"/>
        </w:rPr>
        <w:t xml:space="preserve"> 2022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553</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2880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176E8C" w:rsidRDefault="00176E8C" w:rsidP="00176E8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23</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aprilie 2022 </w:t>
      </w:r>
      <w:r w:rsidRPr="0034528B">
        <w:rPr>
          <w:rFonts w:ascii="Times New Roman" w:hAnsi="Times New Roman"/>
          <w:sz w:val="28"/>
          <w:szCs w:val="28"/>
        </w:rPr>
        <w:t>în locaţiile celor două SSRM-uri (</w:t>
      </w:r>
      <w:r>
        <w:rPr>
          <w:rFonts w:ascii="Times New Roman" w:hAnsi="Times New Roman"/>
          <w:sz w:val="28"/>
          <w:szCs w:val="28"/>
        </w:rPr>
        <w:t xml:space="preserve">11 </w:t>
      </w:r>
      <w:r w:rsidRPr="0034528B">
        <w:rPr>
          <w:rFonts w:ascii="Times New Roman" w:hAnsi="Times New Roman"/>
          <w:sz w:val="28"/>
          <w:szCs w:val="28"/>
        </w:rPr>
        <w:t xml:space="preserve">probe la SSRM Piatra Neamţ şi </w:t>
      </w:r>
      <w:r>
        <w:rPr>
          <w:rFonts w:ascii="Times New Roman" w:hAnsi="Times New Roman"/>
          <w:sz w:val="28"/>
          <w:szCs w:val="28"/>
        </w:rPr>
        <w:t>12</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176E8C" w:rsidRPr="008D2D9E" w:rsidRDefault="00176E8C" w:rsidP="00176E8C">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176E8C" w:rsidRPr="008D2D9E" w:rsidRDefault="00176E8C" w:rsidP="00176E8C">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176E8C" w:rsidRDefault="00176E8C" w:rsidP="00176E8C">
      <w:pPr>
        <w:pStyle w:val="BodyTextIndent"/>
        <w:ind w:firstLine="0"/>
        <w:jc w:val="center"/>
        <w:rPr>
          <w:rFonts w:ascii="Times New Roman" w:hAnsi="Times New Roman"/>
          <w:szCs w:val="28"/>
          <w:lang w:val="ro-RO"/>
        </w:rPr>
      </w:pPr>
    </w:p>
    <w:p w:rsidR="00176E8C" w:rsidRDefault="00176E8C" w:rsidP="00176E8C">
      <w:pPr>
        <w:autoSpaceDE w:val="0"/>
        <w:autoSpaceDN w:val="0"/>
        <w:adjustRightInd w:val="0"/>
        <w:jc w:val="center"/>
        <w:rPr>
          <w:rFonts w:ascii="Times New Roman" w:eastAsia="ArialMT" w:hAnsi="Times New Roman"/>
          <w:sz w:val="28"/>
          <w:szCs w:val="28"/>
          <w:lang w:eastAsia="en-US"/>
        </w:rPr>
      </w:pPr>
      <w:r>
        <w:rPr>
          <w:noProof/>
          <w:lang w:val="en-GB" w:eastAsia="en-GB"/>
        </w:rPr>
        <w:drawing>
          <wp:inline distT="0" distB="0" distL="0" distR="0" wp14:anchorId="47996E6B" wp14:editId="642DC71A">
            <wp:extent cx="6122822" cy="2823667"/>
            <wp:effectExtent l="38100" t="38100" r="106680" b="11049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6E8C" w:rsidRPr="00E05462" w:rsidRDefault="00176E8C" w:rsidP="00E0546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176E8C" w:rsidRDefault="00176E8C" w:rsidP="00176E8C">
      <w:pPr>
        <w:autoSpaceDE w:val="0"/>
        <w:autoSpaceDN w:val="0"/>
        <w:adjustRightInd w:val="0"/>
        <w:jc w:val="both"/>
        <w:rPr>
          <w:rFonts w:ascii="Times New Roman" w:eastAsia="ArialMT" w:hAnsi="Times New Roman"/>
          <w:color w:val="000000"/>
          <w:sz w:val="28"/>
          <w:szCs w:val="28"/>
          <w:lang w:eastAsia="en-US"/>
        </w:rPr>
      </w:pPr>
    </w:p>
    <w:p w:rsidR="00176E8C" w:rsidRPr="008D2D9E" w:rsidRDefault="00176E8C" w:rsidP="00176E8C">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176E8C" w:rsidRPr="008D2D9E" w:rsidRDefault="00176E8C" w:rsidP="00176E8C">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176E8C" w:rsidRPr="008D2D9E" w:rsidRDefault="00176E8C" w:rsidP="00176E8C">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0,44</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10,41</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066</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61</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w:t>
      </w:r>
      <w:r w:rsidRPr="008D2D9E">
        <w:rPr>
          <w:rFonts w:ascii="Times New Roman" w:hAnsi="Times New Roman"/>
          <w:szCs w:val="28"/>
          <w:lang w:val="ro-RO"/>
        </w:rPr>
        <w:lastRenderedPageBreak/>
        <w:t>Toaca, iar pentru toron valorile determinate au fost de 0,0</w:t>
      </w:r>
      <w:r>
        <w:rPr>
          <w:rFonts w:ascii="Times New Roman" w:hAnsi="Times New Roman"/>
          <w:szCs w:val="28"/>
          <w:lang w:val="ro-RO"/>
        </w:rPr>
        <w:t>08</w:t>
      </w:r>
      <w:r w:rsidRPr="008D2D9E">
        <w:rPr>
          <w:rFonts w:ascii="Times New Roman" w:hAnsi="Times New Roman"/>
          <w:szCs w:val="28"/>
          <w:lang w:val="ro-RO"/>
        </w:rPr>
        <w:t>÷0,</w:t>
      </w:r>
      <w:r>
        <w:rPr>
          <w:rFonts w:ascii="Times New Roman" w:hAnsi="Times New Roman"/>
          <w:szCs w:val="28"/>
          <w:lang w:val="ro-RO"/>
        </w:rPr>
        <w:t>162</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,060</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176E8C" w:rsidRDefault="00176E8C" w:rsidP="00176E8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176E8C" w:rsidRDefault="00176E8C" w:rsidP="00E05462">
      <w:pPr>
        <w:autoSpaceDE w:val="0"/>
        <w:autoSpaceDN w:val="0"/>
        <w:adjustRightInd w:val="0"/>
        <w:rPr>
          <w:rFonts w:ascii="Times New Roman" w:hAnsi="Times New Roman"/>
          <w:sz w:val="28"/>
          <w:szCs w:val="28"/>
        </w:rPr>
      </w:pPr>
    </w:p>
    <w:p w:rsidR="00176E8C" w:rsidRDefault="00176E8C" w:rsidP="00176E8C">
      <w:pPr>
        <w:autoSpaceDE w:val="0"/>
        <w:autoSpaceDN w:val="0"/>
        <w:adjustRightInd w:val="0"/>
        <w:jc w:val="center"/>
        <w:rPr>
          <w:rFonts w:ascii="Times New Roman" w:hAnsi="Times New Roman"/>
          <w:sz w:val="28"/>
          <w:szCs w:val="28"/>
        </w:rPr>
      </w:pPr>
      <w:r>
        <w:rPr>
          <w:noProof/>
          <w:lang w:val="en-GB" w:eastAsia="en-GB"/>
        </w:rPr>
        <w:drawing>
          <wp:inline distT="0" distB="0" distL="0" distR="0" wp14:anchorId="4B3C0E2E" wp14:editId="59F8DD77">
            <wp:extent cx="6122822" cy="2852928"/>
            <wp:effectExtent l="38100" t="38100" r="87630" b="100330"/>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6E8C" w:rsidRPr="0034528B" w:rsidRDefault="00176E8C" w:rsidP="00176E8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176E8C" w:rsidRDefault="00176E8C" w:rsidP="00176E8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176E8C" w:rsidRDefault="00176E8C" w:rsidP="00176E8C">
      <w:pPr>
        <w:jc w:val="both"/>
        <w:rPr>
          <w:rFonts w:ascii="Times New Roman" w:hAnsi="Times New Roman"/>
          <w:sz w:val="28"/>
          <w:szCs w:val="28"/>
        </w:rPr>
      </w:pPr>
    </w:p>
    <w:p w:rsidR="00176E8C" w:rsidRDefault="00176E8C" w:rsidP="00176E8C">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p>
    <w:p w:rsidR="00176E8C" w:rsidRDefault="00176E8C" w:rsidP="00176E8C">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E05462" w:rsidRDefault="00E05462" w:rsidP="00176E8C">
      <w:pPr>
        <w:pStyle w:val="BodyTextIndent"/>
        <w:ind w:firstLine="0"/>
        <w:rPr>
          <w:rFonts w:ascii="Times New Roman" w:hAnsi="Times New Roman"/>
          <w:szCs w:val="28"/>
        </w:rPr>
      </w:pPr>
    </w:p>
    <w:p w:rsidR="00176E8C" w:rsidRDefault="00176E8C" w:rsidP="00176E8C">
      <w:pPr>
        <w:pStyle w:val="BodyTextIndent"/>
        <w:ind w:firstLine="0"/>
        <w:jc w:val="center"/>
        <w:rPr>
          <w:rFonts w:ascii="Times New Roman" w:eastAsia="ArialMT" w:hAnsi="Times New Roman"/>
          <w:szCs w:val="28"/>
          <w:lang w:eastAsia="en-US"/>
        </w:rPr>
      </w:pPr>
      <w:r>
        <w:rPr>
          <w:noProof/>
          <w:lang w:eastAsia="en-GB"/>
        </w:rPr>
        <w:lastRenderedPageBreak/>
        <w:drawing>
          <wp:inline distT="0" distB="0" distL="0" distR="0" wp14:anchorId="3B550781" wp14:editId="480DC192">
            <wp:extent cx="5947258" cy="3028493"/>
            <wp:effectExtent l="38100" t="38100" r="92075" b="95885"/>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6E8C" w:rsidRDefault="00176E8C" w:rsidP="00176E8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176E8C" w:rsidRDefault="00176E8C" w:rsidP="00176E8C">
      <w:pPr>
        <w:jc w:val="both"/>
        <w:rPr>
          <w:rFonts w:ascii="Times New Roman" w:hAnsi="Times New Roman"/>
          <w:sz w:val="28"/>
          <w:szCs w:val="28"/>
        </w:rPr>
      </w:pPr>
    </w:p>
    <w:p w:rsidR="00176E8C" w:rsidRPr="00BA5559" w:rsidRDefault="00176E8C" w:rsidP="00176E8C">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154,2</w:t>
      </w:r>
      <w:r w:rsidRPr="00BA5559">
        <w:rPr>
          <w:rFonts w:ascii="Times New Roman" w:hAnsi="Times New Roman"/>
          <w:sz w:val="28"/>
          <w:szCs w:val="28"/>
        </w:rPr>
        <w:t>÷</w:t>
      </w:r>
      <w:r>
        <w:rPr>
          <w:rFonts w:ascii="Times New Roman" w:hAnsi="Times New Roman"/>
          <w:sz w:val="28"/>
          <w:szCs w:val="28"/>
        </w:rPr>
        <w:t>533,0</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176E8C" w:rsidRDefault="00176E8C" w:rsidP="00176E8C">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(277,0 – 367,4 Bq/Kg) la SSRM Piatra Neamț,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649,5 – 775,7 B</w:t>
      </w:r>
      <w:r w:rsidRPr="006C111D">
        <w:rPr>
          <w:rFonts w:ascii="Times New Roman" w:hAnsi="Times New Roman"/>
          <w:sz w:val="28"/>
          <w:szCs w:val="28"/>
        </w:rPr>
        <w:t>q/Kg)</w:t>
      </w:r>
      <w:r>
        <w:rPr>
          <w:rFonts w:ascii="Times New Roman" w:hAnsi="Times New Roman"/>
          <w:sz w:val="28"/>
          <w:szCs w:val="28"/>
        </w:rPr>
        <w:t xml:space="preserve"> și la (575,5 – 626,8 Bq/kg) la SSRM Toaca,</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176E8C" w:rsidRDefault="00176E8C" w:rsidP="00176E8C">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aprilie 2022 de la cele două SSRM-uri din judeţul Neamţ au fost trimise la APM Iaşi pentru efectuarea la SSRM Iaşi a măsurătorilor gama spectrometrice. </w:t>
      </w:r>
    </w:p>
    <w:p w:rsidR="00176E8C" w:rsidRDefault="00176E8C" w:rsidP="00176E8C">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aprilie 2022 privind radioactivitatea factorilor de mediu monitorizaţi la cele două staţii din judeţul Neamţ. </w:t>
      </w:r>
    </w:p>
    <w:p w:rsidR="00176E8C" w:rsidRPr="0034528B" w:rsidRDefault="00176E8C" w:rsidP="00176E8C">
      <w:pPr>
        <w:pStyle w:val="Style1"/>
        <w:adjustRightInd/>
        <w:jc w:val="both"/>
        <w:rPr>
          <w:sz w:val="28"/>
          <w:szCs w:val="28"/>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964E45" w:rsidRDefault="00964E45" w:rsidP="00183C17">
      <w:pPr>
        <w:jc w:val="both"/>
        <w:rPr>
          <w:rFonts w:ascii="Times New Roman" w:hAnsi="Times New Roman"/>
          <w:b/>
          <w:color w:val="0000FF"/>
          <w:sz w:val="28"/>
          <w:szCs w:val="28"/>
        </w:rPr>
      </w:pPr>
    </w:p>
    <w:p w:rsidR="00E05462" w:rsidRDefault="00E05462" w:rsidP="008B2562">
      <w:pPr>
        <w:jc w:val="both"/>
        <w:rPr>
          <w:rFonts w:ascii="Times New Roman" w:hAnsi="Times New Roman"/>
          <w:b/>
          <w:color w:val="0000FF"/>
          <w:sz w:val="28"/>
          <w:szCs w:val="28"/>
        </w:rPr>
      </w:pPr>
    </w:p>
    <w:p w:rsidR="00E05462" w:rsidRDefault="00E05462" w:rsidP="008B2562">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D005AA">
        <w:rPr>
          <w:rFonts w:ascii="Times New Roman" w:hAnsi="Times New Roman"/>
          <w:b/>
          <w:sz w:val="28"/>
          <w:szCs w:val="28"/>
        </w:rPr>
        <w:t>april</w:t>
      </w:r>
      <w:r w:rsidR="00364980">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B4B51" w:rsidRPr="005A77A6" w:rsidRDefault="00EB4B51" w:rsidP="00EB4B51">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52</w:t>
      </w:r>
      <w:r w:rsidRPr="005A77A6">
        <w:rPr>
          <w:rFonts w:ascii="Times New Roman" w:hAnsi="Times New Roman"/>
          <w:sz w:val="28"/>
          <w:szCs w:val="28"/>
        </w:rPr>
        <w:t xml:space="preserve"> puncte de vedere);</w:t>
      </w:r>
    </w:p>
    <w:p w:rsidR="00EB4B51" w:rsidRPr="005A77A6" w:rsidRDefault="00EB4B51" w:rsidP="00EB4B51">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EB4B51" w:rsidRPr="005A77A6" w:rsidRDefault="00EB4B51" w:rsidP="00EB4B51">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EB4B51" w:rsidRPr="005A77A6" w:rsidRDefault="00EB4B51" w:rsidP="00EB4B51">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EB4B51" w:rsidRPr="005A77A6" w:rsidRDefault="00EB4B51" w:rsidP="00EB4B51">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EB4B51" w:rsidRPr="00C90308" w:rsidRDefault="00EB4B51" w:rsidP="00EB4B51">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EB4B51" w:rsidRPr="005A77A6" w:rsidRDefault="00EB4B51" w:rsidP="00EB4B51">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w:t>
      </w:r>
      <w:r>
        <w:rPr>
          <w:rFonts w:ascii="Times New Roman" w:hAnsi="Times New Roman"/>
          <w:sz w:val="28"/>
          <w:szCs w:val="28"/>
        </w:rPr>
        <w:t>u</w:t>
      </w:r>
      <w:r w:rsidRPr="005A77A6">
        <w:rPr>
          <w:rFonts w:ascii="Times New Roman" w:hAnsi="Times New Roman"/>
          <w:sz w:val="28"/>
          <w:szCs w:val="28"/>
        </w:rPr>
        <w:t xml:space="preserve"> emis </w:t>
      </w:r>
      <w:r>
        <w:rPr>
          <w:rFonts w:ascii="Times New Roman" w:hAnsi="Times New Roman"/>
          <w:sz w:val="28"/>
          <w:szCs w:val="28"/>
        </w:rPr>
        <w:t>5</w:t>
      </w:r>
      <w:r w:rsidRPr="005A77A6">
        <w:rPr>
          <w:rFonts w:ascii="Times New Roman" w:hAnsi="Times New Roman"/>
          <w:sz w:val="28"/>
          <w:szCs w:val="28"/>
        </w:rPr>
        <w:t xml:space="preserve"> autorizați</w:t>
      </w:r>
      <w:r>
        <w:rPr>
          <w:rFonts w:ascii="Times New Roman" w:hAnsi="Times New Roman"/>
          <w:sz w:val="28"/>
          <w:szCs w:val="28"/>
        </w:rPr>
        <w:t>i pentru</w:t>
      </w:r>
      <w:r w:rsidRPr="005A77A6">
        <w:rPr>
          <w:rFonts w:ascii="Times New Roman" w:hAnsi="Times New Roman"/>
          <w:sz w:val="28"/>
          <w:szCs w:val="28"/>
        </w:rPr>
        <w:t xml:space="preserve"> </w:t>
      </w:r>
      <w:r>
        <w:rPr>
          <w:rFonts w:ascii="Times New Roman" w:hAnsi="Times New Roman"/>
          <w:sz w:val="28"/>
          <w:szCs w:val="28"/>
        </w:rPr>
        <w:t>recoltarea plantelor</w:t>
      </w:r>
      <w:r w:rsidRPr="005A77A6">
        <w:rPr>
          <w:rFonts w:ascii="Times New Roman" w:hAnsi="Times New Roman"/>
          <w:sz w:val="28"/>
          <w:szCs w:val="28"/>
        </w:rPr>
        <w:t xml:space="preserve"> din </w:t>
      </w:r>
      <w:r>
        <w:rPr>
          <w:rFonts w:ascii="Times New Roman" w:hAnsi="Times New Roman"/>
          <w:sz w:val="28"/>
          <w:szCs w:val="28"/>
        </w:rPr>
        <w:t>flora</w:t>
      </w:r>
      <w:r w:rsidRPr="005A77A6">
        <w:rPr>
          <w:rFonts w:ascii="Times New Roman" w:hAnsi="Times New Roman"/>
          <w:sz w:val="28"/>
          <w:szCs w:val="28"/>
        </w:rPr>
        <w:t xml:space="preserve"> sălbatică;</w:t>
      </w:r>
    </w:p>
    <w:p w:rsidR="00EB4B51" w:rsidRDefault="00EB4B51" w:rsidP="00EB4B51">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două comisii de constatate a pagubelor produse de animale din fauna sălbatică organizată de Primăria comunei Bicaz Chei;</w:t>
      </w:r>
    </w:p>
    <w:p w:rsidR="00EB4B51" w:rsidRPr="005A77A6" w:rsidRDefault="00EB4B51" w:rsidP="00EB4B51">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o comisie de inventariere a arborilor propuși pentru tăiere de pe teritoriul administrativ al orașului Târgu Neamț.</w:t>
      </w:r>
    </w:p>
    <w:p w:rsidR="001921B0" w:rsidRDefault="001921B0"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766D7E" w:rsidRPr="00E05462" w:rsidRDefault="002D10D2" w:rsidP="00E05462">
      <w:pPr>
        <w:tabs>
          <w:tab w:val="left" w:pos="8325"/>
        </w:tabs>
        <w:jc w:val="both"/>
        <w:rPr>
          <w:rFonts w:ascii="Times New Roman" w:hAnsi="Times New Roman"/>
          <w:sz w:val="28"/>
          <w:szCs w:val="28"/>
        </w:rPr>
      </w:pPr>
      <w:r w:rsidRPr="00265F94">
        <w:rPr>
          <w:rFonts w:ascii="Times New Roman" w:hAnsi="Times New Roman"/>
          <w:sz w:val="28"/>
          <w:szCs w:val="28"/>
        </w:rPr>
        <w:t xml:space="preserve">În cursul lunii </w:t>
      </w:r>
      <w:r w:rsidRPr="00265F94">
        <w:rPr>
          <w:rFonts w:ascii="Times New Roman" w:hAnsi="Times New Roman"/>
          <w:b/>
          <w:sz w:val="28"/>
          <w:szCs w:val="28"/>
        </w:rPr>
        <w:t xml:space="preserve"> </w:t>
      </w:r>
      <w:r w:rsidR="00D005AA">
        <w:rPr>
          <w:rFonts w:ascii="Times New Roman" w:hAnsi="Times New Roman"/>
          <w:b/>
          <w:sz w:val="28"/>
          <w:szCs w:val="28"/>
        </w:rPr>
        <w:t>april</w:t>
      </w:r>
      <w:r w:rsidR="00C72149" w:rsidRPr="00265F94">
        <w:rPr>
          <w:rFonts w:ascii="Times New Roman" w:hAnsi="Times New Roman"/>
          <w:b/>
          <w:sz w:val="28"/>
          <w:szCs w:val="28"/>
        </w:rPr>
        <w:t>ie</w:t>
      </w:r>
      <w:r w:rsidR="00E161F3" w:rsidRPr="00265F94">
        <w:rPr>
          <w:rFonts w:ascii="Times New Roman" w:hAnsi="Times New Roman"/>
          <w:b/>
          <w:sz w:val="28"/>
          <w:szCs w:val="28"/>
        </w:rPr>
        <w:t xml:space="preserve"> </w:t>
      </w:r>
      <w:r w:rsidRPr="00265F94">
        <w:rPr>
          <w:rFonts w:ascii="Times New Roman" w:hAnsi="Times New Roman"/>
          <w:sz w:val="28"/>
          <w:szCs w:val="28"/>
        </w:rPr>
        <w:t>s-au realizat următoarele activităţi mai importante:</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Verificare/actualizare date transmise de către operatori econ</w:t>
      </w:r>
      <w:r w:rsidR="00E05462" w:rsidRPr="00E05462">
        <w:rPr>
          <w:rFonts w:ascii="Times New Roman" w:hAnsi="Times New Roman"/>
          <w:sz w:val="28"/>
          <w:szCs w:val="28"/>
        </w:rPr>
        <w:t xml:space="preserve">omici cu privire la gestionarea </w:t>
      </w:r>
      <w:r w:rsidRPr="00E05462">
        <w:rPr>
          <w:rFonts w:ascii="Times New Roman" w:hAnsi="Times New Roman"/>
          <w:sz w:val="28"/>
          <w:szCs w:val="28"/>
        </w:rPr>
        <w:t>VSU;</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 xml:space="preserve"> Prelucrare si furnizare informații din domeniul deseurilor, substantelor chimice periculoase, activitatilor care se supun Legii 278/2013 privind compusii organici volatili si Legii nr. 59/2016 privind amplasamentele Seveso;</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Colectare, verificare informatii transmise de catre operatori economici autorizati colectare DB&amp;A pentru anul 2021;</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Verificare date transmise de către operatori economici pentru trimestrul II-2021 si anul 2021 cu privire la gestionarea uleiurilor utilizate si uleiurilor uzate;</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color w:val="000000"/>
          <w:sz w:val="28"/>
          <w:szCs w:val="28"/>
        </w:rPr>
        <w:t>Verificare date transmise de către operatori economici pentru anul 2020 (SIM) și 2021 (letric) cu privire la gestiunea deseurilor;</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Verificare date transmise de către operatori economici pentru anul 2020 (SIM)  si 2021 (letric) cu privire la gestionarea ambalajelor si a deseurilor de ambalaje;</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Verificare si introducere date furnizate de catre operatorii economici pentru anul 2019 in SIM aplicatia DEEE si pe hartie pentru anul 2021;</w:t>
      </w:r>
    </w:p>
    <w:p w:rsidR="00BB4B1C" w:rsidRPr="00E05462" w:rsidRDefault="00BB4B1C" w:rsidP="00E05462">
      <w:pPr>
        <w:numPr>
          <w:ilvl w:val="0"/>
          <w:numId w:val="23"/>
        </w:numPr>
        <w:tabs>
          <w:tab w:val="num" w:pos="0"/>
          <w:tab w:val="left" w:pos="142"/>
        </w:tabs>
        <w:ind w:left="0" w:firstLine="0"/>
        <w:jc w:val="both"/>
        <w:rPr>
          <w:rFonts w:ascii="Times New Roman" w:hAnsi="Times New Roman"/>
          <w:sz w:val="28"/>
          <w:szCs w:val="28"/>
        </w:rPr>
      </w:pPr>
      <w:r w:rsidRPr="00E05462">
        <w:rPr>
          <w:rFonts w:ascii="Times New Roman" w:hAnsi="Times New Roman"/>
          <w:sz w:val="28"/>
          <w:szCs w:val="28"/>
        </w:rPr>
        <w:t>Verificare date transmise de către operatori economici referitoare la substantele/amestecurile chimice periculoase pentru anul 2021;</w:t>
      </w:r>
    </w:p>
    <w:p w:rsidR="00B166F1" w:rsidRDefault="00B166F1" w:rsidP="00032F50">
      <w:pPr>
        <w:tabs>
          <w:tab w:val="left" w:pos="142"/>
        </w:tabs>
        <w:jc w:val="both"/>
        <w:rPr>
          <w:rFonts w:ascii="Times New Roman" w:hAnsi="Times New Roman"/>
          <w:sz w:val="28"/>
          <w:szCs w:val="28"/>
        </w:rPr>
      </w:pPr>
    </w:p>
    <w:p w:rsidR="005028A1" w:rsidRDefault="005028A1" w:rsidP="00032F50">
      <w:pPr>
        <w:tabs>
          <w:tab w:val="left" w:pos="142"/>
        </w:tabs>
        <w:jc w:val="both"/>
        <w:rPr>
          <w:rFonts w:ascii="Times New Roman" w:hAnsi="Times New Roman"/>
          <w:sz w:val="28"/>
          <w:szCs w:val="28"/>
        </w:rPr>
      </w:pPr>
    </w:p>
    <w:p w:rsidR="005028A1" w:rsidRPr="00A836B8" w:rsidRDefault="005028A1" w:rsidP="00032F50">
      <w:pPr>
        <w:tabs>
          <w:tab w:val="left" w:pos="142"/>
        </w:tabs>
        <w:jc w:val="both"/>
        <w:rPr>
          <w:rFonts w:ascii="Times New Roman" w:hAnsi="Times New Roman"/>
          <w:sz w:val="28"/>
          <w:szCs w:val="28"/>
        </w:rPr>
      </w:pPr>
      <w:r>
        <w:rPr>
          <w:rFonts w:ascii="Times New Roman" w:hAnsi="Times New Roman"/>
          <w:noProof/>
          <w:sz w:val="28"/>
          <w:szCs w:val="28"/>
          <w:lang w:val="en-GB" w:eastAsia="en-GB"/>
        </w:rPr>
        <w:drawing>
          <wp:inline distT="0" distB="0" distL="0" distR="0">
            <wp:extent cx="6269126" cy="8624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9167" cy="8624676"/>
                    </a:xfrm>
                    <a:prstGeom prst="rect">
                      <a:avLst/>
                    </a:prstGeom>
                    <a:noFill/>
                    <a:ln>
                      <a:noFill/>
                    </a:ln>
                  </pic:spPr>
                </pic:pic>
              </a:graphicData>
            </a:graphic>
          </wp:inline>
        </w:drawing>
      </w:r>
      <w:bookmarkStart w:id="0" w:name="_GoBack"/>
      <w:bookmarkEnd w:id="0"/>
    </w:p>
    <w:sectPr w:rsidR="005028A1" w:rsidRPr="00A836B8" w:rsidSect="00047D1A">
      <w:headerReference w:type="default" r:id="rId32"/>
      <w:footerReference w:type="even" r:id="rId33"/>
      <w:footerReference w:type="default" r:id="rId34"/>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745" w:rsidRDefault="003D4745">
      <w:r>
        <w:separator/>
      </w:r>
    </w:p>
    <w:p w:rsidR="003D4745" w:rsidRDefault="003D4745"/>
  </w:endnote>
  <w:endnote w:type="continuationSeparator" w:id="0">
    <w:p w:rsidR="003D4745" w:rsidRDefault="003D4745">
      <w:r>
        <w:continuationSeparator/>
      </w:r>
    </w:p>
    <w:p w:rsidR="003D4745" w:rsidRDefault="003D4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5028A1">
          <w:rPr>
            <w:noProof/>
          </w:rPr>
          <w:t>16</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745" w:rsidRDefault="003D4745">
      <w:r>
        <w:separator/>
      </w:r>
    </w:p>
    <w:p w:rsidR="003D4745" w:rsidRDefault="003D4745"/>
  </w:footnote>
  <w:footnote w:type="continuationSeparator" w:id="0">
    <w:p w:rsidR="003D4745" w:rsidRDefault="003D4745">
      <w:r>
        <w:continuationSeparator/>
      </w:r>
    </w:p>
    <w:p w:rsidR="003D4745" w:rsidRDefault="003D47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441E8A7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start w:val="1"/>
      <w:numFmt w:val="bullet"/>
      <w:lvlText w:val="o"/>
      <w:lvlJc w:val="left"/>
      <w:pPr>
        <w:tabs>
          <w:tab w:val="num" w:pos="3566"/>
        </w:tabs>
        <w:ind w:left="3566" w:hanging="360"/>
      </w:pPr>
      <w:rPr>
        <w:rFonts w:ascii="Courier New" w:hAnsi="Courier New" w:cs="Courier New" w:hint="default"/>
      </w:rPr>
    </w:lvl>
    <w:lvl w:ilvl="2" w:tplc="04090005">
      <w:start w:val="1"/>
      <w:numFmt w:val="decimal"/>
      <w:lvlText w:val="%3."/>
      <w:lvlJc w:val="left"/>
      <w:pPr>
        <w:tabs>
          <w:tab w:val="num" w:pos="4286"/>
        </w:tabs>
        <w:ind w:left="4286" w:hanging="360"/>
      </w:pPr>
    </w:lvl>
    <w:lvl w:ilvl="3" w:tplc="04090001">
      <w:start w:val="1"/>
      <w:numFmt w:val="decimal"/>
      <w:lvlText w:val="%4."/>
      <w:lvlJc w:val="left"/>
      <w:pPr>
        <w:tabs>
          <w:tab w:val="num" w:pos="5006"/>
        </w:tabs>
        <w:ind w:left="5006" w:hanging="360"/>
      </w:pPr>
    </w:lvl>
    <w:lvl w:ilvl="4" w:tplc="04090003">
      <w:start w:val="1"/>
      <w:numFmt w:val="decimal"/>
      <w:lvlText w:val="%5."/>
      <w:lvlJc w:val="left"/>
      <w:pPr>
        <w:tabs>
          <w:tab w:val="num" w:pos="5726"/>
        </w:tabs>
        <w:ind w:left="5726" w:hanging="360"/>
      </w:pPr>
    </w:lvl>
    <w:lvl w:ilvl="5" w:tplc="04090005">
      <w:start w:val="1"/>
      <w:numFmt w:val="decimal"/>
      <w:lvlText w:val="%6."/>
      <w:lvlJc w:val="left"/>
      <w:pPr>
        <w:tabs>
          <w:tab w:val="num" w:pos="6446"/>
        </w:tabs>
        <w:ind w:left="6446" w:hanging="360"/>
      </w:pPr>
    </w:lvl>
    <w:lvl w:ilvl="6" w:tplc="04090001">
      <w:start w:val="1"/>
      <w:numFmt w:val="decimal"/>
      <w:lvlText w:val="%7."/>
      <w:lvlJc w:val="left"/>
      <w:pPr>
        <w:tabs>
          <w:tab w:val="num" w:pos="7166"/>
        </w:tabs>
        <w:ind w:left="7166" w:hanging="360"/>
      </w:pPr>
    </w:lvl>
    <w:lvl w:ilvl="7" w:tplc="04090003">
      <w:start w:val="1"/>
      <w:numFmt w:val="decimal"/>
      <w:lvlText w:val="%8."/>
      <w:lvlJc w:val="left"/>
      <w:pPr>
        <w:tabs>
          <w:tab w:val="num" w:pos="7886"/>
        </w:tabs>
        <w:ind w:left="7886" w:hanging="360"/>
      </w:pPr>
    </w:lvl>
    <w:lvl w:ilvl="8" w:tplc="04090005">
      <w:start w:val="1"/>
      <w:numFmt w:val="decimal"/>
      <w:lvlText w:val="%9."/>
      <w:lvlJc w:val="left"/>
      <w:pPr>
        <w:tabs>
          <w:tab w:val="num" w:pos="8606"/>
        </w:tabs>
        <w:ind w:left="8606"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1B0"/>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31F"/>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51"/>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8A1"/>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1B4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1DF"/>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B4B1C"/>
    <w:pPr>
      <w:tabs>
        <w:tab w:val="left" w:pos="567"/>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B4B1C"/>
    <w:pPr>
      <w:tabs>
        <w:tab w:val="left" w:pos="567"/>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2\Raportari%202022\Rapoarte%20lunare\Aprilie%202022\Date%20pt%20grafice%20raport%2004.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2\Raportari%202022\Rapoarte%20lunare\Aprilie%202022\Date%20pt%20grafice%20raport%2004.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2\Raportari%202022\Rapoarte%20lunare\Aprilie%202022\Date%20pt%20grafice%20raport%2004.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619218949944424"/>
          <c:y val="4.6583850931677016E-2"/>
        </c:manualLayout>
      </c:layout>
      <c:overlay val="0"/>
      <c:spPr>
        <a:noFill/>
        <a:ln w="25400">
          <a:noFill/>
        </a:ln>
      </c:spPr>
    </c:title>
    <c:autoTitleDeleted val="0"/>
    <c:plotArea>
      <c:layout>
        <c:manualLayout>
          <c:layoutTarget val="inner"/>
          <c:xMode val="edge"/>
          <c:yMode val="edge"/>
          <c:x val="9.9851188257388881E-2"/>
          <c:y val="0.14993278279239489"/>
          <c:w val="0.87015752895001774"/>
          <c:h val="0.49124859392576103"/>
        </c:manualLayout>
      </c:layout>
      <c:lineChart>
        <c:grouping val="standard"/>
        <c:varyColors val="0"/>
        <c:ser>
          <c:idx val="0"/>
          <c:order val="0"/>
          <c:tx>
            <c:strRef>
              <c:f>'apr 2022'!$C$4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2022'!$B$5:$B$34</c:f>
              <c:numCache>
                <c:formatCode>m/d/yyyy</c:formatCode>
                <c:ptCount val="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numCache>
            </c:numRef>
          </c:cat>
          <c:val>
            <c:numRef>
              <c:f>'apr 2022'!$C$5:$C$34</c:f>
              <c:numCache>
                <c:formatCode>General</c:formatCode>
                <c:ptCount val="30"/>
                <c:pt idx="0">
                  <c:v>2</c:v>
                </c:pt>
                <c:pt idx="1">
                  <c:v>2</c:v>
                </c:pt>
                <c:pt idx="2">
                  <c:v>3</c:v>
                </c:pt>
                <c:pt idx="3">
                  <c:v>2</c:v>
                </c:pt>
                <c:pt idx="4">
                  <c:v>3</c:v>
                </c:pt>
                <c:pt idx="5">
                  <c:v>2</c:v>
                </c:pt>
                <c:pt idx="6">
                  <c:v>3</c:v>
                </c:pt>
                <c:pt idx="7">
                  <c:v>2</c:v>
                </c:pt>
                <c:pt idx="8">
                  <c:v>2</c:v>
                </c:pt>
                <c:pt idx="9">
                  <c:v>2</c:v>
                </c:pt>
                <c:pt idx="10">
                  <c:v>2</c:v>
                </c:pt>
                <c:pt idx="11">
                  <c:v>2</c:v>
                </c:pt>
                <c:pt idx="12">
                  <c:v>2</c:v>
                </c:pt>
                <c:pt idx="13">
                  <c:v>2</c:v>
                </c:pt>
                <c:pt idx="14">
                  <c:v>3</c:v>
                </c:pt>
                <c:pt idx="15">
                  <c:v>3</c:v>
                </c:pt>
                <c:pt idx="16">
                  <c:v>2</c:v>
                </c:pt>
                <c:pt idx="17">
                  <c:v>2</c:v>
                </c:pt>
                <c:pt idx="18">
                  <c:v>2</c:v>
                </c:pt>
                <c:pt idx="19">
                  <c:v>2</c:v>
                </c:pt>
                <c:pt idx="20">
                  <c:v>3</c:v>
                </c:pt>
                <c:pt idx="21">
                  <c:v>3</c:v>
                </c:pt>
                <c:pt idx="22">
                  <c:v>4</c:v>
                </c:pt>
                <c:pt idx="23">
                  <c:v>2</c:v>
                </c:pt>
                <c:pt idx="24">
                  <c:v>3</c:v>
                </c:pt>
                <c:pt idx="25">
                  <c:v>3</c:v>
                </c:pt>
                <c:pt idx="26">
                  <c:v>2</c:v>
                </c:pt>
                <c:pt idx="27">
                  <c:v>2</c:v>
                </c:pt>
                <c:pt idx="28">
                  <c:v>2</c:v>
                </c:pt>
                <c:pt idx="29">
                  <c:v>3</c:v>
                </c:pt>
              </c:numCache>
            </c:numRef>
          </c:val>
          <c:smooth val="0"/>
        </c:ser>
        <c:dLbls>
          <c:showLegendKey val="0"/>
          <c:showVal val="0"/>
          <c:showCatName val="0"/>
          <c:showSerName val="0"/>
          <c:showPercent val="0"/>
          <c:showBubbleSize val="0"/>
        </c:dLbls>
        <c:marker val="1"/>
        <c:smooth val="0"/>
        <c:axId val="148378752"/>
        <c:axId val="148771968"/>
      </c:lineChart>
      <c:dateAx>
        <c:axId val="148378752"/>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8771968"/>
        <c:crosses val="autoZero"/>
        <c:auto val="1"/>
        <c:lblOffset val="100"/>
        <c:baseTimeUnit val="days"/>
        <c:majorUnit val="2"/>
        <c:majorTimeUnit val="days"/>
        <c:minorUnit val="2"/>
        <c:minorTimeUnit val="days"/>
      </c:dateAx>
      <c:valAx>
        <c:axId val="14877196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837875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22"/>
          <c:y val="3.1150083512288238E-2"/>
          <c:w val="0.37965876158971523"/>
          <c:h val="0.10446091965777005"/>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9658155551068932"/>
          <c:y val="5.2631578947368432E-2"/>
        </c:manualLayout>
      </c:layout>
      <c:overlay val="0"/>
      <c:spPr>
        <a:noFill/>
        <a:ln w="25400">
          <a:noFill/>
        </a:ln>
      </c:spPr>
    </c:title>
    <c:autoTitleDeleted val="0"/>
    <c:plotArea>
      <c:layout>
        <c:manualLayout>
          <c:layoutTarget val="inner"/>
          <c:xMode val="edge"/>
          <c:yMode val="edge"/>
          <c:x val="0.10042319998184665"/>
          <c:y val="0.16557052079016438"/>
          <c:w val="0.86709964568549969"/>
          <c:h val="0.46600946263296156"/>
        </c:manualLayout>
      </c:layout>
      <c:lineChart>
        <c:grouping val="standard"/>
        <c:varyColors val="0"/>
        <c:ser>
          <c:idx val="0"/>
          <c:order val="0"/>
          <c:tx>
            <c:strRef>
              <c:f>'apr 2022'!$C$36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2022'!$B$37:$B$66</c:f>
              <c:numCache>
                <c:formatCode>m/d/yyyy</c:formatCode>
                <c:ptCount val="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numCache>
            </c:numRef>
          </c:cat>
          <c:val>
            <c:numRef>
              <c:f>'apr 2022'!$C$37:$C$66</c:f>
              <c:numCache>
                <c:formatCode>General</c:formatCode>
                <c:ptCount val="30"/>
                <c:pt idx="0">
                  <c:v>2</c:v>
                </c:pt>
                <c:pt idx="1">
                  <c:v>1</c:v>
                </c:pt>
                <c:pt idx="2">
                  <c:v>1</c:v>
                </c:pt>
                <c:pt idx="3">
                  <c:v>2</c:v>
                </c:pt>
                <c:pt idx="4">
                  <c:v>2</c:v>
                </c:pt>
                <c:pt idx="5">
                  <c:v>2</c:v>
                </c:pt>
                <c:pt idx="6">
                  <c:v>2</c:v>
                </c:pt>
                <c:pt idx="7">
                  <c:v>1</c:v>
                </c:pt>
                <c:pt idx="8">
                  <c:v>1</c:v>
                </c:pt>
                <c:pt idx="9">
                  <c:v>1</c:v>
                </c:pt>
                <c:pt idx="10">
                  <c:v>1</c:v>
                </c:pt>
                <c:pt idx="11">
                  <c:v>1</c:v>
                </c:pt>
                <c:pt idx="12">
                  <c:v>1</c:v>
                </c:pt>
                <c:pt idx="13">
                  <c:v>2</c:v>
                </c:pt>
                <c:pt idx="14">
                  <c:v>2</c:v>
                </c:pt>
                <c:pt idx="15">
                  <c:v>2</c:v>
                </c:pt>
                <c:pt idx="16">
                  <c:v>1</c:v>
                </c:pt>
                <c:pt idx="17">
                  <c:v>2</c:v>
                </c:pt>
                <c:pt idx="18">
                  <c:v>1</c:v>
                </c:pt>
                <c:pt idx="19">
                  <c:v>2</c:v>
                </c:pt>
                <c:pt idx="20">
                  <c:v>2</c:v>
                </c:pt>
                <c:pt idx="21">
                  <c:v>2</c:v>
                </c:pt>
                <c:pt idx="22">
                  <c:v>2</c:v>
                </c:pt>
                <c:pt idx="23">
                  <c:v>2</c:v>
                </c:pt>
                <c:pt idx="24">
                  <c:v>1</c:v>
                </c:pt>
                <c:pt idx="25">
                  <c:v>2</c:v>
                </c:pt>
                <c:pt idx="26">
                  <c:v>1</c:v>
                </c:pt>
                <c:pt idx="27">
                  <c:v>1</c:v>
                </c:pt>
                <c:pt idx="28">
                  <c:v>1</c:v>
                </c:pt>
                <c:pt idx="29">
                  <c:v>1</c:v>
                </c:pt>
              </c:numCache>
            </c:numRef>
          </c:val>
          <c:smooth val="0"/>
        </c:ser>
        <c:dLbls>
          <c:showLegendKey val="0"/>
          <c:showVal val="0"/>
          <c:showCatName val="0"/>
          <c:showSerName val="0"/>
          <c:showPercent val="0"/>
          <c:showBubbleSize val="0"/>
        </c:dLbls>
        <c:marker val="1"/>
        <c:smooth val="0"/>
        <c:axId val="149092992"/>
        <c:axId val="157967872"/>
      </c:lineChart>
      <c:dateAx>
        <c:axId val="14909299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57967872"/>
        <c:crosses val="autoZero"/>
        <c:auto val="1"/>
        <c:lblOffset val="100"/>
        <c:baseTimeUnit val="days"/>
        <c:majorUnit val="2"/>
        <c:majorTimeUnit val="days"/>
        <c:minorUnit val="1"/>
        <c:minorTimeUnit val="days"/>
      </c:dateAx>
      <c:valAx>
        <c:axId val="157967872"/>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909299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219298245614096E-2"/>
          <c:w val="0.38516242625857289"/>
          <c:h val="0.11293894184279595"/>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INDICE GENERAL NT3</a:t>
            </a:r>
          </a:p>
        </c:rich>
      </c:tx>
      <c:layout>
        <c:manualLayout>
          <c:xMode val="edge"/>
          <c:yMode val="edge"/>
          <c:x val="0.12036994823160976"/>
          <c:y val="4.4081955724120873E-2"/>
        </c:manualLayout>
      </c:layout>
      <c:overlay val="0"/>
      <c:spPr>
        <a:noFill/>
        <a:ln w="25400">
          <a:noFill/>
        </a:ln>
      </c:spPr>
    </c:title>
    <c:autoTitleDeleted val="0"/>
    <c:plotArea>
      <c:layout>
        <c:manualLayout>
          <c:layoutTarget val="inner"/>
          <c:xMode val="edge"/>
          <c:yMode val="edge"/>
          <c:x val="0.10131547227926262"/>
          <c:y val="0.16048414890547091"/>
          <c:w val="0.86626225420336223"/>
          <c:h val="0.52148311827513649"/>
        </c:manualLayout>
      </c:layout>
      <c:lineChart>
        <c:grouping val="standard"/>
        <c:varyColors val="0"/>
        <c:ser>
          <c:idx val="0"/>
          <c:order val="0"/>
          <c:tx>
            <c:strRef>
              <c:f>'apr 2022'!$C$71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2022'!$B$72:$B$101</c:f>
              <c:numCache>
                <c:formatCode>m/d/yyyy</c:formatCode>
                <c:ptCount val="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numCache>
            </c:numRef>
          </c:cat>
          <c:val>
            <c:numRef>
              <c:f>'apr 2022'!$C$72:$C$101</c:f>
              <c:numCache>
                <c:formatCode>General</c:formatCode>
                <c:ptCount val="30"/>
                <c:pt idx="0">
                  <c:v>2</c:v>
                </c:pt>
                <c:pt idx="1">
                  <c:v>1</c:v>
                </c:pt>
                <c:pt idx="2">
                  <c:v>1</c:v>
                </c:pt>
                <c:pt idx="3">
                  <c:v>1</c:v>
                </c:pt>
                <c:pt idx="4">
                  <c:v>1</c:v>
                </c:pt>
                <c:pt idx="5">
                  <c:v>1</c:v>
                </c:pt>
                <c:pt idx="6">
                  <c:v>2</c:v>
                </c:pt>
                <c:pt idx="7">
                  <c:v>1</c:v>
                </c:pt>
                <c:pt idx="8">
                  <c:v>1</c:v>
                </c:pt>
                <c:pt idx="9">
                  <c:v>1</c:v>
                </c:pt>
                <c:pt idx="10">
                  <c:v>1</c:v>
                </c:pt>
                <c:pt idx="11">
                  <c:v>2</c:v>
                </c:pt>
                <c:pt idx="12">
                  <c:v>2</c:v>
                </c:pt>
                <c:pt idx="13">
                  <c:v>2</c:v>
                </c:pt>
                <c:pt idx="14">
                  <c:v>2</c:v>
                </c:pt>
                <c:pt idx="15">
                  <c:v>2</c:v>
                </c:pt>
                <c:pt idx="16">
                  <c:v>1</c:v>
                </c:pt>
                <c:pt idx="17">
                  <c:v>1</c:v>
                </c:pt>
                <c:pt idx="18">
                  <c:v>2</c:v>
                </c:pt>
                <c:pt idx="19">
                  <c:v>2</c:v>
                </c:pt>
                <c:pt idx="20">
                  <c:v>2</c:v>
                </c:pt>
                <c:pt idx="21">
                  <c:v>2</c:v>
                </c:pt>
                <c:pt idx="22">
                  <c:v>1</c:v>
                </c:pt>
                <c:pt idx="23">
                  <c:v>1</c:v>
                </c:pt>
                <c:pt idx="24">
                  <c:v>1</c:v>
                </c:pt>
                <c:pt idx="25">
                  <c:v>1</c:v>
                </c:pt>
                <c:pt idx="26">
                  <c:v>1</c:v>
                </c:pt>
                <c:pt idx="27">
                  <c:v>1</c:v>
                </c:pt>
                <c:pt idx="28">
                  <c:v>1</c:v>
                </c:pt>
                <c:pt idx="29">
                  <c:v>1</c:v>
                </c:pt>
              </c:numCache>
            </c:numRef>
          </c:val>
          <c:smooth val="0"/>
        </c:ser>
        <c:dLbls>
          <c:showLegendKey val="0"/>
          <c:showVal val="0"/>
          <c:showCatName val="0"/>
          <c:showSerName val="0"/>
          <c:showPercent val="0"/>
          <c:showBubbleSize val="0"/>
        </c:dLbls>
        <c:marker val="1"/>
        <c:smooth val="0"/>
        <c:axId val="172264448"/>
        <c:axId val="178398336"/>
      </c:lineChart>
      <c:dateAx>
        <c:axId val="17226444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178398336"/>
        <c:crosses val="autoZero"/>
        <c:auto val="1"/>
        <c:lblOffset val="100"/>
        <c:baseTimeUnit val="days"/>
        <c:majorUnit val="2"/>
        <c:minorUnit val="1"/>
      </c:dateAx>
      <c:valAx>
        <c:axId val="17839833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722644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097234296955059"/>
          <c:y val="4.1530054644808793E-2"/>
          <c:w val="0.37542697947740106"/>
          <c:h val="0.1003692130106773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Aprilie</a:t>
            </a:r>
            <a:r>
              <a:rPr lang="ro-RO" sz="1200" b="0" i="0" strike="noStrike">
                <a:solidFill>
                  <a:srgbClr val="000000"/>
                </a:solidFill>
                <a:latin typeface="Times New Roman"/>
                <a:cs typeface="Times New Roman"/>
              </a:rPr>
              <a:t> 2022</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7933172393565311"/>
          <c:w val="0.65447190854151904"/>
          <c:h val="0.61299641269770477"/>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3.43</c:v>
                </c:pt>
                <c:pt idx="1">
                  <c:v>2.0699999999999998</c:v>
                </c:pt>
                <c:pt idx="2">
                  <c:v>0.49</c:v>
                </c:pt>
                <c:pt idx="3">
                  <c:v>0.84</c:v>
                </c:pt>
                <c:pt idx="4">
                  <c:v>0.48</c:v>
                </c:pt>
                <c:pt idx="5">
                  <c:v>1.48</c:v>
                </c:pt>
                <c:pt idx="6">
                  <c:v>1.86</c:v>
                </c:pt>
                <c:pt idx="7">
                  <c:v>2.21</c:v>
                </c:pt>
                <c:pt idx="8">
                  <c:v>2.0299999999999998</c:v>
                </c:pt>
                <c:pt idx="9">
                  <c:v>0.19</c:v>
                </c:pt>
                <c:pt idx="10">
                  <c:v>0.24</c:v>
                </c:pt>
                <c:pt idx="11">
                  <c:v>2.09</c:v>
                </c:pt>
                <c:pt idx="12">
                  <c:v>1.41</c:v>
                </c:pt>
                <c:pt idx="13">
                  <c:v>1.24</c:v>
                </c:pt>
                <c:pt idx="14">
                  <c:v>1.75</c:v>
                </c:pt>
                <c:pt idx="15">
                  <c:v>2.68</c:v>
                </c:pt>
                <c:pt idx="16">
                  <c:v>0.28000000000000003</c:v>
                </c:pt>
                <c:pt idx="17">
                  <c:v>1.76</c:v>
                </c:pt>
                <c:pt idx="18">
                  <c:v>2.25</c:v>
                </c:pt>
                <c:pt idx="19">
                  <c:v>2.06</c:v>
                </c:pt>
                <c:pt idx="20">
                  <c:v>1.78</c:v>
                </c:pt>
                <c:pt idx="21">
                  <c:v>1.57</c:v>
                </c:pt>
                <c:pt idx="22">
                  <c:v>3.05</c:v>
                </c:pt>
                <c:pt idx="23">
                  <c:v>1.57</c:v>
                </c:pt>
                <c:pt idx="24">
                  <c:v>0.6</c:v>
                </c:pt>
                <c:pt idx="25">
                  <c:v>1.87</c:v>
                </c:pt>
                <c:pt idx="26">
                  <c:v>2.88</c:v>
                </c:pt>
                <c:pt idx="27">
                  <c:v>0.82</c:v>
                </c:pt>
                <c:pt idx="28">
                  <c:v>0.5</c:v>
                </c:pt>
                <c:pt idx="29">
                  <c:v>1.34</c:v>
                </c:pt>
              </c:numCache>
            </c:numRef>
          </c:val>
          <c:smooth val="0"/>
          <c:extLst xmlns:c16r2="http://schemas.microsoft.com/office/drawing/2015/06/chart">
            <c:ext xmlns:c16="http://schemas.microsoft.com/office/drawing/2014/chart" uri="{C3380CC4-5D6E-409C-BE32-E72D297353CC}">
              <c16:uniqueId val="{00000000-42A0-413D-884D-C7EA0D4C69F4}"/>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1.06</c:v>
                </c:pt>
                <c:pt idx="1">
                  <c:v>1.42</c:v>
                </c:pt>
                <c:pt idx="2">
                  <c:v>0.53</c:v>
                </c:pt>
                <c:pt idx="3">
                  <c:v>0.67</c:v>
                </c:pt>
                <c:pt idx="4">
                  <c:v>0.57999999999999996</c:v>
                </c:pt>
                <c:pt idx="5">
                  <c:v>0.33</c:v>
                </c:pt>
                <c:pt idx="6">
                  <c:v>1.68</c:v>
                </c:pt>
                <c:pt idx="7">
                  <c:v>0.55000000000000004</c:v>
                </c:pt>
                <c:pt idx="8">
                  <c:v>0.56000000000000005</c:v>
                </c:pt>
                <c:pt idx="9">
                  <c:v>0.3</c:v>
                </c:pt>
                <c:pt idx="10">
                  <c:v>0.18</c:v>
                </c:pt>
                <c:pt idx="11">
                  <c:v>0.19</c:v>
                </c:pt>
                <c:pt idx="12">
                  <c:v>0.19</c:v>
                </c:pt>
                <c:pt idx="13">
                  <c:v>0.31</c:v>
                </c:pt>
                <c:pt idx="14">
                  <c:v>0.52</c:v>
                </c:pt>
                <c:pt idx="15">
                  <c:v>0.44</c:v>
                </c:pt>
                <c:pt idx="16">
                  <c:v>0.19</c:v>
                </c:pt>
                <c:pt idx="17">
                  <c:v>0.16</c:v>
                </c:pt>
                <c:pt idx="18">
                  <c:v>0.54</c:v>
                </c:pt>
                <c:pt idx="19">
                  <c:v>0.83</c:v>
                </c:pt>
                <c:pt idx="20">
                  <c:v>0.5</c:v>
                </c:pt>
                <c:pt idx="21">
                  <c:v>1.34</c:v>
                </c:pt>
                <c:pt idx="22">
                  <c:v>1.86</c:v>
                </c:pt>
                <c:pt idx="23">
                  <c:v>1.24</c:v>
                </c:pt>
                <c:pt idx="24">
                  <c:v>0.75</c:v>
                </c:pt>
                <c:pt idx="25">
                  <c:v>0.54</c:v>
                </c:pt>
                <c:pt idx="26">
                  <c:v>0.67</c:v>
                </c:pt>
                <c:pt idx="27">
                  <c:v>1.1000000000000001</c:v>
                </c:pt>
                <c:pt idx="28">
                  <c:v>0.48</c:v>
                </c:pt>
                <c:pt idx="29">
                  <c:v>0.4</c:v>
                </c:pt>
              </c:numCache>
            </c:numRef>
          </c:val>
          <c:smooth val="0"/>
          <c:extLst xmlns:c16r2="http://schemas.microsoft.com/office/drawing/2015/06/chart">
            <c:ext xmlns:c16="http://schemas.microsoft.com/office/drawing/2014/chart" uri="{C3380CC4-5D6E-409C-BE32-E72D297353CC}">
              <c16:uniqueId val="{00000001-42A0-413D-884D-C7EA0D4C69F4}"/>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0.76</c:v>
                </c:pt>
                <c:pt idx="1">
                  <c:v>0.71</c:v>
                </c:pt>
                <c:pt idx="2">
                  <c:v>0.13</c:v>
                </c:pt>
                <c:pt idx="3">
                  <c:v>0.26</c:v>
                </c:pt>
                <c:pt idx="4">
                  <c:v>0.4</c:v>
                </c:pt>
                <c:pt idx="5">
                  <c:v>0.3</c:v>
                </c:pt>
                <c:pt idx="6">
                  <c:v>0.26</c:v>
                </c:pt>
                <c:pt idx="7">
                  <c:v>0.51</c:v>
                </c:pt>
                <c:pt idx="8">
                  <c:v>0.59</c:v>
                </c:pt>
                <c:pt idx="9">
                  <c:v>7.0000000000000007E-2</c:v>
                </c:pt>
                <c:pt idx="10">
                  <c:v>0.08</c:v>
                </c:pt>
                <c:pt idx="11">
                  <c:v>0.34</c:v>
                </c:pt>
                <c:pt idx="12">
                  <c:v>0.28000000000000003</c:v>
                </c:pt>
                <c:pt idx="13">
                  <c:v>0.18</c:v>
                </c:pt>
                <c:pt idx="14">
                  <c:v>0.14000000000000001</c:v>
                </c:pt>
                <c:pt idx="15">
                  <c:v>0.75</c:v>
                </c:pt>
                <c:pt idx="16">
                  <c:v>0.08</c:v>
                </c:pt>
                <c:pt idx="17">
                  <c:v>0.09</c:v>
                </c:pt>
                <c:pt idx="18">
                  <c:v>0.36</c:v>
                </c:pt>
                <c:pt idx="19">
                  <c:v>0.56000000000000005</c:v>
                </c:pt>
                <c:pt idx="20">
                  <c:v>0.39</c:v>
                </c:pt>
                <c:pt idx="21">
                  <c:v>0.35</c:v>
                </c:pt>
                <c:pt idx="22">
                  <c:v>0.49</c:v>
                </c:pt>
                <c:pt idx="23">
                  <c:v>0.11</c:v>
                </c:pt>
                <c:pt idx="24">
                  <c:v>0.17</c:v>
                </c:pt>
                <c:pt idx="25">
                  <c:v>0.49</c:v>
                </c:pt>
                <c:pt idx="26">
                  <c:v>0.52</c:v>
                </c:pt>
                <c:pt idx="27">
                  <c:v>0.1</c:v>
                </c:pt>
                <c:pt idx="28">
                  <c:v>0.04</c:v>
                </c:pt>
                <c:pt idx="29">
                  <c:v>0.28000000000000003</c:v>
                </c:pt>
              </c:numCache>
            </c:numRef>
          </c:val>
          <c:smooth val="0"/>
          <c:extLst xmlns:c16r2="http://schemas.microsoft.com/office/drawing/2015/06/chart">
            <c:ext xmlns:c16="http://schemas.microsoft.com/office/drawing/2014/chart" uri="{C3380CC4-5D6E-409C-BE32-E72D297353CC}">
              <c16:uniqueId val="{00000002-42A0-413D-884D-C7EA0D4C69F4}"/>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0.56999999999999995</c:v>
                </c:pt>
                <c:pt idx="1">
                  <c:v>0.59</c:v>
                </c:pt>
                <c:pt idx="2">
                  <c:v>0.52</c:v>
                </c:pt>
                <c:pt idx="3">
                  <c:v>0.64</c:v>
                </c:pt>
                <c:pt idx="4">
                  <c:v>0.6</c:v>
                </c:pt>
                <c:pt idx="5">
                  <c:v>0.28000000000000003</c:v>
                </c:pt>
                <c:pt idx="6">
                  <c:v>0.59</c:v>
                </c:pt>
                <c:pt idx="7">
                  <c:v>0.56999999999999995</c:v>
                </c:pt>
                <c:pt idx="8">
                  <c:v>0.54</c:v>
                </c:pt>
                <c:pt idx="9">
                  <c:v>0.08</c:v>
                </c:pt>
                <c:pt idx="10">
                  <c:v>0.28000000000000003</c:v>
                </c:pt>
                <c:pt idx="11">
                  <c:v>0.23</c:v>
                </c:pt>
                <c:pt idx="12">
                  <c:v>0.3</c:v>
                </c:pt>
                <c:pt idx="13">
                  <c:v>0.25</c:v>
                </c:pt>
                <c:pt idx="14">
                  <c:v>0.33</c:v>
                </c:pt>
                <c:pt idx="15">
                  <c:v>0.53</c:v>
                </c:pt>
                <c:pt idx="16">
                  <c:v>0.12</c:v>
                </c:pt>
                <c:pt idx="17">
                  <c:v>0.16</c:v>
                </c:pt>
                <c:pt idx="18">
                  <c:v>0.44</c:v>
                </c:pt>
                <c:pt idx="19">
                  <c:v>0.63</c:v>
                </c:pt>
                <c:pt idx="20">
                  <c:v>0.48</c:v>
                </c:pt>
                <c:pt idx="21">
                  <c:v>0.56000000000000005</c:v>
                </c:pt>
                <c:pt idx="22">
                  <c:v>0.77</c:v>
                </c:pt>
                <c:pt idx="23">
                  <c:v>0.47</c:v>
                </c:pt>
                <c:pt idx="24">
                  <c:v>0.47</c:v>
                </c:pt>
                <c:pt idx="25">
                  <c:v>0.43</c:v>
                </c:pt>
                <c:pt idx="26">
                  <c:v>0.6</c:v>
                </c:pt>
                <c:pt idx="27">
                  <c:v>0.15</c:v>
                </c:pt>
                <c:pt idx="28">
                  <c:v>0.15</c:v>
                </c:pt>
                <c:pt idx="29">
                  <c:v>0.34</c:v>
                </c:pt>
              </c:numCache>
            </c:numRef>
          </c:val>
          <c:smooth val="0"/>
          <c:extLst xmlns:c16r2="http://schemas.microsoft.com/office/drawing/2015/06/chart">
            <c:ext xmlns:c16="http://schemas.microsoft.com/office/drawing/2014/chart" uri="{C3380CC4-5D6E-409C-BE32-E72D297353CC}">
              <c16:uniqueId val="{00000003-42A0-413D-884D-C7EA0D4C69F4}"/>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0.52</c:v>
                </c:pt>
                <c:pt idx="1">
                  <c:v>0.12</c:v>
                </c:pt>
                <c:pt idx="2">
                  <c:v>0.08</c:v>
                </c:pt>
                <c:pt idx="3">
                  <c:v>0.56999999999999995</c:v>
                </c:pt>
                <c:pt idx="4">
                  <c:v>0.53</c:v>
                </c:pt>
                <c:pt idx="5">
                  <c:v>0.36</c:v>
                </c:pt>
                <c:pt idx="6">
                  <c:v>1.53</c:v>
                </c:pt>
                <c:pt idx="7">
                  <c:v>0.28999999999999998</c:v>
                </c:pt>
                <c:pt idx="8">
                  <c:v>0.55000000000000004</c:v>
                </c:pt>
                <c:pt idx="9">
                  <c:v>0.12</c:v>
                </c:pt>
                <c:pt idx="10">
                  <c:v>0.24</c:v>
                </c:pt>
                <c:pt idx="11">
                  <c:v>0.28000000000000003</c:v>
                </c:pt>
                <c:pt idx="12">
                  <c:v>0.28999999999999998</c:v>
                </c:pt>
                <c:pt idx="13">
                  <c:v>0.48</c:v>
                </c:pt>
                <c:pt idx="14">
                  <c:v>0.38</c:v>
                </c:pt>
                <c:pt idx="15">
                  <c:v>0.04</c:v>
                </c:pt>
                <c:pt idx="16">
                  <c:v>0.2</c:v>
                </c:pt>
                <c:pt idx="17">
                  <c:v>0.31</c:v>
                </c:pt>
                <c:pt idx="18">
                  <c:v>0.41</c:v>
                </c:pt>
                <c:pt idx="19">
                  <c:v>0.46</c:v>
                </c:pt>
                <c:pt idx="20">
                  <c:v>0.37</c:v>
                </c:pt>
                <c:pt idx="21">
                  <c:v>0.5</c:v>
                </c:pt>
                <c:pt idx="22">
                  <c:v>0.24</c:v>
                </c:pt>
                <c:pt idx="23">
                  <c:v>0.5</c:v>
                </c:pt>
                <c:pt idx="24">
                  <c:v>0.28999999999999998</c:v>
                </c:pt>
                <c:pt idx="25">
                  <c:v>0.5</c:v>
                </c:pt>
                <c:pt idx="26">
                  <c:v>0.28000000000000003</c:v>
                </c:pt>
                <c:pt idx="27">
                  <c:v>0.24</c:v>
                </c:pt>
                <c:pt idx="28">
                  <c:v>0.28000000000000003</c:v>
                </c:pt>
                <c:pt idx="29">
                  <c:v>0.35</c:v>
                </c:pt>
              </c:numCache>
            </c:numRef>
          </c:val>
          <c:smooth val="0"/>
          <c:extLst xmlns:c16r2="http://schemas.microsoft.com/office/drawing/2015/06/chart">
            <c:ext xmlns:c16="http://schemas.microsoft.com/office/drawing/2014/chart" uri="{C3380CC4-5D6E-409C-BE32-E72D297353CC}">
              <c16:uniqueId val="{00000004-42A0-413D-884D-C7EA0D4C69F4}"/>
            </c:ext>
          </c:extLst>
        </c:ser>
        <c:ser>
          <c:idx val="5"/>
          <c:order val="5"/>
          <c:tx>
            <c:strRef>
              <c:f>Sheet1!$G$3</c:f>
              <c:strCache>
                <c:ptCount val="1"/>
                <c:pt idx="0">
                  <c:v>SSRM Toaca - aspiraţia 20-01</c:v>
                </c:pt>
              </c:strCache>
            </c:strRef>
          </c:tx>
          <c:val>
            <c:numRef>
              <c:f>Sheet1!$G$4:$G$33</c:f>
              <c:numCache>
                <c:formatCode>General</c:formatCode>
                <c:ptCount val="30"/>
                <c:pt idx="0">
                  <c:v>0.2</c:v>
                </c:pt>
                <c:pt idx="1">
                  <c:v>0.13</c:v>
                </c:pt>
                <c:pt idx="2">
                  <c:v>0.23</c:v>
                </c:pt>
                <c:pt idx="3">
                  <c:v>0.59</c:v>
                </c:pt>
                <c:pt idx="4">
                  <c:v>0.7</c:v>
                </c:pt>
                <c:pt idx="5">
                  <c:v>0.63</c:v>
                </c:pt>
                <c:pt idx="6">
                  <c:v>1.06</c:v>
                </c:pt>
                <c:pt idx="7">
                  <c:v>0.68</c:v>
                </c:pt>
                <c:pt idx="8">
                  <c:v>0.49</c:v>
                </c:pt>
                <c:pt idx="9">
                  <c:v>0.08</c:v>
                </c:pt>
                <c:pt idx="10">
                  <c:v>0.28000000000000003</c:v>
                </c:pt>
                <c:pt idx="11">
                  <c:v>0.22</c:v>
                </c:pt>
                <c:pt idx="12">
                  <c:v>0.31</c:v>
                </c:pt>
                <c:pt idx="13">
                  <c:v>0.16</c:v>
                </c:pt>
                <c:pt idx="14">
                  <c:v>0.63</c:v>
                </c:pt>
                <c:pt idx="15">
                  <c:v>0.06</c:v>
                </c:pt>
                <c:pt idx="16">
                  <c:v>0.12</c:v>
                </c:pt>
                <c:pt idx="17">
                  <c:v>0.21</c:v>
                </c:pt>
                <c:pt idx="18">
                  <c:v>0.53</c:v>
                </c:pt>
                <c:pt idx="19">
                  <c:v>0.47</c:v>
                </c:pt>
                <c:pt idx="20">
                  <c:v>0.43</c:v>
                </c:pt>
                <c:pt idx="21">
                  <c:v>0.4</c:v>
                </c:pt>
                <c:pt idx="22">
                  <c:v>0.21</c:v>
                </c:pt>
                <c:pt idx="23">
                  <c:v>0.68</c:v>
                </c:pt>
                <c:pt idx="24">
                  <c:v>0.17</c:v>
                </c:pt>
                <c:pt idx="25">
                  <c:v>0.69</c:v>
                </c:pt>
                <c:pt idx="26">
                  <c:v>0.08</c:v>
                </c:pt>
                <c:pt idx="27">
                  <c:v>0.04</c:v>
                </c:pt>
                <c:pt idx="28">
                  <c:v>0.19</c:v>
                </c:pt>
                <c:pt idx="29">
                  <c:v>0.34</c:v>
                </c:pt>
              </c:numCache>
            </c:numRef>
          </c:val>
          <c:smooth val="0"/>
          <c:extLst xmlns:c16r2="http://schemas.microsoft.com/office/drawing/2015/06/chart">
            <c:ext xmlns:c16="http://schemas.microsoft.com/office/drawing/2014/chart" uri="{C3380CC4-5D6E-409C-BE32-E72D297353CC}">
              <c16:uniqueId val="{00000005-42A0-413D-884D-C7EA0D4C69F4}"/>
            </c:ext>
          </c:extLst>
        </c:ser>
        <c:dLbls>
          <c:showLegendKey val="0"/>
          <c:showVal val="0"/>
          <c:showCatName val="0"/>
          <c:showSerName val="0"/>
          <c:showPercent val="0"/>
          <c:showBubbleSize val="0"/>
        </c:dLbls>
        <c:marker val="1"/>
        <c:smooth val="0"/>
        <c:axId val="256051456"/>
        <c:axId val="256761856"/>
      </c:lineChart>
      <c:catAx>
        <c:axId val="256051456"/>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56761856"/>
        <c:crosses val="autoZero"/>
        <c:auto val="1"/>
        <c:lblAlgn val="ctr"/>
        <c:lblOffset val="100"/>
        <c:tickLblSkip val="1"/>
        <c:tickMarkSkip val="1"/>
        <c:noMultiLvlLbl val="0"/>
      </c:catAx>
      <c:valAx>
        <c:axId val="256761856"/>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56051456"/>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578"/>
          <c:y val="0.13221150725843173"/>
          <c:w val="0.2612872994397698"/>
          <c:h val="0.6935290168523137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Aprilie</a:t>
            </a:r>
            <a:r>
              <a:rPr lang="ro-RO" sz="1200" b="0" i="0" strike="noStrike" baseline="0">
                <a:solidFill>
                  <a:srgbClr val="000000"/>
                </a:solidFill>
                <a:latin typeface="Times New Roman"/>
                <a:cs typeface="Times New Roman"/>
              </a:rPr>
              <a:t> 2022</a:t>
            </a: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6772666278451528"/>
          <c:w val="0.69696684616352012"/>
          <c:h val="0.66538344684406414"/>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1.36</c:v>
                </c:pt>
                <c:pt idx="1">
                  <c:v>1.7</c:v>
                </c:pt>
                <c:pt idx="2">
                  <c:v>0.51</c:v>
                </c:pt>
                <c:pt idx="3">
                  <c:v>0.55000000000000004</c:v>
                </c:pt>
                <c:pt idx="4">
                  <c:v>0.51</c:v>
                </c:pt>
                <c:pt idx="5">
                  <c:v>0.53</c:v>
                </c:pt>
                <c:pt idx="6">
                  <c:v>0.53</c:v>
                </c:pt>
                <c:pt idx="7">
                  <c:v>0.53</c:v>
                </c:pt>
                <c:pt idx="8">
                  <c:v>0.78</c:v>
                </c:pt>
                <c:pt idx="9">
                  <c:v>0.55000000000000004</c:v>
                </c:pt>
                <c:pt idx="10">
                  <c:v>0.53</c:v>
                </c:pt>
                <c:pt idx="11">
                  <c:v>0.55000000000000004</c:v>
                </c:pt>
                <c:pt idx="12">
                  <c:v>0.52</c:v>
                </c:pt>
                <c:pt idx="13">
                  <c:v>0.52</c:v>
                </c:pt>
                <c:pt idx="14">
                  <c:v>0.53</c:v>
                </c:pt>
                <c:pt idx="15">
                  <c:v>2.1800000000000002</c:v>
                </c:pt>
                <c:pt idx="16">
                  <c:v>0.53</c:v>
                </c:pt>
                <c:pt idx="17">
                  <c:v>0.53</c:v>
                </c:pt>
                <c:pt idx="18">
                  <c:v>0.53</c:v>
                </c:pt>
                <c:pt idx="19">
                  <c:v>0.53</c:v>
                </c:pt>
                <c:pt idx="20">
                  <c:v>0.55000000000000004</c:v>
                </c:pt>
                <c:pt idx="21">
                  <c:v>0.55000000000000004</c:v>
                </c:pt>
                <c:pt idx="22">
                  <c:v>0.55000000000000004</c:v>
                </c:pt>
                <c:pt idx="23">
                  <c:v>0.5</c:v>
                </c:pt>
                <c:pt idx="24">
                  <c:v>1.83</c:v>
                </c:pt>
                <c:pt idx="25">
                  <c:v>0.55000000000000004</c:v>
                </c:pt>
                <c:pt idx="26">
                  <c:v>3.15</c:v>
                </c:pt>
                <c:pt idx="27">
                  <c:v>2.74</c:v>
                </c:pt>
                <c:pt idx="28">
                  <c:v>6.95</c:v>
                </c:pt>
                <c:pt idx="29">
                  <c:v>0.55000000000000004</c:v>
                </c:pt>
              </c:numCache>
            </c:numRef>
          </c:val>
          <c:smooth val="0"/>
          <c:extLst xmlns:c16r2="http://schemas.microsoft.com/office/drawing/2015/06/chart">
            <c:ext xmlns:c16="http://schemas.microsoft.com/office/drawing/2014/chart" uri="{C3380CC4-5D6E-409C-BE32-E72D297353CC}">
              <c16:uniqueId val="{00000000-1156-4D94-B0A0-2CF3DABBE99E}"/>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0.39</c:v>
                </c:pt>
                <c:pt idx="1">
                  <c:v>0.37</c:v>
                </c:pt>
                <c:pt idx="2">
                  <c:v>0.37</c:v>
                </c:pt>
                <c:pt idx="3">
                  <c:v>0.36</c:v>
                </c:pt>
                <c:pt idx="4">
                  <c:v>0.39</c:v>
                </c:pt>
                <c:pt idx="5">
                  <c:v>0.38</c:v>
                </c:pt>
                <c:pt idx="6">
                  <c:v>0.38</c:v>
                </c:pt>
                <c:pt idx="7">
                  <c:v>0.38</c:v>
                </c:pt>
                <c:pt idx="8">
                  <c:v>0.38</c:v>
                </c:pt>
                <c:pt idx="9">
                  <c:v>0.36</c:v>
                </c:pt>
                <c:pt idx="10">
                  <c:v>0.37</c:v>
                </c:pt>
                <c:pt idx="11">
                  <c:v>0.38</c:v>
                </c:pt>
                <c:pt idx="12">
                  <c:v>0.38</c:v>
                </c:pt>
                <c:pt idx="13">
                  <c:v>0.37</c:v>
                </c:pt>
                <c:pt idx="14">
                  <c:v>0.37</c:v>
                </c:pt>
                <c:pt idx="15">
                  <c:v>0.84</c:v>
                </c:pt>
                <c:pt idx="16">
                  <c:v>0.39</c:v>
                </c:pt>
                <c:pt idx="17">
                  <c:v>0.39</c:v>
                </c:pt>
                <c:pt idx="18">
                  <c:v>0.39</c:v>
                </c:pt>
                <c:pt idx="19">
                  <c:v>0.37</c:v>
                </c:pt>
                <c:pt idx="20">
                  <c:v>0.37</c:v>
                </c:pt>
                <c:pt idx="21">
                  <c:v>0.39</c:v>
                </c:pt>
                <c:pt idx="22">
                  <c:v>0.38</c:v>
                </c:pt>
                <c:pt idx="23">
                  <c:v>0.38</c:v>
                </c:pt>
                <c:pt idx="24">
                  <c:v>0.69</c:v>
                </c:pt>
                <c:pt idx="25">
                  <c:v>0.37</c:v>
                </c:pt>
                <c:pt idx="26">
                  <c:v>0.37</c:v>
                </c:pt>
                <c:pt idx="27">
                  <c:v>1.86</c:v>
                </c:pt>
                <c:pt idx="28">
                  <c:v>0.75</c:v>
                </c:pt>
                <c:pt idx="29">
                  <c:v>0.37</c:v>
                </c:pt>
              </c:numCache>
            </c:numRef>
          </c:val>
          <c:smooth val="0"/>
          <c:extLst xmlns:c16r2="http://schemas.microsoft.com/office/drawing/2015/06/chart">
            <c:ext xmlns:c16="http://schemas.microsoft.com/office/drawing/2014/chart" uri="{C3380CC4-5D6E-409C-BE32-E72D297353CC}">
              <c16:uniqueId val="{00000001-1156-4D94-B0A0-2CF3DABBE99E}"/>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2.41</c:v>
                </c:pt>
                <c:pt idx="1">
                  <c:v>1.1000000000000001</c:v>
                </c:pt>
                <c:pt idx="2">
                  <c:v>2.0499999999999998</c:v>
                </c:pt>
                <c:pt idx="3">
                  <c:v>1.21</c:v>
                </c:pt>
                <c:pt idx="4">
                  <c:v>0.61</c:v>
                </c:pt>
                <c:pt idx="5">
                  <c:v>1.42</c:v>
                </c:pt>
                <c:pt idx="6">
                  <c:v>2.76</c:v>
                </c:pt>
                <c:pt idx="7">
                  <c:v>0.8</c:v>
                </c:pt>
                <c:pt idx="8">
                  <c:v>3.75</c:v>
                </c:pt>
                <c:pt idx="9">
                  <c:v>1.25</c:v>
                </c:pt>
                <c:pt idx="10">
                  <c:v>0.94</c:v>
                </c:pt>
                <c:pt idx="11">
                  <c:v>0.74</c:v>
                </c:pt>
                <c:pt idx="12">
                  <c:v>0.61</c:v>
                </c:pt>
                <c:pt idx="13">
                  <c:v>0.85</c:v>
                </c:pt>
                <c:pt idx="14">
                  <c:v>0.61</c:v>
                </c:pt>
                <c:pt idx="15">
                  <c:v>19.29</c:v>
                </c:pt>
                <c:pt idx="16">
                  <c:v>1.78</c:v>
                </c:pt>
                <c:pt idx="17">
                  <c:v>0.66</c:v>
                </c:pt>
                <c:pt idx="18">
                  <c:v>0.83</c:v>
                </c:pt>
                <c:pt idx="19">
                  <c:v>0.57999999999999996</c:v>
                </c:pt>
                <c:pt idx="20">
                  <c:v>0.63</c:v>
                </c:pt>
                <c:pt idx="21">
                  <c:v>1.32</c:v>
                </c:pt>
                <c:pt idx="22">
                  <c:v>1.95</c:v>
                </c:pt>
                <c:pt idx="23">
                  <c:v>2.9</c:v>
                </c:pt>
                <c:pt idx="24">
                  <c:v>1.37</c:v>
                </c:pt>
                <c:pt idx="25">
                  <c:v>0.6</c:v>
                </c:pt>
                <c:pt idx="26">
                  <c:v>2.76</c:v>
                </c:pt>
                <c:pt idx="27">
                  <c:v>2.81</c:v>
                </c:pt>
                <c:pt idx="28">
                  <c:v>0.69</c:v>
                </c:pt>
                <c:pt idx="29">
                  <c:v>0.85</c:v>
                </c:pt>
              </c:numCache>
            </c:numRef>
          </c:val>
          <c:smooth val="0"/>
          <c:extLst xmlns:c16r2="http://schemas.microsoft.com/office/drawing/2015/06/chart">
            <c:ext xmlns:c16="http://schemas.microsoft.com/office/drawing/2014/chart" uri="{C3380CC4-5D6E-409C-BE32-E72D297353CC}">
              <c16:uniqueId val="{00000002-1156-4D94-B0A0-2CF3DABBE99E}"/>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c:v>
                </c:pt>
                <c:pt idx="1">
                  <c:v>0.7</c:v>
                </c:pt>
                <c:pt idx="2">
                  <c:v>0.45</c:v>
                </c:pt>
                <c:pt idx="3">
                  <c:v>0.47</c:v>
                </c:pt>
                <c:pt idx="4">
                  <c:v>0.73</c:v>
                </c:pt>
                <c:pt idx="5">
                  <c:v>0.46</c:v>
                </c:pt>
                <c:pt idx="6">
                  <c:v>0.55000000000000004</c:v>
                </c:pt>
                <c:pt idx="7">
                  <c:v>0</c:v>
                </c:pt>
                <c:pt idx="8">
                  <c:v>1.3</c:v>
                </c:pt>
                <c:pt idx="9">
                  <c:v>0</c:v>
                </c:pt>
                <c:pt idx="10">
                  <c:v>0.68</c:v>
                </c:pt>
                <c:pt idx="11">
                  <c:v>0.6</c:v>
                </c:pt>
                <c:pt idx="12">
                  <c:v>0.49</c:v>
                </c:pt>
                <c:pt idx="13">
                  <c:v>0.47</c:v>
                </c:pt>
                <c:pt idx="14">
                  <c:v>0.43</c:v>
                </c:pt>
                <c:pt idx="15">
                  <c:v>1.68</c:v>
                </c:pt>
                <c:pt idx="16">
                  <c:v>0.46</c:v>
                </c:pt>
                <c:pt idx="17">
                  <c:v>0.42</c:v>
                </c:pt>
                <c:pt idx="18">
                  <c:v>0.44</c:v>
                </c:pt>
                <c:pt idx="19">
                  <c:v>0.42</c:v>
                </c:pt>
                <c:pt idx="20">
                  <c:v>0.44</c:v>
                </c:pt>
                <c:pt idx="21">
                  <c:v>0.73</c:v>
                </c:pt>
                <c:pt idx="22">
                  <c:v>0.8</c:v>
                </c:pt>
                <c:pt idx="23">
                  <c:v>0.85</c:v>
                </c:pt>
                <c:pt idx="24">
                  <c:v>0.44</c:v>
                </c:pt>
                <c:pt idx="25">
                  <c:v>0.46</c:v>
                </c:pt>
                <c:pt idx="26">
                  <c:v>1.48</c:v>
                </c:pt>
                <c:pt idx="27">
                  <c:v>2.11</c:v>
                </c:pt>
                <c:pt idx="28">
                  <c:v>0.46</c:v>
                </c:pt>
                <c:pt idx="29">
                  <c:v>0.44</c:v>
                </c:pt>
              </c:numCache>
            </c:numRef>
          </c:val>
          <c:smooth val="0"/>
          <c:extLst xmlns:c16r2="http://schemas.microsoft.com/office/drawing/2015/06/chart">
            <c:ext xmlns:c16="http://schemas.microsoft.com/office/drawing/2014/chart" uri="{C3380CC4-5D6E-409C-BE32-E72D297353CC}">
              <c16:uniqueId val="{00000003-1156-4D94-B0A0-2CF3DABBE99E}"/>
            </c:ext>
          </c:extLst>
        </c:ser>
        <c:dLbls>
          <c:showLegendKey val="0"/>
          <c:showVal val="0"/>
          <c:showCatName val="0"/>
          <c:showSerName val="0"/>
          <c:showPercent val="0"/>
          <c:showBubbleSize val="0"/>
        </c:dLbls>
        <c:marker val="1"/>
        <c:smooth val="0"/>
        <c:axId val="312253824"/>
        <c:axId val="325871104"/>
      </c:lineChart>
      <c:catAx>
        <c:axId val="31225382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25871104"/>
        <c:crosses val="autoZero"/>
        <c:auto val="1"/>
        <c:lblAlgn val="ctr"/>
        <c:lblOffset val="100"/>
        <c:tickLblSkip val="1"/>
        <c:tickMarkSkip val="1"/>
        <c:noMultiLvlLbl val="0"/>
      </c:catAx>
      <c:valAx>
        <c:axId val="32587110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1225382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4209697523872711"/>
          <c:w val="0.1981874643808372"/>
          <c:h val="0.69806444357365394"/>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Aprilie</a:t>
            </a:r>
            <a:r>
              <a:rPr lang="en-US" sz="1200" baseline="0"/>
              <a:t> </a:t>
            </a:r>
            <a:r>
              <a:rPr lang="ro-RO" sz="1200" baseline="0"/>
              <a:t> 2022</a:t>
            </a:r>
            <a:endParaRPr lang="en-GB" sz="1200"/>
          </a:p>
        </c:rich>
      </c:tx>
      <c:layout>
        <c:manualLayout>
          <c:xMode val="edge"/>
          <c:yMode val="edge"/>
          <c:x val="0.15027614406504644"/>
          <c:y val="3.1153059322012257E-2"/>
        </c:manualLayout>
      </c:layout>
      <c:overlay val="0"/>
      <c:spPr>
        <a:noFill/>
        <a:ln w="25400">
          <a:noFill/>
        </a:ln>
      </c:spPr>
    </c:title>
    <c:autoTitleDeleted val="0"/>
    <c:plotArea>
      <c:layout>
        <c:manualLayout>
          <c:layoutTarget val="inner"/>
          <c:xMode val="edge"/>
          <c:yMode val="edge"/>
          <c:x val="0.14094545548484744"/>
          <c:y val="0.16715579170032138"/>
          <c:w val="0.81087098108059064"/>
          <c:h val="0.68116493825774405"/>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0.111</c:v>
                </c:pt>
                <c:pt idx="1">
                  <c:v>0.111</c:v>
                </c:pt>
                <c:pt idx="2">
                  <c:v>0.106</c:v>
                </c:pt>
                <c:pt idx="3">
                  <c:v>0.112</c:v>
                </c:pt>
                <c:pt idx="4">
                  <c:v>0.107</c:v>
                </c:pt>
                <c:pt idx="5">
                  <c:v>0.105</c:v>
                </c:pt>
                <c:pt idx="6">
                  <c:v>0.105</c:v>
                </c:pt>
                <c:pt idx="7">
                  <c:v>0.109</c:v>
                </c:pt>
                <c:pt idx="8">
                  <c:v>0.105</c:v>
                </c:pt>
                <c:pt idx="9">
                  <c:v>0.107</c:v>
                </c:pt>
                <c:pt idx="10">
                  <c:v>0.108</c:v>
                </c:pt>
                <c:pt idx="11">
                  <c:v>0.106</c:v>
                </c:pt>
                <c:pt idx="12">
                  <c:v>0.11</c:v>
                </c:pt>
                <c:pt idx="13">
                  <c:v>0.105</c:v>
                </c:pt>
                <c:pt idx="14">
                  <c:v>0.105</c:v>
                </c:pt>
                <c:pt idx="15">
                  <c:v>0.106</c:v>
                </c:pt>
                <c:pt idx="16">
                  <c:v>0.106</c:v>
                </c:pt>
                <c:pt idx="17">
                  <c:v>0.107</c:v>
                </c:pt>
                <c:pt idx="18">
                  <c:v>0.107</c:v>
                </c:pt>
                <c:pt idx="19">
                  <c:v>0.106</c:v>
                </c:pt>
                <c:pt idx="20">
                  <c:v>0.105</c:v>
                </c:pt>
                <c:pt idx="21">
                  <c:v>0.107</c:v>
                </c:pt>
                <c:pt idx="22">
                  <c:v>0.10199999999999999</c:v>
                </c:pt>
                <c:pt idx="23">
                  <c:v>0.104</c:v>
                </c:pt>
                <c:pt idx="24">
                  <c:v>0.11</c:v>
                </c:pt>
                <c:pt idx="25">
                  <c:v>0.10199999999999999</c:v>
                </c:pt>
                <c:pt idx="26">
                  <c:v>0.109</c:v>
                </c:pt>
                <c:pt idx="27">
                  <c:v>0.113</c:v>
                </c:pt>
                <c:pt idx="28">
                  <c:v>0.10299999999999999</c:v>
                </c:pt>
                <c:pt idx="29">
                  <c:v>0.10299999999999999</c:v>
                </c:pt>
              </c:numCache>
            </c:numRef>
          </c:val>
          <c:extLst xmlns:c16r2="http://schemas.microsoft.com/office/drawing/2015/06/chart">
            <c:ext xmlns:c16="http://schemas.microsoft.com/office/drawing/2014/chart" uri="{C3380CC4-5D6E-409C-BE32-E72D297353CC}">
              <c16:uniqueId val="{00000000-8FE2-450C-8DB2-3147CC887516}"/>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0.11799999999999999</c:v>
                </c:pt>
                <c:pt idx="1">
                  <c:v>0.127</c:v>
                </c:pt>
                <c:pt idx="2">
                  <c:v>0.128</c:v>
                </c:pt>
                <c:pt idx="3">
                  <c:v>0.12</c:v>
                </c:pt>
                <c:pt idx="4">
                  <c:v>0.11799999999999999</c:v>
                </c:pt>
                <c:pt idx="5">
                  <c:v>0.113</c:v>
                </c:pt>
                <c:pt idx="6">
                  <c:v>0.11899999999999999</c:v>
                </c:pt>
                <c:pt idx="7">
                  <c:v>0.11700000000000001</c:v>
                </c:pt>
                <c:pt idx="8">
                  <c:v>0.121</c:v>
                </c:pt>
                <c:pt idx="9">
                  <c:v>0.12</c:v>
                </c:pt>
                <c:pt idx="10">
                  <c:v>0.121</c:v>
                </c:pt>
                <c:pt idx="11">
                  <c:v>0.122</c:v>
                </c:pt>
                <c:pt idx="12">
                  <c:v>0.113</c:v>
                </c:pt>
                <c:pt idx="13">
                  <c:v>0.112</c:v>
                </c:pt>
                <c:pt idx="14">
                  <c:v>0.115</c:v>
                </c:pt>
                <c:pt idx="15">
                  <c:v>0.125</c:v>
                </c:pt>
                <c:pt idx="16">
                  <c:v>0.12</c:v>
                </c:pt>
                <c:pt idx="17">
                  <c:v>0.124</c:v>
                </c:pt>
                <c:pt idx="18">
                  <c:v>0.11700000000000001</c:v>
                </c:pt>
                <c:pt idx="19">
                  <c:v>0.11899999999999999</c:v>
                </c:pt>
                <c:pt idx="20">
                  <c:v>0.111</c:v>
                </c:pt>
                <c:pt idx="21">
                  <c:v>0.115</c:v>
                </c:pt>
                <c:pt idx="22">
                  <c:v>0.11799999999999999</c:v>
                </c:pt>
                <c:pt idx="23">
                  <c:v>0.11600000000000001</c:v>
                </c:pt>
                <c:pt idx="24">
                  <c:v>0.122</c:v>
                </c:pt>
                <c:pt idx="25">
                  <c:v>0.11600000000000001</c:v>
                </c:pt>
                <c:pt idx="26">
                  <c:v>0.121</c:v>
                </c:pt>
                <c:pt idx="27">
                  <c:v>0.125</c:v>
                </c:pt>
                <c:pt idx="28">
                  <c:v>0.126</c:v>
                </c:pt>
                <c:pt idx="29">
                  <c:v>0.122</c:v>
                </c:pt>
              </c:numCache>
            </c:numRef>
          </c:val>
          <c:extLst xmlns:c16r2="http://schemas.microsoft.com/office/drawing/2015/06/chart">
            <c:ext xmlns:c16="http://schemas.microsoft.com/office/drawing/2014/chart" uri="{C3380CC4-5D6E-409C-BE32-E72D297353CC}">
              <c16:uniqueId val="{00000001-8FE2-450C-8DB2-3147CC887516}"/>
            </c:ext>
          </c:extLst>
        </c:ser>
        <c:dLbls>
          <c:showLegendKey val="0"/>
          <c:showVal val="0"/>
          <c:showCatName val="0"/>
          <c:showSerName val="0"/>
          <c:showPercent val="0"/>
          <c:showBubbleSize val="0"/>
        </c:dLbls>
        <c:gapWidth val="150"/>
        <c:axId val="329712768"/>
        <c:axId val="329714688"/>
      </c:barChart>
      <c:catAx>
        <c:axId val="329712768"/>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329714688"/>
        <c:crosses val="autoZero"/>
        <c:auto val="1"/>
        <c:lblAlgn val="ctr"/>
        <c:lblOffset val="100"/>
        <c:tickLblSkip val="1"/>
        <c:tickMarkSkip val="1"/>
        <c:noMultiLvlLbl val="0"/>
      </c:catAx>
      <c:valAx>
        <c:axId val="329714688"/>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32971276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3394093314701776E-2"/>
          <c:w val="0.2466369243750865"/>
          <c:h val="0.11086913442084272"/>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9B64A-33A6-49C8-9149-4043F40E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2568</Words>
  <Characters>15093</Characters>
  <Application>Microsoft Office Word</Application>
  <DocSecurity>0</DocSecurity>
  <Lines>125</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cp:revision>
  <cp:lastPrinted>2022-05-13T07:40:00Z</cp:lastPrinted>
  <dcterms:created xsi:type="dcterms:W3CDTF">2022-05-13T08:34:00Z</dcterms:created>
  <dcterms:modified xsi:type="dcterms:W3CDTF">2022-05-13T08:40:00Z</dcterms:modified>
</cp:coreProperties>
</file>