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4C" w:rsidRPr="00F06D26" w:rsidRDefault="008E7D4C" w:rsidP="008E7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ANEXA Nr. 2 la procedură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hyperlink r:id="rId4" w:tgtFrame="_blank" w:history="1">
        <w:r w:rsidRPr="00F06D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NOTIFICARE</w:t>
        </w:r>
      </w:hyperlink>
    </w:p>
    <w:p w:rsidR="008E7D4C" w:rsidRPr="00F06D26" w:rsidRDefault="008E7D4C" w:rsidP="008E7D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Elemente de identificare a operatorului și a amplasamentului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Datele de identificare a operatorului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Numele operatorului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Denumirea comercială a operatorului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Adresa sediului social al operatorului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Codul de identificare fiscală (CUI)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Date de identificare a amplasamentului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Denumirea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Adresa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Clasificarea Seveso (amplasament nivel superior/inferior)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Tipul amplasamentului (nou/existent/alt amplasament)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Coordonatele geografice (grade/minute/secunde)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Descrierea activității/activităților desfășurate sau propuse</w:t>
      </w:r>
    </w:p>
    <w:p w:rsidR="008E7D4C" w:rsidRPr="00F06D26" w:rsidRDefault="008E7D4C" w:rsidP="008E7D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Codul CAEN principal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Alte coduri CAEN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Tipul de industrie conform Directivei </w:t>
      </w:r>
      <w:hyperlink r:id="rId5" w:tgtFrame="_blank" w:history="1">
        <w:r w:rsidRPr="00F06D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2012/18/UE</w:t>
        </w:r>
      </w:hyperlink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Seveso III (vezi tabelul 1)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Persoana responsabilă de administrarea amplasamentului: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numele și prenumele;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funcția;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adresa de corespondență;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telefon/fax/e-mail.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Persoana responsabilă în domeniul managementului securității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art. 5 </w:t>
      </w:r>
      <w:hyperlink r:id="rId6" w:anchor="p-94071851" w:tgtFrame="_blank" w:history="1">
        <w:r w:rsidRPr="00F06D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alin. (2)</w:t>
        </w:r>
      </w:hyperlink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din Legea nr. 59/2016 privind controlul asupra pericolelor de accident major în care sunt implicate substanțe periculoase, cu completările ulterioare: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numele și prenumele;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telefon/fax/e-mail.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Substanțe prezente sau posibil a fi prezente pe amplasament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inventarul de substanțe, amestecuri și deșeuri periculoase conform tabelului 2, respectiv tabelului 3 din prezenta anexă;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fișele cu date de securitate;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fișele de caracterizare a deșeurilor.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Tipul activității/activităților în care sunt implicate substanțele periculoase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Se specifică: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descrierea sau tipul fluxurilor tehnologice (producție, depozitare, manipulare etc.);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anul proiectării și construcției instalației;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anul punerii în funcțiune;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anul când s-au făcut ultimele modificări BAT, BREF, dacă este și amplasament care se supune prevederilor Legii </w:t>
      </w:r>
      <w:hyperlink r:id="rId7" w:tgtFrame="_blank" w:history="1">
        <w:r w:rsidRPr="00F06D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278/2013</w:t>
        </w:r>
      </w:hyperlink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privind emisiile industriale, cu modificările și completările ulterioare;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e)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modul în care sunt controlate procesele tehnologice;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tipul producției: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(i)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continuă (24 de ore/zi timp de 7 zile/săptămână);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(ii)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semicontinuă (24 de ore/zi timp de 5-6 zile/săptămână);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(iii)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discontinuă.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Informații cu privire la alte elemente (inclusiv din imediata apropiere a obiectivului) susceptibile de a provoca accidente majore sau de a agrava consecințele acestora: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date despre imediata vecinătate a amplasamentului (arii protejate, căi rutiere, căi ferate, cursuri de apă, zone locuite, zone cu aglomerări de persoane, instituții publice etc.);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date despre platforme industriale, operatori economici, amplasamentele vecine, siturile de exploatare chiar dacă nu intră în domeniul de aplicare a prevederilor Legii </w:t>
      </w:r>
      <w:hyperlink r:id="rId8" w:tgtFrame="_blank" w:history="1">
        <w:r w:rsidRPr="00F06D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59/2016</w:t>
        </w:r>
      </w:hyperlink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, cu completările ulterioare, care ar putea provoca un accident major sau agrava consecințele acestuia;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grupuri cu efecte domino (zone și dezvoltări care ar putea fi sursa unui accident major sau care ar putea crește riscul sau agrava consecințele unui accident major).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Informații cu privire la hazardurile naturale specifice zonei</w:t>
      </w:r>
    </w:p>
    <w:p w:rsidR="008E7D4C" w:rsidRPr="00F06D26" w:rsidRDefault="008E7D4C" w:rsidP="008E7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8.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Scopul notificării</w:t>
      </w: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(prima notificare, schimbarea informațiilor conținute în notificarea anterioară, notificare la termen, scădere sau creștere semnificativă, schimbare semnificativă a naturii sau formei fizice a substanțelor periculoase, modificare semnificativă a proceselor, consecințe semnificative, încetare de activitate etc.)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9.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Alte informații: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dacă amplasamentului i se aplică și prevederile IED (Legea </w:t>
      </w:r>
      <w:hyperlink r:id="rId9" w:tgtFrame="_blank" w:history="1">
        <w:r w:rsidRPr="00F06D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278/2013</w:t>
        </w:r>
      </w:hyperlink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 privind emisiile industriale, cu modificările și completările ulterioare);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dacă amplasamentului i se aplică și prevederile Registrului european al poluanților emiși și transferați (E-PRTR);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Secțiune de hărți, planuri și schițe pentru: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amplasament, instalații, fluxuri tehnologice;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vecinătăți.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10.</w:t>
      </w:r>
      <w:r w:rsidRPr="00F06D2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Datele de final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data întocmirii notificării;</w:t>
      </w:r>
    </w:p>
    <w:p w:rsidR="008E7D4C" w:rsidRPr="00F06D26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numele, prenumele, funcția și semnătura persoanei care a întocmit notificarea;</w:t>
      </w:r>
    </w:p>
    <w:p w:rsidR="008E7D4C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06D26">
        <w:rPr>
          <w:rFonts w:ascii="Times New Roman" w:eastAsia="Times New Roman" w:hAnsi="Times New Roman" w:cs="Times New Roman"/>
          <w:sz w:val="24"/>
          <w:szCs w:val="24"/>
          <w:lang w:eastAsia="ro-RO"/>
        </w:rPr>
        <w:t> numele, prenumele, funcția și semnătura persoanei care răspunde de amplasament.</w:t>
      </w:r>
    </w:p>
    <w:p w:rsidR="008E7D4C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7D4C" w:rsidRDefault="008E7D4C" w:rsidP="008E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45F31" w:rsidRDefault="00B45F31">
      <w:bookmarkStart w:id="0" w:name="_GoBack"/>
      <w:bookmarkEnd w:id="0"/>
    </w:p>
    <w:sectPr w:rsidR="00B4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C"/>
    <w:rsid w:val="008E7D4C"/>
    <w:rsid w:val="00B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D9DB-1855-459A-B5CA-3C82CD77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kmzrge2a/legea-nr-59-2016-privind-controlul-asupra-pericolelor-de-accident-major-in-care-sunt-implicate-substante-periculoase?d=2020-04-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m3tmobwgy/legea-nr-278-2013-privind-emisiile-industriale?d=2020-04-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dkmzrge2a/legea-nr-59-2016-privind-controlul-asupra-pericolelor-de-accident-major-in-care-sunt-implicate-substante-periculoase?pid=94071851&amp;d=2020-04-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20-04-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e5.ro/Gratuit/gm3dknjxha2a/notificare-procedura?dp=gmyteojrg44dema" TargetMode="External"/><Relationship Id="rId9" Type="http://schemas.openxmlformats.org/officeDocument/2006/relationships/hyperlink" Target="https://lege5.ro/Gratuit/gm3tmobwgy/legea-nr-278-2013-privind-emisiile-industriale?d=2020-04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Mitroi</dc:creator>
  <cp:keywords/>
  <dc:description/>
  <cp:lastModifiedBy>Gabriela Mitroi</cp:lastModifiedBy>
  <cp:revision>1</cp:revision>
  <dcterms:created xsi:type="dcterms:W3CDTF">2020-05-19T07:56:00Z</dcterms:created>
  <dcterms:modified xsi:type="dcterms:W3CDTF">2020-05-19T08:01:00Z</dcterms:modified>
</cp:coreProperties>
</file>