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23265" w14:textId="076D1671" w:rsidR="005C4237" w:rsidRPr="005C4237" w:rsidRDefault="009F6346" w:rsidP="00577601">
      <w:pPr>
        <w:tabs>
          <w:tab w:val="center" w:pos="4513"/>
          <w:tab w:val="right" w:pos="9026"/>
        </w:tabs>
        <w:spacing w:line="240" w:lineRule="auto"/>
        <w:contextualSpacing/>
        <w:rPr>
          <w:rFonts w:ascii="Trebuchet MS" w:eastAsia="Calibri" w:hAnsi="Trebuchet MS" w:cs="Arial"/>
          <w:b/>
          <w:bCs/>
          <w:sz w:val="28"/>
          <w:szCs w:val="28"/>
        </w:rPr>
      </w:pPr>
      <w:r w:rsidRPr="005C4237">
        <w:rPr>
          <w:rFonts w:ascii="Trebuchet MS" w:eastAsia="Calibri" w:hAnsi="Trebuchet MS" w:cs="Arial"/>
          <w:b/>
          <w:bCs/>
          <w:sz w:val="28"/>
          <w:szCs w:val="28"/>
        </w:rPr>
        <w:t>AGENȚIA PENTRU PROTECȚIA MEDIULUI NEAMȚ</w:t>
      </w:r>
    </w:p>
    <w:p w14:paraId="7F0294C2" w14:textId="6FA7FC3E" w:rsidR="005C4237" w:rsidRPr="005C4237" w:rsidRDefault="005C4237" w:rsidP="00577601">
      <w:pPr>
        <w:spacing w:line="240" w:lineRule="auto"/>
        <w:rPr>
          <w:rFonts w:ascii="Trebuchet MS" w:eastAsia="Calibri" w:hAnsi="Trebuchet MS" w:cs="Arial"/>
          <w:sz w:val="28"/>
          <w:szCs w:val="28"/>
        </w:rPr>
      </w:pPr>
    </w:p>
    <w:p w14:paraId="1A84D9F3" w14:textId="44DB8B1D" w:rsidR="005C4237" w:rsidRPr="005C4237" w:rsidRDefault="005C4237" w:rsidP="00577601">
      <w:pPr>
        <w:spacing w:line="240" w:lineRule="auto"/>
        <w:rPr>
          <w:rFonts w:ascii="Trebuchet MS" w:eastAsia="Calibri" w:hAnsi="Trebuchet MS" w:cs="Arial"/>
        </w:rPr>
      </w:pPr>
    </w:p>
    <w:p w14:paraId="6DEC4D9D" w14:textId="77777777" w:rsidR="005C4237" w:rsidRPr="005C4237" w:rsidRDefault="005C4237" w:rsidP="00577601">
      <w:pPr>
        <w:spacing w:line="240" w:lineRule="auto"/>
        <w:ind w:firstLine="709"/>
        <w:jc w:val="center"/>
        <w:rPr>
          <w:rFonts w:ascii="Trebuchet MS" w:eastAsia="Calibri" w:hAnsi="Trebuchet MS" w:cs="Arial"/>
        </w:rPr>
      </w:pPr>
      <w:r w:rsidRPr="005C4237">
        <w:rPr>
          <w:rFonts w:ascii="Trebuchet MS" w:eastAsia="Calibri" w:hAnsi="Trebuchet MS" w:cs="Arial"/>
        </w:rPr>
        <w:t>Decizia etapei de încadrare –proiect</w:t>
      </w:r>
    </w:p>
    <w:p w14:paraId="1D6A845C" w14:textId="77777777" w:rsidR="005C4237" w:rsidRPr="005C4237" w:rsidRDefault="005C4237" w:rsidP="00577601">
      <w:pPr>
        <w:spacing w:line="240" w:lineRule="auto"/>
        <w:ind w:firstLine="709"/>
        <w:rPr>
          <w:rFonts w:ascii="Trebuchet MS" w:eastAsia="Calibri" w:hAnsi="Trebuchet MS" w:cs="Arial"/>
        </w:rPr>
      </w:pPr>
    </w:p>
    <w:p w14:paraId="1A648EDF"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Ca urmare a solicitării de emitere a acordului de mediu adresate COMUNA BOZIENI, cu sediul în județul Neamț, comuna Bozieni, sat Bozieni, strada Principală, nr. 77, înregistrată la APM Neamț cu nr. 513 din 19.01.2024, în baza Legii nr. 292 din 3 decembrie 2018 privind evaluarea impactului anumitor proiecte publice şi private asupra mediului şi a Ordonanţei de urgenţă a Guvernului nr. 57/2007 privind regimul ariilor naturale protejate, conservarea habitatelor naturale, a florei şi faunei sălbatice, aprobată cu modificări şi completări prin Legea nr. 49/2011, cu modificările şi completările ulterioare,</w:t>
      </w:r>
    </w:p>
    <w:p w14:paraId="1EC9C580" w14:textId="77777777" w:rsidR="005C4237" w:rsidRPr="005C4237" w:rsidRDefault="005C4237" w:rsidP="00577601">
      <w:pPr>
        <w:spacing w:line="240" w:lineRule="auto"/>
        <w:ind w:firstLine="709"/>
        <w:rPr>
          <w:rFonts w:ascii="Trebuchet MS" w:eastAsia="Calibri" w:hAnsi="Trebuchet MS" w:cs="Arial"/>
        </w:rPr>
      </w:pPr>
    </w:p>
    <w:p w14:paraId="3DAA73BA"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APM Neamț decide,</w:t>
      </w:r>
    </w:p>
    <w:p w14:paraId="4F267133"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ca urmare a consultărilor desfăşurate în cadrul şedinţei  Comisiei de analiză tehnică din data de 14.03.2024, pentru proiectul ,,Reabilitare și modernizare drum comunal afectat de calamități în comuna Bozieni, județul Neamț ,, propus a fi amplasat în județul Neamț, comuna Bozieni, sat Iucșa-Bozieni, .</w:t>
      </w:r>
    </w:p>
    <w:p w14:paraId="10D18813"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xml:space="preserve">    - continuarea procedurii privind emiterea aprobării de dezvoltare, proiectul nu se supune evaluării impactului asupra mediului, nu se supune evaluării adecvate și nu se supune evaluării impactului asupra corpurilor de apă.</w:t>
      </w:r>
    </w:p>
    <w:p w14:paraId="515DEC83" w14:textId="77777777" w:rsidR="005C4237" w:rsidRPr="005C4237" w:rsidRDefault="005C4237" w:rsidP="00577601">
      <w:pPr>
        <w:spacing w:line="240" w:lineRule="auto"/>
        <w:ind w:firstLine="709"/>
        <w:rPr>
          <w:rFonts w:ascii="Trebuchet MS" w:eastAsia="Calibri" w:hAnsi="Trebuchet MS" w:cs="Arial"/>
        </w:rPr>
      </w:pPr>
    </w:p>
    <w:p w14:paraId="1B472C7E"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xml:space="preserve">    Justificarea prezentei decizii:</w:t>
      </w:r>
    </w:p>
    <w:p w14:paraId="14829B84"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xml:space="preserve">    I. Motivele pe baza cărora s-a stabilit necesitatea neefectuării evaluării impactului asupra mediului sunt următoarele:</w:t>
      </w:r>
    </w:p>
    <w:p w14:paraId="7194E434"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xml:space="preserve">    a) proiectul se încadrează în prevederile Legii nr. 292 din 3 decembrie 2018privind evaluarea impactului anumitor proiecte publice şi private asupra mediului, pct. 10, lit.e) “construcția drumurilor” și la punctul 13 lit.a): “Orice modificări sau extinderi, altele decât cele prevăzute la pct. 24 din anexa nr.1, ale proiectelor prevăzute în anexa nr. 1 sau în prezenta anexă, deja autorizate, executate sau în curs de a fi executate, care pot avea efecte semnificative negative asupra mediului;</w:t>
      </w:r>
    </w:p>
    <w:p w14:paraId="78038324"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xml:space="preserve">-cererea de solicitate a acordului de mediu a fost făcută cunoscută publicului interesat prin publicare în ziarul Realitatea din data de 12.02.2024, afișare la Primăria Comunei Bozieni- data 09.02.2024, postare pe site-ul APM Neamț- data 17.11.2022; </w:t>
      </w:r>
    </w:p>
    <w:p w14:paraId="39CAFDC8" w14:textId="220FDF22"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-Decizia luată în cadrul ședinței Comisiei de analiză tehnică-14.03.2024, privind etapa de încadrare, a fost  adusă la cunoștința publicului prin postare pe site-ul APM Neamț la data de</w:t>
      </w:r>
      <w:r w:rsidR="00577601">
        <w:rPr>
          <w:rFonts w:ascii="Trebuchet MS" w:eastAsia="Calibri" w:hAnsi="Trebuchet MS" w:cs="Arial"/>
        </w:rPr>
        <w:t>19.03.2024</w:t>
      </w:r>
      <w:r w:rsidRPr="005C4237">
        <w:rPr>
          <w:rFonts w:ascii="Trebuchet MS" w:eastAsia="Calibri" w:hAnsi="Trebuchet MS" w:cs="Arial"/>
        </w:rPr>
        <w:t>,  și prin grija titularului de proiect anunțul privind decizia a luată a fost publicată în ziarul</w:t>
      </w:r>
      <w:r w:rsidR="00577601">
        <w:rPr>
          <w:rFonts w:ascii="Trebuchet MS" w:eastAsia="Calibri" w:hAnsi="Trebuchet MS" w:cs="Arial"/>
        </w:rPr>
        <w:t xml:space="preserve"> Realitatea 15.03.2024</w:t>
      </w:r>
      <w:r w:rsidRPr="005C4237">
        <w:rPr>
          <w:rFonts w:ascii="Trebuchet MS" w:eastAsia="Calibri" w:hAnsi="Trebuchet MS" w:cs="Arial"/>
        </w:rPr>
        <w:t>, și afișat la Județul Neamț, Primăria Comunei Bozieni în data de</w:t>
      </w:r>
      <w:r w:rsidR="00577601">
        <w:rPr>
          <w:rFonts w:ascii="Trebuchet MS" w:eastAsia="Calibri" w:hAnsi="Trebuchet MS" w:cs="Arial"/>
        </w:rPr>
        <w:t xml:space="preserve"> 15.03.2024.</w:t>
      </w:r>
    </w:p>
    <w:p w14:paraId="3B76A551"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lastRenderedPageBreak/>
        <w:t>-nu s-au înregistrat cereri de studiere a documentației depuse la APM Neamț și nici nu s-au înregistrat comentarii/obiecțiuni/contestații pe parcursul derulării procedurii, legat de implementarea proiectului.</w:t>
      </w:r>
    </w:p>
    <w:p w14:paraId="51B0EF17" w14:textId="77777777" w:rsidR="005C4237" w:rsidRPr="005C4237" w:rsidRDefault="005C4237" w:rsidP="00577601">
      <w:pPr>
        <w:spacing w:line="240" w:lineRule="auto"/>
        <w:ind w:firstLine="709"/>
        <w:rPr>
          <w:rFonts w:ascii="Trebuchet MS" w:eastAsia="Calibri" w:hAnsi="Trebuchet MS" w:cs="Arial"/>
        </w:rPr>
      </w:pPr>
    </w:p>
    <w:p w14:paraId="0BD116F5"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1. Caracteristicile proiectului:</w:t>
      </w:r>
    </w:p>
    <w:p w14:paraId="6F6A610F" w14:textId="1BE242BC"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a) dimensiunea</w:t>
      </w:r>
      <w:r w:rsidR="00577601">
        <w:rPr>
          <w:rFonts w:ascii="Trebuchet MS" w:eastAsia="Calibri" w:hAnsi="Trebuchet MS" w:cs="Arial"/>
        </w:rPr>
        <w:t xml:space="preserve"> </w:t>
      </w:r>
      <w:r w:rsidRPr="005C4237">
        <w:rPr>
          <w:rFonts w:ascii="Trebuchet MS" w:eastAsia="Calibri" w:hAnsi="Trebuchet MS" w:cs="Arial"/>
        </w:rPr>
        <w:t>şi concepţia întregului proiect:</w:t>
      </w:r>
    </w:p>
    <w:p w14:paraId="5F1A7528"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În conformitate cu Memoriul depus la documentație:</w:t>
      </w:r>
    </w:p>
    <w:p w14:paraId="150D715A" w14:textId="77777777" w:rsidR="005C4237" w:rsidRPr="005C4237" w:rsidRDefault="005C4237" w:rsidP="00577601">
      <w:pPr>
        <w:spacing w:line="240" w:lineRule="auto"/>
        <w:ind w:firstLine="709"/>
        <w:rPr>
          <w:rFonts w:ascii="Trebuchet MS" w:eastAsia="Calibri" w:hAnsi="Trebuchet MS" w:cs="Arial"/>
        </w:rPr>
      </w:pPr>
    </w:p>
    <w:p w14:paraId="3FC239CD"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Se propune o structură rutieră și un profil transversal corespunzător clasei tehnice a drumului:</w:t>
      </w:r>
    </w:p>
    <w:p w14:paraId="1930387B"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-lungime traseu: L= 4119,00 m;</w:t>
      </w:r>
    </w:p>
    <w:p w14:paraId="69F37357" w14:textId="7BBC6300"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-lățime parte carosabilă în aliniament: 4,00m; 5,50m</w:t>
      </w:r>
      <w:r>
        <w:rPr>
          <w:rFonts w:ascii="Trebuchet MS" w:eastAsia="Calibri" w:hAnsi="Trebuchet MS" w:cs="Arial"/>
        </w:rPr>
        <w:t>;</w:t>
      </w:r>
    </w:p>
    <w:p w14:paraId="3B9CB456"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-acostamente de 0,25m; 0,50m; 0,75m;1,00m;</w:t>
      </w:r>
    </w:p>
    <w:p w14:paraId="05BF1805"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-rigole betonate;</w:t>
      </w:r>
    </w:p>
    <w:p w14:paraId="0F0923F4" w14:textId="564DB27D" w:rsidR="005C4237" w:rsidRPr="005C4237" w:rsidRDefault="005C4237" w:rsidP="00577601">
      <w:pPr>
        <w:spacing w:line="240" w:lineRule="auto"/>
        <w:ind w:firstLine="709"/>
        <w:rPr>
          <w:rFonts w:ascii="Trebuchet MS" w:eastAsia="Calibri" w:hAnsi="Trebuchet MS" w:cs="Arial"/>
        </w:rPr>
      </w:pPr>
      <w:r>
        <w:rPr>
          <w:rFonts w:ascii="Trebuchet MS" w:eastAsia="Calibri" w:hAnsi="Trebuchet MS" w:cs="Arial"/>
        </w:rPr>
        <w:t>-rigole de pământ</w:t>
      </w:r>
      <w:r w:rsidRPr="005C4237">
        <w:rPr>
          <w:rFonts w:ascii="Trebuchet MS" w:eastAsia="Calibri" w:hAnsi="Trebuchet MS" w:cs="Arial"/>
        </w:rPr>
        <w:t>;</w:t>
      </w:r>
    </w:p>
    <w:p w14:paraId="6CB4FA97"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-rigole carosabile;</w:t>
      </w:r>
    </w:p>
    <w:p w14:paraId="75FE6079"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-canale de descărcare din pământ;</w:t>
      </w:r>
    </w:p>
    <w:p w14:paraId="3AC7F845"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-parapet metalic;</w:t>
      </w:r>
    </w:p>
    <w:p w14:paraId="248C41B7"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-camere de liniștire;</w:t>
      </w:r>
    </w:p>
    <w:p w14:paraId="33C1CA5F"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-podețe transversale și laterale proiectate.</w:t>
      </w:r>
    </w:p>
    <w:p w14:paraId="2C7D5D87"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Structura rutieră adoptată pentru reabilitarea și modernizarea drumului:</w:t>
      </w:r>
    </w:p>
    <w:p w14:paraId="6079D4AA"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-strat de formă din balast în grosime de 10 cm;</w:t>
      </w:r>
    </w:p>
    <w:p w14:paraId="3CE068AE"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-strat de fundație inferior din balast în grosime de 20 cm;</w:t>
      </w:r>
    </w:p>
    <w:p w14:paraId="081CBCC5"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-strat de fundație superior din piatră spartă în grosime de 15 cm;</w:t>
      </w:r>
    </w:p>
    <w:p w14:paraId="51829813"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-strat de legătură din BADPC 16/MAS16 în grosime de 4 cm.</w:t>
      </w:r>
    </w:p>
    <w:p w14:paraId="159A31BE"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Drumurile laterale vor fi amenajate pe o lungime de 5,00m.</w:t>
      </w:r>
    </w:p>
    <w:p w14:paraId="57730051" w14:textId="77777777" w:rsidR="005C4237" w:rsidRPr="005C4237" w:rsidRDefault="005C4237" w:rsidP="00577601">
      <w:pPr>
        <w:spacing w:line="240" w:lineRule="auto"/>
        <w:ind w:firstLine="709"/>
        <w:rPr>
          <w:rFonts w:ascii="Trebuchet MS" w:eastAsia="Calibri" w:hAnsi="Trebuchet MS" w:cs="Arial"/>
        </w:rPr>
      </w:pPr>
    </w:p>
    <w:p w14:paraId="71E00967" w14:textId="77777777" w:rsidR="005C4237" w:rsidRPr="005C4237" w:rsidRDefault="005C4237" w:rsidP="00577601">
      <w:pPr>
        <w:spacing w:line="240" w:lineRule="auto"/>
        <w:ind w:firstLine="709"/>
        <w:rPr>
          <w:rFonts w:ascii="Trebuchet MS" w:eastAsia="Calibri" w:hAnsi="Trebuchet MS" w:cs="Arial"/>
        </w:rPr>
      </w:pPr>
    </w:p>
    <w:p w14:paraId="3AD5966D" w14:textId="77777777" w:rsidR="005C4237" w:rsidRPr="005C4237" w:rsidRDefault="005C4237" w:rsidP="00577601">
      <w:pPr>
        <w:spacing w:line="240" w:lineRule="auto"/>
        <w:ind w:firstLine="709"/>
        <w:rPr>
          <w:rFonts w:ascii="Trebuchet MS" w:eastAsia="Calibri" w:hAnsi="Trebuchet MS" w:cs="Arial"/>
        </w:rPr>
      </w:pPr>
    </w:p>
    <w:p w14:paraId="2EF89D8E" w14:textId="77777777" w:rsidR="005C4237" w:rsidRPr="005C4237" w:rsidRDefault="005C4237" w:rsidP="00577601">
      <w:pPr>
        <w:spacing w:line="240" w:lineRule="auto"/>
        <w:ind w:firstLine="709"/>
        <w:rPr>
          <w:rFonts w:ascii="Trebuchet MS" w:eastAsia="Calibri" w:hAnsi="Trebuchet MS" w:cs="Arial"/>
        </w:rPr>
      </w:pPr>
    </w:p>
    <w:p w14:paraId="12C10EC8"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b) cumularea cu alte proiecte existente şi/sau aprobate: nu este cazul;</w:t>
      </w:r>
    </w:p>
    <w:p w14:paraId="1360B8FE" w14:textId="77777777" w:rsidR="005C4237" w:rsidRPr="005C4237" w:rsidRDefault="005C4237" w:rsidP="00577601">
      <w:pPr>
        <w:spacing w:line="240" w:lineRule="auto"/>
        <w:ind w:firstLine="709"/>
        <w:rPr>
          <w:rFonts w:ascii="Trebuchet MS" w:eastAsia="Calibri" w:hAnsi="Trebuchet MS" w:cs="Arial"/>
        </w:rPr>
      </w:pPr>
    </w:p>
    <w:p w14:paraId="00A5B3CE"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c) utilizarea resurselor naturale, în special a solului, a terenurilor, a apei şi a biodiversităţii:</w:t>
      </w:r>
    </w:p>
    <w:p w14:paraId="6FEF9CE8" w14:textId="77777777" w:rsidR="005C4237" w:rsidRPr="005C4237" w:rsidRDefault="005C4237" w:rsidP="00577601">
      <w:pPr>
        <w:spacing w:line="240" w:lineRule="auto"/>
        <w:ind w:firstLine="709"/>
        <w:rPr>
          <w:rFonts w:ascii="Trebuchet MS" w:eastAsia="Calibri" w:hAnsi="Trebuchet MS" w:cs="Arial"/>
        </w:rPr>
      </w:pPr>
    </w:p>
    <w:p w14:paraId="56635D87" w14:textId="77777777" w:rsidR="005C4237" w:rsidRPr="005C4237" w:rsidRDefault="005C4237" w:rsidP="00577601">
      <w:pPr>
        <w:spacing w:line="240" w:lineRule="auto"/>
        <w:ind w:firstLine="709"/>
        <w:rPr>
          <w:rFonts w:ascii="Trebuchet MS" w:eastAsia="Calibri" w:hAnsi="Trebuchet MS" w:cs="Arial"/>
        </w:rPr>
      </w:pPr>
    </w:p>
    <w:p w14:paraId="3D07E2FA"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Conform CU nr. 14/17.11.2023 eliberat deJudețul Neamț, Primăria Comunei Bozieni:</w:t>
      </w:r>
    </w:p>
    <w:p w14:paraId="729B6FFA"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-terenul este situat în intravilanul satului Iucșa, intravilanul satului Baneasa, extravilan DC 72 și aparține domeniului public al comunei Bozieni. Terenul se află situat în UTR nr. 3 și UTR nr. 9- zonă locuințe și clădiri cu funcțiuni complementare.Categoria de folosință a terenului- drum de interes local: DC 72.</w:t>
      </w:r>
    </w:p>
    <w:p w14:paraId="5023BDE2" w14:textId="77777777" w:rsidR="005C4237" w:rsidRPr="005C4237" w:rsidRDefault="005C4237" w:rsidP="00577601">
      <w:pPr>
        <w:spacing w:line="240" w:lineRule="auto"/>
        <w:ind w:firstLine="709"/>
        <w:rPr>
          <w:rFonts w:ascii="Trebuchet MS" w:eastAsia="Calibri" w:hAnsi="Trebuchet MS" w:cs="Arial"/>
        </w:rPr>
      </w:pPr>
    </w:p>
    <w:p w14:paraId="06386EE2"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xml:space="preserve">Se vor utiliza în principal următoarele: </w:t>
      </w:r>
    </w:p>
    <w:p w14:paraId="3E02772B"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-materiale de construcţii (nisip, agregate naturale-sortate/nesortate, piatră spartă, după caz);</w:t>
      </w:r>
    </w:p>
    <w:p w14:paraId="7FA286C2"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-apa va fi folosită la diferite operațiuni (curătarea suprafețelor, udarea suprafețelor s.a.).</w:t>
      </w:r>
    </w:p>
    <w:p w14:paraId="1918AE06" w14:textId="77777777" w:rsidR="005C4237" w:rsidRPr="005C4237" w:rsidRDefault="005C4237" w:rsidP="00577601">
      <w:pPr>
        <w:spacing w:line="240" w:lineRule="auto"/>
        <w:ind w:firstLine="709"/>
        <w:rPr>
          <w:rFonts w:ascii="Trebuchet MS" w:eastAsia="Calibri" w:hAnsi="Trebuchet MS" w:cs="Arial"/>
        </w:rPr>
      </w:pPr>
    </w:p>
    <w:p w14:paraId="62D8E53C"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d) cantitatea şi tipurile de deşeuri generate/gestionate:</w:t>
      </w:r>
    </w:p>
    <w:p w14:paraId="35DF0C75"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înperioada de realizare a lucrărilor de construcții și montaj: - deșeuri din activitatea de construire - deșeuri din construcții -cod 17 xx xx și deșeuri municipale -cod 20 03 01.</w:t>
      </w:r>
    </w:p>
    <w:p w14:paraId="48EDC04A"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xml:space="preserve">-deşeurile rezultate în perioada lucrărilor de execuţie: stocare temporară selectivă în recipiente adecvate ce au special această destinație, fară a se depăși capacitatea de stocare; deșeurile vor fi predate către un operator autorizat să presteze servicii de salubrizare sau de preluare/ transport/ eliminare/ valorificare deşeuri reciclabile. </w:t>
      </w:r>
    </w:p>
    <w:p w14:paraId="63F6C447"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-în situația unor scurgeri accidentale de combustibili sau uleiuri de la utilajele utilizate în construcții sau de la mijloacele de transport se va interveni imediat cu material absorbant, ulterior se va curăța zona și deșeul astfel rezultat, deșeu cu conținut de substanțe periculoase, va fi stocat separat într-un recipient adecvat și va fi predat către un operator autorizat să gestioneze această categorie de deșeu.</w:t>
      </w:r>
    </w:p>
    <w:p w14:paraId="0CD4B921"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În situația aparției altor deșeuri, neidentificate inițial, prin grija titularului, constructorul are obligația încadrării corecte, sub aspectul codului de deșeu, și gestionării corespunzătoare, până la predarea acestora unor egenți economici autorizați să execute activități de colectare/transport în vederea eliminării/valorificării deșeurilor și resturilor.</w:t>
      </w:r>
    </w:p>
    <w:p w14:paraId="57CED897"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Deșeurile se vor colecta selectiv, conform prevederilor OUG nr. 92 din 19 august 2021 privind regimul deșeurilor și Deciziei Comisiei 2014/955/UE din 18 decembrie 2014. Vor fi predate, pe bază de contract, către operatori autorizați pentru colectare/transport/valorificare/eliminare deșeuri periculoase/nepericuloase.</w:t>
      </w:r>
    </w:p>
    <w:p w14:paraId="3557FC23" w14:textId="77777777" w:rsidR="005C4237" w:rsidRPr="005C4237" w:rsidRDefault="005C4237" w:rsidP="00577601">
      <w:pPr>
        <w:spacing w:line="240" w:lineRule="auto"/>
        <w:ind w:firstLine="709"/>
        <w:rPr>
          <w:rFonts w:ascii="Trebuchet MS" w:eastAsia="Calibri" w:hAnsi="Trebuchet MS" w:cs="Arial"/>
        </w:rPr>
      </w:pPr>
    </w:p>
    <w:p w14:paraId="0B70980B" w14:textId="77777777" w:rsidR="005C4237" w:rsidRPr="005C4237" w:rsidRDefault="005C4237" w:rsidP="00577601">
      <w:pPr>
        <w:spacing w:line="240" w:lineRule="auto"/>
        <w:ind w:firstLine="709"/>
        <w:rPr>
          <w:rFonts w:ascii="Trebuchet MS" w:eastAsia="Calibri" w:hAnsi="Trebuchet MS" w:cs="Arial"/>
        </w:rPr>
      </w:pPr>
    </w:p>
    <w:p w14:paraId="7985A2DA"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e) poluarea şi alte efecte negative:</w:t>
      </w:r>
    </w:p>
    <w:p w14:paraId="16C582A1"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în perioada executării lucrărilor vor fi generate emisii rezultate din surse mobile: poluanți specifici rezultaţi din arderea gazelor de eşapament provenite de la autovehiculele utilizate pentru transport materiale de construcții și deșeuri, pulberi -particule de praf antrenate de vânt pe perioada desfășurării operațiunilor de amenajare/pregătire a terenului;</w:t>
      </w:r>
    </w:p>
    <w:p w14:paraId="323110AA"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surse de poluare fonică în perioada realizării lucrărilor: vehiculele şi utilajele generatoare de zgomote implicate în realizarea proiectului de investiții;</w:t>
      </w:r>
    </w:p>
    <w:p w14:paraId="1F5909C0"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lastRenderedPageBreak/>
        <w:t>- surse de emisii poluante după punerea în funcțiune a proiectului: traficul auto, alte surse specifice activităților de locuire și funcțiuni complementare se vor adăuga celor de aceeași natură, existente deja în zonă;</w:t>
      </w:r>
    </w:p>
    <w:p w14:paraId="35D7C2DF"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surse de poluare fonică după punerea în funcțiune a proiectului: posibil intensificarea traficului auto;</w:t>
      </w:r>
    </w:p>
    <w:p w14:paraId="315BC0BA"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În vederea limitării acestora și a reducerii impactului asupra mediului pe perioada de execuție a proiectului, vor fi respectate ,,Condițiile de realizare a proiectului</w:t>
      </w:r>
      <w:r w:rsidRPr="005C4237">
        <w:rPr>
          <w:rFonts w:ascii="Arial" w:eastAsia="Calibri" w:hAnsi="Arial" w:cs="Arial"/>
        </w:rPr>
        <w:t>ˮ</w:t>
      </w:r>
      <w:r w:rsidRPr="005C4237">
        <w:rPr>
          <w:rFonts w:ascii="Trebuchet MS" w:eastAsia="Calibri" w:hAnsi="Trebuchet MS" w:cs="Arial"/>
        </w:rPr>
        <w:t>, impuse prin prezentul act administrativ;</w:t>
      </w:r>
    </w:p>
    <w:p w14:paraId="27FD5FA3"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f) riscurile de accidente majore şi/sau dezastre relevante pentru proiectul în cauză, inclusiv cele cauzate de schimbările climatice, conform informaţiilor ştiinţifice:</w:t>
      </w:r>
    </w:p>
    <w:p w14:paraId="3E4AAF4E"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riscul de accidente majore: nu au fost identificate;</w:t>
      </w:r>
    </w:p>
    <w:p w14:paraId="52341AED"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riscuri cauzate de schimbări climatice: nu au fost identificate;</w:t>
      </w:r>
    </w:p>
    <w:p w14:paraId="33F9DCE6"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-întrucât lucrările se desfășoară în zone publice, se va avea în vedere o organizare de șantier corespunzatoare și adecvată care să asigure evitarea oricăror posibile accidente (fără a se limita la acestea: îngrădirea și semnalizarea zonelor de lucru, nu se vor lăsă la sfârșitul zilei de lucru porțiuni de lucrări începute și neterminate care ar putea genera accidente, etc.); este obligatorie respectarea legislației în vigoare în domeniul protecției muncii;</w:t>
      </w:r>
    </w:p>
    <w:p w14:paraId="139C457D" w14:textId="77777777" w:rsidR="005C4237" w:rsidRPr="005C4237" w:rsidRDefault="005C4237" w:rsidP="00577601">
      <w:pPr>
        <w:spacing w:line="240" w:lineRule="auto"/>
        <w:ind w:firstLine="709"/>
        <w:rPr>
          <w:rFonts w:ascii="Trebuchet MS" w:eastAsia="Calibri" w:hAnsi="Trebuchet MS" w:cs="Arial"/>
        </w:rPr>
      </w:pPr>
    </w:p>
    <w:p w14:paraId="6D228F65"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g) riscurile pentru sănătatea umană - de exemplu, din cauza contaminării apei sau a poluării atmosferice: Sursele de poluare atmosferică asociate proiectului - arderea combustibililor pentru  transporturi,  operațiunile executate efectiv în cadrul lucrărilor de construire, pot constitui factori de poluare a atmosferei, respectiv un potențial risc pentru sănătatea umană; În vederea diminuării la maxim a acestui risc pe perioada de execuție a proiectului, vor fi respectate ,,Condițiile de realizare a proiectului</w:t>
      </w:r>
      <w:r w:rsidRPr="005C4237">
        <w:rPr>
          <w:rFonts w:ascii="Arial" w:eastAsia="Calibri" w:hAnsi="Arial" w:cs="Arial"/>
        </w:rPr>
        <w:t>ˮ</w:t>
      </w:r>
      <w:r w:rsidRPr="005C4237">
        <w:rPr>
          <w:rFonts w:ascii="Trebuchet MS" w:eastAsia="Calibri" w:hAnsi="Trebuchet MS" w:cs="Arial"/>
        </w:rPr>
        <w:t>, impuse prin prezentul act administrativ;</w:t>
      </w:r>
    </w:p>
    <w:p w14:paraId="61E3FE5D" w14:textId="77777777" w:rsidR="005C4237" w:rsidRPr="005C4237" w:rsidRDefault="005C4237" w:rsidP="00577601">
      <w:pPr>
        <w:spacing w:line="240" w:lineRule="auto"/>
        <w:ind w:firstLine="709"/>
        <w:rPr>
          <w:rFonts w:ascii="Trebuchet MS" w:eastAsia="Calibri" w:hAnsi="Trebuchet MS" w:cs="Arial"/>
        </w:rPr>
      </w:pPr>
    </w:p>
    <w:p w14:paraId="02A22C8D"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2. Amplasarea proiectului</w:t>
      </w:r>
    </w:p>
    <w:p w14:paraId="2293CCE1"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a) utilizarea actuală şi aprobată a terenurilor: conform celor prezentate în Certificatul de urbanism nr.14/17.11.2023, folosința actuală drum de interes local: DC 72.</w:t>
      </w:r>
    </w:p>
    <w:p w14:paraId="1B279B4D"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b) bogăţia, disponibilitatea, calitatea şi capacitatea de regenerare relative ale resurselor naturale, inclusiv solul, terenurile, apa şi biodiversitatea, din zonă şi din subteranul acesteia: nu se aplică proiectului;</w:t>
      </w:r>
    </w:p>
    <w:p w14:paraId="597D8EFF" w14:textId="77777777" w:rsidR="005C4237" w:rsidRPr="005C4237" w:rsidRDefault="005C4237" w:rsidP="00577601">
      <w:pPr>
        <w:spacing w:line="240" w:lineRule="auto"/>
        <w:ind w:firstLine="709"/>
        <w:rPr>
          <w:rFonts w:ascii="Trebuchet MS" w:eastAsia="Calibri" w:hAnsi="Trebuchet MS" w:cs="Arial"/>
        </w:rPr>
      </w:pPr>
    </w:p>
    <w:p w14:paraId="40E3A50D"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xml:space="preserve">    c) capacitatea de absorbţie a mediului natural, acordându-se o atenţie specială următoarelor zone:</w:t>
      </w:r>
    </w:p>
    <w:p w14:paraId="783FCA72"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xml:space="preserve">    1. zone umede, zone riverane, guri ale râurilor: nu se aplică proiectului;</w:t>
      </w:r>
    </w:p>
    <w:p w14:paraId="424678BE"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xml:space="preserve">    2. zone costiere şi mediul marin: nu se aplică proiectului;</w:t>
      </w:r>
    </w:p>
    <w:p w14:paraId="2492D848"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xml:space="preserve">    3. zonele montane şi forestiere: nu se aplică proiectului;</w:t>
      </w:r>
    </w:p>
    <w:p w14:paraId="30801208"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ab/>
        <w:t>4. arii naturale protejate de interes naţional, comunitar, internaţional: nu se aplică proiectului;</w:t>
      </w:r>
    </w:p>
    <w:p w14:paraId="3C408882"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xml:space="preserve">    5. zone clasificate sau protejate conform legislaţiei în vigoare: situri Natura 2000 desemnate în conformitate cu legislaţia privind regimul ariilor naturale protejate, conservarea habitatelor naturale, a florei şi faunei sălbatice; zonele prevăzute de legislaţia privind aprobarea </w:t>
      </w:r>
      <w:r w:rsidRPr="005C4237">
        <w:rPr>
          <w:rFonts w:ascii="Trebuchet MS" w:eastAsia="Calibri" w:hAnsi="Trebuchet MS" w:cs="Arial"/>
        </w:rPr>
        <w:lastRenderedPageBreak/>
        <w:t>Planului de amenajare a teritoriului naţional - Secţiunea a III-a - zone protejate, zonele de protecţie instituite conform prevederilor legislaţiei din domeniul apelor, precum şi a celei privind caracterul şi mărimea zonelor de protecţie sanitară şi hidrogeologică: nu se aplică proiectului;</w:t>
      </w:r>
    </w:p>
    <w:p w14:paraId="12C1C7A2"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xml:space="preserve">    6. zonele în care au existat deja cazuri de nerespectare a standardelor de calitate a mediului prevăzute de legislaţia naţională şi la nivelul Uniunii Europene şi relevante pentru proiect sau în care se consideră că există astfel de cazuri: nu se aplică proiectului;</w:t>
      </w:r>
    </w:p>
    <w:p w14:paraId="2F14549D"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xml:space="preserve">    7. zonele cu o densitate mare a populaţiei: nu este cazul;</w:t>
      </w:r>
    </w:p>
    <w:p w14:paraId="39FEDECE"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xml:space="preserve">    8. peisaje şi situri importante din punct de vedere istoric, cultural sau arheologic: nu este cazul;</w:t>
      </w:r>
    </w:p>
    <w:p w14:paraId="01B66187" w14:textId="77777777" w:rsidR="005C4237" w:rsidRPr="005C4237" w:rsidRDefault="005C4237" w:rsidP="00577601">
      <w:pPr>
        <w:spacing w:line="240" w:lineRule="auto"/>
        <w:ind w:firstLine="709"/>
        <w:rPr>
          <w:rFonts w:ascii="Trebuchet MS" w:eastAsia="Calibri" w:hAnsi="Trebuchet MS" w:cs="Arial"/>
        </w:rPr>
      </w:pPr>
    </w:p>
    <w:p w14:paraId="4CC81F9B"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3. Tipurile şi caracteristicile impactului potenţial</w:t>
      </w:r>
    </w:p>
    <w:p w14:paraId="3471538E"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a) importanţa şi extinderea spaţială a impactului - de exemplu, zona geografică şi dimensiunea populaţiei care poate fi afectată: nici pe perioada executării lucrărilor propuse prin proiectul de investiţii și nici pe perioada de exploatare a acestuia nu a fost identificat un posibil impact semnificativ asupra mediului; în codițiile respectării condițiilor impuse prin avizele eliberate și  a legislației în vigoare,  nu există riscul extinderii impactului în afara zonei de amplasare a lucrărilor propuse.</w:t>
      </w:r>
    </w:p>
    <w:p w14:paraId="7A9F3BAF"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xml:space="preserve">b) natura impactului: zgomot și eventuale pulberi rezultate în urma operațiunilor executate în cadrul lucrărilor de construire; </w:t>
      </w:r>
    </w:p>
    <w:p w14:paraId="49C1A541"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c) natura transfrontalieră a impactului: nu se aplică proiectului;</w:t>
      </w:r>
    </w:p>
    <w:p w14:paraId="24ED920C"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d) intensitatea şi complexitatea impactului: impact redus pe perioada efectuării unor anumite lucrări generatoare de zgomot și/sau pulberi, limitat în mare parte la zona în care se vor realiza lucrările propuse;</w:t>
      </w:r>
    </w:p>
    <w:p w14:paraId="49088B42"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e) probabilitatea impactului:prin respectarea condițiilor impuse prin avizele obținute și prin respectarea legislației în domeniul protecției mediului în vigoare,  se reduce la minim probabilitatea apariției unui impact negativ asupra mediului.</w:t>
      </w:r>
    </w:p>
    <w:p w14:paraId="67D345F4"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xml:space="preserve">f) debutul, durata, frecvenţa şi reversibilitatea preconizate ale impactului: impactul se va declanșa odata cu începerea lucrărilor de construire iar intensitatea sa va fi variabilă în funcție de operațiunile executate: </w:t>
      </w:r>
    </w:p>
    <w:p w14:paraId="2F2F9FD2"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-durata de execuție a obiectivului de investiție: 6+2 luni; În perioada de execuție, în cazul apariției unor eventuale poluări accidentale ce pot avea un potențial nivel scăzut, impactul negativ se va manifesta pe o perioada scurtă de timp, antreprenorul/constructorul având obligația de a interveni imediat pentru a înlătura sursa de poluare și preveni extinderea acesteia.</w:t>
      </w:r>
    </w:p>
    <w:p w14:paraId="511310A2" w14:textId="77777777" w:rsidR="005C4237" w:rsidRPr="005C4237" w:rsidRDefault="005C4237" w:rsidP="00577601">
      <w:pPr>
        <w:spacing w:line="240" w:lineRule="auto"/>
        <w:ind w:firstLine="709"/>
        <w:rPr>
          <w:rFonts w:ascii="Trebuchet MS" w:eastAsia="Calibri" w:hAnsi="Trebuchet MS" w:cs="Arial"/>
        </w:rPr>
      </w:pPr>
    </w:p>
    <w:p w14:paraId="6371EC6B"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g) cumularea impactului cu impactul altor proiecte existente şi/sau aprobate:nu este cazul.</w:t>
      </w:r>
    </w:p>
    <w:p w14:paraId="2487AF59" w14:textId="77777777" w:rsidR="005C4237" w:rsidRPr="005C4237" w:rsidRDefault="005C4237" w:rsidP="00577601">
      <w:pPr>
        <w:spacing w:line="240" w:lineRule="auto"/>
        <w:ind w:firstLine="709"/>
        <w:rPr>
          <w:rFonts w:ascii="Trebuchet MS" w:eastAsia="Calibri" w:hAnsi="Trebuchet MS" w:cs="Arial"/>
        </w:rPr>
      </w:pPr>
    </w:p>
    <w:p w14:paraId="045EA115"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xml:space="preserve"> h) posibilitatea de reducere efectivă a impactului: se vor respecta măsurile propuse prin proiect, condițiile stabilite prin prezenta decizie a etapei de încadrare, precum și condițiile stabilite prin avizele/acordurile solicitate prin Certificatul de urbanism.</w:t>
      </w:r>
    </w:p>
    <w:p w14:paraId="3D565B80" w14:textId="77777777" w:rsidR="005C4237" w:rsidRPr="005C4237" w:rsidRDefault="005C4237" w:rsidP="00577601">
      <w:pPr>
        <w:spacing w:line="240" w:lineRule="auto"/>
        <w:ind w:firstLine="709"/>
        <w:rPr>
          <w:rFonts w:ascii="Trebuchet MS" w:eastAsia="Calibri" w:hAnsi="Trebuchet MS" w:cs="Arial"/>
        </w:rPr>
      </w:pPr>
    </w:p>
    <w:p w14:paraId="3501122C"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xml:space="preserve">II. Motivele pe baza cărora s-a stabilit necesitatea neefectuării evaluării adecvate sunt următoarele: proiectul propus nu intră sub incidenţa art. 28 din Ordonanţa de urgenţă a Guvernului </w:t>
      </w:r>
      <w:r w:rsidRPr="005C4237">
        <w:rPr>
          <w:rFonts w:ascii="Trebuchet MS" w:eastAsia="Calibri" w:hAnsi="Trebuchet MS" w:cs="Arial"/>
        </w:rPr>
        <w:lastRenderedPageBreak/>
        <w:t>nr. 57/2007 privind regimul ariilor naturale protejate, conservarea habitatelor naturale, a florei şi faunei sălbatice, aprobată cu modificări şi completări prin Legea nr. 49/2011, cu modificările şi completările ulterioare.</w:t>
      </w:r>
    </w:p>
    <w:p w14:paraId="0522DF34" w14:textId="77777777" w:rsidR="005C4237" w:rsidRPr="005C4237" w:rsidRDefault="005C4237" w:rsidP="00577601">
      <w:pPr>
        <w:spacing w:line="240" w:lineRule="auto"/>
        <w:ind w:firstLine="709"/>
        <w:rPr>
          <w:rFonts w:ascii="Trebuchet MS" w:eastAsia="Calibri" w:hAnsi="Trebuchet MS" w:cs="Arial"/>
        </w:rPr>
      </w:pPr>
    </w:p>
    <w:p w14:paraId="25D990BB" w14:textId="77777777" w:rsidR="005C4237" w:rsidRPr="005C4237" w:rsidRDefault="005C4237" w:rsidP="00577601">
      <w:pPr>
        <w:spacing w:line="240" w:lineRule="auto"/>
        <w:ind w:firstLine="709"/>
        <w:rPr>
          <w:rFonts w:ascii="Trebuchet MS" w:eastAsia="Calibri" w:hAnsi="Trebuchet MS" w:cs="Arial"/>
        </w:rPr>
      </w:pPr>
    </w:p>
    <w:p w14:paraId="26920A4F"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xml:space="preserve">  III. Motivele pe baza cărora s-a stabilit necesitatea neefectuării evaluării impactului asupra corpurilor de apă:  proiectul propus nu intră sub incidenţa art. 48 și 54 din Legea Apelor nr.107/1996, cu modificările și completările ulterioare.</w:t>
      </w:r>
    </w:p>
    <w:p w14:paraId="4BA25144" w14:textId="77777777" w:rsidR="005C4237" w:rsidRPr="005C4237" w:rsidRDefault="005C4237" w:rsidP="00577601">
      <w:pPr>
        <w:spacing w:line="240" w:lineRule="auto"/>
        <w:ind w:firstLine="709"/>
        <w:rPr>
          <w:rFonts w:ascii="Trebuchet MS" w:eastAsia="Calibri" w:hAnsi="Trebuchet MS" w:cs="Arial"/>
        </w:rPr>
      </w:pPr>
    </w:p>
    <w:p w14:paraId="2D146C01" w14:textId="77777777" w:rsidR="005C4237" w:rsidRPr="005C4237" w:rsidRDefault="005C4237" w:rsidP="00577601">
      <w:pPr>
        <w:spacing w:line="240" w:lineRule="auto"/>
        <w:ind w:firstLine="709"/>
        <w:rPr>
          <w:rFonts w:ascii="Trebuchet MS" w:eastAsia="Calibri" w:hAnsi="Trebuchet MS" w:cs="Arial"/>
        </w:rPr>
      </w:pPr>
    </w:p>
    <w:p w14:paraId="03803517" w14:textId="77777777" w:rsidR="005C4237" w:rsidRPr="005C4237" w:rsidRDefault="005C4237" w:rsidP="00577601">
      <w:pPr>
        <w:spacing w:line="240" w:lineRule="auto"/>
        <w:ind w:firstLine="709"/>
        <w:rPr>
          <w:rFonts w:ascii="Trebuchet MS" w:eastAsia="Calibri" w:hAnsi="Trebuchet MS" w:cs="Arial"/>
        </w:rPr>
      </w:pPr>
    </w:p>
    <w:p w14:paraId="688154D9"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xml:space="preserve">Condițiile de realizare a proiectului:  </w:t>
      </w:r>
    </w:p>
    <w:p w14:paraId="44A0EA17"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a)</w:t>
      </w:r>
      <w:r w:rsidRPr="005C4237">
        <w:rPr>
          <w:rFonts w:ascii="Trebuchet MS" w:eastAsia="Calibri" w:hAnsi="Trebuchet MS" w:cs="Arial"/>
        </w:rPr>
        <w:tab/>
        <w:t>Obţinerea tuturor avizelor şi acordurilor înscrise în Certificatul de urbanism . 14/17.11.2023 eliberat deJudețul Neamț, Primăria Comunei Bozieni, respectarea tuturor prevederilor şi cerinţelor specificate de acestea, precum și a legislației în domeniu.</w:t>
      </w:r>
    </w:p>
    <w:p w14:paraId="6C41455A"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b)</w:t>
      </w:r>
      <w:r w:rsidRPr="005C4237">
        <w:rPr>
          <w:rFonts w:ascii="Trebuchet MS" w:eastAsia="Calibri" w:hAnsi="Trebuchet MS" w:cs="Arial"/>
        </w:rPr>
        <w:tab/>
        <w:t>Respectarea  documentaţiei tehnice depuse, a condiţiilor şi prevederilor proiectului de execuţie.</w:t>
      </w:r>
    </w:p>
    <w:p w14:paraId="1F0E7519"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c)</w:t>
      </w:r>
      <w:r w:rsidRPr="005C4237">
        <w:rPr>
          <w:rFonts w:ascii="Trebuchet MS" w:eastAsia="Calibri" w:hAnsi="Trebuchet MS" w:cs="Arial"/>
        </w:rPr>
        <w:tab/>
        <w:t>Conform punctului de vedre transmis de RNP ROMSILVA- DIRECȚIA SILVICĂ NEAMȚ, Înregistrat la APM Neamț la nr. 1860/27.02.2024 ,,aria de implementare a proiectului se află în zona de administrare a Direcției Silvice Vaslui dar nu intersectează intersectează fondul forestier administrat de dumnealor sau de către Direcția Silvică Neamț, drept pentru care nu sunt obsevații sau comentarii.</w:t>
      </w:r>
    </w:p>
    <w:p w14:paraId="08AF0D09"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d) Se va avea în vedere respectarea prevederilor OUG nr.57/2007 privind regimul ariilor naturale protejate, conservarea habitatelor naturale, a florei şi faunei sălbatice, cu modificările și completările ulterioare, după cum urmează:</w:t>
      </w:r>
    </w:p>
    <w:p w14:paraId="3E93DAA7"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Art. 33. Alin (1) Pentru speciile de plante și animale sălbatice terestre, acvatice și subterane, prevăzute în anexele nr. 4A și 4B la O.U.G. nr. 57/2007, cu excepția speciilor de păsări și care trăiesc atât în ariile naturale protejate, cât și in afara lor, sunt interzise:</w:t>
      </w:r>
    </w:p>
    <w:p w14:paraId="4937FDFA"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a)</w:t>
      </w:r>
      <w:r w:rsidRPr="005C4237">
        <w:rPr>
          <w:rFonts w:ascii="Trebuchet MS" w:eastAsia="Calibri" w:hAnsi="Trebuchet MS" w:cs="Arial"/>
        </w:rPr>
        <w:tab/>
        <w:t>orice formă de recoltare, capturare, ucidere, distrugere sau vătămare a exemplarelor aflate în mediul lor natural, în oricare dintre stadiile ciclului lor biologic;</w:t>
      </w:r>
    </w:p>
    <w:p w14:paraId="04173A56"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b)</w:t>
      </w:r>
      <w:r w:rsidRPr="005C4237">
        <w:rPr>
          <w:rFonts w:ascii="Trebuchet MS" w:eastAsia="Calibri" w:hAnsi="Trebuchet MS" w:cs="Arial"/>
        </w:rPr>
        <w:tab/>
        <w:t>perturbarea intenţionată în cursul perioadei de reproducere, de creştere, de hibernare şi de migraţie;</w:t>
      </w:r>
    </w:p>
    <w:p w14:paraId="0A25B8E8"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c)</w:t>
      </w:r>
      <w:r w:rsidRPr="005C4237">
        <w:rPr>
          <w:rFonts w:ascii="Trebuchet MS" w:eastAsia="Calibri" w:hAnsi="Trebuchet MS" w:cs="Arial"/>
        </w:rPr>
        <w:tab/>
        <w:t>deteriorarea, distrugerea şi/sau culegerea intenţionată a cuiburilor şi/sau ouălor din natură;</w:t>
      </w:r>
    </w:p>
    <w:p w14:paraId="64335094"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d)</w:t>
      </w:r>
      <w:r w:rsidRPr="005C4237">
        <w:rPr>
          <w:rFonts w:ascii="Trebuchet MS" w:eastAsia="Calibri" w:hAnsi="Trebuchet MS" w:cs="Arial"/>
        </w:rPr>
        <w:tab/>
        <w:t>deteriorarea şi/sau distrugerea locurilor de reproducere ori de odihnă;</w:t>
      </w:r>
    </w:p>
    <w:p w14:paraId="1FA735BA"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e)</w:t>
      </w:r>
      <w:r w:rsidRPr="005C4237">
        <w:rPr>
          <w:rFonts w:ascii="Trebuchet MS" w:eastAsia="Calibri" w:hAnsi="Trebuchet MS" w:cs="Arial"/>
        </w:rPr>
        <w:tab/>
        <w:t>recoltarea florilor şi a fructelor, culegerea, tăierea, dezrădăcinarea sau distrugerea cu intenţie a acestor plante în habitatele lor naturale, în oricare dintre stadiile ciclului lor biologic;</w:t>
      </w:r>
    </w:p>
    <w:p w14:paraId="6CC4F2FD"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f) deţinerea, transportul, vânzarea sau schimburile în orice scop, precum şi oferirea spre schimb sau vânzare a exemplarelor luate din natură, în oricare dintre stadiile ciclului lor biologic.</w:t>
      </w:r>
    </w:p>
    <w:p w14:paraId="5AAACC9E"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xml:space="preserve">Alin. (2) Fără a se aduce  atingere prevederilor art.33 alin.(3) și (4)  și ale art.38 din prezenta ordonanță de urgență, precum și ale art.17, art.19 alin.(5), art. 20, 22, 24 și art.26 alin.(1) și (2) din Legea vânătorii  și protecției fondului cinegetic nr. 407/2006, cu modificările și </w:t>
      </w:r>
      <w:r w:rsidRPr="005C4237">
        <w:rPr>
          <w:rFonts w:ascii="Trebuchet MS" w:eastAsia="Calibri" w:hAnsi="Trebuchet MS" w:cs="Arial"/>
        </w:rPr>
        <w:lastRenderedPageBreak/>
        <w:t>completările ulterioare, în vederea protejării tuturor speciilor de păsări, inclusiv a celor migratoare, sunt interzise:</w:t>
      </w:r>
    </w:p>
    <w:p w14:paraId="6578BB36"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a)</w:t>
      </w:r>
      <w:r w:rsidRPr="005C4237">
        <w:rPr>
          <w:rFonts w:ascii="Trebuchet MS" w:eastAsia="Calibri" w:hAnsi="Trebuchet MS" w:cs="Arial"/>
        </w:rPr>
        <w:tab/>
        <w:t>uciderea sau capturarea intenţionată, indiferent de metoda utilizată;</w:t>
      </w:r>
    </w:p>
    <w:p w14:paraId="63B30372"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b)</w:t>
      </w:r>
      <w:r w:rsidRPr="005C4237">
        <w:rPr>
          <w:rFonts w:ascii="Trebuchet MS" w:eastAsia="Calibri" w:hAnsi="Trebuchet MS" w:cs="Arial"/>
        </w:rPr>
        <w:tab/>
        <w:t>deteriorarea, distrugerea şi/sau culegerea intenţionată a cuiburilor şi/sau ouălor din natură;</w:t>
      </w:r>
    </w:p>
    <w:p w14:paraId="65981DC7"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c)</w:t>
      </w:r>
      <w:r w:rsidRPr="005C4237">
        <w:rPr>
          <w:rFonts w:ascii="Trebuchet MS" w:eastAsia="Calibri" w:hAnsi="Trebuchet MS" w:cs="Arial"/>
        </w:rPr>
        <w:tab/>
        <w:t>culegerea ouălor din natură şi păstrarea acestora, chiar dacă sunt goale;</w:t>
      </w:r>
    </w:p>
    <w:p w14:paraId="17BB54AE"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d)</w:t>
      </w:r>
      <w:r w:rsidRPr="005C4237">
        <w:rPr>
          <w:rFonts w:ascii="Trebuchet MS" w:eastAsia="Calibri" w:hAnsi="Trebuchet MS" w:cs="Arial"/>
        </w:rPr>
        <w:tab/>
        <w:t xml:space="preserve">perturbarea intenţionată, în special în cursul perioadei de reproducere sau de maturizare, dacă o astfel de perturbare este relevantă în contextul obiectivelor de conservare; </w:t>
      </w:r>
    </w:p>
    <w:p w14:paraId="08AC5495"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e)</w:t>
      </w:r>
      <w:r w:rsidRPr="005C4237">
        <w:rPr>
          <w:rFonts w:ascii="Trebuchet MS" w:eastAsia="Calibri" w:hAnsi="Trebuchet MS" w:cs="Arial"/>
        </w:rPr>
        <w:tab/>
        <w:t>deţinerea exemplarelor din speciile pentru care sunt interzise vânarea şi capturarea;</w:t>
      </w:r>
    </w:p>
    <w:p w14:paraId="5635828A"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f)</w:t>
      </w:r>
      <w:r w:rsidRPr="005C4237">
        <w:rPr>
          <w:rFonts w:ascii="Trebuchet MS" w:eastAsia="Calibri" w:hAnsi="Trebuchet MS" w:cs="Arial"/>
        </w:rPr>
        <w:tab/>
        <w:t>vânzarea, deţinerea şi/sau transportul în scopul vânzării şi oferirii spre vânzare a acestora în stare vie ori moartă sau a oricăror părţi ori produse provenite de la acestea, uşor de identificat.</w:t>
      </w:r>
    </w:p>
    <w:p w14:paraId="5DDDBAA1" w14:textId="77777777" w:rsidR="005C4237" w:rsidRPr="005C4237" w:rsidRDefault="005C4237" w:rsidP="00577601">
      <w:pPr>
        <w:spacing w:line="240" w:lineRule="auto"/>
        <w:ind w:firstLine="709"/>
        <w:rPr>
          <w:rFonts w:ascii="Trebuchet MS" w:eastAsia="Calibri" w:hAnsi="Trebuchet MS" w:cs="Arial"/>
        </w:rPr>
      </w:pPr>
    </w:p>
    <w:p w14:paraId="1E4D8BCE"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xml:space="preserve">e) Condiţii aferente lucrărilor de construire şi specifice organizării de şantier:  </w:t>
      </w:r>
    </w:p>
    <w:p w14:paraId="1FF92518"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w:t>
      </w:r>
      <w:r w:rsidRPr="005C4237">
        <w:rPr>
          <w:rFonts w:ascii="Trebuchet MS" w:eastAsia="Calibri" w:hAnsi="Trebuchet MS" w:cs="Arial"/>
        </w:rPr>
        <w:tab/>
        <w:t>Protecţia calităţii aerului: utilajele utilizate pentru lucrările de construcţii vor avea verificările periodice efectuate „la zi”; se interzice exploatarea sau punerea lor în exploatare dacă sunt evidente abateri de la funcţionarea normală, din punct de vedere al noxelor din gazele de eşapament;</w:t>
      </w:r>
    </w:p>
    <w:p w14:paraId="3410D998"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xml:space="preserve">-Este interzis focul deschis pe șantier, în aer liber.  </w:t>
      </w:r>
    </w:p>
    <w:p w14:paraId="057867D3"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-În cazul deşeurilor provenite din lucrări de construcţii prin a căror manipulare se degajă praf, operatorul economic care efectuează transportul trebuie să ia toate măsurile necesare pentru acoperire și umectare, astfel încât să fie evitată împrăștierea de pulberi în atmosferă.</w:t>
      </w:r>
    </w:p>
    <w:p w14:paraId="7733C7B1"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-La toate activitățile generatoare de praf se umezesc suprafeţele de lucru, în special în perioadele cu temperaturi ridicate și umiditate redusă. Activitățile care generează mult praf vor fi sistate în perioadele cu vânt puternic.</w:t>
      </w:r>
    </w:p>
    <w:p w14:paraId="1880BA6E"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Diminuarea la minimum posibil a înălțimii de descarcăre a materialelor care pot pulberi în atmosferă;</w:t>
      </w:r>
    </w:p>
    <w:p w14:paraId="1D7CBB72"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w:t>
      </w:r>
      <w:r w:rsidRPr="005C4237">
        <w:rPr>
          <w:rFonts w:ascii="Trebuchet MS" w:eastAsia="Calibri" w:hAnsi="Trebuchet MS" w:cs="Arial"/>
        </w:rPr>
        <w:tab/>
        <w:t>Protecţia calităţii solului/apelor subterane şi Gospodărirea deşeurilor:</w:t>
      </w:r>
    </w:p>
    <w:p w14:paraId="552FC1B4"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În timpul lucrărilor se va asigura  curăţenia în zona de şantier. Circulația  maşinilor cu materiale şi cu deşeuri rezultate din activitatea şantierului se va face în condiţii de curăţenie a acestora pentru a nu afecta starea drumurilor publice. Autocamioanele ce vor transporta deşeuri din şantier vor avea platforma de transport acoperită cu o prelată de protecţie.</w:t>
      </w:r>
    </w:p>
    <w:p w14:paraId="2427068F"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-Depozitarea materialelor de construcţie, se va face doar în cadrul organizării de şantier în condiţii adecvate de dotare şi care să împiedice afectarea factorilor de mediu. Se interzice depozitarea oricăror materiale sau deşeuri în afara organizării de şantier.</w:t>
      </w:r>
    </w:p>
    <w:p w14:paraId="08337292"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Deşeurile rezultate în etapa de construire vor fi strânse în containere separate pentru fiecare categorie de deşeu, până la predarea şi preluarea lor de către un operator autorizat pentru activitatea gestionare a acestor categorii de deşeuri.</w:t>
      </w:r>
    </w:p>
    <w:p w14:paraId="38BEFD9E"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Predarea deşeurilor rezultate pe parcursul lucrărilor de investiţii va fi făcută ritmic, asfel încât să se elimine situaţia depăşirii capacităţii de stocare.</w:t>
      </w:r>
    </w:p>
    <w:p w14:paraId="1214612E"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Toate încărcăturile ce sunt transportate din sau în şantier trebuie să fie acoperite prin utilizarea de prelate sau materiale ce acoperă încărcătura corespunzător, pe întreaga suprafață.</w:t>
      </w:r>
    </w:p>
    <w:p w14:paraId="32E0DFD4"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lastRenderedPageBreak/>
        <w:t>- Zonele ,,în lucru,, și organizarea de şantier vor fi împrejmuite, pentru a împiedica accesul neautorizat al persoanelor străine. Se vor monta panouri de avertizare cu privire la riscurile create în timpul lucrărilor de construire. În incinta astfel delimitată de restul terenului, se vor amenaja suprafeţele destinate depozitării materialelor de construire şi spaţii/recipente pentru stocarea temporară şi selectivă a deşeurilor rezultate.</w:t>
      </w:r>
    </w:p>
    <w:p w14:paraId="77F791BE"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Menţinerea zonei de lucru în stare de curăţenie, în special pentru a evita antrenarea deşeurilor de către apele meteorice şi/sau curenţii de aer.</w:t>
      </w:r>
    </w:p>
    <w:p w14:paraId="6F9F1C08"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xml:space="preserve">- Menţinerea tuturor mijloacelor auto, utilajelor şi echipamentelor, în perfectă stare de funcţiune; se va interveni imediat ce se observă scăpări accidentale de combustibil şi/sau uleiuri minerale, cu materiale absorbante corespunzătoare. </w:t>
      </w:r>
    </w:p>
    <w:p w14:paraId="46036268"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Zona de lucru va fi dotată cu recipiente adecvate, în care se vor stoca temporar materialele absorbante impregnate cu eventualele substanțe periculoase; periodic şi înainte de a fi depăşită capacitatea de stocare, acestea vor fi predate agenţilor economici, cu care vor fi încheiate contracte de predare-preluare deşeuri periculoase.</w:t>
      </w:r>
    </w:p>
    <w:p w14:paraId="0AE3013B"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Mijloacele auto şi utilajele vor fi supuse intervenţiilor de specialitate doar la unităţile de service-auto şi atelierele de reparaţii autorizate și specializate în acest sens.</w:t>
      </w:r>
    </w:p>
    <w:p w14:paraId="41B2F8EB"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La finalizarea lucrărilor de execuţie a proiectului de investiţii, suprafaţa aferentă organizării de şantier va fi eliberată complet de toate deşeurile rezultate şi depozitate temporar; vor fi executate toate lucrările impuse pentru refacerea mediului deteriorat şi redarea suprafeţelor adiacente la funcţiunea iniţială.</w:t>
      </w:r>
    </w:p>
    <w:p w14:paraId="0A0429F7"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-Se va respecta legislaţia în vigoare, privind paza şi stingerea incendiilor.</w:t>
      </w:r>
    </w:p>
    <w:p w14:paraId="5CCA8CFF"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w:t>
      </w:r>
      <w:r w:rsidRPr="005C4237">
        <w:rPr>
          <w:rFonts w:ascii="Trebuchet MS" w:eastAsia="Calibri" w:hAnsi="Trebuchet MS" w:cs="Arial"/>
        </w:rPr>
        <w:tab/>
        <w:t>Protecţia împotriva zgomotelor şi vibraţiilor:</w:t>
      </w:r>
    </w:p>
    <w:p w14:paraId="618FE92D"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În perioada de execuţie a lucrărilor de construire se vor lua măsuri pentru atenuarea zgomotelor şi vibraţiilor produse de utilajele în lucru, urmărindu-se ca nivelul de zgomot atins să se încadreze în limitele prevăzute de normativele în vigoare;</w:t>
      </w:r>
    </w:p>
    <w:p w14:paraId="68F15BAE"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-Nici un vehicul nu va avea motorul pornit în perioadele de  staţionare.</w:t>
      </w:r>
    </w:p>
    <w:p w14:paraId="0E57177A"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-Este necesară impunerea unei limite de viteză corespunzătoare în zona şantierului.</w:t>
      </w:r>
    </w:p>
    <w:p w14:paraId="3E2C6110"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-Este obligatorie respectarea ,,orelor de liniște,, stabilite de legislația în vigoare; Se vor respecta  prevederile Ord. MS nr. 119/2014 privind aprobarea Normelor de igiena și sanatate publica privind mediul de viata al populației, cu modificările și completările ulterioare.</w:t>
      </w:r>
    </w:p>
    <w:p w14:paraId="47947010" w14:textId="77777777" w:rsidR="005C4237" w:rsidRPr="005C4237" w:rsidRDefault="005C4237" w:rsidP="00577601">
      <w:pPr>
        <w:spacing w:line="240" w:lineRule="auto"/>
        <w:ind w:firstLine="709"/>
        <w:rPr>
          <w:rFonts w:ascii="Trebuchet MS" w:eastAsia="Calibri" w:hAnsi="Trebuchet MS" w:cs="Arial"/>
        </w:rPr>
      </w:pPr>
    </w:p>
    <w:p w14:paraId="249BFA12"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Condiţii cu caracter general:</w:t>
      </w:r>
    </w:p>
    <w:p w14:paraId="0ED5395E"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Titularul va informa în scris Agenţia pentru Protecţia Mediului Neamţ cu privire la data finalizării lucrărilor de execuţie a proiectului;</w:t>
      </w:r>
    </w:p>
    <w:p w14:paraId="250680CD"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Titularul vanotifica în scris Agenţia pentru Protecţia Mediului Neamţ ori de câte ori există o schimbare de fond a datelor care au stat la baza eliberării prezentului document.</w:t>
      </w:r>
    </w:p>
    <w:p w14:paraId="0587EE0D" w14:textId="77777777" w:rsidR="005C4237" w:rsidRPr="005C4237" w:rsidRDefault="005C4237" w:rsidP="00577601">
      <w:pPr>
        <w:spacing w:line="240" w:lineRule="auto"/>
        <w:ind w:firstLine="709"/>
        <w:rPr>
          <w:rFonts w:ascii="Trebuchet MS" w:eastAsia="Calibri" w:hAnsi="Trebuchet MS" w:cs="Arial"/>
        </w:rPr>
      </w:pPr>
    </w:p>
    <w:p w14:paraId="4AC41754"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xml:space="preserve">Documentaţia prezentată nu a fost analizată din punct de vedere al rezistenţei şi stabilităţii lucrărilor, responsabilitatea revenind beneficiarului lucrărilor. </w:t>
      </w:r>
    </w:p>
    <w:p w14:paraId="5FBFCA9B" w14:textId="77777777" w:rsidR="005C4237" w:rsidRPr="005C4237" w:rsidRDefault="005C4237" w:rsidP="00577601">
      <w:pPr>
        <w:spacing w:line="240" w:lineRule="auto"/>
        <w:ind w:firstLine="709"/>
        <w:rPr>
          <w:rFonts w:ascii="Trebuchet MS" w:eastAsia="Calibri" w:hAnsi="Trebuchet MS" w:cs="Arial"/>
        </w:rPr>
      </w:pPr>
    </w:p>
    <w:p w14:paraId="5BCC7506"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xml:space="preserve">    Prezenta decizie este valabilă pe toată perioada de realizare a proiectului, iar în situaţia în care intervin elemente noi, necunoscute la data emiterii prezentei decizii, sau se modifică </w:t>
      </w:r>
      <w:r w:rsidRPr="005C4237">
        <w:rPr>
          <w:rFonts w:ascii="Trebuchet MS" w:eastAsia="Calibri" w:hAnsi="Trebuchet MS" w:cs="Arial"/>
        </w:rPr>
        <w:lastRenderedPageBreak/>
        <w:t>condiţiile care au stat la baza emiterii acesteia, titularul proiectului are obligaţia de a notifica autoritatea competentă emitentă.</w:t>
      </w:r>
    </w:p>
    <w:p w14:paraId="4DB2436A"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xml:space="preserve">    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554/2004, cu modificările şi completările ulterioare.</w:t>
      </w:r>
    </w:p>
    <w:p w14:paraId="4AD12A59"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xml:space="preserve">    Se poate adresa instanţei de contencios administrativ competente şi orice organizaţie neguvernamentală care îndeplineşte condiţiile prevăzute la art. 2 din Legea nr. 292 din 3 decembrie 2018 privind evaluarea impactului anumitor proiecte publice şi private asupra mediului, considerându-se că acestea sunt vătămate într-un drept al lor sau într-un interes legitim.</w:t>
      </w:r>
    </w:p>
    <w:p w14:paraId="5552874D"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xml:space="preserve">    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5A1D6F2F"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xml:space="preserve">    Înainte de a se adresa instanţei de contencios administrativ competente, persoanele prevăzute la art. 21 din Legea nr. 292 din 3 decembrie 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363F5297"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xml:space="preserve">    Autoritatea publică emitentă are obligaţia de a răspunde la plângerea prealabilă prevăzută la art. 22 alin. (1) în termen de 30 de zile de la data înregistrării acesteia la acea autoritate.</w:t>
      </w:r>
    </w:p>
    <w:p w14:paraId="36502FA4"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xml:space="preserve">    Procedura de soluţionare a plângerii prealabile prevăzută la art. 22 alin. (1) este gratuită şi trebuie să fie echitabilă, rapidă şi corectă.</w:t>
      </w:r>
    </w:p>
    <w:p w14:paraId="3D4076AD" w14:textId="77777777" w:rsidR="005C4237" w:rsidRPr="005C4237" w:rsidRDefault="005C4237" w:rsidP="00577601">
      <w:pPr>
        <w:spacing w:line="240" w:lineRule="auto"/>
        <w:ind w:firstLine="709"/>
        <w:rPr>
          <w:rFonts w:ascii="Trebuchet MS" w:eastAsia="Calibri" w:hAnsi="Trebuchet MS" w:cs="Arial"/>
        </w:rPr>
      </w:pPr>
      <w:r w:rsidRPr="005C4237">
        <w:rPr>
          <w:rFonts w:ascii="Trebuchet MS" w:eastAsia="Calibri" w:hAnsi="Trebuchet MS" w:cs="Arial"/>
        </w:rPr>
        <w:t xml:space="preserve">    Prezenta decizie poate fi contestată în conformitate cu prevederile Legii nr. 292 din 3 decembrie 2018, privind evaluarea impactului anumitor proiecte publice şi private asupra mediului şi ale Legii nr. 554/2004, cu modificările şi completările ulterioare.</w:t>
      </w:r>
    </w:p>
    <w:p w14:paraId="6D15AB5A" w14:textId="77777777" w:rsidR="005C4237" w:rsidRPr="005C4237" w:rsidRDefault="005C4237" w:rsidP="00577601">
      <w:pPr>
        <w:spacing w:line="240" w:lineRule="auto"/>
        <w:ind w:firstLine="709"/>
        <w:rPr>
          <w:rFonts w:ascii="Trebuchet MS" w:eastAsia="Calibri" w:hAnsi="Trebuchet MS" w:cs="Arial"/>
        </w:rPr>
      </w:pPr>
    </w:p>
    <w:p w14:paraId="735B9A19" w14:textId="77777777" w:rsidR="005C4237" w:rsidRPr="005C4237" w:rsidRDefault="005C4237" w:rsidP="00577601">
      <w:pPr>
        <w:spacing w:line="240" w:lineRule="auto"/>
        <w:ind w:firstLine="709"/>
        <w:rPr>
          <w:rFonts w:ascii="Trebuchet MS" w:eastAsia="Calibri" w:hAnsi="Trebuchet MS" w:cs="Arial"/>
        </w:rPr>
      </w:pPr>
      <w:bookmarkStart w:id="0" w:name="_GoBack"/>
      <w:bookmarkEnd w:id="0"/>
    </w:p>
    <w:sectPr w:rsidR="005C4237" w:rsidRPr="005C4237" w:rsidSect="009F6346">
      <w:footerReference w:type="even" r:id="rId6"/>
      <w:footerReference w:type="default" r:id="rId7"/>
      <w:headerReference w:type="first" r:id="rId8"/>
      <w:footerReference w:type="first" r:id="rId9"/>
      <w:pgSz w:w="11906" w:h="16838"/>
      <w:pgMar w:top="1417" w:right="566" w:bottom="1417" w:left="1417" w:header="0"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A8252" w14:textId="77777777" w:rsidR="00664D38" w:rsidRDefault="00664D38" w:rsidP="00665A3B">
      <w:pPr>
        <w:spacing w:after="0" w:line="240" w:lineRule="auto"/>
      </w:pPr>
      <w:r>
        <w:separator/>
      </w:r>
    </w:p>
  </w:endnote>
  <w:endnote w:type="continuationSeparator" w:id="0">
    <w:p w14:paraId="2C32FD61" w14:textId="77777777" w:rsidR="00664D38" w:rsidRDefault="00664D38" w:rsidP="00665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 New">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24612" w14:textId="492C1ED2" w:rsidR="005C4237" w:rsidRPr="005C4237" w:rsidRDefault="005C4237" w:rsidP="005C4237">
    <w:pPr>
      <w:tabs>
        <w:tab w:val="center" w:pos="4536"/>
        <w:tab w:val="right" w:pos="9072"/>
      </w:tabs>
      <w:spacing w:after="0" w:line="240" w:lineRule="auto"/>
      <w:rPr>
        <w:rFonts w:ascii="Trebuchet MS" w:hAnsi="Trebuchet MS"/>
        <w:sz w:val="16"/>
        <w:szCs w:val="16"/>
      </w:rPr>
    </w:pPr>
    <w:r w:rsidRPr="005C4237">
      <w:rPr>
        <w:rFonts w:ascii="Trebuchet MS" w:hAnsi="Trebuchet MS"/>
        <w:sz w:val="16"/>
        <w:szCs w:val="16"/>
      </w:rPr>
      <w:t xml:space="preserve">AGENȚIA PENTRU PROTECȚIA MEDIULUI NEAMȚ                                                                                                    Pagină </w:t>
    </w:r>
    <w:r w:rsidRPr="005C4237">
      <w:rPr>
        <w:rFonts w:ascii="Trebuchet MS" w:hAnsi="Trebuchet MS"/>
        <w:b/>
        <w:bCs/>
        <w:sz w:val="16"/>
        <w:szCs w:val="16"/>
      </w:rPr>
      <w:fldChar w:fldCharType="begin"/>
    </w:r>
    <w:r w:rsidRPr="005C4237">
      <w:rPr>
        <w:rFonts w:ascii="Trebuchet MS" w:hAnsi="Trebuchet MS"/>
        <w:b/>
        <w:bCs/>
        <w:sz w:val="16"/>
        <w:szCs w:val="16"/>
      </w:rPr>
      <w:instrText>PAGE</w:instrText>
    </w:r>
    <w:r w:rsidRPr="005C4237">
      <w:rPr>
        <w:rFonts w:ascii="Trebuchet MS" w:hAnsi="Trebuchet MS"/>
        <w:b/>
        <w:bCs/>
        <w:sz w:val="16"/>
        <w:szCs w:val="16"/>
      </w:rPr>
      <w:fldChar w:fldCharType="separate"/>
    </w:r>
    <w:r w:rsidR="00577601">
      <w:rPr>
        <w:rFonts w:ascii="Trebuchet MS" w:hAnsi="Trebuchet MS"/>
        <w:b/>
        <w:bCs/>
        <w:noProof/>
        <w:sz w:val="16"/>
        <w:szCs w:val="16"/>
      </w:rPr>
      <w:t>8</w:t>
    </w:r>
    <w:r w:rsidRPr="005C4237">
      <w:rPr>
        <w:rFonts w:ascii="Trebuchet MS" w:hAnsi="Trebuchet MS"/>
        <w:b/>
        <w:bCs/>
        <w:sz w:val="16"/>
        <w:szCs w:val="16"/>
      </w:rPr>
      <w:fldChar w:fldCharType="end"/>
    </w:r>
    <w:r w:rsidRPr="005C4237">
      <w:rPr>
        <w:rFonts w:ascii="Trebuchet MS" w:hAnsi="Trebuchet MS"/>
        <w:sz w:val="16"/>
        <w:szCs w:val="16"/>
      </w:rPr>
      <w:t xml:space="preserve"> din </w:t>
    </w:r>
    <w:r w:rsidRPr="005C4237">
      <w:rPr>
        <w:rFonts w:ascii="Trebuchet MS" w:hAnsi="Trebuchet MS"/>
        <w:b/>
        <w:bCs/>
        <w:sz w:val="16"/>
        <w:szCs w:val="16"/>
      </w:rPr>
      <w:fldChar w:fldCharType="begin"/>
    </w:r>
    <w:r w:rsidRPr="005C4237">
      <w:rPr>
        <w:rFonts w:ascii="Trebuchet MS" w:hAnsi="Trebuchet MS"/>
        <w:b/>
        <w:bCs/>
        <w:sz w:val="16"/>
        <w:szCs w:val="16"/>
      </w:rPr>
      <w:instrText>NUMPAGES</w:instrText>
    </w:r>
    <w:r w:rsidRPr="005C4237">
      <w:rPr>
        <w:rFonts w:ascii="Trebuchet MS" w:hAnsi="Trebuchet MS"/>
        <w:b/>
        <w:bCs/>
        <w:sz w:val="16"/>
        <w:szCs w:val="16"/>
      </w:rPr>
      <w:fldChar w:fldCharType="separate"/>
    </w:r>
    <w:r w:rsidR="00577601">
      <w:rPr>
        <w:rFonts w:ascii="Trebuchet MS" w:hAnsi="Trebuchet MS"/>
        <w:b/>
        <w:bCs/>
        <w:noProof/>
        <w:sz w:val="16"/>
        <w:szCs w:val="16"/>
      </w:rPr>
      <w:t>9</w:t>
    </w:r>
    <w:r w:rsidRPr="005C4237">
      <w:rPr>
        <w:rFonts w:ascii="Trebuchet MS" w:hAnsi="Trebuchet MS"/>
        <w:b/>
        <w:bCs/>
        <w:sz w:val="16"/>
        <w:szCs w:val="16"/>
      </w:rPr>
      <w:fldChar w:fldCharType="end"/>
    </w:r>
  </w:p>
  <w:p w14:paraId="1886FC68" w14:textId="77777777" w:rsidR="005C4237" w:rsidRPr="005C4237" w:rsidRDefault="005C4237" w:rsidP="005C4237">
    <w:pPr>
      <w:spacing w:after="0" w:line="240" w:lineRule="auto"/>
      <w:jc w:val="both"/>
      <w:rPr>
        <w:rFonts w:ascii="Trebuchet MS" w:eastAsia="Times New Roman" w:hAnsi="Trebuchet MS"/>
        <w:sz w:val="16"/>
        <w:szCs w:val="16"/>
        <w:lang w:val="en-US"/>
      </w:rPr>
    </w:pPr>
    <w:r w:rsidRPr="005C4237">
      <w:rPr>
        <w:rFonts w:ascii="Trebuchet MS" w:hAnsi="Trebuchet MS"/>
        <w:sz w:val="16"/>
        <w:szCs w:val="16"/>
      </w:rPr>
      <w:t xml:space="preserve">      Adresa</w:t>
    </w:r>
    <w:hyperlink r:id="rId1" w:history="1"/>
    <w:r w:rsidRPr="005C4237">
      <w:rPr>
        <w:rFonts w:ascii="Trebuchet MS" w:eastAsia="Times New Roman" w:hAnsi="Trebuchet MS"/>
        <w:bCs/>
        <w:sz w:val="16"/>
        <w:szCs w:val="16"/>
        <w:lang w:val="en-US"/>
      </w:rPr>
      <w:t xml:space="preserve"> </w:t>
    </w:r>
    <w:r w:rsidRPr="005C4237">
      <w:rPr>
        <w:rFonts w:ascii="Trebuchet MS" w:hAnsi="Trebuchet MS"/>
        <w:bCs/>
        <w:sz w:val="16"/>
        <w:szCs w:val="16"/>
        <w:lang w:val="en-US"/>
      </w:rPr>
      <w:t>Piața 22 Decembrie nr.5, Piatra Neamț, județul Neamț, Cod poștal 610007</w:t>
    </w:r>
  </w:p>
  <w:p w14:paraId="0D8DD4E3" w14:textId="77777777" w:rsidR="005C4237" w:rsidRPr="005C4237" w:rsidRDefault="005C4237" w:rsidP="005C4237">
    <w:pPr>
      <w:tabs>
        <w:tab w:val="center" w:pos="4995"/>
      </w:tabs>
      <w:spacing w:after="0" w:line="240" w:lineRule="auto"/>
      <w:jc w:val="both"/>
      <w:rPr>
        <w:rFonts w:ascii="Trebuchet MS" w:hAnsi="Trebuchet MS" w:cs="Open Sans"/>
        <w:sz w:val="16"/>
        <w:szCs w:val="16"/>
        <w:u w:val="single"/>
      </w:rPr>
    </w:pPr>
    <w:r w:rsidRPr="005C4237">
      <w:rPr>
        <w:rFonts w:ascii="Trebuchet MS" w:hAnsi="Trebuchet MS" w:cs="Open Sans"/>
        <w:sz w:val="16"/>
        <w:szCs w:val="16"/>
      </w:rPr>
      <w:t xml:space="preserve">      Tel.: ++4 0233 215049, +4 0233 219695 e-mail</w:t>
    </w:r>
    <w:r w:rsidRPr="005C4237">
      <w:rPr>
        <w:rFonts w:ascii="Trebuchet MS" w:hAnsi="Trebuchet MS" w:cs="Open Sans"/>
        <w:color w:val="000000"/>
        <w:sz w:val="14"/>
        <w:szCs w:val="14"/>
      </w:rPr>
      <w:t xml:space="preserve"> </w:t>
    </w:r>
    <w:r w:rsidRPr="005C4237">
      <w:rPr>
        <w:rFonts w:ascii="Trebuchet MS" w:hAnsi="Trebuchet MS" w:cs="Open Sans"/>
        <w:sz w:val="16"/>
        <w:szCs w:val="16"/>
      </w:rPr>
      <w:t xml:space="preserve">office@apmnt.anpm.ro </w:t>
    </w:r>
    <w:r w:rsidRPr="005C4237">
      <w:rPr>
        <w:rFonts w:ascii="Trebuchet MS" w:hAnsi="Trebuchet MS" w:cs="Open Sans"/>
        <w:color w:val="000000"/>
        <w:sz w:val="16"/>
        <w:szCs w:val="16"/>
      </w:rPr>
      <w:t xml:space="preserve">website: </w:t>
    </w:r>
    <w:r w:rsidRPr="005C4237">
      <w:rPr>
        <w:rFonts w:ascii="Trebuchet MS" w:hAnsi="Trebuchet MS" w:cs="Open Sans"/>
        <w:color w:val="000000"/>
        <w:sz w:val="14"/>
        <w:szCs w:val="14"/>
      </w:rPr>
      <w:t>http://apmnt.anpm.ro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5C4237" w:rsidRPr="005C4237" w14:paraId="6F80A63D" w14:textId="77777777" w:rsidTr="002763D7">
      <w:trPr>
        <w:trHeight w:val="254"/>
      </w:trPr>
      <w:tc>
        <w:tcPr>
          <w:tcW w:w="6579" w:type="dxa"/>
          <w:shd w:val="clear" w:color="auto" w:fill="auto"/>
          <w:vAlign w:val="center"/>
        </w:tcPr>
        <w:p w14:paraId="152CB74C" w14:textId="77777777" w:rsidR="005C4237" w:rsidRPr="005C4237" w:rsidRDefault="005C4237" w:rsidP="005C4237">
          <w:pPr>
            <w:tabs>
              <w:tab w:val="center" w:pos="4536"/>
              <w:tab w:val="right" w:pos="9072"/>
            </w:tabs>
            <w:spacing w:after="0" w:line="240" w:lineRule="auto"/>
            <w:rPr>
              <w:rFonts w:ascii="Trebuchet MS" w:eastAsia="Times New Roman" w:hAnsi="Trebuchet MS" w:cs="Open Sans"/>
              <w:color w:val="000000"/>
              <w:sz w:val="16"/>
              <w:szCs w:val="16"/>
              <w:shd w:val="clear" w:color="auto" w:fill="FFFFFF"/>
              <w:lang w:eastAsia="ro-RO"/>
            </w:rPr>
          </w:pPr>
          <w:r w:rsidRPr="005C4237">
            <w:rPr>
              <w:rFonts w:ascii="Trebuchet MS" w:eastAsia="Times New Roman" w:hAnsi="Trebuchet MS" w:cs="Open Sans"/>
              <w:color w:val="000000"/>
              <w:sz w:val="16"/>
              <w:szCs w:val="16"/>
              <w:shd w:val="clear" w:color="auto" w:fill="FFFFFF"/>
              <w:lang w:eastAsia="ro-RO"/>
            </w:rPr>
            <w:t>Operator de date cu caracter personal, conform Regulamentului (UE) 2016/679</w:t>
          </w:r>
        </w:p>
      </w:tc>
    </w:tr>
  </w:tbl>
  <w:p w14:paraId="357664E0" w14:textId="77777777" w:rsidR="005C4237" w:rsidRPr="005C4237" w:rsidRDefault="005C4237" w:rsidP="005C4237">
    <w:pPr>
      <w:tabs>
        <w:tab w:val="center" w:pos="4536"/>
        <w:tab w:val="right" w:pos="9072"/>
      </w:tabs>
      <w:spacing w:after="0" w:line="240" w:lineRule="auto"/>
    </w:pPr>
  </w:p>
  <w:p w14:paraId="4477B69C" w14:textId="00B2826D" w:rsidR="00665A3B" w:rsidRPr="005C4237" w:rsidRDefault="00665A3B" w:rsidP="005C4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C0F02" w14:textId="41DEC8D8" w:rsidR="005C4237" w:rsidRPr="005C4237" w:rsidRDefault="005C4237" w:rsidP="005C4237">
    <w:pPr>
      <w:tabs>
        <w:tab w:val="center" w:pos="4536"/>
        <w:tab w:val="right" w:pos="9072"/>
      </w:tabs>
      <w:spacing w:after="0" w:line="240" w:lineRule="auto"/>
      <w:rPr>
        <w:rFonts w:ascii="Trebuchet MS" w:hAnsi="Trebuchet MS"/>
        <w:sz w:val="16"/>
        <w:szCs w:val="16"/>
      </w:rPr>
    </w:pPr>
    <w:r w:rsidRPr="005C4237">
      <w:rPr>
        <w:rFonts w:ascii="Trebuchet MS" w:hAnsi="Trebuchet MS"/>
        <w:sz w:val="16"/>
        <w:szCs w:val="16"/>
      </w:rPr>
      <w:t xml:space="preserve">AGENȚIA PENTRU PROTECȚIA MEDIULUI NEAMȚ                                                                                                    Pagină </w:t>
    </w:r>
    <w:r w:rsidRPr="005C4237">
      <w:rPr>
        <w:rFonts w:ascii="Trebuchet MS" w:hAnsi="Trebuchet MS"/>
        <w:b/>
        <w:bCs/>
        <w:sz w:val="16"/>
        <w:szCs w:val="16"/>
      </w:rPr>
      <w:fldChar w:fldCharType="begin"/>
    </w:r>
    <w:r w:rsidRPr="005C4237">
      <w:rPr>
        <w:rFonts w:ascii="Trebuchet MS" w:hAnsi="Trebuchet MS"/>
        <w:b/>
        <w:bCs/>
        <w:sz w:val="16"/>
        <w:szCs w:val="16"/>
      </w:rPr>
      <w:instrText>PAGE</w:instrText>
    </w:r>
    <w:r w:rsidRPr="005C4237">
      <w:rPr>
        <w:rFonts w:ascii="Trebuchet MS" w:hAnsi="Trebuchet MS"/>
        <w:b/>
        <w:bCs/>
        <w:sz w:val="16"/>
        <w:szCs w:val="16"/>
      </w:rPr>
      <w:fldChar w:fldCharType="separate"/>
    </w:r>
    <w:r w:rsidR="00577601">
      <w:rPr>
        <w:rFonts w:ascii="Trebuchet MS" w:hAnsi="Trebuchet MS"/>
        <w:b/>
        <w:bCs/>
        <w:noProof/>
        <w:sz w:val="16"/>
        <w:szCs w:val="16"/>
      </w:rPr>
      <w:t>7</w:t>
    </w:r>
    <w:r w:rsidRPr="005C4237">
      <w:rPr>
        <w:rFonts w:ascii="Trebuchet MS" w:hAnsi="Trebuchet MS"/>
        <w:b/>
        <w:bCs/>
        <w:sz w:val="16"/>
        <w:szCs w:val="16"/>
      </w:rPr>
      <w:fldChar w:fldCharType="end"/>
    </w:r>
    <w:r w:rsidRPr="005C4237">
      <w:rPr>
        <w:rFonts w:ascii="Trebuchet MS" w:hAnsi="Trebuchet MS"/>
        <w:sz w:val="16"/>
        <w:szCs w:val="16"/>
      </w:rPr>
      <w:t xml:space="preserve"> din </w:t>
    </w:r>
    <w:r w:rsidRPr="005C4237">
      <w:rPr>
        <w:rFonts w:ascii="Trebuchet MS" w:hAnsi="Trebuchet MS"/>
        <w:b/>
        <w:bCs/>
        <w:sz w:val="16"/>
        <w:szCs w:val="16"/>
      </w:rPr>
      <w:fldChar w:fldCharType="begin"/>
    </w:r>
    <w:r w:rsidRPr="005C4237">
      <w:rPr>
        <w:rFonts w:ascii="Trebuchet MS" w:hAnsi="Trebuchet MS"/>
        <w:b/>
        <w:bCs/>
        <w:sz w:val="16"/>
        <w:szCs w:val="16"/>
      </w:rPr>
      <w:instrText>NUMPAGES</w:instrText>
    </w:r>
    <w:r w:rsidRPr="005C4237">
      <w:rPr>
        <w:rFonts w:ascii="Trebuchet MS" w:hAnsi="Trebuchet MS"/>
        <w:b/>
        <w:bCs/>
        <w:sz w:val="16"/>
        <w:szCs w:val="16"/>
      </w:rPr>
      <w:fldChar w:fldCharType="separate"/>
    </w:r>
    <w:r w:rsidR="00577601">
      <w:rPr>
        <w:rFonts w:ascii="Trebuchet MS" w:hAnsi="Trebuchet MS"/>
        <w:b/>
        <w:bCs/>
        <w:noProof/>
        <w:sz w:val="16"/>
        <w:szCs w:val="16"/>
      </w:rPr>
      <w:t>9</w:t>
    </w:r>
    <w:r w:rsidRPr="005C4237">
      <w:rPr>
        <w:rFonts w:ascii="Trebuchet MS" w:hAnsi="Trebuchet MS"/>
        <w:b/>
        <w:bCs/>
        <w:sz w:val="16"/>
        <w:szCs w:val="16"/>
      </w:rPr>
      <w:fldChar w:fldCharType="end"/>
    </w:r>
  </w:p>
  <w:p w14:paraId="5DB8A8C6" w14:textId="77777777" w:rsidR="005C4237" w:rsidRPr="005C4237" w:rsidRDefault="005C4237" w:rsidP="005C4237">
    <w:pPr>
      <w:spacing w:after="0" w:line="240" w:lineRule="auto"/>
      <w:jc w:val="both"/>
      <w:rPr>
        <w:rFonts w:ascii="Trebuchet MS" w:eastAsia="Times New Roman" w:hAnsi="Trebuchet MS"/>
        <w:sz w:val="16"/>
        <w:szCs w:val="16"/>
        <w:lang w:val="en-US"/>
      </w:rPr>
    </w:pPr>
    <w:r w:rsidRPr="005C4237">
      <w:rPr>
        <w:rFonts w:ascii="Trebuchet MS" w:hAnsi="Trebuchet MS"/>
        <w:sz w:val="16"/>
        <w:szCs w:val="16"/>
      </w:rPr>
      <w:t xml:space="preserve">      Adresa</w:t>
    </w:r>
    <w:hyperlink r:id="rId1" w:history="1"/>
    <w:r w:rsidRPr="005C4237">
      <w:rPr>
        <w:rFonts w:ascii="Trebuchet MS" w:eastAsia="Times New Roman" w:hAnsi="Trebuchet MS"/>
        <w:bCs/>
        <w:sz w:val="16"/>
        <w:szCs w:val="16"/>
        <w:lang w:val="en-US"/>
      </w:rPr>
      <w:t xml:space="preserve"> </w:t>
    </w:r>
    <w:r w:rsidRPr="005C4237">
      <w:rPr>
        <w:rFonts w:ascii="Trebuchet MS" w:hAnsi="Trebuchet MS"/>
        <w:bCs/>
        <w:sz w:val="16"/>
        <w:szCs w:val="16"/>
        <w:lang w:val="en-US"/>
      </w:rPr>
      <w:t>Piața 22 Decembrie nr.5, Piatra Neamț, județul Neamț, Cod poștal 610007</w:t>
    </w:r>
  </w:p>
  <w:p w14:paraId="102FA719" w14:textId="77777777" w:rsidR="005C4237" w:rsidRPr="005C4237" w:rsidRDefault="005C4237" w:rsidP="005C4237">
    <w:pPr>
      <w:tabs>
        <w:tab w:val="center" w:pos="4995"/>
      </w:tabs>
      <w:spacing w:after="0" w:line="240" w:lineRule="auto"/>
      <w:jc w:val="both"/>
      <w:rPr>
        <w:rFonts w:ascii="Trebuchet MS" w:hAnsi="Trebuchet MS" w:cs="Open Sans"/>
        <w:sz w:val="16"/>
        <w:szCs w:val="16"/>
        <w:u w:val="single"/>
      </w:rPr>
    </w:pPr>
    <w:r w:rsidRPr="005C4237">
      <w:rPr>
        <w:rFonts w:ascii="Trebuchet MS" w:hAnsi="Trebuchet MS" w:cs="Open Sans"/>
        <w:sz w:val="16"/>
        <w:szCs w:val="16"/>
      </w:rPr>
      <w:t xml:space="preserve">      Tel.: ++4 0233 215049, +4 0233 219695 e-mail</w:t>
    </w:r>
    <w:r w:rsidRPr="005C4237">
      <w:rPr>
        <w:rFonts w:ascii="Trebuchet MS" w:hAnsi="Trebuchet MS" w:cs="Open Sans"/>
        <w:color w:val="000000"/>
        <w:sz w:val="14"/>
        <w:szCs w:val="14"/>
      </w:rPr>
      <w:t xml:space="preserve"> </w:t>
    </w:r>
    <w:r w:rsidRPr="005C4237">
      <w:rPr>
        <w:rFonts w:ascii="Trebuchet MS" w:hAnsi="Trebuchet MS" w:cs="Open Sans"/>
        <w:sz w:val="16"/>
        <w:szCs w:val="16"/>
      </w:rPr>
      <w:t xml:space="preserve">office@apmnt.anpm.ro </w:t>
    </w:r>
    <w:r w:rsidRPr="005C4237">
      <w:rPr>
        <w:rFonts w:ascii="Trebuchet MS" w:hAnsi="Trebuchet MS" w:cs="Open Sans"/>
        <w:color w:val="000000"/>
        <w:sz w:val="16"/>
        <w:szCs w:val="16"/>
      </w:rPr>
      <w:t xml:space="preserve">website: </w:t>
    </w:r>
    <w:r w:rsidRPr="005C4237">
      <w:rPr>
        <w:rFonts w:ascii="Trebuchet MS" w:hAnsi="Trebuchet MS" w:cs="Open Sans"/>
        <w:color w:val="000000"/>
        <w:sz w:val="14"/>
        <w:szCs w:val="14"/>
      </w:rPr>
      <w:t>http://apmnt.anpm.ro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5C4237" w:rsidRPr="005C4237" w14:paraId="5EC81C98" w14:textId="77777777" w:rsidTr="002763D7">
      <w:trPr>
        <w:trHeight w:val="254"/>
      </w:trPr>
      <w:tc>
        <w:tcPr>
          <w:tcW w:w="6579" w:type="dxa"/>
          <w:shd w:val="clear" w:color="auto" w:fill="auto"/>
          <w:vAlign w:val="center"/>
        </w:tcPr>
        <w:p w14:paraId="0F2A2488" w14:textId="77777777" w:rsidR="005C4237" w:rsidRPr="005C4237" w:rsidRDefault="005C4237" w:rsidP="005C4237">
          <w:pPr>
            <w:tabs>
              <w:tab w:val="center" w:pos="4536"/>
              <w:tab w:val="right" w:pos="9072"/>
            </w:tabs>
            <w:spacing w:after="0" w:line="240" w:lineRule="auto"/>
            <w:rPr>
              <w:rFonts w:ascii="Trebuchet MS" w:eastAsia="Times New Roman" w:hAnsi="Trebuchet MS" w:cs="Open Sans"/>
              <w:color w:val="000000"/>
              <w:sz w:val="16"/>
              <w:szCs w:val="16"/>
              <w:shd w:val="clear" w:color="auto" w:fill="FFFFFF"/>
              <w:lang w:eastAsia="ro-RO"/>
            </w:rPr>
          </w:pPr>
          <w:r w:rsidRPr="005C4237">
            <w:rPr>
              <w:rFonts w:ascii="Trebuchet MS" w:eastAsia="Times New Roman" w:hAnsi="Trebuchet MS" w:cs="Open Sans"/>
              <w:color w:val="000000"/>
              <w:sz w:val="16"/>
              <w:szCs w:val="16"/>
              <w:shd w:val="clear" w:color="auto" w:fill="FFFFFF"/>
              <w:lang w:eastAsia="ro-RO"/>
            </w:rPr>
            <w:t>Operator de date cu caracter personal, conform Regulamentului (UE) 2016/679</w:t>
          </w:r>
        </w:p>
      </w:tc>
    </w:tr>
  </w:tbl>
  <w:p w14:paraId="3DFDCCFC" w14:textId="77777777" w:rsidR="005C4237" w:rsidRPr="005C4237" w:rsidRDefault="005C4237" w:rsidP="005C4237">
    <w:pPr>
      <w:tabs>
        <w:tab w:val="center" w:pos="4536"/>
        <w:tab w:val="right" w:pos="9072"/>
      </w:tabs>
      <w:spacing w:after="0" w:line="240" w:lineRule="auto"/>
    </w:pPr>
  </w:p>
  <w:p w14:paraId="3F7F2201" w14:textId="1B9CA469" w:rsidR="004A146B" w:rsidRPr="005C4237" w:rsidRDefault="004A146B" w:rsidP="005C4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2D25F" w14:textId="346C82F3" w:rsidR="009F6346" w:rsidRPr="00DD65FA" w:rsidRDefault="009F6346" w:rsidP="009F6346">
    <w:pPr>
      <w:pStyle w:val="Footer"/>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 xml:space="preserve">AGENȚIA PENTRU PROTECȚIA MEDIULUI </w:t>
    </w:r>
    <w:r>
      <w:rPr>
        <w:rFonts w:ascii="Trebuchet MS" w:hAnsi="Trebuchet MS"/>
        <w:sz w:val="16"/>
        <w:szCs w:val="16"/>
      </w:rPr>
      <w:t>NEAMȚ</w:t>
    </w:r>
    <w:r w:rsidRPr="00DD65FA">
      <w:rPr>
        <w:rFonts w:ascii="Trebuchet MS" w:hAnsi="Trebuchet MS"/>
        <w:sz w:val="16"/>
        <w:szCs w:val="16"/>
      </w:rPr>
      <w:t xml:space="preserve">                                                                                         </w:t>
    </w:r>
    <w:r>
      <w:rPr>
        <w:rFonts w:ascii="Trebuchet MS" w:hAnsi="Trebuchet MS"/>
        <w:sz w:val="16"/>
        <w:szCs w:val="16"/>
      </w:rPr>
      <w:t xml:space="preserve">           </w:t>
    </w:r>
    <w:r w:rsidRPr="00DD65FA">
      <w:rPr>
        <w:rFonts w:ascii="Trebuchet MS" w:hAnsi="Trebuchet MS"/>
        <w:sz w:val="16"/>
        <w:szCs w:val="16"/>
      </w:rPr>
      <w:t xml:space="preserve">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577601">
      <w:rPr>
        <w:rFonts w:ascii="Trebuchet MS" w:hAnsi="Trebuchet MS"/>
        <w:b/>
        <w:bCs/>
        <w:noProof/>
        <w:sz w:val="16"/>
        <w:szCs w:val="16"/>
      </w:rPr>
      <w:t>1</w:t>
    </w:r>
    <w:r w:rsidRPr="00DD65FA">
      <w:rPr>
        <w:rFonts w:ascii="Trebuchet MS" w:hAnsi="Trebuchet MS"/>
        <w:b/>
        <w:bCs/>
        <w:sz w:val="16"/>
        <w:szCs w:val="16"/>
      </w:rPr>
      <w:fldChar w:fldCharType="end"/>
    </w:r>
    <w:r w:rsidRPr="00DD65FA">
      <w:rPr>
        <w:rFonts w:ascii="Trebuchet MS" w:hAnsi="Trebuchet MS"/>
        <w:sz w:val="16"/>
        <w:szCs w:val="16"/>
      </w:rPr>
      <w:t xml:space="preserve"> din </w:t>
    </w:r>
    <w:r w:rsidRPr="00DD65FA">
      <w:rPr>
        <w:rFonts w:ascii="Trebuchet MS" w:hAnsi="Trebuchet MS"/>
        <w:b/>
        <w:bCs/>
        <w:sz w:val="16"/>
        <w:szCs w:val="16"/>
      </w:rPr>
      <w:fldChar w:fldCharType="begin"/>
    </w:r>
    <w:r w:rsidRPr="00DD65FA">
      <w:rPr>
        <w:rFonts w:ascii="Trebuchet MS" w:hAnsi="Trebuchet MS"/>
        <w:b/>
        <w:bCs/>
        <w:sz w:val="16"/>
        <w:szCs w:val="16"/>
      </w:rPr>
      <w:instrText>NUMPAGES</w:instrText>
    </w:r>
    <w:r w:rsidRPr="00DD65FA">
      <w:rPr>
        <w:rFonts w:ascii="Trebuchet MS" w:hAnsi="Trebuchet MS"/>
        <w:b/>
        <w:bCs/>
        <w:sz w:val="16"/>
        <w:szCs w:val="16"/>
      </w:rPr>
      <w:fldChar w:fldCharType="separate"/>
    </w:r>
    <w:r w:rsidR="00577601">
      <w:rPr>
        <w:rFonts w:ascii="Trebuchet MS" w:hAnsi="Trebuchet MS"/>
        <w:b/>
        <w:bCs/>
        <w:noProof/>
        <w:sz w:val="16"/>
        <w:szCs w:val="16"/>
      </w:rPr>
      <w:t>9</w:t>
    </w:r>
    <w:r w:rsidRPr="00DD65FA">
      <w:rPr>
        <w:rFonts w:ascii="Trebuchet MS" w:hAnsi="Trebuchet MS"/>
        <w:b/>
        <w:bCs/>
        <w:sz w:val="16"/>
        <w:szCs w:val="16"/>
      </w:rPr>
      <w:fldChar w:fldCharType="end"/>
    </w:r>
  </w:p>
  <w:p w14:paraId="6C0D533C" w14:textId="77777777" w:rsidR="009F6346" w:rsidRPr="00DD65FA" w:rsidRDefault="009F6346" w:rsidP="009F6346">
    <w:pPr>
      <w:spacing w:after="0" w:line="240" w:lineRule="auto"/>
      <w:jc w:val="both"/>
      <w:rPr>
        <w:rFonts w:ascii="Trebuchet MS" w:eastAsia="Times New Roman" w:hAnsi="Trebuchet MS"/>
        <w:sz w:val="16"/>
        <w:szCs w:val="16"/>
        <w:lang w:val="en-US"/>
      </w:rPr>
    </w:pPr>
    <w:r w:rsidRPr="00DD65FA">
      <w:rPr>
        <w:rFonts w:ascii="Trebuchet MS" w:hAnsi="Trebuchet MS"/>
        <w:sz w:val="16"/>
        <w:szCs w:val="16"/>
      </w:rPr>
      <w:t xml:space="preserve">      Adresa</w:t>
    </w:r>
    <w:hyperlink r:id="rId1" w:history="1"/>
    <w:r w:rsidRPr="00DD65FA">
      <w:rPr>
        <w:rFonts w:ascii="Trebuchet MS" w:eastAsia="Times New Roman" w:hAnsi="Trebuchet MS"/>
        <w:bCs/>
        <w:sz w:val="16"/>
        <w:szCs w:val="16"/>
        <w:lang w:val="en-US"/>
      </w:rPr>
      <w:t xml:space="preserve"> </w:t>
    </w:r>
    <w:r w:rsidRPr="009A180E">
      <w:rPr>
        <w:rFonts w:ascii="Trebuchet MS" w:hAnsi="Trebuchet MS"/>
        <w:bCs/>
        <w:sz w:val="16"/>
        <w:szCs w:val="16"/>
        <w:lang w:val="en-US"/>
      </w:rPr>
      <w:t>Piața 22 Decembrie nr.5, Piatra Neamț, județul Neamț, Cod poștal 610007</w:t>
    </w:r>
  </w:p>
  <w:p w14:paraId="563F2500" w14:textId="77777777" w:rsidR="009F6346" w:rsidRPr="00B57F87" w:rsidRDefault="009F6346" w:rsidP="009F6346">
    <w:pPr>
      <w:pStyle w:val="Footer1"/>
      <w:tabs>
        <w:tab w:val="clear" w:pos="4703"/>
        <w:tab w:val="clear" w:pos="9406"/>
        <w:tab w:val="center" w:pos="4995"/>
      </w:tabs>
      <w:rPr>
        <w:rStyle w:val="Hyperlink"/>
        <w:color w:val="auto"/>
        <w:sz w:val="16"/>
        <w:szCs w:val="16"/>
      </w:rPr>
    </w:pPr>
    <w:r w:rsidRPr="00DD65FA">
      <w:rPr>
        <w:color w:val="auto"/>
        <w:sz w:val="16"/>
        <w:szCs w:val="16"/>
      </w:rPr>
      <w:t xml:space="preserve">      Tel.: +</w:t>
    </w:r>
    <w:r w:rsidRPr="006E03F9">
      <w:rPr>
        <w:color w:val="auto"/>
        <w:sz w:val="16"/>
        <w:szCs w:val="16"/>
      </w:rPr>
      <w:t>+4 0233 215049, +4 0233 219695</w:t>
    </w:r>
    <w:r>
      <w:rPr>
        <w:color w:val="auto"/>
        <w:sz w:val="16"/>
        <w:szCs w:val="16"/>
      </w:rPr>
      <w:t xml:space="preserve"> </w:t>
    </w:r>
    <w:r w:rsidRPr="00DD65FA">
      <w:rPr>
        <w:color w:val="auto"/>
        <w:sz w:val="16"/>
        <w:szCs w:val="16"/>
      </w:rPr>
      <w:t>e-mail</w:t>
    </w:r>
    <w:r w:rsidRPr="006E03F9">
      <w:t xml:space="preserve"> </w:t>
    </w:r>
    <w:r w:rsidRPr="006E03F9">
      <w:rPr>
        <w:color w:val="auto"/>
        <w:sz w:val="16"/>
        <w:szCs w:val="16"/>
      </w:rPr>
      <w:t xml:space="preserve">office@apmnt.anpm.ro </w:t>
    </w:r>
    <w:r w:rsidRPr="00DD65FA">
      <w:rPr>
        <w:sz w:val="16"/>
        <w:szCs w:val="16"/>
      </w:rPr>
      <w:t xml:space="preserve">website: </w:t>
    </w:r>
    <w:r w:rsidRPr="006E03F9">
      <w:t>http://apmnt.anpm.ro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F6346" w:rsidRPr="00DD65FA" w14:paraId="46BC79BF" w14:textId="77777777" w:rsidTr="001A125A">
      <w:trPr>
        <w:trHeight w:val="254"/>
      </w:trPr>
      <w:tc>
        <w:tcPr>
          <w:tcW w:w="6579" w:type="dxa"/>
          <w:shd w:val="clear" w:color="auto" w:fill="auto"/>
          <w:vAlign w:val="center"/>
        </w:tcPr>
        <w:p w14:paraId="4F7B42BF" w14:textId="77777777" w:rsidR="009F6346" w:rsidRPr="00DD65FA" w:rsidRDefault="009F6346" w:rsidP="009F6346">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066C95FB" w14:textId="373C5F64" w:rsidR="00665A3B" w:rsidRPr="009F6346" w:rsidRDefault="00665A3B" w:rsidP="009F6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C9215" w14:textId="77777777" w:rsidR="00664D38" w:rsidRDefault="00664D38" w:rsidP="00665A3B">
      <w:pPr>
        <w:spacing w:after="0" w:line="240" w:lineRule="auto"/>
      </w:pPr>
      <w:r>
        <w:separator/>
      </w:r>
    </w:p>
  </w:footnote>
  <w:footnote w:type="continuationSeparator" w:id="0">
    <w:p w14:paraId="51C5D4FF" w14:textId="77777777" w:rsidR="00664D38" w:rsidRDefault="00664D38" w:rsidP="00665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1833D" w14:textId="51D9508F" w:rsidR="00665A3B" w:rsidRDefault="009F6346">
    <w:pPr>
      <w:pStyle w:val="Header"/>
    </w:pPr>
    <w:r>
      <w:rPr>
        <w:noProof/>
      </w:rPr>
      <w:drawing>
        <wp:anchor distT="0" distB="0" distL="114300" distR="114300" simplePos="0" relativeHeight="251656704" behindDoc="0" locked="0" layoutInCell="1" allowOverlap="1" wp14:anchorId="18F46C65" wp14:editId="71437E1C">
          <wp:simplePos x="0" y="0"/>
          <wp:positionH relativeFrom="page">
            <wp:posOffset>397510</wp:posOffset>
          </wp:positionH>
          <wp:positionV relativeFrom="paragraph">
            <wp:posOffset>786765</wp:posOffset>
          </wp:positionV>
          <wp:extent cx="7350760" cy="810895"/>
          <wp:effectExtent l="0" t="0" r="0" b="825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84627737"/>
                  <pic:cNvPicPr>
                    <a:picLocks noChangeAspect="1" noChangeArrowheads="1"/>
                  </pic:cNvPicPr>
                </pic:nvPicPr>
                <pic:blipFill rotWithShape="1">
                  <a:blip r:embed="rId1">
                    <a:extLst>
                      <a:ext uri="{28A0092B-C50C-407E-A947-70E740481C1C}">
                        <a14:useLocalDpi xmlns:a14="http://schemas.microsoft.com/office/drawing/2010/main" val="0"/>
                      </a:ext>
                    </a:extLst>
                  </a:blip>
                  <a:srcRect l="5131" t="29239" b="26889"/>
                  <a:stretch/>
                </pic:blipFill>
                <pic:spPr bwMode="auto">
                  <a:xfrm>
                    <a:off x="0" y="0"/>
                    <a:ext cx="7350760" cy="810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AA1"/>
    <w:rsid w:val="00016602"/>
    <w:rsid w:val="00026699"/>
    <w:rsid w:val="000271A4"/>
    <w:rsid w:val="00047244"/>
    <w:rsid w:val="000A6F6F"/>
    <w:rsid w:val="000D454F"/>
    <w:rsid w:val="000E4CAC"/>
    <w:rsid w:val="00130A68"/>
    <w:rsid w:val="001323F5"/>
    <w:rsid w:val="001552E0"/>
    <w:rsid w:val="00165E44"/>
    <w:rsid w:val="00170DD9"/>
    <w:rsid w:val="001724C3"/>
    <w:rsid w:val="00180D67"/>
    <w:rsid w:val="00185FA4"/>
    <w:rsid w:val="00192F4F"/>
    <w:rsid w:val="001B4943"/>
    <w:rsid w:val="001D155E"/>
    <w:rsid w:val="001F3C48"/>
    <w:rsid w:val="00214B77"/>
    <w:rsid w:val="0022188D"/>
    <w:rsid w:val="00222507"/>
    <w:rsid w:val="00250B57"/>
    <w:rsid w:val="00273679"/>
    <w:rsid w:val="0027610B"/>
    <w:rsid w:val="0028455A"/>
    <w:rsid w:val="00284780"/>
    <w:rsid w:val="002A269D"/>
    <w:rsid w:val="002B7BA2"/>
    <w:rsid w:val="002E4246"/>
    <w:rsid w:val="00320B3F"/>
    <w:rsid w:val="00376947"/>
    <w:rsid w:val="00384C35"/>
    <w:rsid w:val="003B0AA1"/>
    <w:rsid w:val="003B2B7A"/>
    <w:rsid w:val="003B5802"/>
    <w:rsid w:val="003C74ED"/>
    <w:rsid w:val="004145B5"/>
    <w:rsid w:val="0042279F"/>
    <w:rsid w:val="00432C23"/>
    <w:rsid w:val="0047536B"/>
    <w:rsid w:val="0049069B"/>
    <w:rsid w:val="00494199"/>
    <w:rsid w:val="004A146B"/>
    <w:rsid w:val="004C025C"/>
    <w:rsid w:val="005035DD"/>
    <w:rsid w:val="00546EE6"/>
    <w:rsid w:val="00577601"/>
    <w:rsid w:val="005B45E8"/>
    <w:rsid w:val="005C4237"/>
    <w:rsid w:val="005E0AD0"/>
    <w:rsid w:val="005E146C"/>
    <w:rsid w:val="005E7144"/>
    <w:rsid w:val="005F23E5"/>
    <w:rsid w:val="00631AAB"/>
    <w:rsid w:val="0065532D"/>
    <w:rsid w:val="00664D38"/>
    <w:rsid w:val="00665A3B"/>
    <w:rsid w:val="006B25BF"/>
    <w:rsid w:val="00735C3B"/>
    <w:rsid w:val="00754656"/>
    <w:rsid w:val="0076552F"/>
    <w:rsid w:val="007700D7"/>
    <w:rsid w:val="00796A04"/>
    <w:rsid w:val="007B12C0"/>
    <w:rsid w:val="007E5E25"/>
    <w:rsid w:val="00831D2C"/>
    <w:rsid w:val="00882584"/>
    <w:rsid w:val="00882DE0"/>
    <w:rsid w:val="008B64A3"/>
    <w:rsid w:val="008F0517"/>
    <w:rsid w:val="00935D46"/>
    <w:rsid w:val="009451CA"/>
    <w:rsid w:val="0099588C"/>
    <w:rsid w:val="009A1F2C"/>
    <w:rsid w:val="009A38B8"/>
    <w:rsid w:val="009B109B"/>
    <w:rsid w:val="009C68C6"/>
    <w:rsid w:val="009D726C"/>
    <w:rsid w:val="009D767A"/>
    <w:rsid w:val="009F6346"/>
    <w:rsid w:val="00A010AA"/>
    <w:rsid w:val="00A13D80"/>
    <w:rsid w:val="00A23A0D"/>
    <w:rsid w:val="00A2696A"/>
    <w:rsid w:val="00A44F6E"/>
    <w:rsid w:val="00A74092"/>
    <w:rsid w:val="00AA63A3"/>
    <w:rsid w:val="00AE1B89"/>
    <w:rsid w:val="00B20952"/>
    <w:rsid w:val="00B244E5"/>
    <w:rsid w:val="00B26E29"/>
    <w:rsid w:val="00B272BC"/>
    <w:rsid w:val="00B35B6C"/>
    <w:rsid w:val="00B37B88"/>
    <w:rsid w:val="00B55F17"/>
    <w:rsid w:val="00BC19B5"/>
    <w:rsid w:val="00BF034F"/>
    <w:rsid w:val="00BF142D"/>
    <w:rsid w:val="00C04248"/>
    <w:rsid w:val="00C43260"/>
    <w:rsid w:val="00C70661"/>
    <w:rsid w:val="00C8336D"/>
    <w:rsid w:val="00CD0C9E"/>
    <w:rsid w:val="00CF7E90"/>
    <w:rsid w:val="00D218E4"/>
    <w:rsid w:val="00D635C0"/>
    <w:rsid w:val="00D93482"/>
    <w:rsid w:val="00DE36E2"/>
    <w:rsid w:val="00E101A3"/>
    <w:rsid w:val="00E3635B"/>
    <w:rsid w:val="00E5106B"/>
    <w:rsid w:val="00E64AAB"/>
    <w:rsid w:val="00E75608"/>
    <w:rsid w:val="00EE4DE4"/>
    <w:rsid w:val="00F01DAD"/>
    <w:rsid w:val="00F16331"/>
    <w:rsid w:val="00F30127"/>
    <w:rsid w:val="00F3307F"/>
    <w:rsid w:val="00F47080"/>
    <w:rsid w:val="00F77BC3"/>
    <w:rsid w:val="00F93ECD"/>
    <w:rsid w:val="00FA4D13"/>
    <w:rsid w:val="00FB111C"/>
    <w:rsid w:val="00FD74F7"/>
    <w:rsid w:val="00FE026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A509E"/>
  <w15:docId w15:val="{9C24296F-31C2-4877-A452-525A4AAC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2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5A3B"/>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Emphasis">
    <w:name w:val="Emphasis"/>
    <w:basedOn w:val="DefaultParagraphFont"/>
    <w:uiPriority w:val="20"/>
    <w:qFormat/>
    <w:rsid w:val="00665A3B"/>
    <w:rPr>
      <w:i/>
      <w:iCs/>
    </w:rPr>
  </w:style>
  <w:style w:type="character" w:styleId="Strong">
    <w:name w:val="Strong"/>
    <w:basedOn w:val="DefaultParagraphFont"/>
    <w:uiPriority w:val="22"/>
    <w:qFormat/>
    <w:rsid w:val="00665A3B"/>
    <w:rPr>
      <w:b/>
      <w:bCs/>
    </w:rPr>
  </w:style>
  <w:style w:type="paragraph" w:styleId="Header">
    <w:name w:val="header"/>
    <w:basedOn w:val="Normal"/>
    <w:link w:val="HeaderChar"/>
    <w:uiPriority w:val="99"/>
    <w:rsid w:val="00665A3B"/>
    <w:pPr>
      <w:tabs>
        <w:tab w:val="center" w:pos="4536"/>
        <w:tab w:val="right" w:pos="9072"/>
      </w:tabs>
      <w:spacing w:after="0" w:line="240" w:lineRule="auto"/>
    </w:pPr>
    <w:rPr>
      <w:rFonts w:ascii="Times-R New" w:eastAsia="Times New Roman" w:hAnsi="Times-R New" w:cs="Times New Roman"/>
      <w:sz w:val="24"/>
      <w:szCs w:val="24"/>
      <w:lang w:eastAsia="ro-RO"/>
    </w:rPr>
  </w:style>
  <w:style w:type="character" w:customStyle="1" w:styleId="HeaderChar">
    <w:name w:val="Header Char"/>
    <w:basedOn w:val="DefaultParagraphFont"/>
    <w:link w:val="Header"/>
    <w:uiPriority w:val="99"/>
    <w:rsid w:val="00665A3B"/>
    <w:rPr>
      <w:rFonts w:ascii="Times-R New" w:eastAsia="Times New Roman" w:hAnsi="Times-R New" w:cs="Times New Roman"/>
      <w:sz w:val="24"/>
      <w:szCs w:val="24"/>
      <w:lang w:eastAsia="ro-RO"/>
    </w:rPr>
  </w:style>
  <w:style w:type="paragraph" w:styleId="Footer">
    <w:name w:val="footer"/>
    <w:basedOn w:val="Normal"/>
    <w:link w:val="FooterChar"/>
    <w:uiPriority w:val="99"/>
    <w:unhideWhenUsed/>
    <w:rsid w:val="00665A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5A3B"/>
  </w:style>
  <w:style w:type="paragraph" w:styleId="BalloonText">
    <w:name w:val="Balloon Text"/>
    <w:basedOn w:val="Normal"/>
    <w:link w:val="BalloonTextChar"/>
    <w:uiPriority w:val="99"/>
    <w:semiHidden/>
    <w:unhideWhenUsed/>
    <w:rsid w:val="00D63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5C0"/>
    <w:rPr>
      <w:rFonts w:ascii="Segoe UI" w:hAnsi="Segoe UI" w:cs="Segoe UI"/>
      <w:sz w:val="18"/>
      <w:szCs w:val="18"/>
    </w:rPr>
  </w:style>
  <w:style w:type="character" w:customStyle="1" w:styleId="tpa1">
    <w:name w:val="tpa1"/>
    <w:basedOn w:val="DefaultParagraphFont"/>
    <w:rsid w:val="00F3307F"/>
  </w:style>
  <w:style w:type="character" w:styleId="Hyperlink">
    <w:name w:val="Hyperlink"/>
    <w:basedOn w:val="DefaultParagraphFont"/>
    <w:rsid w:val="009F6346"/>
    <w:rPr>
      <w:color w:val="0000FF"/>
      <w:u w:val="single"/>
    </w:rPr>
  </w:style>
  <w:style w:type="paragraph" w:customStyle="1" w:styleId="Footer1">
    <w:name w:val="Footer1"/>
    <w:basedOn w:val="Footer"/>
    <w:link w:val="footerChar0"/>
    <w:qFormat/>
    <w:rsid w:val="009F6346"/>
    <w:pPr>
      <w:tabs>
        <w:tab w:val="clear" w:pos="4536"/>
        <w:tab w:val="clear" w:pos="9072"/>
        <w:tab w:val="center" w:pos="4703"/>
        <w:tab w:val="right" w:pos="9406"/>
      </w:tabs>
      <w:jc w:val="both"/>
    </w:pPr>
    <w:rPr>
      <w:rFonts w:ascii="Trebuchet MS" w:hAnsi="Trebuchet MS" w:cs="Open Sans"/>
      <w:color w:val="000000"/>
      <w:sz w:val="14"/>
      <w:szCs w:val="14"/>
    </w:rPr>
  </w:style>
  <w:style w:type="character" w:customStyle="1" w:styleId="footerChar0">
    <w:name w:val="footer Char"/>
    <w:basedOn w:val="FooterChar"/>
    <w:link w:val="Footer1"/>
    <w:rsid w:val="009F6346"/>
    <w:rPr>
      <w:rFonts w:ascii="Trebuchet MS" w:hAnsi="Trebuchet MS" w:cs="Open San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275675">
      <w:bodyDiv w:val="1"/>
      <w:marLeft w:val="0"/>
      <w:marRight w:val="0"/>
      <w:marTop w:val="0"/>
      <w:marBottom w:val="0"/>
      <w:divBdr>
        <w:top w:val="none" w:sz="0" w:space="0" w:color="auto"/>
        <w:left w:val="none" w:sz="0" w:space="0" w:color="auto"/>
        <w:bottom w:val="none" w:sz="0" w:space="0" w:color="auto"/>
        <w:right w:val="none" w:sz="0" w:space="0" w:color="auto"/>
      </w:divBdr>
      <w:divsChild>
        <w:div w:id="2027632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arpmbuc.anpm.ro/files/ARPM%20BUCURESTI/Date%20de%20contact%20ARPMB/hartaculocalizareARPMBuc.JP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arpmbuc.anpm.ro/files/ARPM%20BUCURESTI/Date%20de%20contact%20ARPMB/hartaculocalizareARPMBuc.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9</Pages>
  <Words>3615</Words>
  <Characters>20971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Herdes</dc:creator>
  <cp:lastModifiedBy>Poputoaia Biatrice</cp:lastModifiedBy>
  <cp:revision>20</cp:revision>
  <cp:lastPrinted>2024-03-04T13:06:00Z</cp:lastPrinted>
  <dcterms:created xsi:type="dcterms:W3CDTF">2024-01-29T08:10:00Z</dcterms:created>
  <dcterms:modified xsi:type="dcterms:W3CDTF">2024-03-19T08:37:00Z</dcterms:modified>
</cp:coreProperties>
</file>