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A794" w14:textId="77777777" w:rsidR="00934F69" w:rsidRPr="009A7A09" w:rsidRDefault="00CB314D" w:rsidP="009A7A09">
      <w:pPr>
        <w:pStyle w:val="Header"/>
        <w:spacing w:line="360" w:lineRule="auto"/>
        <w:jc w:val="center"/>
        <w:rPr>
          <w:rFonts w:ascii="Trebuchet MS" w:hAnsi="Trebuchet MS" w:cs="Times New Roman"/>
          <w:b/>
          <w:bCs/>
        </w:rPr>
      </w:pPr>
      <w:r w:rsidRPr="009A7A09">
        <w:rPr>
          <w:rFonts w:ascii="Trebuchet MS" w:hAnsi="Trebuchet MS" w:cs="Times New Roman"/>
          <w:b/>
          <w:bCs/>
        </w:rPr>
        <w:t>AGENȚIA PENTRU PROTECȚIA MEDIULUI PRAHOVA</w:t>
      </w:r>
    </w:p>
    <w:p w14:paraId="32D95631" w14:textId="77777777" w:rsidR="00934F69" w:rsidRPr="009A7A09" w:rsidRDefault="00934F69" w:rsidP="009A7A09">
      <w:pPr>
        <w:pStyle w:val="Header"/>
        <w:spacing w:line="360" w:lineRule="auto"/>
        <w:jc w:val="center"/>
        <w:rPr>
          <w:rFonts w:ascii="Trebuchet MS" w:hAnsi="Trebuchet MS" w:cs="Times New Roman"/>
          <w:b/>
          <w:bCs/>
        </w:rPr>
      </w:pPr>
    </w:p>
    <w:p w14:paraId="51612E7D" w14:textId="77777777" w:rsidR="00E542A2" w:rsidRPr="009A7A09" w:rsidRDefault="00E542A2" w:rsidP="009A7A09">
      <w:pPr>
        <w:spacing w:after="0" w:line="360" w:lineRule="auto"/>
        <w:jc w:val="center"/>
        <w:rPr>
          <w:rFonts w:ascii="Trebuchet MS" w:hAnsi="Trebuchet MS"/>
          <w:b/>
        </w:rPr>
      </w:pPr>
      <w:r w:rsidRPr="009A7A09">
        <w:rPr>
          <w:rFonts w:ascii="Trebuchet MS" w:hAnsi="Trebuchet MS"/>
          <w:b/>
        </w:rPr>
        <w:t>DECIZIE</w:t>
      </w:r>
    </w:p>
    <w:p w14:paraId="1841524C" w14:textId="3605C29A" w:rsidR="00E542A2" w:rsidRPr="009A7A09" w:rsidRDefault="00E542A2" w:rsidP="009A7A09">
      <w:pPr>
        <w:spacing w:after="0" w:line="360" w:lineRule="auto"/>
        <w:jc w:val="center"/>
        <w:rPr>
          <w:rFonts w:ascii="Trebuchet MS" w:hAnsi="Trebuchet MS"/>
          <w:b/>
        </w:rPr>
      </w:pPr>
      <w:r w:rsidRPr="009A7A09">
        <w:rPr>
          <w:rFonts w:ascii="Trebuchet MS" w:hAnsi="Trebuchet MS"/>
          <w:b/>
        </w:rPr>
        <w:t xml:space="preserve">Nr. </w:t>
      </w:r>
      <w:r w:rsidR="008D2822" w:rsidRPr="009A7A09">
        <w:rPr>
          <w:rFonts w:ascii="Trebuchet MS" w:hAnsi="Trebuchet MS"/>
          <w:b/>
        </w:rPr>
        <w:t>................</w:t>
      </w:r>
      <w:r w:rsidRPr="009A7A09">
        <w:rPr>
          <w:rFonts w:ascii="Trebuchet MS" w:hAnsi="Trebuchet MS"/>
          <w:b/>
        </w:rPr>
        <w:t xml:space="preserve"> din data de </w:t>
      </w:r>
      <w:r w:rsidR="008D2822" w:rsidRPr="009A7A09">
        <w:rPr>
          <w:rFonts w:ascii="Trebuchet MS" w:hAnsi="Trebuchet MS"/>
          <w:b/>
        </w:rPr>
        <w:t>......................</w:t>
      </w:r>
    </w:p>
    <w:p w14:paraId="1CFEDBC5" w14:textId="77777777" w:rsidR="00E542A2" w:rsidRPr="009A7A09" w:rsidRDefault="00E542A2" w:rsidP="009A7A09">
      <w:pPr>
        <w:spacing w:after="0" w:line="360" w:lineRule="auto"/>
        <w:jc w:val="both"/>
        <w:rPr>
          <w:rFonts w:ascii="Trebuchet MS" w:hAnsi="Trebuchet MS"/>
          <w:b/>
        </w:rPr>
      </w:pPr>
    </w:p>
    <w:p w14:paraId="7841C3D8" w14:textId="0AE354A7" w:rsidR="00E542A2" w:rsidRPr="009A7A09" w:rsidRDefault="00E542A2" w:rsidP="009A7A09">
      <w:pPr>
        <w:spacing w:after="0" w:line="360" w:lineRule="auto"/>
        <w:ind w:firstLine="720"/>
        <w:jc w:val="both"/>
        <w:rPr>
          <w:rFonts w:ascii="Trebuchet MS" w:hAnsi="Trebuchet MS"/>
        </w:rPr>
      </w:pPr>
      <w:r w:rsidRPr="009A7A09">
        <w:rPr>
          <w:rFonts w:ascii="Trebuchet MS" w:hAnsi="Trebuchet MS"/>
        </w:rPr>
        <w:t xml:space="preserve">Ca urmare a cererii adresate de </w:t>
      </w:r>
      <w:r w:rsidR="00B20632" w:rsidRPr="009A7A09">
        <w:rPr>
          <w:rFonts w:ascii="Trebuchet MS" w:hAnsi="Trebuchet MS"/>
          <w:b/>
        </w:rPr>
        <w:t>POPESCU MIHAELA și DUMITRICĂ GHEORGHE OVIDIU</w:t>
      </w:r>
      <w:r w:rsidRPr="009A7A09">
        <w:rPr>
          <w:rFonts w:ascii="Trebuchet MS" w:hAnsi="Trebuchet MS"/>
        </w:rPr>
        <w:t>, cu</w:t>
      </w:r>
      <w:r w:rsidR="00B20632" w:rsidRPr="009A7A09">
        <w:rPr>
          <w:rFonts w:ascii="Trebuchet MS" w:hAnsi="Trebuchet MS"/>
        </w:rPr>
        <w:t xml:space="preserve"> domiciliul în </w:t>
      </w:r>
      <w:r w:rsidR="003772DB" w:rsidRPr="009A7A09">
        <w:rPr>
          <w:rFonts w:ascii="Trebuchet MS" w:hAnsi="Trebuchet MS"/>
        </w:rPr>
        <w:t>comuna Leordeni, sat Cîrciumărești, nr. 45, județul Argeș</w:t>
      </w:r>
      <w:r w:rsidRPr="009A7A09">
        <w:rPr>
          <w:rFonts w:ascii="Trebuchet MS" w:hAnsi="Trebuchet MS"/>
        </w:rPr>
        <w:t xml:space="preserve">, înregistrată la Agenţia pentru Protecţia Mediului Prahova cu nr. </w:t>
      </w:r>
      <w:r w:rsidR="003772DB" w:rsidRPr="009A7A09">
        <w:rPr>
          <w:rFonts w:ascii="Trebuchet MS" w:hAnsi="Trebuchet MS"/>
        </w:rPr>
        <w:t>7010</w:t>
      </w:r>
      <w:r w:rsidRPr="009A7A09">
        <w:rPr>
          <w:rFonts w:ascii="Trebuchet MS" w:hAnsi="Trebuchet MS"/>
        </w:rPr>
        <w:t xml:space="preserve"> din </w:t>
      </w:r>
      <w:r w:rsidR="003772DB" w:rsidRPr="009A7A09">
        <w:rPr>
          <w:rFonts w:ascii="Trebuchet MS" w:hAnsi="Trebuchet MS"/>
        </w:rPr>
        <w:t>18.04.2024</w:t>
      </w:r>
      <w:r w:rsidRPr="009A7A09">
        <w:rPr>
          <w:rFonts w:ascii="Trebuchet MS" w:hAnsi="Trebuchet MS"/>
        </w:rPr>
        <w:t xml:space="preserve">, privind planul </w:t>
      </w:r>
      <w:r w:rsidRPr="009A7A09">
        <w:rPr>
          <w:rFonts w:ascii="Trebuchet MS" w:hAnsi="Trebuchet MS"/>
          <w:b/>
        </w:rPr>
        <w:t xml:space="preserve">„AMENAJAMENTUL </w:t>
      </w:r>
      <w:r w:rsidR="00F53D1E" w:rsidRPr="009A7A09">
        <w:rPr>
          <w:rFonts w:ascii="Trebuchet MS" w:hAnsi="Trebuchet MS"/>
          <w:b/>
        </w:rPr>
        <w:t>SILVIC AL FONDULUI FORESTIER PROPRIETATEA PRIVATĂ CONSTITUIT ÎN U.P. I ERMENEASA</w:t>
      </w:r>
      <w:r w:rsidRPr="009A7A09">
        <w:rPr>
          <w:rFonts w:ascii="Trebuchet MS" w:hAnsi="Trebuchet MS"/>
          <w:b/>
        </w:rPr>
        <w:t>",</w:t>
      </w:r>
      <w:r w:rsidRPr="009A7A09">
        <w:rPr>
          <w:rFonts w:ascii="Trebuchet MS" w:hAnsi="Trebuchet MS"/>
        </w:rPr>
        <w:t xml:space="preserve"> propus a fi amplasat pe teritoriul administrativ al Comunei Valea Doftanei, județul Prahova, pentru derularea procedurii de realizare a evaluării de mediu pentru planuri şi programe, în baza:</w:t>
      </w:r>
    </w:p>
    <w:p w14:paraId="0E0326EA" w14:textId="77777777" w:rsidR="00E542A2" w:rsidRPr="009A7A09" w:rsidRDefault="00E542A2" w:rsidP="009A7A09">
      <w:pPr>
        <w:numPr>
          <w:ilvl w:val="0"/>
          <w:numId w:val="29"/>
        </w:numPr>
        <w:spacing w:after="0" w:line="360" w:lineRule="auto"/>
        <w:jc w:val="both"/>
        <w:rPr>
          <w:rFonts w:ascii="Trebuchet MS" w:hAnsi="Trebuchet MS"/>
        </w:rPr>
      </w:pPr>
      <w:r w:rsidRPr="009A7A09">
        <w:rPr>
          <w:rFonts w:ascii="Trebuchet MS" w:hAnsi="Trebuchet MS"/>
        </w:rPr>
        <w:t>H.G. nr. 1000/2012, privind reorganizarea şi funcţionarea Agenţiei Naţionale pentru Protecţia Mediului şi a instituţiilor publice aflate în subordinea acestora;</w:t>
      </w:r>
    </w:p>
    <w:p w14:paraId="29F892C9" w14:textId="77777777" w:rsidR="00E542A2" w:rsidRPr="009A7A09" w:rsidRDefault="00E542A2" w:rsidP="009A7A09">
      <w:pPr>
        <w:numPr>
          <w:ilvl w:val="0"/>
          <w:numId w:val="29"/>
        </w:numPr>
        <w:spacing w:after="0" w:line="360" w:lineRule="auto"/>
        <w:jc w:val="both"/>
        <w:rPr>
          <w:rFonts w:ascii="Trebuchet MS" w:hAnsi="Trebuchet MS"/>
        </w:rPr>
      </w:pPr>
      <w:r w:rsidRPr="009A7A09">
        <w:rPr>
          <w:rFonts w:ascii="Trebuchet MS" w:hAnsi="Trebuchet MS"/>
        </w:rPr>
        <w:t>O.U.G. nr. 195/2005, privind protecţia mediului, aprobată cu modificări prin Legea nr. 265/2006, cu modificările si completările ulterioare;</w:t>
      </w:r>
    </w:p>
    <w:p w14:paraId="4023F034" w14:textId="77777777" w:rsidR="00E542A2" w:rsidRPr="009A7A09" w:rsidRDefault="00E542A2" w:rsidP="009A7A09">
      <w:pPr>
        <w:numPr>
          <w:ilvl w:val="0"/>
          <w:numId w:val="29"/>
        </w:numPr>
        <w:spacing w:after="0" w:line="360" w:lineRule="auto"/>
        <w:jc w:val="both"/>
        <w:rPr>
          <w:rFonts w:ascii="Trebuchet MS" w:hAnsi="Trebuchet MS"/>
        </w:rPr>
      </w:pPr>
      <w:r w:rsidRPr="009A7A09">
        <w:rPr>
          <w:rFonts w:ascii="Trebuchet MS" w:hAnsi="Trebuchet MS"/>
        </w:rPr>
        <w:t>H.G. nr. 1076/2004, privind stabilirea procedurii de realizare a evaluării de mediu pentru planuri şi programe;</w:t>
      </w:r>
    </w:p>
    <w:p w14:paraId="3DC2C3CC" w14:textId="09FAB25C" w:rsidR="00E542A2" w:rsidRPr="009A7A09" w:rsidRDefault="00E542A2" w:rsidP="009A7A09">
      <w:pPr>
        <w:numPr>
          <w:ilvl w:val="0"/>
          <w:numId w:val="29"/>
        </w:numPr>
        <w:spacing w:after="0" w:line="360" w:lineRule="auto"/>
        <w:jc w:val="both"/>
        <w:rPr>
          <w:rFonts w:ascii="Trebuchet MS" w:hAnsi="Trebuchet MS"/>
        </w:rPr>
      </w:pPr>
      <w:r w:rsidRPr="009A7A09">
        <w:rPr>
          <w:rFonts w:ascii="Trebuchet MS" w:hAnsi="Trebuchet MS"/>
        </w:rPr>
        <w:t xml:space="preserve">Proces verbal conferința a II- a nr. </w:t>
      </w:r>
      <w:r w:rsidR="00F00C87" w:rsidRPr="009A7A09">
        <w:rPr>
          <w:rFonts w:ascii="Trebuchet MS" w:hAnsi="Trebuchet MS"/>
        </w:rPr>
        <w:t>4</w:t>
      </w:r>
      <w:r w:rsidRPr="009A7A09">
        <w:rPr>
          <w:rFonts w:ascii="Trebuchet MS" w:hAnsi="Trebuchet MS"/>
        </w:rPr>
        <w:t xml:space="preserve">0 din </w:t>
      </w:r>
      <w:r w:rsidR="00F00C87" w:rsidRPr="009A7A09">
        <w:rPr>
          <w:rFonts w:ascii="Trebuchet MS" w:hAnsi="Trebuchet MS"/>
        </w:rPr>
        <w:t>22.03</w:t>
      </w:r>
      <w:r w:rsidRPr="009A7A09">
        <w:rPr>
          <w:rFonts w:ascii="Trebuchet MS" w:hAnsi="Trebuchet MS"/>
        </w:rPr>
        <w:t>.202</w:t>
      </w:r>
      <w:r w:rsidR="00F00C87" w:rsidRPr="009A7A09">
        <w:rPr>
          <w:rFonts w:ascii="Trebuchet MS" w:hAnsi="Trebuchet MS"/>
        </w:rPr>
        <w:t>4</w:t>
      </w:r>
      <w:r w:rsidRPr="009A7A09">
        <w:rPr>
          <w:rFonts w:ascii="Trebuchet MS" w:hAnsi="Trebuchet MS"/>
        </w:rPr>
        <w:t>;</w:t>
      </w:r>
    </w:p>
    <w:p w14:paraId="73DE38D5" w14:textId="4127516C" w:rsidR="00E542A2" w:rsidRPr="009A7A09" w:rsidRDefault="00E542A2" w:rsidP="009A7A09">
      <w:pPr>
        <w:numPr>
          <w:ilvl w:val="0"/>
          <w:numId w:val="29"/>
        </w:numPr>
        <w:spacing w:after="0" w:line="360" w:lineRule="auto"/>
        <w:jc w:val="both"/>
        <w:rPr>
          <w:rFonts w:ascii="Trebuchet MS" w:hAnsi="Trebuchet MS"/>
        </w:rPr>
      </w:pPr>
      <w:r w:rsidRPr="009A7A09">
        <w:rPr>
          <w:rFonts w:ascii="Trebuchet MS" w:hAnsi="Trebuchet MS"/>
        </w:rPr>
        <w:t xml:space="preserve">Memoriu de prezentare pentru Amenajamentul fondului forestier proprietate privată constituit în UP I </w:t>
      </w:r>
      <w:r w:rsidR="00F00C87" w:rsidRPr="009A7A09">
        <w:rPr>
          <w:rFonts w:ascii="Trebuchet MS" w:hAnsi="Trebuchet MS"/>
        </w:rPr>
        <w:t>Ermeneasa</w:t>
      </w:r>
      <w:r w:rsidRPr="009A7A09">
        <w:rPr>
          <w:rFonts w:ascii="Trebuchet MS" w:hAnsi="Trebuchet MS"/>
        </w:rPr>
        <w:t>;</w:t>
      </w:r>
    </w:p>
    <w:p w14:paraId="2F372769" w14:textId="719757E1" w:rsidR="00E542A2" w:rsidRPr="009A7A09" w:rsidRDefault="00E542A2" w:rsidP="009A7A09">
      <w:pPr>
        <w:numPr>
          <w:ilvl w:val="0"/>
          <w:numId w:val="29"/>
        </w:numPr>
        <w:spacing w:after="0" w:line="360" w:lineRule="auto"/>
        <w:jc w:val="both"/>
        <w:rPr>
          <w:rFonts w:ascii="Trebuchet MS" w:hAnsi="Trebuchet MS"/>
        </w:rPr>
      </w:pPr>
      <w:r w:rsidRPr="009A7A09">
        <w:rPr>
          <w:rFonts w:ascii="Trebuchet MS" w:hAnsi="Trebuchet MS"/>
        </w:rPr>
        <w:t xml:space="preserve">Amenajamentul fondului forestier proprietate privată constituit în UP I </w:t>
      </w:r>
      <w:r w:rsidR="00F00C87" w:rsidRPr="009A7A09">
        <w:rPr>
          <w:rFonts w:ascii="Trebuchet MS" w:hAnsi="Trebuchet MS"/>
        </w:rPr>
        <w:t>Ermeneasa</w:t>
      </w:r>
      <w:r w:rsidRPr="009A7A09">
        <w:rPr>
          <w:rFonts w:ascii="Trebuchet MS" w:hAnsi="Trebuchet MS"/>
        </w:rPr>
        <w:t>.</w:t>
      </w:r>
    </w:p>
    <w:p w14:paraId="71EFAD80" w14:textId="77777777" w:rsidR="00E542A2" w:rsidRPr="009A7A09" w:rsidRDefault="00E542A2" w:rsidP="009A7A09">
      <w:pPr>
        <w:spacing w:after="0" w:line="360" w:lineRule="auto"/>
        <w:jc w:val="both"/>
        <w:rPr>
          <w:rFonts w:ascii="Trebuchet MS" w:hAnsi="Trebuchet MS"/>
          <w:b/>
        </w:rPr>
      </w:pPr>
    </w:p>
    <w:p w14:paraId="12DFF6D9" w14:textId="77777777" w:rsidR="00E542A2" w:rsidRPr="009A7A09" w:rsidRDefault="00E542A2" w:rsidP="009A7A09">
      <w:pPr>
        <w:spacing w:after="0" w:line="360" w:lineRule="auto"/>
        <w:jc w:val="both"/>
        <w:rPr>
          <w:rFonts w:ascii="Trebuchet MS" w:hAnsi="Trebuchet MS"/>
          <w:b/>
        </w:rPr>
      </w:pPr>
      <w:r w:rsidRPr="009A7A09">
        <w:rPr>
          <w:rFonts w:ascii="Trebuchet MS" w:hAnsi="Trebuchet MS"/>
          <w:b/>
        </w:rPr>
        <w:t>Agenţia pentru Protecţia Mediului Prahova,</w:t>
      </w:r>
    </w:p>
    <w:p w14:paraId="350D9350" w14:textId="4F115CDA" w:rsidR="00E542A2" w:rsidRPr="009A7A09" w:rsidRDefault="00E542A2" w:rsidP="009A7A09">
      <w:pPr>
        <w:numPr>
          <w:ilvl w:val="0"/>
          <w:numId w:val="30"/>
        </w:numPr>
        <w:spacing w:after="0" w:line="360" w:lineRule="auto"/>
        <w:jc w:val="both"/>
        <w:rPr>
          <w:rFonts w:ascii="Trebuchet MS" w:hAnsi="Trebuchet MS"/>
        </w:rPr>
      </w:pPr>
      <w:r w:rsidRPr="009A7A09">
        <w:rPr>
          <w:rFonts w:ascii="Trebuchet MS" w:hAnsi="Trebuchet MS"/>
        </w:rPr>
        <w:t xml:space="preserve">ca urmare a consultării autorităţilor publice participante în cadrul şedinţei Comitetului Special Constituit din data de </w:t>
      </w:r>
      <w:r w:rsidR="00195568" w:rsidRPr="009A7A09">
        <w:rPr>
          <w:rFonts w:ascii="Trebuchet MS" w:hAnsi="Trebuchet MS"/>
        </w:rPr>
        <w:t>21.05.2024</w:t>
      </w:r>
      <w:r w:rsidRPr="009A7A09">
        <w:rPr>
          <w:rFonts w:ascii="Trebuchet MS" w:hAnsi="Trebuchet MS"/>
        </w:rPr>
        <w:t>;</w:t>
      </w:r>
    </w:p>
    <w:p w14:paraId="64D92B8B" w14:textId="77777777" w:rsidR="00E542A2" w:rsidRPr="009A7A09" w:rsidRDefault="00E542A2" w:rsidP="009A7A09">
      <w:pPr>
        <w:numPr>
          <w:ilvl w:val="0"/>
          <w:numId w:val="30"/>
        </w:numPr>
        <w:spacing w:after="0" w:line="360" w:lineRule="auto"/>
        <w:jc w:val="both"/>
        <w:rPr>
          <w:rFonts w:ascii="Trebuchet MS" w:hAnsi="Trebuchet MS"/>
        </w:rPr>
      </w:pPr>
      <w:r w:rsidRPr="009A7A09">
        <w:rPr>
          <w:rFonts w:ascii="Trebuchet MS" w:hAnsi="Trebuchet MS"/>
        </w:rPr>
        <w:t>în conformitate cu prevederile anexei nr. 1 - Criterii pentru determinarea efectelor semnificative potenţiale asupra mediului din H.G. nr. 1076/2004, privind stabilirea procedurii de realizare a evaluării de mediu pentru planuri şi programe;</w:t>
      </w:r>
    </w:p>
    <w:p w14:paraId="7A685845" w14:textId="77777777" w:rsidR="00E542A2" w:rsidRPr="009A7A09" w:rsidRDefault="00E542A2" w:rsidP="009A7A09">
      <w:pPr>
        <w:numPr>
          <w:ilvl w:val="0"/>
          <w:numId w:val="30"/>
        </w:numPr>
        <w:spacing w:after="0" w:line="360" w:lineRule="auto"/>
        <w:jc w:val="both"/>
        <w:rPr>
          <w:rFonts w:ascii="Trebuchet MS" w:hAnsi="Trebuchet MS"/>
        </w:rPr>
      </w:pPr>
      <w:r w:rsidRPr="009A7A09">
        <w:rPr>
          <w:rFonts w:ascii="Trebuchet MS" w:hAnsi="Trebuchet MS"/>
        </w:rPr>
        <w:t>în lipsa comentariilor motivate din partea publicului interesat,</w:t>
      </w:r>
    </w:p>
    <w:p w14:paraId="100F5B09" w14:textId="77777777" w:rsidR="00E542A2" w:rsidRPr="009A7A09" w:rsidRDefault="00E542A2" w:rsidP="009A7A09">
      <w:pPr>
        <w:spacing w:after="0" w:line="360" w:lineRule="auto"/>
        <w:jc w:val="both"/>
        <w:rPr>
          <w:rFonts w:ascii="Trebuchet MS" w:hAnsi="Trebuchet MS"/>
          <w:b/>
        </w:rPr>
      </w:pPr>
    </w:p>
    <w:p w14:paraId="3824276F" w14:textId="77777777" w:rsidR="00E542A2" w:rsidRPr="009A7A09" w:rsidRDefault="00E542A2" w:rsidP="009A7A09">
      <w:pPr>
        <w:spacing w:after="0" w:line="360" w:lineRule="auto"/>
        <w:jc w:val="both"/>
        <w:rPr>
          <w:rFonts w:ascii="Trebuchet MS" w:hAnsi="Trebuchet MS"/>
          <w:b/>
        </w:rPr>
      </w:pPr>
      <w:r w:rsidRPr="009A7A09">
        <w:rPr>
          <w:rFonts w:ascii="Trebuchet MS" w:hAnsi="Trebuchet MS"/>
          <w:b/>
        </w:rPr>
        <w:t>Decide:</w:t>
      </w:r>
    </w:p>
    <w:p w14:paraId="5E09ABE2" w14:textId="50633488" w:rsidR="00E542A2" w:rsidRPr="009A7A09" w:rsidRDefault="00E542A2" w:rsidP="009A7A09">
      <w:pPr>
        <w:spacing w:after="0" w:line="360" w:lineRule="auto"/>
        <w:ind w:firstLine="720"/>
        <w:jc w:val="both"/>
        <w:rPr>
          <w:rFonts w:ascii="Trebuchet MS" w:hAnsi="Trebuchet MS"/>
        </w:rPr>
      </w:pPr>
      <w:r w:rsidRPr="009A7A09">
        <w:rPr>
          <w:rFonts w:ascii="Trebuchet MS" w:hAnsi="Trebuchet MS"/>
          <w:b/>
        </w:rPr>
        <w:lastRenderedPageBreak/>
        <w:t>planul „</w:t>
      </w:r>
      <w:r w:rsidR="00195568" w:rsidRPr="009A7A09">
        <w:rPr>
          <w:rFonts w:ascii="Trebuchet MS" w:hAnsi="Trebuchet MS"/>
          <w:b/>
        </w:rPr>
        <w:t>AMENAJAMENTUL SILVIC AL FONDULUI FORESTIER PROPRIETATEA PRIVATĂ CONSTITUIT ÎN U.P. I ERMENEASA</w:t>
      </w:r>
      <w:r w:rsidRPr="009A7A09">
        <w:rPr>
          <w:rFonts w:ascii="Trebuchet MS" w:hAnsi="Trebuchet MS"/>
          <w:b/>
        </w:rPr>
        <w:t>"</w:t>
      </w:r>
      <w:r w:rsidRPr="009A7A09">
        <w:rPr>
          <w:rFonts w:ascii="Trebuchet MS" w:hAnsi="Trebuchet MS"/>
        </w:rPr>
        <w:t>, cu amplasamentul pe teritoriul administrativ al Comunei Valea Doftanei, județul Prahova, nu necesită evaluare de mediu şi nu necesită evaluare adecvată şi se va supune adoptării fără aviz de mediu.</w:t>
      </w:r>
    </w:p>
    <w:p w14:paraId="3413DFC8" w14:textId="77777777" w:rsidR="00E542A2" w:rsidRPr="009A7A09" w:rsidRDefault="00E542A2" w:rsidP="009A7A09">
      <w:pPr>
        <w:spacing w:after="0" w:line="360" w:lineRule="auto"/>
        <w:jc w:val="both"/>
        <w:rPr>
          <w:rFonts w:ascii="Trebuchet MS" w:hAnsi="Trebuchet MS"/>
        </w:rPr>
      </w:pPr>
      <w:r w:rsidRPr="009A7A09">
        <w:rPr>
          <w:rFonts w:ascii="Trebuchet MS" w:hAnsi="Trebuchet MS"/>
        </w:rPr>
        <w:t xml:space="preserve"> </w:t>
      </w:r>
    </w:p>
    <w:p w14:paraId="797CDDF6" w14:textId="77777777" w:rsidR="00E542A2" w:rsidRPr="009A7A09" w:rsidRDefault="00E542A2" w:rsidP="009A7A09">
      <w:pPr>
        <w:spacing w:after="0" w:line="360" w:lineRule="auto"/>
        <w:jc w:val="both"/>
        <w:rPr>
          <w:rFonts w:ascii="Trebuchet MS" w:hAnsi="Trebuchet MS"/>
          <w:b/>
        </w:rPr>
      </w:pPr>
      <w:r w:rsidRPr="009A7A09">
        <w:rPr>
          <w:rFonts w:ascii="Trebuchet MS" w:hAnsi="Trebuchet MS"/>
          <w:b/>
        </w:rPr>
        <w:t>CARACTERISTICILE PLANURILOR ŞI PROGRAMELOR:</w:t>
      </w:r>
    </w:p>
    <w:p w14:paraId="62775422" w14:textId="77777777" w:rsidR="007520AB" w:rsidRPr="009A7A09" w:rsidRDefault="007520AB" w:rsidP="009A7A09">
      <w:pPr>
        <w:spacing w:after="0" w:line="360" w:lineRule="auto"/>
        <w:ind w:firstLine="708"/>
        <w:jc w:val="both"/>
        <w:rPr>
          <w:rStyle w:val="fontstyle01"/>
          <w:rFonts w:ascii="Trebuchet MS" w:hAnsi="Trebuchet MS"/>
          <w:sz w:val="22"/>
          <w:szCs w:val="22"/>
        </w:rPr>
      </w:pPr>
      <w:r w:rsidRPr="009A7A09">
        <w:rPr>
          <w:rStyle w:val="fontstyle01"/>
          <w:rFonts w:ascii="Trebuchet MS" w:hAnsi="Trebuchet MS"/>
          <w:sz w:val="22"/>
          <w:szCs w:val="22"/>
        </w:rPr>
        <w:t>Suprafața fondului forestier proprietate privată aparținând persoanelor fizice Popescu Mihaela și Dumitrică Gheorghe Ovidiu, jud. Prahova, U.P. I Ermeneasa, este de 149,70 ha, conform actelor de proprietate (Certificat de moștenitor nr. 189 din 21.05.2012, Contract de vânzare cumpărare nr. 1137 din 16.07.2021, Contract de cesiune nr. 2569 din 05.09.2012).</w:t>
      </w:r>
    </w:p>
    <w:p w14:paraId="7DB42BE6" w14:textId="16E3888D" w:rsidR="00CF5430" w:rsidRPr="009A7A09" w:rsidRDefault="007520AB" w:rsidP="009A7A09">
      <w:pPr>
        <w:spacing w:after="0" w:line="360" w:lineRule="auto"/>
        <w:jc w:val="both"/>
        <w:rPr>
          <w:rFonts w:ascii="Trebuchet MS" w:hAnsi="Trebuchet MS"/>
          <w:b/>
        </w:rPr>
      </w:pPr>
      <w:r w:rsidRPr="009A7A09">
        <w:rPr>
          <w:rStyle w:val="fontstyle01"/>
          <w:rFonts w:ascii="Trebuchet MS" w:hAnsi="Trebuchet MS"/>
          <w:sz w:val="22"/>
          <w:szCs w:val="22"/>
        </w:rPr>
        <w:t>Fondul forestier proprietate privată aparținând persoanelor fizice Popescu Mihaela și Dumitrică Gheorghe Ovidiu, a făcut parte, înainte de retrocedare, din punct de vedere al administrației silvice de stat, conform actelor de proprietate, din cadrul Ocolului Silvic Doftana – U.P. VIII Subțirica (74,70 ha) și U.P. IX Ermeneasa (75,00 ha).</w:t>
      </w:r>
    </w:p>
    <w:p w14:paraId="434BB2D4" w14:textId="77777777" w:rsidR="0001499D" w:rsidRPr="009A7A09" w:rsidRDefault="0001499D" w:rsidP="009A7A09">
      <w:pPr>
        <w:spacing w:after="0" w:line="360" w:lineRule="auto"/>
        <w:ind w:firstLine="708"/>
        <w:jc w:val="both"/>
        <w:rPr>
          <w:rStyle w:val="fontstyle01"/>
          <w:rFonts w:ascii="Trebuchet MS" w:hAnsi="Trebuchet MS"/>
          <w:sz w:val="22"/>
          <w:szCs w:val="22"/>
        </w:rPr>
      </w:pPr>
      <w:r w:rsidRPr="009A7A09">
        <w:rPr>
          <w:rStyle w:val="fontstyle01"/>
          <w:rFonts w:ascii="Trebuchet MS" w:hAnsi="Trebuchet MS"/>
          <w:sz w:val="22"/>
          <w:szCs w:val="22"/>
        </w:rPr>
        <w:t>Teritoriul unităţii de protecție și producţie I Ermeneasa este situat în următorul etaj fitoclimatic:</w:t>
      </w:r>
    </w:p>
    <w:p w14:paraId="317C4236" w14:textId="4A1836B9" w:rsidR="00CF5430" w:rsidRPr="009A7A09" w:rsidRDefault="0001499D" w:rsidP="009A7A09">
      <w:pPr>
        <w:spacing w:after="0" w:line="360" w:lineRule="auto"/>
        <w:jc w:val="both"/>
        <w:rPr>
          <w:rFonts w:ascii="Trebuchet MS" w:hAnsi="Trebuchet MS"/>
          <w:b/>
        </w:rPr>
      </w:pPr>
      <w:r w:rsidRPr="009A7A09">
        <w:rPr>
          <w:rStyle w:val="fontstyle01"/>
          <w:rFonts w:ascii="Trebuchet MS" w:hAnsi="Trebuchet MS"/>
          <w:sz w:val="22"/>
          <w:szCs w:val="22"/>
        </w:rPr>
        <w:t>» Etajul montan – premontane de făgete (FM1 +FD4) – 149,70 ha (100%)</w:t>
      </w:r>
    </w:p>
    <w:p w14:paraId="40B98CF5" w14:textId="77777777" w:rsidR="00824EBD" w:rsidRPr="009A7A09" w:rsidRDefault="005B2E71"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t>Din punct de vedere al caracterului actual al tipului de pădure:</w:t>
      </w:r>
    </w:p>
    <w:p w14:paraId="5D4087E2" w14:textId="77777777" w:rsidR="00824EBD" w:rsidRPr="009A7A09" w:rsidRDefault="005B2E71"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t>» natural fundamental de productivitate superioară – 27,29 ha (18%);</w:t>
      </w:r>
    </w:p>
    <w:p w14:paraId="53678EA3" w14:textId="77777777" w:rsidR="00824EBD" w:rsidRPr="009A7A09" w:rsidRDefault="005B2E71"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t>» natural fundamental de productivitate mijlocie – 113,94 ha (76%);</w:t>
      </w:r>
    </w:p>
    <w:p w14:paraId="700B07C4" w14:textId="78FE6B4E" w:rsidR="005B2E71" w:rsidRPr="009A7A09" w:rsidRDefault="005B2E71"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t>» parțial derivat – 7,44 ha (5%);</w:t>
      </w:r>
    </w:p>
    <w:p w14:paraId="03F19E5F" w14:textId="7235CB88" w:rsidR="0001499D" w:rsidRPr="009A7A09" w:rsidRDefault="005B2E71" w:rsidP="009A7A09">
      <w:pPr>
        <w:spacing w:after="0" w:line="360" w:lineRule="auto"/>
        <w:jc w:val="both"/>
        <w:rPr>
          <w:rFonts w:ascii="Trebuchet MS" w:hAnsi="Trebuchet MS"/>
          <w:b/>
        </w:rPr>
      </w:pPr>
      <w:r w:rsidRPr="009A7A09">
        <w:rPr>
          <w:rStyle w:val="fontstyle01"/>
          <w:rFonts w:ascii="Trebuchet MS" w:hAnsi="Trebuchet MS"/>
          <w:sz w:val="22"/>
          <w:szCs w:val="22"/>
        </w:rPr>
        <w:t>» artificial de producție mijlocie – 1,03 ha (1%)</w:t>
      </w:r>
    </w:p>
    <w:p w14:paraId="2B8A19DC" w14:textId="77777777" w:rsidR="0001499D" w:rsidRPr="009A7A09" w:rsidRDefault="0001499D" w:rsidP="009A7A09">
      <w:pPr>
        <w:spacing w:after="0" w:line="360" w:lineRule="auto"/>
        <w:jc w:val="both"/>
        <w:rPr>
          <w:rFonts w:ascii="Trebuchet MS" w:hAnsi="Trebuchet MS"/>
          <w:b/>
        </w:rPr>
      </w:pPr>
    </w:p>
    <w:p w14:paraId="267FF3C8" w14:textId="21F3D023" w:rsidR="00E542A2" w:rsidRPr="009A7A09" w:rsidRDefault="00E542A2" w:rsidP="009A7A09">
      <w:pPr>
        <w:spacing w:after="0" w:line="360" w:lineRule="auto"/>
        <w:jc w:val="both"/>
        <w:rPr>
          <w:rFonts w:ascii="Trebuchet MS" w:hAnsi="Trebuchet MS"/>
          <w:b/>
        </w:rPr>
      </w:pPr>
      <w:r w:rsidRPr="009A7A09">
        <w:rPr>
          <w:rFonts w:ascii="Trebuchet MS" w:hAnsi="Trebuchet MS"/>
          <w:b/>
        </w:rPr>
        <w:t>Obiectivele amenajamentului silvic</w:t>
      </w:r>
    </w:p>
    <w:p w14:paraId="48D2CF34" w14:textId="77777777" w:rsidR="00621A2B" w:rsidRPr="009A7A09" w:rsidRDefault="00621A2B" w:rsidP="009A7A09">
      <w:pPr>
        <w:spacing w:after="0" w:line="360" w:lineRule="auto"/>
        <w:ind w:firstLine="708"/>
        <w:jc w:val="both"/>
        <w:rPr>
          <w:rStyle w:val="fontstyle21"/>
          <w:rFonts w:ascii="Trebuchet MS" w:hAnsi="Trebuchet MS"/>
          <w:sz w:val="22"/>
          <w:szCs w:val="22"/>
        </w:rPr>
      </w:pPr>
      <w:r w:rsidRPr="009A7A09">
        <w:rPr>
          <w:rStyle w:val="fontstyle21"/>
          <w:rFonts w:ascii="Trebuchet MS" w:hAnsi="Trebuchet MS"/>
          <w:sz w:val="22"/>
          <w:szCs w:val="22"/>
        </w:rPr>
        <w:t>Prin amenajamentul analizat s-a încercat să se îmbine, cât mai armonios, potenţialul bioproductiv şi ecoproductiv al ecosistemelor forestiere cu cerinţele actuale ale societăţii umane, fără a altera biodiversitatea, natura şi stabilitatea pădurilor.</w:t>
      </w:r>
    </w:p>
    <w:p w14:paraId="5A63DEEC" w14:textId="77777777" w:rsidR="00621A2B" w:rsidRPr="009A7A09" w:rsidRDefault="00621A2B" w:rsidP="009A7A09">
      <w:pPr>
        <w:spacing w:after="0" w:line="360" w:lineRule="auto"/>
        <w:ind w:firstLine="708"/>
        <w:jc w:val="both"/>
        <w:rPr>
          <w:rStyle w:val="fontstyle21"/>
          <w:rFonts w:ascii="Trebuchet MS" w:hAnsi="Trebuchet MS"/>
          <w:sz w:val="22"/>
          <w:szCs w:val="22"/>
        </w:rPr>
      </w:pPr>
      <w:r w:rsidRPr="009A7A09">
        <w:rPr>
          <w:rStyle w:val="fontstyle21"/>
          <w:rFonts w:ascii="Trebuchet MS" w:hAnsi="Trebuchet MS"/>
          <w:sz w:val="22"/>
          <w:szCs w:val="22"/>
        </w:rPr>
        <w:t>Cea mai importantă direcţie în care s-a acţionat o constituie creşterea protecţiei mediului înconjurător, creşterea calităţii factorilor de mediu (aer, apă, sol, floră şi faună) şi ridicarea calităţii vieţii individuale şi sociale a locuitorilor din zonă. Obiectivele urmărite sunt:</w:t>
      </w:r>
    </w:p>
    <w:p w14:paraId="446BE631"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31"/>
          <w:rFonts w:ascii="Trebuchet MS" w:hAnsi="Trebuchet MS"/>
          <w:sz w:val="22"/>
          <w:szCs w:val="22"/>
        </w:rPr>
        <w:t xml:space="preserve">Ecologice - </w:t>
      </w:r>
      <w:r w:rsidRPr="009A7A09">
        <w:rPr>
          <w:rStyle w:val="fontstyle21"/>
          <w:rFonts w:ascii="Trebuchet MS" w:hAnsi="Trebuchet MS"/>
          <w:sz w:val="22"/>
          <w:szCs w:val="22"/>
        </w:rPr>
        <w:t>protejarea şi conservarea mediului:</w:t>
      </w:r>
    </w:p>
    <w:p w14:paraId="7A6AB333"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Protecţia apelor</w:t>
      </w:r>
    </w:p>
    <w:p w14:paraId="6A699DB7"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lastRenderedPageBreak/>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Protecția terenurilor contra eroziunii</w:t>
      </w:r>
    </w:p>
    <w:p w14:paraId="70D46EC9"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Protecţia contra factorilor climatici dăunători</w:t>
      </w:r>
    </w:p>
    <w:p w14:paraId="20AB1825"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Conservarea şi ameliorarea biodiversităţii</w:t>
      </w:r>
    </w:p>
    <w:p w14:paraId="5ECA187C"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Echilibrul hidrologic</w:t>
      </w:r>
    </w:p>
    <w:p w14:paraId="0A1A2D1C"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Producţia de seminţe controlate genetic</w:t>
      </w:r>
    </w:p>
    <w:p w14:paraId="29413968"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Ocrotirea vânatului</w:t>
      </w:r>
    </w:p>
    <w:p w14:paraId="46440107"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Menţinerea nealterată a peisajului şi a climatului zonei</w:t>
      </w:r>
    </w:p>
    <w:p w14:paraId="39E856DD"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31"/>
          <w:rFonts w:ascii="Trebuchet MS" w:hAnsi="Trebuchet MS"/>
          <w:sz w:val="22"/>
          <w:szCs w:val="22"/>
        </w:rPr>
        <w:t xml:space="preserve">Sociale </w:t>
      </w:r>
      <w:r w:rsidRPr="009A7A09">
        <w:rPr>
          <w:rStyle w:val="fontstyle21"/>
          <w:rFonts w:ascii="Trebuchet MS" w:hAnsi="Trebuchet MS"/>
          <w:sz w:val="22"/>
          <w:szCs w:val="22"/>
        </w:rPr>
        <w:t xml:space="preserve">- realizarea cadrului natural: </w:t>
      </w: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 xml:space="preserve">Recreere, destindere </w:t>
      </w: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Valorificarea forței de muncă locală</w:t>
      </w:r>
    </w:p>
    <w:p w14:paraId="215936A7"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31"/>
          <w:rFonts w:ascii="Trebuchet MS" w:hAnsi="Trebuchet MS"/>
          <w:sz w:val="22"/>
          <w:szCs w:val="22"/>
        </w:rPr>
        <w:t xml:space="preserve">Economice </w:t>
      </w:r>
      <w:r w:rsidRPr="009A7A09">
        <w:rPr>
          <w:rStyle w:val="fontstyle21"/>
          <w:rFonts w:ascii="Trebuchet MS" w:hAnsi="Trebuchet MS"/>
          <w:sz w:val="22"/>
          <w:szCs w:val="22"/>
        </w:rPr>
        <w:t>- optimizarea producției pădurilor:</w:t>
      </w:r>
    </w:p>
    <w:p w14:paraId="76925A63"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Obținerea de masă lemnoasă de calitate ridicată, valorificabilă industrial;</w:t>
      </w:r>
    </w:p>
    <w:p w14:paraId="67A2913B"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Satisfacerea nevoilor de lemn pentru construcții rurale, lemn de foc și alte</w:t>
      </w:r>
    </w:p>
    <w:p w14:paraId="62AA7BA5"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21"/>
          <w:rFonts w:ascii="Trebuchet MS" w:hAnsi="Trebuchet MS"/>
          <w:sz w:val="22"/>
          <w:szCs w:val="22"/>
        </w:rPr>
        <w:t>utilizări;</w:t>
      </w:r>
    </w:p>
    <w:p w14:paraId="41564268" w14:textId="77777777" w:rsidR="00621A2B" w:rsidRPr="009A7A09" w:rsidRDefault="00621A2B" w:rsidP="009A7A09">
      <w:pPr>
        <w:spacing w:after="0" w:line="360" w:lineRule="auto"/>
        <w:jc w:val="both"/>
        <w:rPr>
          <w:rStyle w:val="fontstyle21"/>
          <w:rFonts w:ascii="Trebuchet MS" w:hAnsi="Trebuchet MS"/>
          <w:sz w:val="22"/>
          <w:szCs w:val="22"/>
        </w:rPr>
      </w:pPr>
      <w:r w:rsidRPr="009A7A09">
        <w:rPr>
          <w:rStyle w:val="fontstyle41"/>
          <w:rFonts w:ascii="Trebuchet MS" w:hAnsi="Trebuchet MS"/>
          <w:sz w:val="22"/>
          <w:szCs w:val="22"/>
        </w:rPr>
        <w:sym w:font="Wingdings" w:char="F0FC"/>
      </w:r>
      <w:r w:rsidRPr="009A7A09">
        <w:rPr>
          <w:rStyle w:val="fontstyle41"/>
          <w:rFonts w:ascii="Trebuchet MS" w:hAnsi="Trebuchet MS"/>
          <w:sz w:val="22"/>
          <w:szCs w:val="22"/>
        </w:rPr>
        <w:t xml:space="preserve"> </w:t>
      </w:r>
      <w:r w:rsidRPr="009A7A09">
        <w:rPr>
          <w:rStyle w:val="fontstyle21"/>
          <w:rFonts w:ascii="Trebuchet MS" w:hAnsi="Trebuchet MS"/>
          <w:sz w:val="22"/>
          <w:szCs w:val="22"/>
        </w:rPr>
        <w:t>Valorificarea tuturor resurselor nelemnoase disponibile (vânat, fructe de pădure,</w:t>
      </w:r>
    </w:p>
    <w:p w14:paraId="0DA5C895" w14:textId="253E64FA" w:rsidR="00E542A2" w:rsidRPr="009A7A09" w:rsidRDefault="00621A2B" w:rsidP="009A7A09">
      <w:pPr>
        <w:spacing w:after="0" w:line="360" w:lineRule="auto"/>
        <w:jc w:val="both"/>
        <w:rPr>
          <w:rFonts w:ascii="Trebuchet MS" w:hAnsi="Trebuchet MS"/>
        </w:rPr>
      </w:pPr>
      <w:r w:rsidRPr="009A7A09">
        <w:rPr>
          <w:rStyle w:val="fontstyle21"/>
          <w:rFonts w:ascii="Trebuchet MS" w:hAnsi="Trebuchet MS"/>
          <w:sz w:val="22"/>
          <w:szCs w:val="22"/>
        </w:rPr>
        <w:t>ciuperci, etc.)</w:t>
      </w:r>
    </w:p>
    <w:p w14:paraId="62D25C1E" w14:textId="5F177C72" w:rsidR="009F575E" w:rsidRPr="009A7A09" w:rsidRDefault="009F575E"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t>În concordanţă cu obiectivele social-economice fixate, condiţiile staţionale existente, ţelurile de gospodărire adoptate şi structura reală a arboretelor și prevederile O.M. 766/2018, cu</w:t>
      </w:r>
      <w:r w:rsidR="00824EBD" w:rsidRPr="009A7A09">
        <w:rPr>
          <w:rStyle w:val="fontstyle01"/>
          <w:rFonts w:ascii="Trebuchet MS" w:hAnsi="Trebuchet MS"/>
          <w:sz w:val="22"/>
          <w:szCs w:val="22"/>
        </w:rPr>
        <w:t xml:space="preserve"> </w:t>
      </w:r>
      <w:r w:rsidRPr="009A7A09">
        <w:rPr>
          <w:rStyle w:val="fontstyle01"/>
          <w:rFonts w:ascii="Trebuchet MS" w:hAnsi="Trebuchet MS"/>
          <w:sz w:val="22"/>
          <w:szCs w:val="22"/>
        </w:rPr>
        <w:t>completările și modificările ulterioare, fondul forestier a fost încadrat, la actuala amenajare, în grupa I funcțională, în următoarele categorii funcţionale:</w:t>
      </w:r>
    </w:p>
    <w:p w14:paraId="3B24D9F1" w14:textId="77777777" w:rsidR="009F575E" w:rsidRPr="009A7A09" w:rsidRDefault="009F575E"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t xml:space="preserve">1.1C - </w:t>
      </w:r>
      <w:r w:rsidRPr="009A7A09">
        <w:rPr>
          <w:rStyle w:val="fontstyle01"/>
          <w:rFonts w:ascii="Trebuchet MS" w:hAnsi="Trebuchet MS"/>
          <w:sz w:val="22"/>
          <w:szCs w:val="22"/>
        </w:rPr>
        <w:t>Arboretele situate pe versanții râurilor și pâraielor din zonele montană, de dealuri și colinare, care alimentează lacurile de acumulare și naturale (T IV) – 108,01 ha.</w:t>
      </w:r>
    </w:p>
    <w:p w14:paraId="21A547F4" w14:textId="0FC9D3BC" w:rsidR="00CF5430" w:rsidRPr="009A7A09" w:rsidRDefault="009F575E" w:rsidP="009A7A09">
      <w:pPr>
        <w:spacing w:after="0" w:line="360" w:lineRule="auto"/>
        <w:jc w:val="both"/>
        <w:rPr>
          <w:rFonts w:ascii="Trebuchet MS" w:hAnsi="Trebuchet MS"/>
          <w:lang w:val="fr-FR"/>
        </w:rPr>
      </w:pPr>
      <w:r w:rsidRPr="009A7A09">
        <w:rPr>
          <w:rStyle w:val="fontstyle21"/>
          <w:rFonts w:ascii="Trebuchet MS" w:hAnsi="Trebuchet MS"/>
          <w:sz w:val="22"/>
          <w:szCs w:val="22"/>
        </w:rPr>
        <w:t xml:space="preserve">1.2C - </w:t>
      </w:r>
      <w:r w:rsidRPr="009A7A09">
        <w:rPr>
          <w:rStyle w:val="fontstyle01"/>
          <w:rFonts w:ascii="Trebuchet MS" w:hAnsi="Trebuchet MS"/>
          <w:sz w:val="22"/>
          <w:szCs w:val="22"/>
        </w:rPr>
        <w:t>Arboretele/Benzile de pădure din jurul golurilor alpine (T II) – 41,69 ha.</w:t>
      </w:r>
    </w:p>
    <w:p w14:paraId="00FD8A86" w14:textId="4FD63DB0" w:rsidR="00D80374" w:rsidRPr="009A7A09" w:rsidRDefault="00D80374" w:rsidP="009A7A09">
      <w:pPr>
        <w:spacing w:after="0" w:line="360" w:lineRule="auto"/>
        <w:jc w:val="both"/>
        <w:rPr>
          <w:rStyle w:val="FontStyle39"/>
          <w:rFonts w:ascii="Trebuchet MS" w:hAnsi="Trebuchet MS"/>
          <w:sz w:val="22"/>
          <w:szCs w:val="22"/>
          <w:lang w:eastAsia="ro-RO"/>
        </w:rPr>
      </w:pPr>
      <w:r w:rsidRPr="009A7A09">
        <w:rPr>
          <w:rStyle w:val="FontStyle39"/>
          <w:rFonts w:ascii="Trebuchet MS" w:hAnsi="Trebuchet MS"/>
          <w:sz w:val="22"/>
          <w:szCs w:val="22"/>
          <w:lang w:eastAsia="ro-RO"/>
        </w:rPr>
        <w:t>Bazele de  amenajare</w:t>
      </w:r>
    </w:p>
    <w:p w14:paraId="690971E9" w14:textId="6537BFDC" w:rsidR="00D80374" w:rsidRPr="009A7A09" w:rsidRDefault="00D80374" w:rsidP="009A7A09">
      <w:pPr>
        <w:spacing w:after="0" w:line="360" w:lineRule="auto"/>
        <w:jc w:val="both"/>
        <w:rPr>
          <w:rStyle w:val="FontStyle39"/>
          <w:rFonts w:ascii="Trebuchet MS" w:hAnsi="Trebuchet MS"/>
          <w:b w:val="0"/>
          <w:i w:val="0"/>
          <w:sz w:val="22"/>
          <w:szCs w:val="22"/>
          <w:lang w:eastAsia="ro-RO"/>
        </w:rPr>
      </w:pPr>
      <w:r w:rsidRPr="009A7A09">
        <w:rPr>
          <w:rStyle w:val="FontStyle39"/>
          <w:rFonts w:ascii="Trebuchet MS" w:hAnsi="Trebuchet MS"/>
          <w:b w:val="0"/>
          <w:i w:val="0"/>
          <w:sz w:val="22"/>
          <w:szCs w:val="22"/>
          <w:lang w:eastAsia="ro-RO"/>
        </w:rPr>
        <w:t>S-au adoptat următoarele baze de amenajare:</w:t>
      </w:r>
    </w:p>
    <w:p w14:paraId="26C84865" w14:textId="6B2C2345" w:rsidR="00D80374" w:rsidRPr="009A7A09" w:rsidRDefault="00D80374" w:rsidP="009A7A09">
      <w:pPr>
        <w:spacing w:after="0" w:line="360" w:lineRule="auto"/>
        <w:jc w:val="both"/>
        <w:rPr>
          <w:rFonts w:ascii="Trebuchet MS" w:hAnsi="Trebuchet MS"/>
        </w:rPr>
      </w:pPr>
      <w:r w:rsidRPr="009A7A09">
        <w:rPr>
          <w:rFonts w:ascii="Trebuchet MS" w:hAnsi="Trebuchet MS"/>
        </w:rPr>
        <w:t>Regimul: codru</w:t>
      </w:r>
    </w:p>
    <w:p w14:paraId="6BDDAC21" w14:textId="3C83C19F" w:rsidR="00D80374" w:rsidRPr="009A7A09" w:rsidRDefault="00D80374" w:rsidP="009A7A09">
      <w:pPr>
        <w:spacing w:after="0" w:line="360" w:lineRule="auto"/>
        <w:jc w:val="both"/>
        <w:rPr>
          <w:rFonts w:ascii="Trebuchet MS" w:hAnsi="Trebuchet MS"/>
        </w:rPr>
      </w:pPr>
      <w:r w:rsidRPr="009A7A09">
        <w:rPr>
          <w:rFonts w:ascii="Trebuchet MS" w:hAnsi="Trebuchet MS"/>
        </w:rPr>
        <w:t>Compoziția țel: corespunzătoare tipului natural fundamental de pădure pentru arboretele exploatabile și compoziția țel la exploatabilitate pentru celelalte arborete;</w:t>
      </w:r>
    </w:p>
    <w:p w14:paraId="25A7D76A" w14:textId="31092814" w:rsidR="00D80374" w:rsidRPr="009A7A09" w:rsidRDefault="00D80374" w:rsidP="009A7A09">
      <w:pPr>
        <w:spacing w:after="0" w:line="360" w:lineRule="auto"/>
        <w:jc w:val="both"/>
        <w:rPr>
          <w:rFonts w:ascii="Trebuchet MS" w:hAnsi="Trebuchet MS"/>
        </w:rPr>
      </w:pPr>
      <w:r w:rsidRPr="009A7A09">
        <w:rPr>
          <w:rFonts w:ascii="Trebuchet MS" w:hAnsi="Trebuchet MS"/>
        </w:rPr>
        <w:t>Exploatabilitatea: de protecție pentru arboretele încadrate în grupa I funcțională și tehnică pentru arboretele încadrate în grupa a II – a funcțională.</w:t>
      </w:r>
    </w:p>
    <w:p w14:paraId="47535065" w14:textId="48A44410" w:rsidR="00D80374" w:rsidRPr="009A7A09" w:rsidRDefault="00D80374" w:rsidP="009A7A09">
      <w:pPr>
        <w:spacing w:after="0" w:line="360" w:lineRule="auto"/>
        <w:jc w:val="both"/>
        <w:rPr>
          <w:rFonts w:ascii="Trebuchet MS" w:hAnsi="Trebuchet MS"/>
        </w:rPr>
      </w:pPr>
      <w:r w:rsidRPr="009A7A09">
        <w:rPr>
          <w:rFonts w:ascii="Trebuchet MS" w:hAnsi="Trebuchet MS"/>
        </w:rPr>
        <w:t>Tratamente – tăieri progresive.</w:t>
      </w:r>
    </w:p>
    <w:p w14:paraId="5FBED606" w14:textId="6EC7C5D6" w:rsidR="00CF5430" w:rsidRPr="009A7A09" w:rsidRDefault="007F27BC" w:rsidP="009A7A09">
      <w:pPr>
        <w:spacing w:after="0" w:line="360" w:lineRule="auto"/>
        <w:jc w:val="both"/>
        <w:rPr>
          <w:rStyle w:val="FontStyle40"/>
          <w:rFonts w:ascii="Trebuchet MS" w:hAnsi="Trebuchet MS"/>
          <w:sz w:val="22"/>
          <w:szCs w:val="22"/>
          <w:lang w:eastAsia="ro-RO"/>
        </w:rPr>
      </w:pPr>
      <w:r w:rsidRPr="009A7A09">
        <w:rPr>
          <w:rStyle w:val="FontStyle39"/>
          <w:rFonts w:ascii="Trebuchet MS" w:hAnsi="Trebuchet MS"/>
          <w:sz w:val="22"/>
          <w:szCs w:val="22"/>
          <w:lang w:eastAsia="ro-RO"/>
        </w:rPr>
        <w:t xml:space="preserve">Ciclul </w:t>
      </w:r>
      <w:r w:rsidRPr="009A7A09">
        <w:rPr>
          <w:rStyle w:val="FontStyle40"/>
          <w:rFonts w:ascii="Trebuchet MS" w:hAnsi="Trebuchet MS"/>
          <w:sz w:val="22"/>
          <w:szCs w:val="22"/>
          <w:lang w:eastAsia="ro-RO"/>
        </w:rPr>
        <w:t>- 110 ani</w:t>
      </w:r>
    </w:p>
    <w:p w14:paraId="18076F5E" w14:textId="4C2A7D9C" w:rsidR="007F27BC" w:rsidRPr="009A7A09" w:rsidRDefault="00583A5A" w:rsidP="009A7A09">
      <w:pPr>
        <w:spacing w:after="0" w:line="360" w:lineRule="auto"/>
        <w:jc w:val="both"/>
        <w:rPr>
          <w:rFonts w:ascii="Trebuchet MS" w:hAnsi="Trebuchet MS"/>
          <w:lang w:val="fr-FR"/>
        </w:rPr>
      </w:pPr>
      <w:r w:rsidRPr="009A7A09">
        <w:rPr>
          <w:rFonts w:ascii="Trebuchet MS" w:hAnsi="Trebuchet MS"/>
          <w:lang w:val="fr-FR"/>
        </w:rPr>
        <w:t>Masuri de protecție a apei:</w:t>
      </w:r>
    </w:p>
    <w:p w14:paraId="798D3EDF" w14:textId="77777777"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lastRenderedPageBreak/>
        <w:t>Prin aplicarea prevederilor amenajamentului silvic U.P. I Ermeneasa, se vor lua măsuri în evitarea poluării apelor de suprafață și subterane, concentrațiile maxime de poluanți evacuați în apele de suprafață în timpul exploatării masei lemnoase provenite de pe suprafețele exploatate, se vor încadra în valorile prescrise în anexa 3 a H.G. 188/2002, completat și modificat prin H.G. 352/2005 – Normativ privind stabilirea limitelor de încărcare cu poluanți la evacuarea în receptori naturali, NTPA 001/2005.</w:t>
      </w:r>
    </w:p>
    <w:p w14:paraId="3AB1E8F9" w14:textId="77777777"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t>Pentru a preîntâmpina și a reduce un potențial impact negativ al lucrărilor de exploatare forestieră asupra apelor de suprafață și subterane se impun următoarele măsuri de prevenire:</w:t>
      </w:r>
    </w:p>
    <w:p w14:paraId="69B7C615" w14:textId="77777777" w:rsidR="002B655F" w:rsidRPr="009A7A09" w:rsidRDefault="00583A5A"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se vor lua toate măsurilor necesare pentru prevenirea poluărilor accidentale şi limitarea</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consecinţelor acestora;</w:t>
      </w:r>
      <w:r w:rsidR="002B655F" w:rsidRPr="009A7A09">
        <w:rPr>
          <w:rStyle w:val="fontstyle01"/>
          <w:rFonts w:ascii="Trebuchet MS" w:hAnsi="Trebuchet MS"/>
          <w:sz w:val="22"/>
          <w:szCs w:val="22"/>
        </w:rPr>
        <w:t xml:space="preserve"> </w:t>
      </w:r>
    </w:p>
    <w:p w14:paraId="3837234A" w14:textId="63B5DC10"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traversarea cursurilor de apă se planifică şi cartează înainte de începerea operaţiunilor (pe</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schiţa parchetului);</w:t>
      </w:r>
    </w:p>
    <w:p w14:paraId="7485626C" w14:textId="57F32B9F"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stabilirea căilor de acces provizorii la o distanță minimă de 1,5 m față de orice curs de</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apă;</w:t>
      </w:r>
    </w:p>
    <w:p w14:paraId="5A5EA68B" w14:textId="7BCE4552"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depozitarea resturilor de lemne și frunze rezultate și a rumegușului nu se va face în zone</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cu potențial de formare de torenți, albiile cursurilor de apă sau în locuri expuse viiturilor;</w:t>
      </w:r>
    </w:p>
    <w:p w14:paraId="281EBD5A" w14:textId="6B13CEBB"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amplasarea platformelor de colectare în zone accesibile mijloacelor auto pentru</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încărcare;</w:t>
      </w:r>
    </w:p>
    <w:p w14:paraId="0DF760EA" w14:textId="73EAFB90"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este interzisă depozitarea masei lemnoase în albiile cursurilor de apă sau în locuri expuse</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viiturilor;</w:t>
      </w:r>
    </w:p>
    <w:p w14:paraId="2759CE7E" w14:textId="32D46E92"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este interzisă executarea de lucrări de întreținere a motoarelor mijloacelor auto sau a</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utilajelor folosite la exploatarea fondului forestier în zone situate în pădure, albiile</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cursurilor de apă sau în locuri expuse viiturilor;</w:t>
      </w:r>
    </w:p>
    <w:p w14:paraId="0ADEA112" w14:textId="71BFBC88" w:rsidR="00583A5A" w:rsidRPr="009A7A09" w:rsidRDefault="00583A5A"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eliminarea imediată a efectelor produse de pierderi accidentale de carburanți și</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lubrifianți;</w:t>
      </w:r>
    </w:p>
    <w:p w14:paraId="1521B14D" w14:textId="09E2187D" w:rsidR="00583A5A" w:rsidRPr="009A7A09" w:rsidRDefault="00583A5A" w:rsidP="009A7A09">
      <w:pPr>
        <w:spacing w:after="0" w:line="360" w:lineRule="auto"/>
        <w:jc w:val="both"/>
        <w:rPr>
          <w:rFonts w:ascii="Trebuchet MS" w:hAnsi="Trebuchet MS"/>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este interzisă alimentarea cu carburanți a mijloacelor auto sau a utilajelor folosite la</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exploatarea fondului forestier în zone situate în pădure, în albiile cursurilor de apă sau în</w:t>
      </w:r>
      <w:r w:rsidR="002B655F" w:rsidRPr="009A7A09">
        <w:rPr>
          <w:rStyle w:val="fontstyle01"/>
          <w:rFonts w:ascii="Trebuchet MS" w:hAnsi="Trebuchet MS"/>
          <w:sz w:val="22"/>
          <w:szCs w:val="22"/>
        </w:rPr>
        <w:t xml:space="preserve"> </w:t>
      </w:r>
      <w:r w:rsidRPr="009A7A09">
        <w:rPr>
          <w:rStyle w:val="fontstyle01"/>
          <w:rFonts w:ascii="Trebuchet MS" w:hAnsi="Trebuchet MS"/>
          <w:sz w:val="22"/>
          <w:szCs w:val="22"/>
        </w:rPr>
        <w:t>locuri expuse viiturilor.</w:t>
      </w:r>
    </w:p>
    <w:p w14:paraId="538CE5E9" w14:textId="77777777" w:rsidR="00583A5A" w:rsidRPr="009A7A09" w:rsidRDefault="00583A5A" w:rsidP="009A7A09">
      <w:pPr>
        <w:spacing w:after="0" w:line="360" w:lineRule="auto"/>
        <w:jc w:val="both"/>
        <w:rPr>
          <w:rFonts w:ascii="Trebuchet MS" w:hAnsi="Trebuchet MS"/>
          <w:b/>
        </w:rPr>
      </w:pPr>
    </w:p>
    <w:p w14:paraId="397D3B4E" w14:textId="09680699" w:rsidR="00583A5A" w:rsidRPr="009A7A09" w:rsidRDefault="00583A5A" w:rsidP="009A7A09">
      <w:pPr>
        <w:spacing w:after="0" w:line="360" w:lineRule="auto"/>
        <w:jc w:val="both"/>
        <w:rPr>
          <w:rFonts w:ascii="Trebuchet MS" w:hAnsi="Trebuchet MS"/>
          <w:b/>
        </w:rPr>
      </w:pPr>
      <w:r w:rsidRPr="009A7A09">
        <w:rPr>
          <w:rFonts w:ascii="Trebuchet MS" w:hAnsi="Trebuchet MS"/>
          <w:b/>
        </w:rPr>
        <w:t>Măsuri de protecție a aerului:</w:t>
      </w:r>
    </w:p>
    <w:p w14:paraId="01690215" w14:textId="77777777"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t>În vederea prevenirii unui impact asupra factorului de mediu aer la implementarea amenajamentului silvic se impun următoarele măsuri:</w:t>
      </w:r>
    </w:p>
    <w:p w14:paraId="34817F40" w14:textId="77777777"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stabilirea şi impunerea unor limitări de viteză în zonă a mijloacelor de transport;</w:t>
      </w:r>
    </w:p>
    <w:p w14:paraId="5A6D6A8C" w14:textId="702E5BF4"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utilizarea de vehicule şi utilaje performante mobile dotate cu motoare performante care să</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aibă emisiile de poluanţi sub valorile limită impuse de legislaţia de mediu;</w:t>
      </w:r>
    </w:p>
    <w:p w14:paraId="329D6982" w14:textId="77777777"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se vor lua măsuri de reducere a nivelului de praf pe durata execuției lucrărilor;</w:t>
      </w:r>
    </w:p>
    <w:p w14:paraId="09F698FA" w14:textId="346330A6" w:rsidR="00B73BFC" w:rsidRPr="009A7A09" w:rsidRDefault="00B73BFC" w:rsidP="009A7A09">
      <w:pPr>
        <w:spacing w:after="0" w:line="360" w:lineRule="auto"/>
        <w:jc w:val="both"/>
        <w:rPr>
          <w:rFonts w:ascii="Trebuchet MS" w:hAnsi="Trebuchet MS"/>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utilajele vor fi periodic verificate din punct de vedere tehnic în vederea creşterii</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performanțelor;</w:t>
      </w:r>
    </w:p>
    <w:p w14:paraId="219E463D" w14:textId="0E274871"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lastRenderedPageBreak/>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folosirea de utilaje şi camioane de generație recentă, prevăzute cu sisteme performante de</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minimizare a evacuării poluanților în atmosferă;</w:t>
      </w:r>
    </w:p>
    <w:p w14:paraId="2B7812CA" w14:textId="6A6F305F"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la sfârşitul unei săptămâni de lucru, se va efectua curățenia fronturilor de lucru, cu care</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ocazie se vor evacua deşeurile, se vor stivui materialele, se vor alinia utilajele;</w:t>
      </w:r>
    </w:p>
    <w:p w14:paraId="13DE6D69" w14:textId="2BE73E33"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folosirea de utilaje și mijloace auto dotate cu motoare termice care să respecte normele de</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poluare EURO 3 - EURO 6;</w:t>
      </w:r>
    </w:p>
    <w:p w14:paraId="4FEFEEDB" w14:textId="236A67DD"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efectuarea la timp a reviziilor și reparațiilor a motoarelor termice din dotarea utilajelor și</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a mijloacelor auto;</w:t>
      </w:r>
    </w:p>
    <w:p w14:paraId="3B272C7A" w14:textId="061CCF52"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etapizarea lucrărilor silvice cu distribuirea desfășurării lor pe suprafețe restrânse de</w:t>
      </w:r>
      <w:r w:rsidR="00F900C5" w:rsidRPr="009A7A09">
        <w:rPr>
          <w:rStyle w:val="fontstyle01"/>
          <w:rFonts w:ascii="Trebuchet MS" w:hAnsi="Trebuchet MS"/>
          <w:sz w:val="22"/>
          <w:szCs w:val="22"/>
        </w:rPr>
        <w:t xml:space="preserve"> </w:t>
      </w:r>
      <w:r w:rsidRPr="009A7A09">
        <w:rPr>
          <w:rStyle w:val="fontstyle01"/>
          <w:rFonts w:ascii="Trebuchet MS" w:hAnsi="Trebuchet MS"/>
          <w:sz w:val="22"/>
          <w:szCs w:val="22"/>
        </w:rPr>
        <w:t>pădure;</w:t>
      </w:r>
    </w:p>
    <w:p w14:paraId="439DD43C" w14:textId="35D92576" w:rsidR="00B73BFC" w:rsidRPr="009A7A09" w:rsidRDefault="00B73BFC"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folosirea unui număr de utilaje și mijloace auto de transport adecvat fiecărei activități și</w:t>
      </w:r>
      <w:r w:rsidR="00F900C5" w:rsidRPr="009A7A09">
        <w:rPr>
          <w:rStyle w:val="fontstyle01"/>
          <w:rFonts w:ascii="Trebuchet MS" w:hAnsi="Trebuchet MS"/>
          <w:sz w:val="22"/>
          <w:szCs w:val="22"/>
        </w:rPr>
        <w:t xml:space="preserve"> </w:t>
      </w:r>
      <w:r w:rsidRPr="009A7A09">
        <w:rPr>
          <w:rStyle w:val="fontstyle01"/>
          <w:rFonts w:ascii="Trebuchet MS" w:hAnsi="Trebuchet MS"/>
          <w:sz w:val="22"/>
          <w:szCs w:val="22"/>
        </w:rPr>
        <w:t>evitarea supradimensionarea acestora;</w:t>
      </w:r>
    </w:p>
    <w:p w14:paraId="76D1D44D" w14:textId="18E3CE14" w:rsidR="00583A5A" w:rsidRPr="009A7A09" w:rsidRDefault="00B73BFC" w:rsidP="009A7A09">
      <w:pPr>
        <w:spacing w:after="0" w:line="360" w:lineRule="auto"/>
        <w:jc w:val="both"/>
        <w:rPr>
          <w:rFonts w:ascii="Trebuchet MS" w:hAnsi="Trebuchet MS"/>
          <w:b/>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evitarea funcționării în gol a motoarelor utilajelor și a mijloacelor auto.</w:t>
      </w:r>
    </w:p>
    <w:p w14:paraId="14D98808" w14:textId="5882E5E9" w:rsidR="00583A5A" w:rsidRPr="009A7A09" w:rsidRDefault="0047572D" w:rsidP="009A7A09">
      <w:pPr>
        <w:spacing w:after="0" w:line="360" w:lineRule="auto"/>
        <w:jc w:val="both"/>
        <w:rPr>
          <w:rFonts w:ascii="Trebuchet MS" w:hAnsi="Trebuchet MS"/>
          <w:b/>
        </w:rPr>
      </w:pPr>
      <w:r w:rsidRPr="009A7A09">
        <w:rPr>
          <w:rFonts w:ascii="Trebuchet MS" w:hAnsi="Trebuchet MS"/>
          <w:b/>
        </w:rPr>
        <w:t>Măsuri de protecție a solului și su</w:t>
      </w:r>
      <w:r w:rsidR="001E2C89" w:rsidRPr="009A7A09">
        <w:rPr>
          <w:rFonts w:ascii="Trebuchet MS" w:hAnsi="Trebuchet MS"/>
          <w:b/>
        </w:rPr>
        <w:t>bsolului:</w:t>
      </w:r>
    </w:p>
    <w:p w14:paraId="715CD215" w14:textId="77777777"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01"/>
          <w:rFonts w:ascii="Trebuchet MS" w:hAnsi="Trebuchet MS"/>
          <w:sz w:val="22"/>
          <w:szCs w:val="22"/>
        </w:rPr>
        <w:t>Prin aplicarea prevederilor amenajamentului silvic U.P. I Ermeneasa sursele posibile de poluare a solului și a subsolului sunt utilajele din lucrările de expoatare a lemnului (tractoare, TAF-uri, motofierastraie), combustibilii și lubrifianții utilizați de acestea. Măsurile ce se vor lua pentru protecția solului și subsolului:</w:t>
      </w:r>
    </w:p>
    <w:p w14:paraId="0AA44507" w14:textId="0FA637FB"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terenurile ocupate temporar pentru amplasarea organizărilor de şantier, a drumurilor şi</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platformelor provizorii se vor limita numai la suprafeţele necesare fronturilor de lucru;</w:t>
      </w:r>
    </w:p>
    <w:p w14:paraId="146F35E6" w14:textId="7A257B4D"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se vor interzice lucrări de terasamente ce pot să provoace scurgerea apelor pe parcelele</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vecine sau care împiedică evacuarea şi colectarea apelor meteorice;</w:t>
      </w:r>
    </w:p>
    <w:p w14:paraId="09737C98" w14:textId="77777777"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amplasarea organizărilor de şantier va urmări evitarea terenurilor aflate la limită;</w:t>
      </w:r>
    </w:p>
    <w:p w14:paraId="6CF7B0FD" w14:textId="5C2D18F2"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la încheierea lucrărilor, terenurile ocupate temporar pentru desfăşurarea lucrărilor vor fi</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readuse la folosinţa actuală;</w:t>
      </w:r>
    </w:p>
    <w:p w14:paraId="56477AAE" w14:textId="460FDD30"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se vor lua măsuri pentru evitarea poluării solului cu carburanţi sau uleiuri în urma</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operaţiilor de aprovizionare, depozitare sau alimentare a utilajelor, sau ca urmare a</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funcţionării defectuoase a acestora;</w:t>
      </w:r>
    </w:p>
    <w:p w14:paraId="48D98429" w14:textId="483F9E4D"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se vor încheia contracte ferme pentru eliminarea deşeurilor menajere şi se va implementa</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colectarea selectivă a deşeurilor la sursă.</w:t>
      </w:r>
    </w:p>
    <w:p w14:paraId="44150B89" w14:textId="3220D4EC"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adoptarea unui sistem adecvat (ne-târât) de transport a masei lemnoase, acolo unde solul</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are compoziție de consistent ”moale” în vederea scoaterii acesteia pe locurile de</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depozitare temporară;</w:t>
      </w:r>
    </w:p>
    <w:p w14:paraId="1E858461" w14:textId="696E44AB"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lastRenderedPageBreak/>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alegerea de căi provizorii de scoatere a masei lemnoase cu o declivitate sub 20% (mai</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ales pe versanți);</w:t>
      </w:r>
    </w:p>
    <w:p w14:paraId="067C944A" w14:textId="33002D13"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alegerea de căi provizorii de scoatere a masei lemnoase astfel în zone cu teren pietros sau</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stâncos;</w:t>
      </w:r>
    </w:p>
    <w:p w14:paraId="7451A1B1" w14:textId="77777777"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alegerea de căi provizorii de scoatere a masei lemnoase pe distanțe cât se poate de scurte;</w:t>
      </w:r>
    </w:p>
    <w:p w14:paraId="7C63B2E6" w14:textId="46E3C9B9"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dotarea utilajelor care deservesc activitatea de exploatare forestieră (TAF -uri) cu</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anvelope de lățime mare care să aibă ca efect reducerea presiunii pe sol și implicit</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reducerea fenomenului de tasare;</w:t>
      </w:r>
    </w:p>
    <w:p w14:paraId="19640592" w14:textId="438B3258"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în cazul în care s-au format șanțuri sau șleauri se va reface portanța solului (prin nivelarea</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terenului) pe traseele căilor provizorii de scoatere a masei lemnoase;</w:t>
      </w:r>
    </w:p>
    <w:p w14:paraId="7B64C94E" w14:textId="723DD13A"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platformele pentru depozitarea provizorie a masei lemnoase vor fi alese în zone care să</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prevină posibile poluări ale solului (drumuri forestiere, platforme asfaltate situate limitrof</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șoselelor existente în zonă, etc.);</w:t>
      </w:r>
    </w:p>
    <w:p w14:paraId="5FC8B4FB" w14:textId="7623C2A4" w:rsidR="00503462" w:rsidRPr="009A7A09" w:rsidRDefault="00503462" w:rsidP="009A7A09">
      <w:pPr>
        <w:spacing w:after="0" w:line="360" w:lineRule="auto"/>
        <w:jc w:val="both"/>
        <w:rPr>
          <w:rFonts w:ascii="Trebuchet MS" w:hAnsi="Trebuchet MS"/>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drumurile destinate circulaţiei autovehiculelor, inclusiv locurile de parcare vor fi selectate</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să fie în sistem impermeabil;</w:t>
      </w:r>
    </w:p>
    <w:p w14:paraId="05314087" w14:textId="5AFC1896"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pierderile accidentale de carburanți și/sau lubrifianți de la utilajele și/sau mijloacele auto</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care deservesc activitatea de exploatare forestieră vor fi îndepărtate imediat prin</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decopertare;</w:t>
      </w:r>
    </w:p>
    <w:p w14:paraId="0A228CCF" w14:textId="26096B5C" w:rsidR="00503462" w:rsidRPr="009A7A09" w:rsidRDefault="00503462" w:rsidP="009A7A09">
      <w:pPr>
        <w:spacing w:after="0" w:line="360" w:lineRule="auto"/>
        <w:jc w:val="both"/>
        <w:rPr>
          <w:rStyle w:val="fontstyle01"/>
          <w:rFonts w:ascii="Trebuchet MS" w:hAnsi="Trebuchet MS"/>
          <w:sz w:val="22"/>
          <w:szCs w:val="22"/>
        </w:rPr>
      </w:pPr>
      <w:r w:rsidRPr="009A7A09">
        <w:rPr>
          <w:rStyle w:val="fontstyle21"/>
          <w:rFonts w:ascii="Trebuchet MS" w:hAnsi="Trebuchet MS"/>
          <w:sz w:val="22"/>
          <w:szCs w:val="22"/>
        </w:rPr>
        <w:sym w:font="Wingdings" w:char="F0FC"/>
      </w:r>
      <w:r w:rsidRPr="009A7A09">
        <w:rPr>
          <w:rStyle w:val="fontstyle21"/>
          <w:rFonts w:ascii="Trebuchet MS" w:hAnsi="Trebuchet MS"/>
          <w:sz w:val="22"/>
          <w:szCs w:val="22"/>
        </w:rPr>
        <w:t xml:space="preserve"> </w:t>
      </w:r>
      <w:r w:rsidRPr="009A7A09">
        <w:rPr>
          <w:rStyle w:val="fontstyle01"/>
          <w:rFonts w:ascii="Trebuchet MS" w:hAnsi="Trebuchet MS"/>
          <w:sz w:val="22"/>
          <w:szCs w:val="22"/>
        </w:rPr>
        <w:t>spațiile pentru colectarea și stocarea temporară a deșeurilor vor fi realizate în sistem</w:t>
      </w:r>
      <w:r w:rsidR="004C03B2" w:rsidRPr="009A7A09">
        <w:rPr>
          <w:rStyle w:val="fontstyle01"/>
          <w:rFonts w:ascii="Trebuchet MS" w:hAnsi="Trebuchet MS"/>
          <w:sz w:val="22"/>
          <w:szCs w:val="22"/>
        </w:rPr>
        <w:t xml:space="preserve"> </w:t>
      </w:r>
      <w:r w:rsidRPr="009A7A09">
        <w:rPr>
          <w:rStyle w:val="fontstyle01"/>
          <w:rFonts w:ascii="Trebuchet MS" w:hAnsi="Trebuchet MS"/>
          <w:sz w:val="22"/>
          <w:szCs w:val="22"/>
        </w:rPr>
        <w:t>impermeabil.</w:t>
      </w:r>
    </w:p>
    <w:p w14:paraId="2C0CBE38" w14:textId="2EB29A63" w:rsidR="00E542A2" w:rsidRPr="009A7A09" w:rsidRDefault="00E542A2" w:rsidP="009A7A09">
      <w:pPr>
        <w:spacing w:after="0" w:line="360" w:lineRule="auto"/>
        <w:jc w:val="both"/>
        <w:rPr>
          <w:rFonts w:ascii="Trebuchet MS" w:hAnsi="Trebuchet MS"/>
          <w:b/>
        </w:rPr>
      </w:pPr>
      <w:r w:rsidRPr="009A7A09">
        <w:rPr>
          <w:rFonts w:ascii="Trebuchet MS" w:hAnsi="Trebuchet MS"/>
          <w:b/>
        </w:rPr>
        <w:t xml:space="preserve">Motivele care au stat la baza luării deciziei sunt următoarele: </w:t>
      </w:r>
    </w:p>
    <w:p w14:paraId="7FEA25C2" w14:textId="77777777" w:rsidR="00E542A2" w:rsidRPr="009A7A09" w:rsidRDefault="00E542A2" w:rsidP="009A7A09">
      <w:pPr>
        <w:numPr>
          <w:ilvl w:val="0"/>
          <w:numId w:val="31"/>
        </w:numPr>
        <w:spacing w:after="0" w:line="360" w:lineRule="auto"/>
        <w:jc w:val="both"/>
        <w:rPr>
          <w:rFonts w:ascii="Trebuchet MS" w:hAnsi="Trebuchet MS"/>
        </w:rPr>
      </w:pPr>
      <w:r w:rsidRPr="009A7A09">
        <w:rPr>
          <w:rFonts w:ascii="Trebuchet MS" w:hAnsi="Trebuchet MS"/>
        </w:rPr>
        <w:t>în zona analizată prin plan nu au fost identificate riscuri pentru sănătatea umană;</w:t>
      </w:r>
    </w:p>
    <w:p w14:paraId="54B78540" w14:textId="77777777" w:rsidR="00E542A2" w:rsidRPr="009A7A09" w:rsidRDefault="00E542A2" w:rsidP="009A7A09">
      <w:pPr>
        <w:numPr>
          <w:ilvl w:val="0"/>
          <w:numId w:val="31"/>
        </w:numPr>
        <w:spacing w:after="0" w:line="360" w:lineRule="auto"/>
        <w:jc w:val="both"/>
        <w:rPr>
          <w:rFonts w:ascii="Trebuchet MS" w:hAnsi="Trebuchet MS"/>
          <w:b/>
        </w:rPr>
      </w:pPr>
      <w:r w:rsidRPr="009A7A09">
        <w:rPr>
          <w:rFonts w:ascii="Trebuchet MS" w:hAnsi="Trebuchet MS"/>
          <w:b/>
        </w:rPr>
        <w:t>zona studiată în cadrul planului menţionat nu face parte dintr-o arie naturală protejată declarată conform legislaţiei în vigoare;</w:t>
      </w:r>
    </w:p>
    <w:p w14:paraId="1F7FD92B" w14:textId="77777777" w:rsidR="00E542A2" w:rsidRPr="009A7A09" w:rsidRDefault="00E542A2" w:rsidP="009A7A09">
      <w:pPr>
        <w:numPr>
          <w:ilvl w:val="0"/>
          <w:numId w:val="31"/>
        </w:numPr>
        <w:spacing w:after="0" w:line="360" w:lineRule="auto"/>
        <w:jc w:val="both"/>
        <w:rPr>
          <w:rFonts w:ascii="Trebuchet MS" w:hAnsi="Trebuchet MS"/>
        </w:rPr>
      </w:pPr>
      <w:r w:rsidRPr="009A7A09">
        <w:rPr>
          <w:rFonts w:ascii="Trebuchet MS" w:hAnsi="Trebuchet MS"/>
        </w:rPr>
        <w:t>din analiza planului conform criteriilor pentru determinarea efectelor semnificative potenţiale prevăzute în Anexa I a H.G. nr. 1076/2004 s-a constatat că planul nu ridică probleme din punct de vedere al protecţiei mediului şi nu prezintă efecte probabile asupra zonei din vecinătatea amplasamentului studiat.</w:t>
      </w:r>
    </w:p>
    <w:p w14:paraId="06BB1633" w14:textId="77777777" w:rsidR="00E542A2" w:rsidRPr="009A7A09" w:rsidRDefault="00E542A2" w:rsidP="009A7A09">
      <w:pPr>
        <w:spacing w:after="0" w:line="360" w:lineRule="auto"/>
        <w:jc w:val="both"/>
        <w:rPr>
          <w:rFonts w:ascii="Trebuchet MS" w:hAnsi="Trebuchet MS"/>
          <w:b/>
        </w:rPr>
      </w:pPr>
      <w:r w:rsidRPr="009A7A09">
        <w:rPr>
          <w:rFonts w:ascii="Trebuchet MS" w:hAnsi="Trebuchet MS"/>
          <w:b/>
        </w:rPr>
        <w:t>Obligaţiile titularului:</w:t>
      </w:r>
    </w:p>
    <w:p w14:paraId="524F5242" w14:textId="77777777" w:rsidR="00E542A2" w:rsidRPr="009A7A09" w:rsidRDefault="00E542A2" w:rsidP="009A7A09">
      <w:pPr>
        <w:numPr>
          <w:ilvl w:val="0"/>
          <w:numId w:val="32"/>
        </w:numPr>
        <w:spacing w:after="0" w:line="360" w:lineRule="auto"/>
        <w:jc w:val="both"/>
        <w:rPr>
          <w:rFonts w:ascii="Trebuchet MS" w:hAnsi="Trebuchet MS"/>
        </w:rPr>
      </w:pPr>
      <w:r w:rsidRPr="009A7A09">
        <w:rPr>
          <w:rFonts w:ascii="Trebuchet MS" w:hAnsi="Trebuchet MS"/>
        </w:rPr>
        <w:t>respectarea legislaţiei de mediu în vigoare în cadrul etapelor de proiectare, execuţie şi funcţionare a proiectelor propuse se vor respecta prevederile legale a tuturor actelor normative în vigoare ce stabilesc condiţii de protecţie a sănătăţii populaţiei şi a mediului înconjurator;</w:t>
      </w:r>
    </w:p>
    <w:p w14:paraId="48137C80" w14:textId="77777777" w:rsidR="00E542A2" w:rsidRPr="009A7A09" w:rsidRDefault="00E542A2" w:rsidP="009A7A09">
      <w:pPr>
        <w:numPr>
          <w:ilvl w:val="0"/>
          <w:numId w:val="32"/>
        </w:numPr>
        <w:spacing w:after="0" w:line="360" w:lineRule="auto"/>
        <w:jc w:val="both"/>
        <w:rPr>
          <w:rFonts w:ascii="Trebuchet MS" w:hAnsi="Trebuchet MS"/>
        </w:rPr>
      </w:pPr>
      <w:r w:rsidRPr="009A7A09">
        <w:rPr>
          <w:rFonts w:ascii="Trebuchet MS" w:hAnsi="Trebuchet MS"/>
        </w:rPr>
        <w:t>prezenta decizie se poate utiliza numai în vederea adoptării planului de către autoritatea administraţiei publice competente;</w:t>
      </w:r>
    </w:p>
    <w:p w14:paraId="2E9C2221" w14:textId="77777777" w:rsidR="00E542A2" w:rsidRPr="009A7A09" w:rsidRDefault="00E542A2" w:rsidP="009A7A09">
      <w:pPr>
        <w:numPr>
          <w:ilvl w:val="0"/>
          <w:numId w:val="32"/>
        </w:numPr>
        <w:spacing w:after="0" w:line="360" w:lineRule="auto"/>
        <w:jc w:val="both"/>
        <w:rPr>
          <w:rFonts w:ascii="Trebuchet MS" w:hAnsi="Trebuchet MS"/>
        </w:rPr>
      </w:pPr>
      <w:r w:rsidRPr="009A7A09">
        <w:rPr>
          <w:rFonts w:ascii="Trebuchet MS" w:hAnsi="Trebuchet MS"/>
        </w:rPr>
        <w:lastRenderedPageBreak/>
        <w:t>pentru obţinerea autorizaţiei de construire pentru fiecare obiectiv în parte se va urma procedura de reglementare conform Legii nr. 292/2018, privind evaluarea impactului anumitor proiecte publice şi private asupra mediului.</w:t>
      </w:r>
    </w:p>
    <w:p w14:paraId="36D6077B" w14:textId="77777777" w:rsidR="00E542A2" w:rsidRPr="009A7A09" w:rsidRDefault="00E542A2" w:rsidP="009A7A09">
      <w:pPr>
        <w:spacing w:after="0" w:line="360" w:lineRule="auto"/>
        <w:jc w:val="both"/>
        <w:rPr>
          <w:rFonts w:ascii="Trebuchet MS" w:hAnsi="Trebuchet MS"/>
          <w:b/>
        </w:rPr>
      </w:pPr>
    </w:p>
    <w:p w14:paraId="4BE9DC10" w14:textId="77777777" w:rsidR="00E542A2" w:rsidRPr="009A7A09" w:rsidRDefault="00E542A2" w:rsidP="009A7A09">
      <w:pPr>
        <w:spacing w:after="0" w:line="360" w:lineRule="auto"/>
        <w:jc w:val="both"/>
        <w:rPr>
          <w:rFonts w:ascii="Trebuchet MS" w:hAnsi="Trebuchet MS"/>
          <w:b/>
        </w:rPr>
      </w:pPr>
      <w:r w:rsidRPr="009A7A09">
        <w:rPr>
          <w:rFonts w:ascii="Trebuchet MS" w:hAnsi="Trebuchet MS"/>
          <w:b/>
        </w:rPr>
        <w:t>Informarea şi participarea publicului:</w:t>
      </w:r>
    </w:p>
    <w:p w14:paraId="65AC3E9B" w14:textId="7295A362" w:rsidR="00E542A2" w:rsidRPr="009A7A09" w:rsidRDefault="00E542A2" w:rsidP="009A7A09">
      <w:pPr>
        <w:spacing w:after="0" w:line="360" w:lineRule="auto"/>
        <w:ind w:firstLine="720"/>
        <w:jc w:val="both"/>
        <w:rPr>
          <w:rFonts w:ascii="Trebuchet MS" w:hAnsi="Trebuchet MS"/>
        </w:rPr>
      </w:pPr>
      <w:r w:rsidRPr="009A7A09">
        <w:rPr>
          <w:rFonts w:ascii="Trebuchet MS" w:hAnsi="Trebuchet MS"/>
        </w:rPr>
        <w:t>Anunţul privind depunerea solicitării au fost publicate în ziarul ,,</w:t>
      </w:r>
      <w:r w:rsidR="001E6E6B" w:rsidRPr="009A7A09">
        <w:rPr>
          <w:rFonts w:ascii="Trebuchet MS" w:hAnsi="Trebuchet MS"/>
        </w:rPr>
        <w:t>Anunț de mediu</w:t>
      </w:r>
      <w:r w:rsidRPr="009A7A09">
        <w:rPr>
          <w:rFonts w:ascii="Trebuchet MS" w:hAnsi="Trebuchet MS"/>
        </w:rPr>
        <w:t xml:space="preserve">” în data de </w:t>
      </w:r>
      <w:r w:rsidR="001E6E6B" w:rsidRPr="009A7A09">
        <w:rPr>
          <w:rFonts w:ascii="Trebuchet MS" w:hAnsi="Trebuchet MS"/>
        </w:rPr>
        <w:t>18.04.2024</w:t>
      </w:r>
      <w:r w:rsidRPr="009A7A09">
        <w:rPr>
          <w:rFonts w:ascii="Trebuchet MS" w:hAnsi="Trebuchet MS"/>
        </w:rPr>
        <w:t xml:space="preserve">, respectiv </w:t>
      </w:r>
      <w:r w:rsidR="001E6E6B" w:rsidRPr="009A7A09">
        <w:rPr>
          <w:rFonts w:ascii="Trebuchet MS" w:hAnsi="Trebuchet MS"/>
        </w:rPr>
        <w:t>21.04.2024</w:t>
      </w:r>
      <w:r w:rsidRPr="009A7A09">
        <w:rPr>
          <w:rFonts w:ascii="Trebuchet MS" w:hAnsi="Trebuchet MS"/>
        </w:rPr>
        <w:t>.</w:t>
      </w:r>
    </w:p>
    <w:p w14:paraId="1BEAB69F" w14:textId="0B431C2A" w:rsidR="00E542A2" w:rsidRPr="009A7A09" w:rsidRDefault="00E542A2" w:rsidP="009A7A09">
      <w:pPr>
        <w:tabs>
          <w:tab w:val="num" w:pos="0"/>
        </w:tabs>
        <w:spacing w:after="0" w:line="360" w:lineRule="auto"/>
        <w:ind w:firstLine="720"/>
        <w:jc w:val="both"/>
        <w:rPr>
          <w:rFonts w:ascii="Trebuchet MS" w:hAnsi="Trebuchet MS"/>
        </w:rPr>
      </w:pPr>
      <w:r w:rsidRPr="009A7A09">
        <w:rPr>
          <w:rFonts w:ascii="Trebuchet MS" w:hAnsi="Trebuchet MS"/>
        </w:rPr>
        <w:t xml:space="preserve">Anunţul privind decizia etapei de încadrare a fost afişat la sediul Primăriei Comunei Valea Doftanei în data de </w:t>
      </w:r>
      <w:r w:rsidR="00B6506C" w:rsidRPr="009A7A09">
        <w:rPr>
          <w:rFonts w:ascii="Trebuchet MS" w:hAnsi="Trebuchet MS"/>
        </w:rPr>
        <w:t>................</w:t>
      </w:r>
      <w:r w:rsidRPr="009A7A09">
        <w:rPr>
          <w:rFonts w:ascii="Trebuchet MS" w:hAnsi="Trebuchet MS"/>
        </w:rPr>
        <w:t xml:space="preserve"> și publicat în ziarul ,,</w:t>
      </w:r>
      <w:r w:rsidR="00B6506C" w:rsidRPr="009A7A09">
        <w:rPr>
          <w:rFonts w:ascii="Trebuchet MS" w:hAnsi="Trebuchet MS"/>
        </w:rPr>
        <w:t>...............</w:t>
      </w:r>
      <w:r w:rsidRPr="009A7A09">
        <w:rPr>
          <w:rFonts w:ascii="Trebuchet MS" w:hAnsi="Trebuchet MS"/>
        </w:rPr>
        <w:t xml:space="preserve">” în data de </w:t>
      </w:r>
      <w:r w:rsidR="00B6506C" w:rsidRPr="009A7A09">
        <w:rPr>
          <w:rFonts w:ascii="Trebuchet MS" w:hAnsi="Trebuchet MS"/>
        </w:rPr>
        <w:t>................</w:t>
      </w:r>
      <w:r w:rsidRPr="009A7A09">
        <w:rPr>
          <w:rFonts w:ascii="Trebuchet MS" w:hAnsi="Trebuchet MS"/>
        </w:rPr>
        <w:t>.</w:t>
      </w:r>
    </w:p>
    <w:p w14:paraId="166CC456" w14:textId="77777777" w:rsidR="00E542A2" w:rsidRPr="009A7A09" w:rsidRDefault="00E542A2" w:rsidP="009A7A09">
      <w:pPr>
        <w:spacing w:after="0" w:line="360" w:lineRule="auto"/>
        <w:ind w:firstLine="720"/>
        <w:jc w:val="both"/>
        <w:rPr>
          <w:rFonts w:ascii="Trebuchet MS" w:hAnsi="Trebuchet MS"/>
        </w:rPr>
      </w:pPr>
      <w:r w:rsidRPr="009A7A09">
        <w:rPr>
          <w:rFonts w:ascii="Trebuchet MS" w:hAnsi="Trebuchet MS"/>
        </w:rPr>
        <w:t>Până la data luării deciziei, nu au fost înregistrate opinii/observaţii din partea publicului.</w:t>
      </w:r>
    </w:p>
    <w:p w14:paraId="65B4D129" w14:textId="77777777" w:rsidR="00E542A2" w:rsidRPr="009A7A09" w:rsidRDefault="00E542A2" w:rsidP="009A7A09">
      <w:pPr>
        <w:spacing w:after="0" w:line="360" w:lineRule="auto"/>
        <w:ind w:firstLine="720"/>
        <w:jc w:val="both"/>
        <w:rPr>
          <w:rFonts w:ascii="Trebuchet MS" w:hAnsi="Trebuchet MS"/>
        </w:rPr>
      </w:pPr>
      <w:r w:rsidRPr="009A7A09">
        <w:rPr>
          <w:rFonts w:ascii="Trebuchet MS" w:hAnsi="Trebuchet MS"/>
        </w:rPr>
        <w:t>Prezenta decizie poate fi contestată în conformitate cu prevederile Legii contenciosului administrativ nr. 554/2004 cu modificările şi completările ulterioare.</w:t>
      </w:r>
    </w:p>
    <w:p w14:paraId="64C8FB64" w14:textId="77777777" w:rsidR="00E542A2" w:rsidRPr="009A7A09" w:rsidRDefault="00E542A2" w:rsidP="009A7A09">
      <w:pPr>
        <w:spacing w:after="0" w:line="360" w:lineRule="auto"/>
        <w:jc w:val="center"/>
        <w:rPr>
          <w:rFonts w:ascii="Trebuchet MS" w:hAnsi="Trebuchet MS"/>
          <w:b/>
        </w:rPr>
      </w:pPr>
      <w:bookmarkStart w:id="0" w:name="_GoBack"/>
      <w:bookmarkEnd w:id="0"/>
    </w:p>
    <w:p w14:paraId="0D6121F1" w14:textId="77777777" w:rsidR="00E542A2" w:rsidRPr="009A7A09" w:rsidRDefault="00E542A2" w:rsidP="009A7A09">
      <w:pPr>
        <w:spacing w:after="0" w:line="360" w:lineRule="auto"/>
        <w:jc w:val="center"/>
        <w:rPr>
          <w:rFonts w:ascii="Trebuchet MS" w:hAnsi="Trebuchet MS"/>
          <w:b/>
        </w:rPr>
      </w:pPr>
      <w:r w:rsidRPr="009A7A09">
        <w:rPr>
          <w:rFonts w:ascii="Trebuchet MS" w:hAnsi="Trebuchet MS"/>
          <w:b/>
        </w:rPr>
        <w:t>DIRECTOR EXECUTIV,</w:t>
      </w:r>
    </w:p>
    <w:p w14:paraId="625FE2A1" w14:textId="77777777" w:rsidR="00E542A2" w:rsidRPr="009A7A09" w:rsidRDefault="00E542A2" w:rsidP="009A7A09">
      <w:pPr>
        <w:spacing w:after="0" w:line="360" w:lineRule="auto"/>
        <w:jc w:val="center"/>
        <w:rPr>
          <w:rFonts w:ascii="Trebuchet MS" w:hAnsi="Trebuchet MS"/>
          <w:b/>
        </w:rPr>
      </w:pPr>
      <w:r w:rsidRPr="009A7A09">
        <w:rPr>
          <w:rFonts w:ascii="Trebuchet MS" w:hAnsi="Trebuchet MS"/>
          <w:b/>
        </w:rPr>
        <w:t>Florin DIACONU</w:t>
      </w:r>
    </w:p>
    <w:p w14:paraId="138630A7" w14:textId="77777777" w:rsidR="00E542A2" w:rsidRPr="009A7A09" w:rsidRDefault="00E542A2" w:rsidP="009A7A09">
      <w:pPr>
        <w:spacing w:after="0" w:line="360" w:lineRule="auto"/>
        <w:jc w:val="center"/>
        <w:rPr>
          <w:rFonts w:ascii="Trebuchet MS" w:hAnsi="Trebuchet MS"/>
          <w:b/>
        </w:rPr>
      </w:pPr>
    </w:p>
    <w:p w14:paraId="1E053B4E" w14:textId="77777777" w:rsidR="00E542A2" w:rsidRPr="009A7A09" w:rsidRDefault="00E542A2" w:rsidP="009A7A09">
      <w:pPr>
        <w:spacing w:after="0" w:line="360" w:lineRule="auto"/>
        <w:jc w:val="both"/>
        <w:rPr>
          <w:rFonts w:ascii="Trebuchet MS" w:hAnsi="Trebuchet MS"/>
          <w:b/>
        </w:rPr>
      </w:pPr>
      <w:r w:rsidRPr="009A7A09">
        <w:rPr>
          <w:rFonts w:ascii="Trebuchet MS" w:hAnsi="Trebuchet MS"/>
          <w:b/>
        </w:rPr>
        <w:t>ȘEF SERVICIU A.A.A.,</w:t>
      </w:r>
    </w:p>
    <w:p w14:paraId="49C0E17F" w14:textId="67C9A13E" w:rsidR="00E542A2" w:rsidRPr="009A7A09" w:rsidRDefault="00E542A2" w:rsidP="009A7A09">
      <w:pPr>
        <w:spacing w:after="0" w:line="360" w:lineRule="auto"/>
        <w:jc w:val="both"/>
        <w:rPr>
          <w:rFonts w:ascii="Trebuchet MS" w:hAnsi="Trebuchet MS"/>
          <w:i/>
        </w:rPr>
      </w:pPr>
      <w:r w:rsidRPr="009A7A09">
        <w:rPr>
          <w:rFonts w:ascii="Trebuchet MS" w:hAnsi="Trebuchet MS"/>
          <w:b/>
        </w:rPr>
        <w:t>Gabriela MUNTEANU</w:t>
      </w:r>
      <w:r w:rsidRPr="009A7A09">
        <w:rPr>
          <w:rFonts w:ascii="Trebuchet MS" w:hAnsi="Trebuchet MS"/>
          <w:b/>
        </w:rPr>
        <w:tab/>
      </w:r>
      <w:r w:rsidRPr="009A7A09">
        <w:rPr>
          <w:rFonts w:ascii="Trebuchet MS" w:hAnsi="Trebuchet MS"/>
          <w:b/>
        </w:rPr>
        <w:tab/>
      </w:r>
      <w:r w:rsidRPr="009A7A09">
        <w:rPr>
          <w:rFonts w:ascii="Trebuchet MS" w:hAnsi="Trebuchet MS"/>
          <w:b/>
        </w:rPr>
        <w:tab/>
      </w:r>
      <w:r w:rsidRPr="009A7A09">
        <w:rPr>
          <w:rFonts w:ascii="Trebuchet MS" w:hAnsi="Trebuchet MS"/>
          <w:b/>
        </w:rPr>
        <w:tab/>
      </w:r>
      <w:r w:rsidRPr="009A7A09">
        <w:rPr>
          <w:rFonts w:ascii="Trebuchet MS" w:hAnsi="Trebuchet MS"/>
          <w:b/>
        </w:rPr>
        <w:tab/>
      </w:r>
      <w:r w:rsidRPr="009A7A09">
        <w:rPr>
          <w:rFonts w:ascii="Trebuchet MS" w:hAnsi="Trebuchet MS"/>
          <w:b/>
        </w:rPr>
        <w:tab/>
      </w:r>
      <w:r w:rsidRPr="009A7A09">
        <w:rPr>
          <w:rFonts w:ascii="Trebuchet MS" w:hAnsi="Trebuchet MS"/>
          <w:b/>
        </w:rPr>
        <w:tab/>
      </w:r>
      <w:r w:rsidRPr="009A7A09">
        <w:rPr>
          <w:rFonts w:ascii="Trebuchet MS" w:hAnsi="Trebuchet MS"/>
          <w:b/>
        </w:rPr>
        <w:tab/>
      </w:r>
      <w:r w:rsidR="00181F53" w:rsidRPr="009A7A09">
        <w:rPr>
          <w:rFonts w:ascii="Trebuchet MS" w:hAnsi="Trebuchet MS"/>
          <w:b/>
        </w:rPr>
        <w:t xml:space="preserve">               </w:t>
      </w:r>
      <w:r w:rsidRPr="009A7A09">
        <w:rPr>
          <w:rFonts w:ascii="Trebuchet MS" w:hAnsi="Trebuchet MS"/>
          <w:i/>
        </w:rPr>
        <w:t>Întocmit,</w:t>
      </w:r>
    </w:p>
    <w:p w14:paraId="0797ADE4" w14:textId="6D6CF860" w:rsidR="00E542A2" w:rsidRPr="009A7A09" w:rsidRDefault="00E542A2" w:rsidP="009A7A09">
      <w:pPr>
        <w:spacing w:after="0" w:line="360" w:lineRule="auto"/>
        <w:ind w:left="6480" w:firstLine="720"/>
        <w:jc w:val="both"/>
        <w:rPr>
          <w:rFonts w:ascii="Trebuchet MS" w:hAnsi="Trebuchet MS"/>
          <w:i/>
        </w:rPr>
      </w:pPr>
      <w:r w:rsidRPr="009A7A09">
        <w:rPr>
          <w:rFonts w:ascii="Trebuchet MS" w:hAnsi="Trebuchet MS"/>
          <w:i/>
        </w:rPr>
        <w:t>Georgiana Victoria</w:t>
      </w:r>
      <w:r w:rsidR="00181F53" w:rsidRPr="009A7A09">
        <w:rPr>
          <w:rFonts w:ascii="Trebuchet MS" w:hAnsi="Trebuchet MS"/>
          <w:i/>
        </w:rPr>
        <w:t xml:space="preserve"> </w:t>
      </w:r>
      <w:r w:rsidRPr="009A7A09">
        <w:rPr>
          <w:rFonts w:ascii="Trebuchet MS" w:hAnsi="Trebuchet MS"/>
          <w:i/>
        </w:rPr>
        <w:t>SOARE</w:t>
      </w:r>
    </w:p>
    <w:p w14:paraId="092837FD" w14:textId="65F05E5E" w:rsidR="00306606" w:rsidRPr="009A7A09" w:rsidRDefault="00306606" w:rsidP="009A7A09">
      <w:pPr>
        <w:pStyle w:val="Header"/>
        <w:spacing w:line="360" w:lineRule="auto"/>
        <w:jc w:val="center"/>
        <w:rPr>
          <w:rFonts w:ascii="Trebuchet MS" w:hAnsi="Trebuchet MS" w:cs="Times New Roman"/>
          <w:color w:val="000000"/>
          <w:shd w:val="clear" w:color="auto" w:fill="FFFFFF"/>
        </w:rPr>
      </w:pPr>
    </w:p>
    <w:sectPr w:rsidR="00306606" w:rsidRPr="009A7A09" w:rsidSect="009D0807">
      <w:headerReference w:type="even" r:id="rId8"/>
      <w:headerReference w:type="default" r:id="rId9"/>
      <w:footerReference w:type="even"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3DC6" w14:textId="77777777" w:rsidR="007C3ECB" w:rsidRDefault="007C3ECB" w:rsidP="00143ACD">
      <w:pPr>
        <w:spacing w:after="0" w:line="240" w:lineRule="auto"/>
      </w:pPr>
      <w:r>
        <w:separator/>
      </w:r>
    </w:p>
  </w:endnote>
  <w:endnote w:type="continuationSeparator" w:id="0">
    <w:p w14:paraId="21B14DE8" w14:textId="77777777" w:rsidR="007C3ECB" w:rsidRDefault="007C3EC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A015" w14:textId="77777777" w:rsidR="008D2822" w:rsidRDefault="008D28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6EEA" w14:textId="412C5B4A" w:rsidR="00D253A6" w:rsidRDefault="00D253A6" w:rsidP="00D253A6">
    <w:pPr>
      <w:pStyle w:val="Footer1"/>
      <w:ind w:left="284"/>
      <w:rPr>
        <w:sz w:val="16"/>
        <w:szCs w:val="16"/>
      </w:rPr>
    </w:pPr>
    <w:r>
      <w:rPr>
        <w:sz w:val="16"/>
        <w:szCs w:val="16"/>
      </w:rPr>
      <w:t xml:space="preserve">AGENȚIA PENTRU PROTECȚIA MEDIULUI PRAHOVA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A7A09">
      <w:rPr>
        <w:b/>
        <w:bCs/>
        <w:noProof/>
        <w:sz w:val="16"/>
        <w:szCs w:val="16"/>
      </w:rPr>
      <w:t>6</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A7A09">
      <w:rPr>
        <w:b/>
        <w:bCs/>
        <w:noProof/>
        <w:sz w:val="16"/>
        <w:szCs w:val="16"/>
      </w:rPr>
      <w:t>7</w:t>
    </w:r>
    <w:r w:rsidRPr="00FE758C">
      <w:rPr>
        <w:b/>
        <w:bCs/>
        <w:sz w:val="16"/>
        <w:szCs w:val="16"/>
      </w:rPr>
      <w:fldChar w:fldCharType="end"/>
    </w:r>
  </w:p>
  <w:p w14:paraId="0D5AC101" w14:textId="77777777" w:rsidR="00D253A6" w:rsidRPr="001B47C8" w:rsidRDefault="00D253A6" w:rsidP="00D253A6">
    <w:pPr>
      <w:pStyle w:val="Footer1"/>
      <w:ind w:left="284"/>
      <w:rPr>
        <w:sz w:val="16"/>
        <w:szCs w:val="16"/>
      </w:rPr>
    </w:pPr>
    <w:r>
      <w:rPr>
        <w:sz w:val="16"/>
        <w:szCs w:val="16"/>
      </w:rPr>
      <w:t>Str. Gh. Gr. Cantacuzino, nr.306</w:t>
    </w:r>
    <w:r w:rsidRPr="001B47C8">
      <w:rPr>
        <w:sz w:val="16"/>
        <w:szCs w:val="16"/>
      </w:rPr>
      <w:t xml:space="preserve">, </w:t>
    </w:r>
    <w:r>
      <w:rPr>
        <w:sz w:val="16"/>
        <w:szCs w:val="16"/>
      </w:rPr>
      <w:t>Ploiești, Prahova, Cod poștal 100466</w:t>
    </w:r>
  </w:p>
  <w:p w14:paraId="6DAB0D77" w14:textId="77777777" w:rsidR="00D253A6" w:rsidRPr="00321B86" w:rsidRDefault="00D253A6" w:rsidP="00D253A6">
    <w:pPr>
      <w:pStyle w:val="Footer1"/>
      <w:ind w:left="284"/>
      <w:rPr>
        <w:color w:val="auto"/>
        <w:sz w:val="16"/>
        <w:szCs w:val="16"/>
      </w:rPr>
    </w:pPr>
    <w:r>
      <w:rPr>
        <w:sz w:val="16"/>
        <w:szCs w:val="16"/>
      </w:rPr>
      <w:t>Tel.: +4 0244</w:t>
    </w:r>
    <w:r w:rsidRPr="001B47C8">
      <w:rPr>
        <w:sz w:val="16"/>
        <w:szCs w:val="16"/>
      </w:rPr>
      <w:t xml:space="preserve"> </w:t>
    </w:r>
    <w:r>
      <w:rPr>
        <w:color w:val="auto"/>
        <w:sz w:val="16"/>
        <w:szCs w:val="16"/>
      </w:rPr>
      <w:t>544134</w:t>
    </w:r>
    <w:r>
      <w:rPr>
        <w:sz w:val="16"/>
        <w:szCs w:val="16"/>
      </w:rPr>
      <w:t xml:space="preserve">       </w:t>
    </w:r>
    <w:r w:rsidRPr="001B47C8">
      <w:rPr>
        <w:sz w:val="16"/>
        <w:szCs w:val="16"/>
      </w:rPr>
      <w:t xml:space="preserve">e-mail: </w:t>
    </w:r>
    <w:hyperlink r:id="rId1" w:history="1">
      <w:r w:rsidRPr="00311386">
        <w:rPr>
          <w:rStyle w:val="Hyperlink"/>
          <w:sz w:val="16"/>
          <w:szCs w:val="16"/>
        </w:rPr>
        <w:t>office@apmph.anpm.ro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311386">
        <w:rPr>
          <w:rStyle w:val="Hyperlink"/>
          <w:sz w:val="16"/>
          <w:szCs w:val="16"/>
        </w:rPr>
        <w:t>http://apmph.anpm.ro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53A6" w:rsidRPr="007A6C9B" w14:paraId="1DC701AA" w14:textId="77777777" w:rsidTr="00A34E2C">
      <w:trPr>
        <w:trHeight w:val="254"/>
      </w:trPr>
      <w:tc>
        <w:tcPr>
          <w:tcW w:w="6579" w:type="dxa"/>
          <w:shd w:val="clear" w:color="auto" w:fill="auto"/>
          <w:vAlign w:val="center"/>
        </w:tcPr>
        <w:p w14:paraId="563080B8" w14:textId="77777777" w:rsidR="00D253A6" w:rsidRPr="007A6C9B" w:rsidRDefault="00D253A6" w:rsidP="00D253A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2B73AB32" w:rsidR="0090061B" w:rsidRPr="00D253A6" w:rsidRDefault="0090061B" w:rsidP="00D253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9CECB07"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D253A6">
      <w:rPr>
        <w:sz w:val="16"/>
        <w:szCs w:val="16"/>
      </w:rPr>
      <w:t>PRAHOVA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A7A0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A7A09">
      <w:rPr>
        <w:b/>
        <w:bCs/>
        <w:noProof/>
        <w:sz w:val="16"/>
        <w:szCs w:val="16"/>
      </w:rPr>
      <w:t>7</w:t>
    </w:r>
    <w:r w:rsidRPr="00FE758C">
      <w:rPr>
        <w:b/>
        <w:bCs/>
        <w:sz w:val="16"/>
        <w:szCs w:val="16"/>
      </w:rPr>
      <w:fldChar w:fldCharType="end"/>
    </w:r>
  </w:p>
  <w:p w14:paraId="3F913A47" w14:textId="33B7718B" w:rsidR="00D62259" w:rsidRPr="001B47C8" w:rsidRDefault="00D253A6" w:rsidP="00F1090C">
    <w:pPr>
      <w:pStyle w:val="Footer1"/>
      <w:ind w:left="284"/>
      <w:rPr>
        <w:sz w:val="16"/>
        <w:szCs w:val="16"/>
      </w:rPr>
    </w:pPr>
    <w:r>
      <w:rPr>
        <w:sz w:val="16"/>
        <w:szCs w:val="16"/>
      </w:rPr>
      <w:t>Str. Gh. Gr. Cantacuzino, nr.306</w:t>
    </w:r>
    <w:r w:rsidR="00D62259" w:rsidRPr="001B47C8">
      <w:rPr>
        <w:sz w:val="16"/>
        <w:szCs w:val="16"/>
      </w:rPr>
      <w:t xml:space="preserve">, </w:t>
    </w:r>
    <w:r>
      <w:rPr>
        <w:sz w:val="16"/>
        <w:szCs w:val="16"/>
      </w:rPr>
      <w:t>Ploiești, Prahova</w:t>
    </w:r>
    <w:r w:rsidR="00FE758C">
      <w:rPr>
        <w:sz w:val="16"/>
        <w:szCs w:val="16"/>
      </w:rPr>
      <w:t xml:space="preserve">, Cod poștal </w:t>
    </w:r>
    <w:r>
      <w:rPr>
        <w:sz w:val="16"/>
        <w:szCs w:val="16"/>
      </w:rPr>
      <w:t>100466</w:t>
    </w:r>
  </w:p>
  <w:p w14:paraId="051FD53C" w14:textId="2E8C786A" w:rsidR="001B47C8" w:rsidRPr="00321B86" w:rsidRDefault="00D253A6" w:rsidP="00321B86">
    <w:pPr>
      <w:pStyle w:val="Footer1"/>
      <w:ind w:left="284"/>
      <w:rPr>
        <w:color w:val="auto"/>
        <w:sz w:val="16"/>
        <w:szCs w:val="16"/>
      </w:rPr>
    </w:pPr>
    <w:r>
      <w:rPr>
        <w:sz w:val="16"/>
        <w:szCs w:val="16"/>
      </w:rPr>
      <w:t>Tel.: +4 0244</w:t>
    </w:r>
    <w:r w:rsidR="00D62259" w:rsidRPr="001B47C8">
      <w:rPr>
        <w:sz w:val="16"/>
        <w:szCs w:val="16"/>
      </w:rPr>
      <w:t xml:space="preserve"> </w:t>
    </w:r>
    <w:r>
      <w:rPr>
        <w:color w:val="auto"/>
        <w:sz w:val="16"/>
        <w:szCs w:val="16"/>
      </w:rPr>
      <w:t>544134</w:t>
    </w:r>
    <w:r w:rsidR="00321B86">
      <w:rPr>
        <w:sz w:val="16"/>
        <w:szCs w:val="16"/>
      </w:rPr>
      <w:t xml:space="preserve">       </w:t>
    </w:r>
    <w:r w:rsidR="00D62259" w:rsidRPr="001B47C8">
      <w:rPr>
        <w:sz w:val="16"/>
        <w:szCs w:val="16"/>
      </w:rPr>
      <w:t xml:space="preserve">e-mail: </w:t>
    </w:r>
    <w:hyperlink r:id="rId1" w:history="1">
      <w:r w:rsidRPr="00311386">
        <w:rPr>
          <w:rStyle w:val="Hyperlink"/>
          <w:sz w:val="16"/>
          <w:szCs w:val="16"/>
        </w:rPr>
        <w:t>office@apmph.anpm.ro</w:t>
      </w:r>
    </w:hyperlink>
    <w:r w:rsidR="00321B86" w:rsidRPr="00321B86">
      <w:rPr>
        <w:rStyle w:val="Hyperlink"/>
        <w:color w:val="auto"/>
        <w:sz w:val="16"/>
        <w:szCs w:val="16"/>
        <w:u w:val="none"/>
      </w:rPr>
      <w:t xml:space="preserve">       </w:t>
    </w:r>
    <w:r w:rsidR="00D62259"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D253A6">
      <w:rPr>
        <w:color w:val="auto"/>
        <w:sz w:val="16"/>
        <w:szCs w:val="16"/>
      </w:rPr>
      <w:instrText>http://apmph.anpm.ro</w:instrText>
    </w:r>
    <w:r>
      <w:rPr>
        <w:color w:val="auto"/>
        <w:sz w:val="16"/>
        <w:szCs w:val="16"/>
      </w:rPr>
      <w:instrText xml:space="preserve">" </w:instrText>
    </w:r>
    <w:r>
      <w:rPr>
        <w:color w:val="auto"/>
        <w:sz w:val="16"/>
        <w:szCs w:val="16"/>
      </w:rPr>
      <w:fldChar w:fldCharType="separate"/>
    </w:r>
    <w:r w:rsidRPr="00311386">
      <w:rPr>
        <w:rStyle w:val="Hyperlink"/>
        <w:sz w:val="16"/>
        <w:szCs w:val="16"/>
      </w:rPr>
      <w:t>http://apmph.anpm.ro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21B79853"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B987" w14:textId="77777777" w:rsidR="007C3ECB" w:rsidRDefault="007C3ECB" w:rsidP="00143ACD">
      <w:pPr>
        <w:spacing w:after="0" w:line="240" w:lineRule="auto"/>
      </w:pPr>
      <w:r>
        <w:separator/>
      </w:r>
    </w:p>
  </w:footnote>
  <w:footnote w:type="continuationSeparator" w:id="0">
    <w:p w14:paraId="6C5472E7" w14:textId="77777777" w:rsidR="007C3ECB" w:rsidRDefault="007C3EC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0863" w14:textId="77777777" w:rsidR="008D2822" w:rsidRDefault="008D28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59CABD" w:rsidR="00143ACD" w:rsidRDefault="003A74B7">
    <w:pPr>
      <w:pStyle w:val="Header"/>
    </w:pPr>
    <w:r>
      <w:rPr>
        <w:noProof/>
        <w:lang w:val="en-US"/>
      </w:rPr>
      <w:drawing>
        <wp:anchor distT="0" distB="0" distL="114300" distR="114300" simplePos="0" relativeHeight="251665408" behindDoc="0" locked="0" layoutInCell="1" allowOverlap="1" wp14:anchorId="351F12D7" wp14:editId="7B636DDF">
          <wp:simplePos x="0" y="0"/>
          <wp:positionH relativeFrom="page">
            <wp:posOffset>9525</wp:posOffset>
          </wp:positionH>
          <wp:positionV relativeFrom="paragraph">
            <wp:posOffset>19050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E0C38BF" w:rsidR="001B47C8" w:rsidRDefault="008D2822" w:rsidP="000A602C">
    <w:pPr>
      <w:pStyle w:val="Header"/>
    </w:pPr>
    <w:sdt>
      <w:sdtPr>
        <w:id w:val="47269735"/>
        <w:docPartObj>
          <w:docPartGallery w:val="Watermarks"/>
          <w:docPartUnique/>
        </w:docPartObj>
      </w:sdtPr>
      <w:sdtContent>
        <w:r>
          <w:rPr>
            <w:noProof/>
          </w:rPr>
          <w:pict w14:anchorId="2810F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74B7">
      <w:rPr>
        <w:noProof/>
        <w:lang w:val="en-US"/>
      </w:rPr>
      <w:drawing>
        <wp:anchor distT="0" distB="0" distL="114300" distR="114300" simplePos="0" relativeHeight="251663360" behindDoc="0" locked="0" layoutInCell="1" allowOverlap="1" wp14:anchorId="71FAE099" wp14:editId="774CF268">
          <wp:simplePos x="0" y="0"/>
          <wp:positionH relativeFrom="page">
            <wp:posOffset>-219075</wp:posOffset>
          </wp:positionH>
          <wp:positionV relativeFrom="paragraph">
            <wp:posOffset>19050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80"/>
    <w:multiLevelType w:val="hybridMultilevel"/>
    <w:tmpl w:val="20A25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6FF0"/>
    <w:multiLevelType w:val="hybridMultilevel"/>
    <w:tmpl w:val="2C7CF2AA"/>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541C"/>
    <w:multiLevelType w:val="hybridMultilevel"/>
    <w:tmpl w:val="D958A46E"/>
    <w:lvl w:ilvl="0" w:tplc="1BBC7E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D0462"/>
    <w:multiLevelType w:val="hybridMultilevel"/>
    <w:tmpl w:val="8C60C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4930"/>
    <w:multiLevelType w:val="hybridMultilevel"/>
    <w:tmpl w:val="F1A87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67A64"/>
    <w:multiLevelType w:val="hybridMultilevel"/>
    <w:tmpl w:val="56B6129C"/>
    <w:lvl w:ilvl="0" w:tplc="A84273FE">
      <w:numFmt w:val="bullet"/>
      <w:lvlText w:val="-"/>
      <w:lvlJc w:val="left"/>
      <w:pPr>
        <w:ind w:left="928" w:hanging="360"/>
      </w:pPr>
      <w:rPr>
        <w:rFonts w:ascii="Times New Roman" w:eastAsia="Times New Roman" w:hAnsi="Times New Roman" w:cs="Times New Roman"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6" w15:restartNumberingAfterBreak="0">
    <w:nsid w:val="083634CF"/>
    <w:multiLevelType w:val="hybridMultilevel"/>
    <w:tmpl w:val="5456C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91C4E"/>
    <w:multiLevelType w:val="hybridMultilevel"/>
    <w:tmpl w:val="3EB2812C"/>
    <w:lvl w:ilvl="0" w:tplc="26E2FA40">
      <w:numFmt w:val="bullet"/>
      <w:lvlText w:val="-"/>
      <w:lvlJc w:val="left"/>
      <w:pPr>
        <w:ind w:left="720" w:hanging="360"/>
      </w:pPr>
      <w:rPr>
        <w:rFonts w:ascii="Times New Roman" w:eastAsia="Calibri" w:hAnsi="Times New Roman" w:cs="Times New Roman" w:hint="default"/>
        <w:color w:val="auto"/>
        <w:sz w:val="28"/>
      </w:rPr>
    </w:lvl>
    <w:lvl w:ilvl="1" w:tplc="01CC6946">
      <w:numFmt w:val="bullet"/>
      <w:lvlText w:val="-"/>
      <w:lvlJc w:val="left"/>
      <w:pPr>
        <w:ind w:left="1353"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22FF4"/>
    <w:multiLevelType w:val="hybridMultilevel"/>
    <w:tmpl w:val="BF86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B4C4B"/>
    <w:multiLevelType w:val="hybridMultilevel"/>
    <w:tmpl w:val="433EF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F2AF7"/>
    <w:multiLevelType w:val="hybridMultilevel"/>
    <w:tmpl w:val="EDBE2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204D5"/>
    <w:multiLevelType w:val="hybridMultilevel"/>
    <w:tmpl w:val="C0FE8C66"/>
    <w:lvl w:ilvl="0" w:tplc="B3487E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C440F"/>
    <w:multiLevelType w:val="hybridMultilevel"/>
    <w:tmpl w:val="F87A212E"/>
    <w:lvl w:ilvl="0" w:tplc="A68A90F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1F623B8A"/>
    <w:multiLevelType w:val="hybridMultilevel"/>
    <w:tmpl w:val="C42A050A"/>
    <w:lvl w:ilvl="0" w:tplc="04090005">
      <w:start w:val="1"/>
      <w:numFmt w:val="bullet"/>
      <w:lvlText w:val=""/>
      <w:lvlJc w:val="left"/>
      <w:pPr>
        <w:ind w:left="720" w:hanging="360"/>
      </w:pPr>
      <w:rPr>
        <w:rFonts w:ascii="Wingdings" w:hAnsi="Wingdings" w:hint="default"/>
      </w:rPr>
    </w:lvl>
    <w:lvl w:ilvl="1" w:tplc="A14EDD5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43175"/>
    <w:multiLevelType w:val="hybridMultilevel"/>
    <w:tmpl w:val="187A7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14EBD"/>
    <w:multiLevelType w:val="hybridMultilevel"/>
    <w:tmpl w:val="BA9ED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B1ABA"/>
    <w:multiLevelType w:val="hybridMultilevel"/>
    <w:tmpl w:val="FC8E8ED2"/>
    <w:lvl w:ilvl="0" w:tplc="EAB4B1E0">
      <w:start w:val="2"/>
      <w:numFmt w:val="bullet"/>
      <w:lvlText w:val="-"/>
      <w:lvlJc w:val="left"/>
      <w:pPr>
        <w:ind w:left="720" w:hanging="360"/>
      </w:pPr>
      <w:rPr>
        <w:rFonts w:ascii="Arial" w:eastAsia="Calibri" w:hAnsi="Arial" w:cs="Arial"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5309D"/>
    <w:multiLevelType w:val="hybridMultilevel"/>
    <w:tmpl w:val="1062C964"/>
    <w:lvl w:ilvl="0" w:tplc="D92CF81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F0CDE"/>
    <w:multiLevelType w:val="hybridMultilevel"/>
    <w:tmpl w:val="ADF66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4B3A1E"/>
    <w:multiLevelType w:val="hybridMultilevel"/>
    <w:tmpl w:val="8078E32E"/>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14BA6"/>
    <w:multiLevelType w:val="hybridMultilevel"/>
    <w:tmpl w:val="D5465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D30E9"/>
    <w:multiLevelType w:val="hybridMultilevel"/>
    <w:tmpl w:val="0B122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466E5"/>
    <w:multiLevelType w:val="hybridMultilevel"/>
    <w:tmpl w:val="36607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B54B6"/>
    <w:multiLevelType w:val="hybridMultilevel"/>
    <w:tmpl w:val="BB88F898"/>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5" w15:restartNumberingAfterBreak="0">
    <w:nsid w:val="4A3C3205"/>
    <w:multiLevelType w:val="hybridMultilevel"/>
    <w:tmpl w:val="AD482C1A"/>
    <w:lvl w:ilvl="0" w:tplc="57BC4764">
      <w:start w:val="1"/>
      <w:numFmt w:val="lowerLetter"/>
      <w:lvlText w:val="%1)"/>
      <w:lvlJc w:val="left"/>
      <w:pPr>
        <w:tabs>
          <w:tab w:val="num" w:pos="1755"/>
        </w:tabs>
        <w:ind w:left="1755" w:hanging="1035"/>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B52198"/>
    <w:multiLevelType w:val="hybridMultilevel"/>
    <w:tmpl w:val="F6D25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93194"/>
    <w:multiLevelType w:val="hybridMultilevel"/>
    <w:tmpl w:val="8B7ED06E"/>
    <w:lvl w:ilvl="0" w:tplc="58C871A0">
      <w:start w:val="1"/>
      <w:numFmt w:val="bullet"/>
      <w:lvlText w:val="-"/>
      <w:lvlJc w:val="left"/>
      <w:pPr>
        <w:ind w:left="1037" w:hanging="360"/>
      </w:pPr>
      <w:rPr>
        <w:rFonts w:ascii="Times New Roman" w:eastAsia="Times New Roman" w:hAnsi="Times New Roman" w:cs="Times New Roman" w:hint="default"/>
      </w:rPr>
    </w:lvl>
    <w:lvl w:ilvl="1" w:tplc="04180003" w:tentative="1">
      <w:start w:val="1"/>
      <w:numFmt w:val="bullet"/>
      <w:lvlText w:val="o"/>
      <w:lvlJc w:val="left"/>
      <w:pPr>
        <w:ind w:left="1757" w:hanging="360"/>
      </w:pPr>
      <w:rPr>
        <w:rFonts w:ascii="Courier New" w:hAnsi="Courier New" w:cs="Courier New" w:hint="default"/>
      </w:rPr>
    </w:lvl>
    <w:lvl w:ilvl="2" w:tplc="04180005" w:tentative="1">
      <w:start w:val="1"/>
      <w:numFmt w:val="bullet"/>
      <w:lvlText w:val=""/>
      <w:lvlJc w:val="left"/>
      <w:pPr>
        <w:ind w:left="2477" w:hanging="360"/>
      </w:pPr>
      <w:rPr>
        <w:rFonts w:ascii="Wingdings" w:hAnsi="Wingdings" w:hint="default"/>
      </w:rPr>
    </w:lvl>
    <w:lvl w:ilvl="3" w:tplc="04180001" w:tentative="1">
      <w:start w:val="1"/>
      <w:numFmt w:val="bullet"/>
      <w:lvlText w:val=""/>
      <w:lvlJc w:val="left"/>
      <w:pPr>
        <w:ind w:left="3197" w:hanging="360"/>
      </w:pPr>
      <w:rPr>
        <w:rFonts w:ascii="Symbol" w:hAnsi="Symbol" w:hint="default"/>
      </w:rPr>
    </w:lvl>
    <w:lvl w:ilvl="4" w:tplc="04180003" w:tentative="1">
      <w:start w:val="1"/>
      <w:numFmt w:val="bullet"/>
      <w:lvlText w:val="o"/>
      <w:lvlJc w:val="left"/>
      <w:pPr>
        <w:ind w:left="3917" w:hanging="360"/>
      </w:pPr>
      <w:rPr>
        <w:rFonts w:ascii="Courier New" w:hAnsi="Courier New" w:cs="Courier New" w:hint="default"/>
      </w:rPr>
    </w:lvl>
    <w:lvl w:ilvl="5" w:tplc="04180005" w:tentative="1">
      <w:start w:val="1"/>
      <w:numFmt w:val="bullet"/>
      <w:lvlText w:val=""/>
      <w:lvlJc w:val="left"/>
      <w:pPr>
        <w:ind w:left="4637" w:hanging="360"/>
      </w:pPr>
      <w:rPr>
        <w:rFonts w:ascii="Wingdings" w:hAnsi="Wingdings" w:hint="default"/>
      </w:rPr>
    </w:lvl>
    <w:lvl w:ilvl="6" w:tplc="04180001" w:tentative="1">
      <w:start w:val="1"/>
      <w:numFmt w:val="bullet"/>
      <w:lvlText w:val=""/>
      <w:lvlJc w:val="left"/>
      <w:pPr>
        <w:ind w:left="5357" w:hanging="360"/>
      </w:pPr>
      <w:rPr>
        <w:rFonts w:ascii="Symbol" w:hAnsi="Symbol" w:hint="default"/>
      </w:rPr>
    </w:lvl>
    <w:lvl w:ilvl="7" w:tplc="04180003" w:tentative="1">
      <w:start w:val="1"/>
      <w:numFmt w:val="bullet"/>
      <w:lvlText w:val="o"/>
      <w:lvlJc w:val="left"/>
      <w:pPr>
        <w:ind w:left="6077" w:hanging="360"/>
      </w:pPr>
      <w:rPr>
        <w:rFonts w:ascii="Courier New" w:hAnsi="Courier New" w:cs="Courier New" w:hint="default"/>
      </w:rPr>
    </w:lvl>
    <w:lvl w:ilvl="8" w:tplc="04180005" w:tentative="1">
      <w:start w:val="1"/>
      <w:numFmt w:val="bullet"/>
      <w:lvlText w:val=""/>
      <w:lvlJc w:val="left"/>
      <w:pPr>
        <w:ind w:left="6797" w:hanging="360"/>
      </w:pPr>
      <w:rPr>
        <w:rFonts w:ascii="Wingdings" w:hAnsi="Wingdings" w:hint="default"/>
      </w:rPr>
    </w:lvl>
  </w:abstractNum>
  <w:abstractNum w:abstractNumId="28" w15:restartNumberingAfterBreak="0">
    <w:nsid w:val="5145136A"/>
    <w:multiLevelType w:val="hybridMultilevel"/>
    <w:tmpl w:val="717C4120"/>
    <w:lvl w:ilvl="0" w:tplc="D2744226">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75F59"/>
    <w:multiLevelType w:val="hybridMultilevel"/>
    <w:tmpl w:val="D410F6BA"/>
    <w:lvl w:ilvl="0" w:tplc="2B2ED650">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614A4"/>
    <w:multiLevelType w:val="hybridMultilevel"/>
    <w:tmpl w:val="1F14B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10464"/>
    <w:multiLevelType w:val="hybridMultilevel"/>
    <w:tmpl w:val="645A5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86F1F"/>
    <w:multiLevelType w:val="hybridMultilevel"/>
    <w:tmpl w:val="81E80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122E"/>
    <w:multiLevelType w:val="hybridMultilevel"/>
    <w:tmpl w:val="87B6C5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7532CB5"/>
    <w:multiLevelType w:val="hybridMultilevel"/>
    <w:tmpl w:val="C9487756"/>
    <w:lvl w:ilvl="0" w:tplc="58C871A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773629A"/>
    <w:multiLevelType w:val="hybridMultilevel"/>
    <w:tmpl w:val="E92E0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409F8"/>
    <w:multiLevelType w:val="hybridMultilevel"/>
    <w:tmpl w:val="3D80C428"/>
    <w:lvl w:ilvl="0" w:tplc="5F105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F0920"/>
    <w:multiLevelType w:val="hybridMultilevel"/>
    <w:tmpl w:val="755838AC"/>
    <w:lvl w:ilvl="0" w:tplc="8B56D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474AB"/>
    <w:multiLevelType w:val="hybridMultilevel"/>
    <w:tmpl w:val="3CD4F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44DEB"/>
    <w:multiLevelType w:val="multilevel"/>
    <w:tmpl w:val="AD4A7082"/>
    <w:name w:val="WW8Num162"/>
    <w:styleLink w:val="Style1"/>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0A59A2"/>
    <w:multiLevelType w:val="hybridMultilevel"/>
    <w:tmpl w:val="C2E66B48"/>
    <w:lvl w:ilvl="0" w:tplc="EAB4B1E0">
      <w:start w:val="2"/>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2"/>
  </w:num>
  <w:num w:numId="4">
    <w:abstractNumId w:val="17"/>
  </w:num>
  <w:num w:numId="5">
    <w:abstractNumId w:val="20"/>
  </w:num>
  <w:num w:numId="6">
    <w:abstractNumId w:val="37"/>
  </w:num>
  <w:num w:numId="7">
    <w:abstractNumId w:val="38"/>
  </w:num>
  <w:num w:numId="8">
    <w:abstractNumId w:val="8"/>
  </w:num>
  <w:num w:numId="9">
    <w:abstractNumId w:val="16"/>
  </w:num>
  <w:num w:numId="10">
    <w:abstractNumId w:val="18"/>
  </w:num>
  <w:num w:numId="11">
    <w:abstractNumId w:val="41"/>
  </w:num>
  <w:num w:numId="12">
    <w:abstractNumId w:val="36"/>
  </w:num>
  <w:num w:numId="13">
    <w:abstractNumId w:val="28"/>
  </w:num>
  <w:num w:numId="14">
    <w:abstractNumId w:val="40"/>
  </w:num>
  <w:num w:numId="15">
    <w:abstractNumId w:val="29"/>
  </w:num>
  <w:num w:numId="16">
    <w:abstractNumId w:val="33"/>
  </w:num>
  <w:num w:numId="17">
    <w:abstractNumId w:val="5"/>
  </w:num>
  <w:num w:numId="18">
    <w:abstractNumId w:val="26"/>
  </w:num>
  <w:num w:numId="19">
    <w:abstractNumId w:val="30"/>
  </w:num>
  <w:num w:numId="20">
    <w:abstractNumId w:val="31"/>
  </w:num>
  <w:num w:numId="21">
    <w:abstractNumId w:val="22"/>
  </w:num>
  <w:num w:numId="22">
    <w:abstractNumId w:val="32"/>
  </w:num>
  <w:num w:numId="23">
    <w:abstractNumId w:val="1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25"/>
  </w:num>
  <w:num w:numId="28">
    <w:abstractNumId w:val="11"/>
  </w:num>
  <w:num w:numId="29">
    <w:abstractNumId w:val="19"/>
  </w:num>
  <w:num w:numId="30">
    <w:abstractNumId w:val="1"/>
  </w:num>
  <w:num w:numId="31">
    <w:abstractNumId w:val="14"/>
  </w:num>
  <w:num w:numId="32">
    <w:abstractNumId w:val="4"/>
  </w:num>
  <w:num w:numId="33">
    <w:abstractNumId w:val="34"/>
  </w:num>
  <w:num w:numId="34">
    <w:abstractNumId w:val="27"/>
  </w:num>
  <w:num w:numId="35">
    <w:abstractNumId w:val="39"/>
  </w:num>
  <w:num w:numId="36">
    <w:abstractNumId w:val="13"/>
  </w:num>
  <w:num w:numId="37">
    <w:abstractNumId w:val="21"/>
  </w:num>
  <w:num w:numId="38">
    <w:abstractNumId w:val="35"/>
  </w:num>
  <w:num w:numId="39">
    <w:abstractNumId w:val="9"/>
  </w:num>
  <w:num w:numId="40">
    <w:abstractNumId w:val="6"/>
  </w:num>
  <w:num w:numId="41">
    <w:abstractNumId w:val="10"/>
  </w:num>
  <w:num w:numId="42">
    <w:abstractNumId w:val="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2D54"/>
    <w:rsid w:val="0001499D"/>
    <w:rsid w:val="0003169C"/>
    <w:rsid w:val="00042469"/>
    <w:rsid w:val="00065E53"/>
    <w:rsid w:val="000661E0"/>
    <w:rsid w:val="000821FC"/>
    <w:rsid w:val="000A602C"/>
    <w:rsid w:val="000B5E43"/>
    <w:rsid w:val="000C0E50"/>
    <w:rsid w:val="000E1DC5"/>
    <w:rsid w:val="000E6641"/>
    <w:rsid w:val="001053FD"/>
    <w:rsid w:val="001106DF"/>
    <w:rsid w:val="00120E3D"/>
    <w:rsid w:val="001241F7"/>
    <w:rsid w:val="00142EC5"/>
    <w:rsid w:val="00143ACD"/>
    <w:rsid w:val="00165CDD"/>
    <w:rsid w:val="00181F53"/>
    <w:rsid w:val="00187C33"/>
    <w:rsid w:val="00195568"/>
    <w:rsid w:val="001B47C8"/>
    <w:rsid w:val="001C42A9"/>
    <w:rsid w:val="001E2C89"/>
    <w:rsid w:val="001E6E6B"/>
    <w:rsid w:val="002109CA"/>
    <w:rsid w:val="0025680E"/>
    <w:rsid w:val="00265781"/>
    <w:rsid w:val="00284B7B"/>
    <w:rsid w:val="002B655F"/>
    <w:rsid w:val="002E17B6"/>
    <w:rsid w:val="00306606"/>
    <w:rsid w:val="00321B86"/>
    <w:rsid w:val="00354326"/>
    <w:rsid w:val="003678F7"/>
    <w:rsid w:val="003772DB"/>
    <w:rsid w:val="00397A97"/>
    <w:rsid w:val="003A74B7"/>
    <w:rsid w:val="003C651B"/>
    <w:rsid w:val="003E5667"/>
    <w:rsid w:val="00401E10"/>
    <w:rsid w:val="00406893"/>
    <w:rsid w:val="00443EB1"/>
    <w:rsid w:val="0047572D"/>
    <w:rsid w:val="00477E59"/>
    <w:rsid w:val="00480195"/>
    <w:rsid w:val="00482EF6"/>
    <w:rsid w:val="004A545A"/>
    <w:rsid w:val="004A5C08"/>
    <w:rsid w:val="004B6926"/>
    <w:rsid w:val="004B7417"/>
    <w:rsid w:val="004C03B2"/>
    <w:rsid w:val="004C0CE7"/>
    <w:rsid w:val="004C7186"/>
    <w:rsid w:val="004D0EA4"/>
    <w:rsid w:val="004F0F51"/>
    <w:rsid w:val="00503462"/>
    <w:rsid w:val="0051560F"/>
    <w:rsid w:val="0053065D"/>
    <w:rsid w:val="00550F9E"/>
    <w:rsid w:val="0057343E"/>
    <w:rsid w:val="00583A5A"/>
    <w:rsid w:val="005A78B1"/>
    <w:rsid w:val="005B2E71"/>
    <w:rsid w:val="005D1672"/>
    <w:rsid w:val="0061264B"/>
    <w:rsid w:val="00621A2B"/>
    <w:rsid w:val="00642387"/>
    <w:rsid w:val="00675CDB"/>
    <w:rsid w:val="006A1311"/>
    <w:rsid w:val="006A261F"/>
    <w:rsid w:val="006B1680"/>
    <w:rsid w:val="006D65DB"/>
    <w:rsid w:val="006E5F4D"/>
    <w:rsid w:val="00731032"/>
    <w:rsid w:val="007520AB"/>
    <w:rsid w:val="00753CCD"/>
    <w:rsid w:val="00753E9F"/>
    <w:rsid w:val="00760D0D"/>
    <w:rsid w:val="00782B7E"/>
    <w:rsid w:val="007B030D"/>
    <w:rsid w:val="007B320D"/>
    <w:rsid w:val="007C3ECB"/>
    <w:rsid w:val="007D3D25"/>
    <w:rsid w:val="007D4A5C"/>
    <w:rsid w:val="007E6483"/>
    <w:rsid w:val="007F27BC"/>
    <w:rsid w:val="00802686"/>
    <w:rsid w:val="00806E96"/>
    <w:rsid w:val="0081504B"/>
    <w:rsid w:val="0082225B"/>
    <w:rsid w:val="00824EBD"/>
    <w:rsid w:val="008428C5"/>
    <w:rsid w:val="008507D9"/>
    <w:rsid w:val="008631FB"/>
    <w:rsid w:val="00892C93"/>
    <w:rsid w:val="008A390C"/>
    <w:rsid w:val="008C5D41"/>
    <w:rsid w:val="008C7811"/>
    <w:rsid w:val="008D246C"/>
    <w:rsid w:val="008D2822"/>
    <w:rsid w:val="008E19DC"/>
    <w:rsid w:val="008E26CB"/>
    <w:rsid w:val="008E63E9"/>
    <w:rsid w:val="008F1775"/>
    <w:rsid w:val="008F5CF7"/>
    <w:rsid w:val="0090061B"/>
    <w:rsid w:val="009142A5"/>
    <w:rsid w:val="00934F69"/>
    <w:rsid w:val="00975542"/>
    <w:rsid w:val="00985B8A"/>
    <w:rsid w:val="009974F5"/>
    <w:rsid w:val="009A3963"/>
    <w:rsid w:val="009A3973"/>
    <w:rsid w:val="009A7A09"/>
    <w:rsid w:val="009B480A"/>
    <w:rsid w:val="009B5F83"/>
    <w:rsid w:val="009D0807"/>
    <w:rsid w:val="009D6FC2"/>
    <w:rsid w:val="009E1855"/>
    <w:rsid w:val="009F103A"/>
    <w:rsid w:val="009F575E"/>
    <w:rsid w:val="00A0719A"/>
    <w:rsid w:val="00A076D9"/>
    <w:rsid w:val="00A7363A"/>
    <w:rsid w:val="00A84D1A"/>
    <w:rsid w:val="00A906B5"/>
    <w:rsid w:val="00A96F2F"/>
    <w:rsid w:val="00B04D49"/>
    <w:rsid w:val="00B20632"/>
    <w:rsid w:val="00B45399"/>
    <w:rsid w:val="00B6506C"/>
    <w:rsid w:val="00B66053"/>
    <w:rsid w:val="00B73BFC"/>
    <w:rsid w:val="00BB0CF6"/>
    <w:rsid w:val="00BC31DB"/>
    <w:rsid w:val="00BE0746"/>
    <w:rsid w:val="00BF6173"/>
    <w:rsid w:val="00C01141"/>
    <w:rsid w:val="00C02DFA"/>
    <w:rsid w:val="00C545F6"/>
    <w:rsid w:val="00C61733"/>
    <w:rsid w:val="00C71E5F"/>
    <w:rsid w:val="00C75A10"/>
    <w:rsid w:val="00C808CC"/>
    <w:rsid w:val="00C86869"/>
    <w:rsid w:val="00CA42A8"/>
    <w:rsid w:val="00CB314D"/>
    <w:rsid w:val="00CD2D68"/>
    <w:rsid w:val="00CF5430"/>
    <w:rsid w:val="00D1499F"/>
    <w:rsid w:val="00D253A6"/>
    <w:rsid w:val="00D356FA"/>
    <w:rsid w:val="00D41783"/>
    <w:rsid w:val="00D447FB"/>
    <w:rsid w:val="00D62259"/>
    <w:rsid w:val="00D6534C"/>
    <w:rsid w:val="00D80374"/>
    <w:rsid w:val="00D8381D"/>
    <w:rsid w:val="00DB47F3"/>
    <w:rsid w:val="00DC7B9F"/>
    <w:rsid w:val="00DE792C"/>
    <w:rsid w:val="00DF3A0F"/>
    <w:rsid w:val="00E056F2"/>
    <w:rsid w:val="00E31BCB"/>
    <w:rsid w:val="00E35AD6"/>
    <w:rsid w:val="00E542A2"/>
    <w:rsid w:val="00E82CD9"/>
    <w:rsid w:val="00E84F3C"/>
    <w:rsid w:val="00EA7FCD"/>
    <w:rsid w:val="00ED25D0"/>
    <w:rsid w:val="00EF15E0"/>
    <w:rsid w:val="00F00C87"/>
    <w:rsid w:val="00F1090C"/>
    <w:rsid w:val="00F53D1E"/>
    <w:rsid w:val="00F900C5"/>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C7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10"/>
    <w:rPr>
      <w:rFonts w:ascii="Segoe UI" w:hAnsi="Segoe UI" w:cs="Segoe UI"/>
      <w:sz w:val="18"/>
      <w:szCs w:val="18"/>
    </w:rPr>
  </w:style>
  <w:style w:type="paragraph" w:styleId="ListParagraph">
    <w:name w:val="List Paragraph"/>
    <w:aliases w:val="Normal bullet 2,Lettre d'introduction,List_Paragraph,Multilevel para_II,Akapit z listą BS,Outlines a.b.c.,Akapit z lista BS,List Paragraph1,body 2,List Paragraph11,3.5.4.1,Numbered List Paragraph,Normal List,ANNEX,List Paragraph2"/>
    <w:basedOn w:val="Normal"/>
    <w:link w:val="ListParagraphChar"/>
    <w:uiPriority w:val="99"/>
    <w:qFormat/>
    <w:rsid w:val="00120E3D"/>
    <w:pPr>
      <w:spacing w:after="200" w:line="276" w:lineRule="auto"/>
      <w:ind w:left="720"/>
      <w:contextualSpacing/>
    </w:pPr>
    <w:rPr>
      <w:lang w:val="en-US"/>
      <w14:ligatures w14:val="none"/>
    </w:rPr>
  </w:style>
  <w:style w:type="table" w:styleId="TableGrid">
    <w:name w:val="Table Grid"/>
    <w:basedOn w:val="TableNormal"/>
    <w:uiPriority w:val="59"/>
    <w:rsid w:val="00120E3D"/>
    <w:pPr>
      <w:spacing w:after="0" w:line="240" w:lineRule="auto"/>
    </w:pPr>
    <w:rPr>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20E3D"/>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rsid w:val="00120E3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120E3D"/>
    <w:rPr>
      <w:rFonts w:ascii="Calibri" w:eastAsia="Calibri" w:hAnsi="Calibri" w:cs="Times New Roman"/>
      <w:lang w:val="en-US"/>
      <w14:ligatures w14:val="none"/>
    </w:rPr>
  </w:style>
  <w:style w:type="character" w:customStyle="1" w:styleId="ListParagraphChar">
    <w:name w:val="List Paragraph Char"/>
    <w:aliases w:val="Normal bullet 2 Char,Lettre d'introduction Char,List_Paragraph Char,Multilevel para_II Char,Akapit z listą BS Char,Outlines a.b.c. Char,Akapit z lista BS Char,List Paragraph1 Char,body 2 Char,List Paragraph11 Char,3.5.4.1 Char"/>
    <w:basedOn w:val="DefaultParagraphFont"/>
    <w:link w:val="ListParagraph"/>
    <w:qFormat/>
    <w:rsid w:val="00120E3D"/>
    <w:rPr>
      <w:lang w:val="en-US"/>
      <w14:ligatures w14:val="none"/>
    </w:rPr>
  </w:style>
  <w:style w:type="character" w:customStyle="1" w:styleId="spar">
    <w:name w:val="s_par"/>
    <w:basedOn w:val="DefaultParagraphFont"/>
    <w:rsid w:val="00265781"/>
  </w:style>
  <w:style w:type="character" w:customStyle="1" w:styleId="slinbdy">
    <w:name w:val="s_lin_bdy"/>
    <w:basedOn w:val="DefaultParagraphFont"/>
    <w:rsid w:val="00265781"/>
  </w:style>
  <w:style w:type="character" w:customStyle="1" w:styleId="spct">
    <w:name w:val="s_pct"/>
    <w:basedOn w:val="DefaultParagraphFont"/>
    <w:rsid w:val="00265781"/>
  </w:style>
  <w:style w:type="character" w:customStyle="1" w:styleId="spctttl">
    <w:name w:val="s_pct_ttl"/>
    <w:basedOn w:val="DefaultParagraphFont"/>
    <w:rsid w:val="00265781"/>
  </w:style>
  <w:style w:type="character" w:customStyle="1" w:styleId="spctbdy">
    <w:name w:val="s_pct_bdy"/>
    <w:basedOn w:val="DefaultParagraphFont"/>
    <w:rsid w:val="00265781"/>
  </w:style>
  <w:style w:type="character" w:customStyle="1" w:styleId="slit">
    <w:name w:val="s_lit"/>
    <w:basedOn w:val="DefaultParagraphFont"/>
    <w:rsid w:val="00265781"/>
  </w:style>
  <w:style w:type="character" w:customStyle="1" w:styleId="slitttl">
    <w:name w:val="s_lit_ttl"/>
    <w:basedOn w:val="DefaultParagraphFont"/>
    <w:rsid w:val="00265781"/>
  </w:style>
  <w:style w:type="character" w:customStyle="1" w:styleId="slitbdy">
    <w:name w:val="s_lit_bdy"/>
    <w:basedOn w:val="DefaultParagraphFont"/>
    <w:rsid w:val="00265781"/>
  </w:style>
  <w:style w:type="paragraph" w:customStyle="1" w:styleId="MIRCEAChar">
    <w:name w:val="MIRCEA Char"/>
    <w:basedOn w:val="CommentText"/>
    <w:link w:val="MIRCEACharChar"/>
    <w:rsid w:val="00265781"/>
    <w:pPr>
      <w:spacing w:after="0" w:line="360" w:lineRule="auto"/>
    </w:pPr>
    <w:rPr>
      <w:rFonts w:ascii="Arial Narrow" w:eastAsia="Times New Roman" w:hAnsi="Arial Narrow" w:cs="Times New Roman"/>
      <w:sz w:val="24"/>
      <w:lang w:val="de-AT" w:eastAsia="de-DE"/>
      <w14:ligatures w14:val="none"/>
    </w:rPr>
  </w:style>
  <w:style w:type="character" w:customStyle="1" w:styleId="MIRCEACharChar">
    <w:name w:val="MIRCEA Char Char"/>
    <w:link w:val="MIRCEAChar"/>
    <w:rsid w:val="00265781"/>
    <w:rPr>
      <w:rFonts w:ascii="Arial Narrow" w:eastAsia="Times New Roman" w:hAnsi="Arial Narrow" w:cs="Times New Roman"/>
      <w:sz w:val="24"/>
      <w:szCs w:val="20"/>
      <w:lang w:val="de-AT" w:eastAsia="de-DE"/>
      <w14:ligatures w14:val="none"/>
    </w:rPr>
  </w:style>
  <w:style w:type="numbering" w:customStyle="1" w:styleId="Style1">
    <w:name w:val="Style1"/>
    <w:rsid w:val="00265781"/>
    <w:pPr>
      <w:numPr>
        <w:numId w:val="14"/>
      </w:numPr>
    </w:pPr>
  </w:style>
  <w:style w:type="paragraph" w:customStyle="1" w:styleId="GH111">
    <w:name w:val="GH 1.1.1."/>
    <w:basedOn w:val="Normal"/>
    <w:link w:val="GH111Char"/>
    <w:rsid w:val="00265781"/>
    <w:pPr>
      <w:spacing w:after="0" w:line="240" w:lineRule="auto"/>
    </w:pPr>
    <w:rPr>
      <w:rFonts w:ascii="Trebuchet MS" w:eastAsia="Times New Roman" w:hAnsi="Trebuchet MS" w:cs="Times New Roman"/>
      <w:b/>
      <w:sz w:val="28"/>
      <w:szCs w:val="28"/>
      <w:lang w:val="x-none" w:eastAsia="x-none"/>
      <w14:ligatures w14:val="none"/>
    </w:rPr>
  </w:style>
  <w:style w:type="character" w:customStyle="1" w:styleId="GH111Char">
    <w:name w:val="GH 1.1.1. Char"/>
    <w:link w:val="GH111"/>
    <w:rsid w:val="00265781"/>
    <w:rPr>
      <w:rFonts w:ascii="Trebuchet MS" w:eastAsia="Times New Roman" w:hAnsi="Trebuchet MS" w:cs="Times New Roman"/>
      <w:b/>
      <w:sz w:val="28"/>
      <w:szCs w:val="28"/>
      <w:lang w:val="x-none" w:eastAsia="x-none"/>
      <w14:ligatures w14:val="none"/>
    </w:rPr>
  </w:style>
  <w:style w:type="paragraph" w:customStyle="1" w:styleId="GHText">
    <w:name w:val="GH Text"/>
    <w:basedOn w:val="Normal"/>
    <w:link w:val="GHTextChar"/>
    <w:rsid w:val="00265781"/>
    <w:pPr>
      <w:spacing w:before="40" w:after="0" w:line="240" w:lineRule="auto"/>
      <w:jc w:val="both"/>
    </w:pPr>
    <w:rPr>
      <w:rFonts w:ascii="Trebuchet MS" w:eastAsia="Times New Roman" w:hAnsi="Trebuchet MS" w:cs="Arial"/>
      <w:sz w:val="24"/>
      <w:szCs w:val="24"/>
      <w14:ligatures w14:val="none"/>
    </w:rPr>
  </w:style>
  <w:style w:type="character" w:customStyle="1" w:styleId="GHTextChar">
    <w:name w:val="GH Text Char"/>
    <w:link w:val="GHText"/>
    <w:rsid w:val="00265781"/>
    <w:rPr>
      <w:rFonts w:ascii="Trebuchet MS" w:eastAsia="Times New Roman" w:hAnsi="Trebuchet MS" w:cs="Arial"/>
      <w:sz w:val="24"/>
      <w:szCs w:val="24"/>
      <w14:ligatures w14:val="none"/>
    </w:rPr>
  </w:style>
  <w:style w:type="paragraph" w:styleId="CommentText">
    <w:name w:val="annotation text"/>
    <w:basedOn w:val="Normal"/>
    <w:link w:val="CommentTextChar"/>
    <w:uiPriority w:val="99"/>
    <w:semiHidden/>
    <w:unhideWhenUsed/>
    <w:rsid w:val="00265781"/>
    <w:pPr>
      <w:spacing w:line="240" w:lineRule="auto"/>
    </w:pPr>
    <w:rPr>
      <w:sz w:val="20"/>
      <w:szCs w:val="20"/>
    </w:rPr>
  </w:style>
  <w:style w:type="character" w:customStyle="1" w:styleId="CommentTextChar">
    <w:name w:val="Comment Text Char"/>
    <w:basedOn w:val="DefaultParagraphFont"/>
    <w:link w:val="CommentText"/>
    <w:uiPriority w:val="99"/>
    <w:semiHidden/>
    <w:rsid w:val="00265781"/>
    <w:rPr>
      <w:sz w:val="20"/>
      <w:szCs w:val="20"/>
    </w:rPr>
  </w:style>
  <w:style w:type="paragraph" w:styleId="BodyTextIndent">
    <w:name w:val="Body Text Indent"/>
    <w:basedOn w:val="Normal"/>
    <w:link w:val="BodyTextIndentChar"/>
    <w:uiPriority w:val="99"/>
    <w:semiHidden/>
    <w:unhideWhenUsed/>
    <w:rsid w:val="00E542A2"/>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uiPriority w:val="99"/>
    <w:semiHidden/>
    <w:rsid w:val="00E542A2"/>
    <w:rPr>
      <w:rFonts w:ascii="Calibri" w:eastAsia="Calibri" w:hAnsi="Calibri" w:cs="Times New Roman"/>
      <w:lang w:val="x-none" w:eastAsia="x-none"/>
      <w14:ligatures w14:val="none"/>
    </w:rPr>
  </w:style>
  <w:style w:type="paragraph" w:styleId="List3">
    <w:name w:val="List 3"/>
    <w:basedOn w:val="Normal"/>
    <w:rsid w:val="00E542A2"/>
    <w:pPr>
      <w:spacing w:after="0" w:line="240" w:lineRule="auto"/>
      <w:ind w:left="849" w:hanging="283"/>
    </w:pPr>
    <w:rPr>
      <w:rFonts w:ascii="Times New Roman" w:eastAsia="Times New Roman" w:hAnsi="Times New Roman" w:cs="Times New Roman"/>
      <w:sz w:val="20"/>
      <w:szCs w:val="20"/>
      <w14:ligatures w14:val="none"/>
    </w:rPr>
  </w:style>
  <w:style w:type="paragraph" w:styleId="BodyTextIndent2">
    <w:name w:val="Body Text Indent 2"/>
    <w:basedOn w:val="Normal"/>
    <w:link w:val="BodyTextIndent2Char"/>
    <w:uiPriority w:val="99"/>
    <w:semiHidden/>
    <w:unhideWhenUsed/>
    <w:rsid w:val="00E542A2"/>
    <w:pPr>
      <w:spacing w:after="120" w:line="480" w:lineRule="auto"/>
      <w:ind w:left="360"/>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uiPriority w:val="99"/>
    <w:semiHidden/>
    <w:rsid w:val="00E542A2"/>
    <w:rPr>
      <w:rFonts w:ascii="Calibri" w:eastAsia="Calibri" w:hAnsi="Calibri" w:cs="Times New Roman"/>
      <w:lang w:val="en-US"/>
      <w14:ligatures w14:val="none"/>
    </w:rPr>
  </w:style>
  <w:style w:type="character" w:customStyle="1" w:styleId="fontstyle01">
    <w:name w:val="fontstyle01"/>
    <w:basedOn w:val="DefaultParagraphFont"/>
    <w:rsid w:val="007520A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21A2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621A2B"/>
    <w:rPr>
      <w:rFonts w:ascii="Times New Roman" w:hAnsi="Times New Roman" w:cs="Times New Roman" w:hint="default"/>
      <w:b/>
      <w:bCs/>
      <w:i w:val="0"/>
      <w:iCs w:val="0"/>
      <w:color w:val="000000"/>
      <w:sz w:val="24"/>
      <w:szCs w:val="24"/>
    </w:rPr>
  </w:style>
  <w:style w:type="character" w:customStyle="1" w:styleId="fontstyle41">
    <w:name w:val="fontstyle41"/>
    <w:basedOn w:val="DefaultParagraphFont"/>
    <w:rsid w:val="00621A2B"/>
    <w:rPr>
      <w:rFonts w:ascii="Wingdings" w:hAnsi="Wingdings" w:hint="default"/>
      <w:b w:val="0"/>
      <w:bCs w:val="0"/>
      <w:i w:val="0"/>
      <w:iCs w:val="0"/>
      <w:color w:val="000000"/>
      <w:sz w:val="24"/>
      <w:szCs w:val="24"/>
    </w:rPr>
  </w:style>
  <w:style w:type="paragraph" w:customStyle="1" w:styleId="Style19">
    <w:name w:val="Style19"/>
    <w:basedOn w:val="Normal"/>
    <w:uiPriority w:val="99"/>
    <w:rsid w:val="007F27BC"/>
    <w:pPr>
      <w:widowControl w:val="0"/>
      <w:autoSpaceDE w:val="0"/>
      <w:autoSpaceDN w:val="0"/>
      <w:adjustRightInd w:val="0"/>
      <w:spacing w:after="0" w:line="266" w:lineRule="exact"/>
      <w:ind w:firstLine="698"/>
      <w:jc w:val="both"/>
    </w:pPr>
    <w:rPr>
      <w:rFonts w:ascii="Times New Roman" w:eastAsiaTheme="minorEastAsia" w:hAnsi="Times New Roman" w:cs="Times New Roman"/>
      <w:sz w:val="24"/>
      <w:szCs w:val="24"/>
      <w:lang w:val="en-US"/>
      <w14:ligatures w14:val="none"/>
    </w:rPr>
  </w:style>
  <w:style w:type="paragraph" w:customStyle="1" w:styleId="Style20">
    <w:name w:val="Style20"/>
    <w:basedOn w:val="Normal"/>
    <w:uiPriority w:val="99"/>
    <w:rsid w:val="007F27BC"/>
    <w:pPr>
      <w:widowControl w:val="0"/>
      <w:autoSpaceDE w:val="0"/>
      <w:autoSpaceDN w:val="0"/>
      <w:adjustRightInd w:val="0"/>
      <w:spacing w:after="0" w:line="240" w:lineRule="auto"/>
    </w:pPr>
    <w:rPr>
      <w:rFonts w:ascii="Times New Roman" w:eastAsiaTheme="minorEastAsia" w:hAnsi="Times New Roman" w:cs="Times New Roman"/>
      <w:sz w:val="24"/>
      <w:szCs w:val="24"/>
      <w:lang w:val="en-US"/>
      <w14:ligatures w14:val="none"/>
    </w:rPr>
  </w:style>
  <w:style w:type="paragraph" w:customStyle="1" w:styleId="Style25">
    <w:name w:val="Style25"/>
    <w:basedOn w:val="Normal"/>
    <w:uiPriority w:val="99"/>
    <w:rsid w:val="007F27BC"/>
    <w:pPr>
      <w:widowControl w:val="0"/>
      <w:autoSpaceDE w:val="0"/>
      <w:autoSpaceDN w:val="0"/>
      <w:adjustRightInd w:val="0"/>
      <w:spacing w:after="0" w:line="281" w:lineRule="exact"/>
    </w:pPr>
    <w:rPr>
      <w:rFonts w:ascii="Times New Roman" w:eastAsiaTheme="minorEastAsia" w:hAnsi="Times New Roman" w:cs="Times New Roman"/>
      <w:sz w:val="24"/>
      <w:szCs w:val="24"/>
      <w:lang w:val="en-US"/>
      <w14:ligatures w14:val="none"/>
    </w:rPr>
  </w:style>
  <w:style w:type="character" w:customStyle="1" w:styleId="FontStyle38">
    <w:name w:val="Font Style38"/>
    <w:basedOn w:val="DefaultParagraphFont"/>
    <w:uiPriority w:val="99"/>
    <w:rsid w:val="007F27BC"/>
    <w:rPr>
      <w:rFonts w:ascii="Arial Unicode MS" w:eastAsia="Arial Unicode MS" w:cs="Arial Unicode MS"/>
      <w:b/>
      <w:bCs/>
      <w:sz w:val="20"/>
      <w:szCs w:val="20"/>
    </w:rPr>
  </w:style>
  <w:style w:type="character" w:customStyle="1" w:styleId="FontStyle39">
    <w:name w:val="Font Style39"/>
    <w:basedOn w:val="DefaultParagraphFont"/>
    <w:uiPriority w:val="99"/>
    <w:rsid w:val="007F27BC"/>
    <w:rPr>
      <w:rFonts w:ascii="Arial Unicode MS" w:eastAsia="Arial Unicode MS" w:cs="Arial Unicode MS"/>
      <w:b/>
      <w:bCs/>
      <w:i/>
      <w:iCs/>
      <w:spacing w:val="20"/>
      <w:sz w:val="20"/>
      <w:szCs w:val="20"/>
    </w:rPr>
  </w:style>
  <w:style w:type="character" w:customStyle="1" w:styleId="FontStyle40">
    <w:name w:val="Font Style40"/>
    <w:basedOn w:val="DefaultParagraphFont"/>
    <w:uiPriority w:val="99"/>
    <w:rsid w:val="007F27BC"/>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4952">
      <w:bodyDiv w:val="1"/>
      <w:marLeft w:val="0"/>
      <w:marRight w:val="0"/>
      <w:marTop w:val="0"/>
      <w:marBottom w:val="0"/>
      <w:divBdr>
        <w:top w:val="none" w:sz="0" w:space="0" w:color="auto"/>
        <w:left w:val="none" w:sz="0" w:space="0" w:color="auto"/>
        <w:bottom w:val="none" w:sz="0" w:space="0" w:color="auto"/>
        <w:right w:val="none" w:sz="0" w:space="0" w:color="auto"/>
      </w:divBdr>
    </w:div>
    <w:div w:id="492257715">
      <w:bodyDiv w:val="1"/>
      <w:marLeft w:val="0"/>
      <w:marRight w:val="0"/>
      <w:marTop w:val="0"/>
      <w:marBottom w:val="0"/>
      <w:divBdr>
        <w:top w:val="none" w:sz="0" w:space="0" w:color="auto"/>
        <w:left w:val="none" w:sz="0" w:space="0" w:color="auto"/>
        <w:bottom w:val="none" w:sz="0" w:space="0" w:color="auto"/>
        <w:right w:val="none" w:sz="0" w:space="0" w:color="auto"/>
      </w:divBdr>
    </w:div>
    <w:div w:id="866411546">
      <w:bodyDiv w:val="1"/>
      <w:marLeft w:val="0"/>
      <w:marRight w:val="0"/>
      <w:marTop w:val="0"/>
      <w:marBottom w:val="0"/>
      <w:divBdr>
        <w:top w:val="none" w:sz="0" w:space="0" w:color="auto"/>
        <w:left w:val="none" w:sz="0" w:space="0" w:color="auto"/>
        <w:bottom w:val="none" w:sz="0" w:space="0" w:color="auto"/>
        <w:right w:val="none" w:sz="0" w:space="0" w:color="auto"/>
      </w:divBdr>
    </w:div>
    <w:div w:id="873032792">
      <w:bodyDiv w:val="1"/>
      <w:marLeft w:val="0"/>
      <w:marRight w:val="0"/>
      <w:marTop w:val="0"/>
      <w:marBottom w:val="0"/>
      <w:divBdr>
        <w:top w:val="none" w:sz="0" w:space="0" w:color="auto"/>
        <w:left w:val="none" w:sz="0" w:space="0" w:color="auto"/>
        <w:bottom w:val="none" w:sz="0" w:space="0" w:color="auto"/>
        <w:right w:val="none" w:sz="0" w:space="0" w:color="auto"/>
      </w:divBdr>
    </w:div>
    <w:div w:id="1002122527">
      <w:bodyDiv w:val="1"/>
      <w:marLeft w:val="0"/>
      <w:marRight w:val="0"/>
      <w:marTop w:val="0"/>
      <w:marBottom w:val="0"/>
      <w:divBdr>
        <w:top w:val="none" w:sz="0" w:space="0" w:color="auto"/>
        <w:left w:val="none" w:sz="0" w:space="0" w:color="auto"/>
        <w:bottom w:val="none" w:sz="0" w:space="0" w:color="auto"/>
        <w:right w:val="none" w:sz="0" w:space="0" w:color="auto"/>
      </w:divBdr>
    </w:div>
    <w:div w:id="1195465656">
      <w:bodyDiv w:val="1"/>
      <w:marLeft w:val="0"/>
      <w:marRight w:val="0"/>
      <w:marTop w:val="0"/>
      <w:marBottom w:val="0"/>
      <w:divBdr>
        <w:top w:val="none" w:sz="0" w:space="0" w:color="auto"/>
        <w:left w:val="none" w:sz="0" w:space="0" w:color="auto"/>
        <w:bottom w:val="none" w:sz="0" w:space="0" w:color="auto"/>
        <w:right w:val="none" w:sz="0" w:space="0" w:color="auto"/>
      </w:divBdr>
    </w:div>
    <w:div w:id="1212184947">
      <w:bodyDiv w:val="1"/>
      <w:marLeft w:val="0"/>
      <w:marRight w:val="0"/>
      <w:marTop w:val="0"/>
      <w:marBottom w:val="0"/>
      <w:divBdr>
        <w:top w:val="none" w:sz="0" w:space="0" w:color="auto"/>
        <w:left w:val="none" w:sz="0" w:space="0" w:color="auto"/>
        <w:bottom w:val="none" w:sz="0" w:space="0" w:color="auto"/>
        <w:right w:val="none" w:sz="0" w:space="0" w:color="auto"/>
      </w:divBdr>
    </w:div>
    <w:div w:id="1594824766">
      <w:bodyDiv w:val="1"/>
      <w:marLeft w:val="0"/>
      <w:marRight w:val="0"/>
      <w:marTop w:val="0"/>
      <w:marBottom w:val="0"/>
      <w:divBdr>
        <w:top w:val="none" w:sz="0" w:space="0" w:color="auto"/>
        <w:left w:val="none" w:sz="0" w:space="0" w:color="auto"/>
        <w:bottom w:val="none" w:sz="0" w:space="0" w:color="auto"/>
        <w:right w:val="none" w:sz="0" w:space="0" w:color="auto"/>
      </w:divBdr>
    </w:div>
    <w:div w:id="20898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ph.anpm.ro" TargetMode="External"/><Relationship Id="rId1" Type="http://schemas.openxmlformats.org/officeDocument/2006/relationships/hyperlink" Target="mailto:office@apmph.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p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2C98-189E-4D4B-B89F-F4E2D8EC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2080</Words>
  <Characters>11862</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Georgiana Soare</cp:lastModifiedBy>
  <cp:revision>74</cp:revision>
  <cp:lastPrinted>2024-03-27T09:13:00Z</cp:lastPrinted>
  <dcterms:created xsi:type="dcterms:W3CDTF">2024-01-23T06:29:00Z</dcterms:created>
  <dcterms:modified xsi:type="dcterms:W3CDTF">2024-05-24T06:29:00Z</dcterms:modified>
</cp:coreProperties>
</file>