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5D" w:rsidRPr="00C87DA6" w:rsidRDefault="001206E2" w:rsidP="003926CF">
      <w:pPr>
        <w:spacing w:after="0" w:line="360" w:lineRule="auto"/>
        <w:jc w:val="center"/>
        <w:rPr>
          <w:rFonts w:ascii="Times New Roman" w:hAnsi="Times New Roman" w:cs="Times New Roman"/>
          <w:b/>
          <w:sz w:val="24"/>
          <w:szCs w:val="24"/>
          <w:lang w:val="fr-FR"/>
        </w:rPr>
      </w:pPr>
      <w:r w:rsidRPr="00C87DA6">
        <w:rPr>
          <w:rFonts w:ascii="Times New Roman" w:hAnsi="Times New Roman" w:cs="Times New Roman"/>
          <w:b/>
          <w:sz w:val="24"/>
          <w:szCs w:val="24"/>
          <w:lang w:val="fr-FR"/>
        </w:rPr>
        <w:t>AVIZ DE MEDIU</w:t>
      </w:r>
    </w:p>
    <w:p w:rsidR="000D1393" w:rsidRPr="00C87DA6" w:rsidRDefault="006F075A" w:rsidP="003926CF">
      <w:pPr>
        <w:spacing w:after="0" w:line="360" w:lineRule="auto"/>
        <w:jc w:val="center"/>
        <w:rPr>
          <w:rFonts w:ascii="Times New Roman" w:hAnsi="Times New Roman" w:cs="Times New Roman"/>
          <w:b/>
          <w:sz w:val="24"/>
          <w:szCs w:val="24"/>
          <w:lang w:val="fr-FR"/>
        </w:rPr>
      </w:pPr>
      <w:r w:rsidRPr="00C87DA6">
        <w:rPr>
          <w:rFonts w:ascii="Times New Roman" w:hAnsi="Times New Roman" w:cs="Times New Roman"/>
          <w:b/>
          <w:sz w:val="24"/>
          <w:szCs w:val="24"/>
          <w:lang w:val="fr-FR"/>
        </w:rPr>
        <w:t xml:space="preserve">Nr. PH – </w:t>
      </w:r>
      <w:r w:rsidR="009B3774" w:rsidRPr="00C87DA6">
        <w:rPr>
          <w:rFonts w:ascii="Times New Roman" w:hAnsi="Times New Roman" w:cs="Times New Roman"/>
          <w:b/>
          <w:sz w:val="24"/>
          <w:szCs w:val="24"/>
          <w:lang w:val="fr-FR"/>
        </w:rPr>
        <w:t>.................</w:t>
      </w:r>
      <w:r w:rsidRPr="00C87DA6">
        <w:rPr>
          <w:rFonts w:ascii="Times New Roman" w:hAnsi="Times New Roman" w:cs="Times New Roman"/>
          <w:b/>
          <w:sz w:val="24"/>
          <w:szCs w:val="24"/>
          <w:lang w:val="fr-FR"/>
        </w:rPr>
        <w:t xml:space="preserve"> din </w:t>
      </w:r>
      <w:r w:rsidR="009B3774" w:rsidRPr="00C87DA6">
        <w:rPr>
          <w:rFonts w:ascii="Times New Roman" w:hAnsi="Times New Roman" w:cs="Times New Roman"/>
          <w:b/>
          <w:sz w:val="24"/>
          <w:szCs w:val="24"/>
          <w:lang w:val="fr-FR"/>
        </w:rPr>
        <w:t>.......................</w:t>
      </w:r>
    </w:p>
    <w:p w:rsidR="000D1393" w:rsidRPr="00C87DA6" w:rsidRDefault="000D1393" w:rsidP="003926CF">
      <w:pPr>
        <w:spacing w:after="0" w:line="360" w:lineRule="auto"/>
        <w:jc w:val="both"/>
        <w:rPr>
          <w:rFonts w:ascii="Times New Roman" w:hAnsi="Times New Roman" w:cs="Times New Roman"/>
          <w:sz w:val="24"/>
          <w:szCs w:val="24"/>
          <w:lang w:val="fr-FR"/>
        </w:rPr>
      </w:pPr>
    </w:p>
    <w:p w:rsidR="000D1393" w:rsidRPr="00C87DA6" w:rsidRDefault="00216070" w:rsidP="00994AF4">
      <w:pPr>
        <w:spacing w:after="0" w:line="360" w:lineRule="auto"/>
        <w:ind w:firstLine="720"/>
        <w:jc w:val="both"/>
        <w:rPr>
          <w:rFonts w:ascii="Times New Roman" w:hAnsi="Times New Roman" w:cs="Times New Roman"/>
          <w:sz w:val="24"/>
          <w:szCs w:val="24"/>
          <w:lang w:val="fr-FR"/>
        </w:rPr>
      </w:pPr>
      <w:r w:rsidRPr="00C87DA6">
        <w:rPr>
          <w:rFonts w:ascii="Times New Roman" w:hAnsi="Times New Roman" w:cs="Times New Roman"/>
          <w:sz w:val="24"/>
          <w:szCs w:val="24"/>
          <w:lang w:val="fr-FR"/>
        </w:rPr>
        <w:t>Ca urmare a notific</w:t>
      </w:r>
      <w:r w:rsidR="00A643C5" w:rsidRPr="00C87DA6">
        <w:rPr>
          <w:rFonts w:ascii="Times New Roman" w:hAnsi="Times New Roman" w:cs="Times New Roman"/>
          <w:sz w:val="24"/>
          <w:szCs w:val="24"/>
          <w:lang w:val="fr-FR"/>
        </w:rPr>
        <w:t>ă</w:t>
      </w:r>
      <w:r w:rsidRPr="00C87DA6">
        <w:rPr>
          <w:rFonts w:ascii="Times New Roman" w:hAnsi="Times New Roman" w:cs="Times New Roman"/>
          <w:sz w:val="24"/>
          <w:szCs w:val="24"/>
          <w:lang w:val="fr-FR"/>
        </w:rPr>
        <w:t xml:space="preserve">rii adresate de </w:t>
      </w:r>
      <w:r w:rsidR="006F0636" w:rsidRPr="00C87DA6">
        <w:rPr>
          <w:rFonts w:ascii="Times New Roman" w:hAnsi="Times New Roman" w:cs="Times New Roman"/>
          <w:b/>
          <w:sz w:val="24"/>
          <w:szCs w:val="24"/>
          <w:lang w:val="fr-FR"/>
        </w:rPr>
        <w:t>ANDRES INTERLOGISTIK S.R.L.</w:t>
      </w:r>
      <w:r w:rsidR="009923C5" w:rsidRPr="00C87DA6">
        <w:rPr>
          <w:rFonts w:ascii="Times New Roman" w:hAnsi="Times New Roman" w:cs="Times New Roman"/>
          <w:sz w:val="24"/>
          <w:szCs w:val="24"/>
          <w:lang w:val="fr-FR"/>
        </w:rPr>
        <w:t xml:space="preserve">, cu sediul </w:t>
      </w:r>
      <w:r w:rsidR="0068666E" w:rsidRPr="00C87DA6">
        <w:rPr>
          <w:rFonts w:ascii="Times New Roman" w:hAnsi="Times New Roman" w:cs="Times New Roman"/>
          <w:sz w:val="24"/>
          <w:szCs w:val="24"/>
          <w:lang w:val="fr-FR"/>
        </w:rPr>
        <w:t xml:space="preserve">în Comuna </w:t>
      </w:r>
      <w:r w:rsidR="006F0636" w:rsidRPr="00C87DA6">
        <w:rPr>
          <w:rFonts w:ascii="Times New Roman" w:hAnsi="Times New Roman" w:cs="Times New Roman"/>
          <w:sz w:val="24"/>
          <w:szCs w:val="24"/>
          <w:lang w:val="fr-FR"/>
        </w:rPr>
        <w:t>Bănești, Satul Bănești</w:t>
      </w:r>
      <w:r w:rsidR="0068666E" w:rsidRPr="00C87DA6">
        <w:rPr>
          <w:rFonts w:ascii="Times New Roman" w:hAnsi="Times New Roman" w:cs="Times New Roman"/>
          <w:sz w:val="24"/>
          <w:szCs w:val="24"/>
          <w:lang w:val="fr-FR"/>
        </w:rPr>
        <w:t xml:space="preserve">, </w:t>
      </w:r>
      <w:r w:rsidR="006F0636" w:rsidRPr="00C87DA6">
        <w:rPr>
          <w:rFonts w:ascii="Times New Roman" w:hAnsi="Times New Roman" w:cs="Times New Roman"/>
          <w:sz w:val="24"/>
          <w:szCs w:val="24"/>
          <w:lang w:val="fr-FR"/>
        </w:rPr>
        <w:t>Nr. 485</w:t>
      </w:r>
      <w:r w:rsidR="0068666E" w:rsidRPr="00C87DA6">
        <w:rPr>
          <w:rFonts w:ascii="Times New Roman" w:hAnsi="Times New Roman" w:cs="Times New Roman"/>
          <w:sz w:val="24"/>
          <w:szCs w:val="24"/>
          <w:lang w:val="fr-FR"/>
        </w:rPr>
        <w:t>, județul Prahova</w:t>
      </w:r>
      <w:r w:rsidRPr="00C87DA6">
        <w:rPr>
          <w:rFonts w:ascii="Times New Roman" w:hAnsi="Times New Roman" w:cs="Times New Roman"/>
          <w:sz w:val="24"/>
          <w:szCs w:val="24"/>
          <w:lang w:val="fr-FR"/>
        </w:rPr>
        <w:t xml:space="preserve">, </w:t>
      </w:r>
      <w:r w:rsidR="00A643C5" w:rsidRPr="00C87DA6">
        <w:rPr>
          <w:rFonts w:ascii="Times New Roman" w:hAnsi="Times New Roman" w:cs="Times New Roman"/>
          <w:sz w:val="24"/>
          <w:szCs w:val="24"/>
          <w:lang w:val="fr-FR"/>
        </w:rPr>
        <w:t>î</w:t>
      </w:r>
      <w:r w:rsidRPr="00C87DA6">
        <w:rPr>
          <w:rFonts w:ascii="Times New Roman" w:hAnsi="Times New Roman" w:cs="Times New Roman"/>
          <w:sz w:val="24"/>
          <w:szCs w:val="24"/>
          <w:lang w:val="fr-FR"/>
        </w:rPr>
        <w:t>nregistrat</w:t>
      </w:r>
      <w:r w:rsidR="00A643C5" w:rsidRPr="00C87DA6">
        <w:rPr>
          <w:rFonts w:ascii="Times New Roman" w:hAnsi="Times New Roman" w:cs="Times New Roman"/>
          <w:sz w:val="24"/>
          <w:szCs w:val="24"/>
          <w:lang w:val="fr-FR"/>
        </w:rPr>
        <w:t>ă</w:t>
      </w:r>
      <w:r w:rsidRPr="00C87DA6">
        <w:rPr>
          <w:rFonts w:ascii="Times New Roman" w:hAnsi="Times New Roman" w:cs="Times New Roman"/>
          <w:sz w:val="24"/>
          <w:szCs w:val="24"/>
          <w:lang w:val="fr-FR"/>
        </w:rPr>
        <w:t xml:space="preserve"> la Agen</w:t>
      </w:r>
      <w:r w:rsidR="00A643C5" w:rsidRPr="00C87DA6">
        <w:rPr>
          <w:rFonts w:ascii="Times New Roman" w:hAnsi="Times New Roman" w:cs="Times New Roman"/>
          <w:sz w:val="24"/>
          <w:szCs w:val="24"/>
          <w:lang w:val="fr-FR"/>
        </w:rPr>
        <w:t>ția pentru Protecț</w:t>
      </w:r>
      <w:r w:rsidRPr="00C87DA6">
        <w:rPr>
          <w:rFonts w:ascii="Times New Roman" w:hAnsi="Times New Roman" w:cs="Times New Roman"/>
          <w:sz w:val="24"/>
          <w:szCs w:val="24"/>
          <w:lang w:val="fr-FR"/>
        </w:rPr>
        <w:t>ia Mediului Prahova cu nr.</w:t>
      </w:r>
      <w:r w:rsidR="0068666E" w:rsidRPr="00C87DA6">
        <w:rPr>
          <w:rFonts w:ascii="Times New Roman" w:hAnsi="Times New Roman" w:cs="Times New Roman"/>
          <w:sz w:val="24"/>
          <w:szCs w:val="24"/>
          <w:lang w:val="fr-FR"/>
        </w:rPr>
        <w:t xml:space="preserve"> </w:t>
      </w:r>
      <w:r w:rsidR="00994AF4" w:rsidRPr="00C87DA6">
        <w:rPr>
          <w:rFonts w:ascii="Times New Roman" w:hAnsi="Times New Roman" w:cs="Times New Roman"/>
          <w:sz w:val="24"/>
          <w:szCs w:val="24"/>
          <w:lang w:val="fr-FR"/>
        </w:rPr>
        <w:t>5779</w:t>
      </w:r>
      <w:r w:rsidR="00CA75B2" w:rsidRPr="00C87DA6">
        <w:rPr>
          <w:rFonts w:ascii="Times New Roman" w:hAnsi="Times New Roman" w:cs="Times New Roman"/>
          <w:sz w:val="24"/>
          <w:szCs w:val="24"/>
          <w:lang w:val="fr-FR"/>
        </w:rPr>
        <w:t xml:space="preserve"> </w:t>
      </w:r>
      <w:r w:rsidRPr="00C87DA6">
        <w:rPr>
          <w:rFonts w:ascii="Times New Roman" w:hAnsi="Times New Roman" w:cs="Times New Roman"/>
          <w:sz w:val="24"/>
          <w:szCs w:val="24"/>
          <w:lang w:val="fr-FR"/>
        </w:rPr>
        <w:t>din</w:t>
      </w:r>
      <w:r w:rsidR="00CA75B2" w:rsidRPr="00C87DA6">
        <w:rPr>
          <w:rFonts w:ascii="Times New Roman" w:hAnsi="Times New Roman" w:cs="Times New Roman"/>
          <w:sz w:val="24"/>
          <w:szCs w:val="24"/>
          <w:lang w:val="fr-FR"/>
        </w:rPr>
        <w:t xml:space="preserve"> </w:t>
      </w:r>
      <w:r w:rsidR="00994AF4" w:rsidRPr="00C87DA6">
        <w:rPr>
          <w:rFonts w:ascii="Times New Roman" w:hAnsi="Times New Roman" w:cs="Times New Roman"/>
          <w:sz w:val="24"/>
          <w:szCs w:val="24"/>
          <w:lang w:val="fr-FR"/>
        </w:rPr>
        <w:t>07.04.2022</w:t>
      </w:r>
      <w:r w:rsidRPr="00C87DA6">
        <w:rPr>
          <w:rFonts w:ascii="Times New Roman" w:hAnsi="Times New Roman" w:cs="Times New Roman"/>
          <w:sz w:val="24"/>
          <w:szCs w:val="24"/>
          <w:lang w:val="fr-FR"/>
        </w:rPr>
        <w:t>,</w:t>
      </w:r>
      <w:r w:rsidR="00295EF9" w:rsidRPr="00C87DA6">
        <w:rPr>
          <w:rFonts w:ascii="Times New Roman" w:hAnsi="Times New Roman" w:cs="Times New Roman"/>
          <w:sz w:val="24"/>
          <w:szCs w:val="24"/>
          <w:lang w:val="fr-FR"/>
        </w:rPr>
        <w:t xml:space="preserve"> completat</w:t>
      </w:r>
      <w:r w:rsidR="001206E2" w:rsidRPr="00C87DA6">
        <w:rPr>
          <w:rFonts w:ascii="Times New Roman" w:hAnsi="Times New Roman" w:cs="Times New Roman"/>
          <w:sz w:val="24"/>
          <w:szCs w:val="24"/>
          <w:lang w:val="fr-FR"/>
        </w:rPr>
        <w:t>ă</w:t>
      </w:r>
      <w:r w:rsidR="00CA75B2" w:rsidRPr="00C87DA6">
        <w:rPr>
          <w:rFonts w:ascii="Times New Roman" w:hAnsi="Times New Roman" w:cs="Times New Roman"/>
          <w:sz w:val="24"/>
          <w:szCs w:val="24"/>
          <w:lang w:val="fr-FR"/>
        </w:rPr>
        <w:t xml:space="preserve"> cu nr. 11</w:t>
      </w:r>
      <w:r w:rsidR="00994AF4" w:rsidRPr="00C87DA6">
        <w:rPr>
          <w:rFonts w:ascii="Times New Roman" w:hAnsi="Times New Roman" w:cs="Times New Roman"/>
          <w:sz w:val="24"/>
          <w:szCs w:val="24"/>
          <w:lang w:val="fr-FR"/>
        </w:rPr>
        <w:t>923</w:t>
      </w:r>
      <w:r w:rsidR="00CA75B2" w:rsidRPr="00C87DA6">
        <w:rPr>
          <w:rFonts w:ascii="Times New Roman" w:hAnsi="Times New Roman" w:cs="Times New Roman"/>
          <w:sz w:val="24"/>
          <w:szCs w:val="24"/>
          <w:lang w:val="fr-FR"/>
        </w:rPr>
        <w:t xml:space="preserve"> </w:t>
      </w:r>
      <w:r w:rsidR="00295EF9" w:rsidRPr="00C87DA6">
        <w:rPr>
          <w:rFonts w:ascii="Times New Roman" w:hAnsi="Times New Roman" w:cs="Times New Roman"/>
          <w:sz w:val="24"/>
          <w:szCs w:val="24"/>
          <w:lang w:val="fr-FR"/>
        </w:rPr>
        <w:t>din</w:t>
      </w:r>
      <w:r w:rsidR="00CA75B2" w:rsidRPr="00C87DA6">
        <w:rPr>
          <w:rFonts w:ascii="Times New Roman" w:hAnsi="Times New Roman" w:cs="Times New Roman"/>
          <w:sz w:val="24"/>
          <w:szCs w:val="24"/>
          <w:lang w:val="fr-FR"/>
        </w:rPr>
        <w:t xml:space="preserve"> </w:t>
      </w:r>
      <w:r w:rsidR="00994AF4" w:rsidRPr="00C87DA6">
        <w:rPr>
          <w:rFonts w:ascii="Times New Roman" w:hAnsi="Times New Roman" w:cs="Times New Roman"/>
          <w:sz w:val="24"/>
          <w:szCs w:val="24"/>
          <w:lang w:val="fr-FR"/>
        </w:rPr>
        <w:t>03.08.2022</w:t>
      </w:r>
      <w:r w:rsidR="00295EF9" w:rsidRPr="00C87DA6">
        <w:rPr>
          <w:rFonts w:ascii="Times New Roman" w:hAnsi="Times New Roman" w:cs="Times New Roman"/>
          <w:sz w:val="24"/>
          <w:szCs w:val="24"/>
          <w:lang w:val="fr-FR"/>
        </w:rPr>
        <w:t>,</w:t>
      </w:r>
      <w:r w:rsidR="00994AF4" w:rsidRPr="00C87DA6">
        <w:rPr>
          <w:rFonts w:ascii="Times New Roman" w:hAnsi="Times New Roman" w:cs="Times New Roman"/>
          <w:sz w:val="24"/>
          <w:szCs w:val="24"/>
          <w:lang w:val="fr-FR"/>
        </w:rPr>
        <w:t xml:space="preserve"> nr. 12843 din 17.08.2023, respectiv cu nr. 12758 din 16.08.2023,</w:t>
      </w:r>
    </w:p>
    <w:p w:rsidR="007E25C5" w:rsidRPr="003926CF" w:rsidRDefault="00A643C5" w:rsidP="003926CF">
      <w:pPr>
        <w:pStyle w:val="ListParagraph"/>
        <w:numPr>
          <w:ilvl w:val="0"/>
          <w:numId w:val="1"/>
        </w:numPr>
        <w:spacing w:after="0" w:line="360" w:lineRule="auto"/>
        <w:jc w:val="both"/>
        <w:rPr>
          <w:rFonts w:ascii="Times New Roman" w:hAnsi="Times New Roman" w:cs="Times New Roman"/>
          <w:sz w:val="24"/>
          <w:szCs w:val="24"/>
        </w:rPr>
      </w:pPr>
      <w:r w:rsidRPr="003926CF">
        <w:rPr>
          <w:rFonts w:ascii="Times New Roman" w:hAnsi="Times New Roman" w:cs="Times New Roman"/>
          <w:sz w:val="24"/>
          <w:szCs w:val="24"/>
        </w:rPr>
        <w:t>î</w:t>
      </w:r>
      <w:r w:rsidR="00216070" w:rsidRPr="003926CF">
        <w:rPr>
          <w:rFonts w:ascii="Times New Roman" w:hAnsi="Times New Roman" w:cs="Times New Roman"/>
          <w:sz w:val="24"/>
          <w:szCs w:val="24"/>
        </w:rPr>
        <w:t>n urma analiz</w:t>
      </w:r>
      <w:r w:rsidRPr="003926CF">
        <w:rPr>
          <w:rFonts w:ascii="Times New Roman" w:hAnsi="Times New Roman" w:cs="Times New Roman"/>
          <w:sz w:val="24"/>
          <w:szCs w:val="24"/>
        </w:rPr>
        <w:t>ă</w:t>
      </w:r>
      <w:r w:rsidR="00216070" w:rsidRPr="003926CF">
        <w:rPr>
          <w:rFonts w:ascii="Times New Roman" w:hAnsi="Times New Roman" w:cs="Times New Roman"/>
          <w:sz w:val="24"/>
          <w:szCs w:val="24"/>
        </w:rPr>
        <w:t xml:space="preserve">rii documentelor transmise </w:t>
      </w:r>
      <w:r w:rsidRPr="003926CF">
        <w:rPr>
          <w:rFonts w:ascii="Times New Roman" w:hAnsi="Times New Roman" w:cs="Times New Roman"/>
          <w:sz w:val="24"/>
          <w:szCs w:val="24"/>
        </w:rPr>
        <w:t>ș</w:t>
      </w:r>
      <w:r w:rsidR="00216070" w:rsidRPr="003926CF">
        <w:rPr>
          <w:rFonts w:ascii="Times New Roman" w:hAnsi="Times New Roman" w:cs="Times New Roman"/>
          <w:sz w:val="24"/>
          <w:szCs w:val="24"/>
        </w:rPr>
        <w:t>i a variantei finale a planului,</w:t>
      </w:r>
    </w:p>
    <w:p w:rsidR="00977DFE" w:rsidRPr="003926CF" w:rsidRDefault="00977DFE" w:rsidP="003926CF">
      <w:pPr>
        <w:pStyle w:val="ListParagraph"/>
        <w:numPr>
          <w:ilvl w:val="0"/>
          <w:numId w:val="1"/>
        </w:numPr>
        <w:spacing w:after="0" w:line="360" w:lineRule="auto"/>
        <w:jc w:val="both"/>
        <w:rPr>
          <w:rFonts w:ascii="Times New Roman" w:hAnsi="Times New Roman" w:cs="Times New Roman"/>
          <w:sz w:val="24"/>
          <w:szCs w:val="24"/>
        </w:rPr>
      </w:pPr>
      <w:r w:rsidRPr="003926CF">
        <w:rPr>
          <w:rFonts w:ascii="Times New Roman" w:hAnsi="Times New Roman" w:cs="Times New Roman"/>
          <w:sz w:val="24"/>
          <w:szCs w:val="24"/>
        </w:rPr>
        <w:t xml:space="preserve">în baza Hotărârii Guvernului nr. 1076/2004, privind stabilirea procedurii de realizare a evaluării de mediu pentru planuri și programe, a Ordinului Ministerului Mediului și Gospodăririi Apelor nr. 995/2006, pentru aprobarea listei planurilor și programelor care intră sub incidența Hotărârii Guvernului nr. 1076/2004 și a Hotărârii Guvernului nr. 1000/2012, privind reorganizarea și funcționarea Agenției Naționale pentru Protecția Mediului și a instituțiilor publice aflate în subordinea acestora, </w:t>
      </w:r>
    </w:p>
    <w:p w:rsidR="00482275" w:rsidRPr="003926CF" w:rsidRDefault="00A643C5" w:rsidP="003926CF">
      <w:pPr>
        <w:pStyle w:val="ListParagraph"/>
        <w:numPr>
          <w:ilvl w:val="0"/>
          <w:numId w:val="1"/>
        </w:numPr>
        <w:spacing w:after="0" w:line="360" w:lineRule="auto"/>
        <w:jc w:val="both"/>
        <w:rPr>
          <w:rFonts w:ascii="Times New Roman" w:hAnsi="Times New Roman" w:cs="Times New Roman"/>
          <w:b/>
          <w:sz w:val="24"/>
          <w:szCs w:val="24"/>
        </w:rPr>
      </w:pPr>
      <w:r w:rsidRPr="003926CF">
        <w:rPr>
          <w:rFonts w:ascii="Times New Roman" w:hAnsi="Times New Roman" w:cs="Times New Roman"/>
          <w:sz w:val="24"/>
          <w:szCs w:val="24"/>
        </w:rPr>
        <w:t>î</w:t>
      </w:r>
      <w:r w:rsidR="0022526B" w:rsidRPr="003926CF">
        <w:rPr>
          <w:rFonts w:ascii="Times New Roman" w:hAnsi="Times New Roman" w:cs="Times New Roman"/>
          <w:sz w:val="24"/>
          <w:szCs w:val="24"/>
        </w:rPr>
        <w:t>n baza Ordonan</w:t>
      </w:r>
      <w:r w:rsidRPr="003926CF">
        <w:rPr>
          <w:rFonts w:ascii="Times New Roman" w:hAnsi="Times New Roman" w:cs="Times New Roman"/>
          <w:sz w:val="24"/>
          <w:szCs w:val="24"/>
        </w:rPr>
        <w:t>ț</w:t>
      </w:r>
      <w:r w:rsidR="0022526B" w:rsidRPr="003926CF">
        <w:rPr>
          <w:rFonts w:ascii="Times New Roman" w:hAnsi="Times New Roman" w:cs="Times New Roman"/>
          <w:sz w:val="24"/>
          <w:szCs w:val="24"/>
        </w:rPr>
        <w:t>ei de Urgen</w:t>
      </w:r>
      <w:r w:rsidRPr="003926CF">
        <w:rPr>
          <w:rFonts w:ascii="Times New Roman" w:hAnsi="Times New Roman" w:cs="Times New Roman"/>
          <w:sz w:val="24"/>
          <w:szCs w:val="24"/>
        </w:rPr>
        <w:t>ță</w:t>
      </w:r>
      <w:r w:rsidR="0022526B" w:rsidRPr="003926CF">
        <w:rPr>
          <w:rFonts w:ascii="Times New Roman" w:hAnsi="Times New Roman" w:cs="Times New Roman"/>
          <w:sz w:val="24"/>
          <w:szCs w:val="24"/>
        </w:rPr>
        <w:t xml:space="preserve"> a Guvernului nr. 195/2005, privind protec</w:t>
      </w:r>
      <w:r w:rsidR="00B53F94" w:rsidRPr="003926CF">
        <w:rPr>
          <w:rFonts w:ascii="Times New Roman" w:hAnsi="Times New Roman" w:cs="Times New Roman"/>
          <w:sz w:val="24"/>
          <w:szCs w:val="24"/>
        </w:rPr>
        <w:t>ț</w:t>
      </w:r>
      <w:r w:rsidR="0022526B" w:rsidRPr="003926CF">
        <w:rPr>
          <w:rFonts w:ascii="Times New Roman" w:hAnsi="Times New Roman" w:cs="Times New Roman"/>
          <w:sz w:val="24"/>
          <w:szCs w:val="24"/>
        </w:rPr>
        <w:t>ia mediului aprobat</w:t>
      </w:r>
      <w:r w:rsidR="00B53F94" w:rsidRPr="003926CF">
        <w:rPr>
          <w:rFonts w:ascii="Times New Roman" w:hAnsi="Times New Roman" w:cs="Times New Roman"/>
          <w:sz w:val="24"/>
          <w:szCs w:val="24"/>
        </w:rPr>
        <w:t>ă</w:t>
      </w:r>
      <w:r w:rsidR="0022526B" w:rsidRPr="003926CF">
        <w:rPr>
          <w:rFonts w:ascii="Times New Roman" w:hAnsi="Times New Roman" w:cs="Times New Roman"/>
          <w:sz w:val="24"/>
          <w:szCs w:val="24"/>
        </w:rPr>
        <w:t xml:space="preserve"> prin Legea nr. 265 din 26 iunie 2006 cu modific</w:t>
      </w:r>
      <w:r w:rsidR="00B53F94" w:rsidRPr="003926CF">
        <w:rPr>
          <w:rFonts w:ascii="Times New Roman" w:hAnsi="Times New Roman" w:cs="Times New Roman"/>
          <w:sz w:val="24"/>
          <w:szCs w:val="24"/>
        </w:rPr>
        <w:t>ă</w:t>
      </w:r>
      <w:r w:rsidR="0022526B" w:rsidRPr="003926CF">
        <w:rPr>
          <w:rFonts w:ascii="Times New Roman" w:hAnsi="Times New Roman" w:cs="Times New Roman"/>
          <w:sz w:val="24"/>
          <w:szCs w:val="24"/>
        </w:rPr>
        <w:t xml:space="preserve">rile </w:t>
      </w:r>
      <w:r w:rsidR="00B53F94" w:rsidRPr="003926CF">
        <w:rPr>
          <w:rFonts w:ascii="Times New Roman" w:hAnsi="Times New Roman" w:cs="Times New Roman"/>
          <w:sz w:val="24"/>
          <w:szCs w:val="24"/>
        </w:rPr>
        <w:t>ș</w:t>
      </w:r>
      <w:r w:rsidR="0022526B" w:rsidRPr="003926CF">
        <w:rPr>
          <w:rFonts w:ascii="Times New Roman" w:hAnsi="Times New Roman" w:cs="Times New Roman"/>
          <w:sz w:val="24"/>
          <w:szCs w:val="24"/>
        </w:rPr>
        <w:t>i complet</w:t>
      </w:r>
      <w:r w:rsidR="00B53F94" w:rsidRPr="003926CF">
        <w:rPr>
          <w:rFonts w:ascii="Times New Roman" w:hAnsi="Times New Roman" w:cs="Times New Roman"/>
          <w:sz w:val="24"/>
          <w:szCs w:val="24"/>
        </w:rPr>
        <w:t>ă</w:t>
      </w:r>
      <w:r w:rsidR="0022526B" w:rsidRPr="003926CF">
        <w:rPr>
          <w:rFonts w:ascii="Times New Roman" w:hAnsi="Times New Roman" w:cs="Times New Roman"/>
          <w:sz w:val="24"/>
          <w:szCs w:val="24"/>
        </w:rPr>
        <w:t xml:space="preserve">rile ulterioare, </w:t>
      </w:r>
      <w:r w:rsidR="00482275" w:rsidRPr="003926CF">
        <w:rPr>
          <w:rFonts w:ascii="Times New Roman" w:hAnsi="Times New Roman" w:cs="Times New Roman"/>
          <w:b/>
          <w:sz w:val="24"/>
          <w:szCs w:val="24"/>
        </w:rPr>
        <w:t>se emite:</w:t>
      </w:r>
    </w:p>
    <w:p w:rsidR="00F40D26" w:rsidRPr="003926CF" w:rsidRDefault="00F40D26" w:rsidP="003926CF">
      <w:pPr>
        <w:spacing w:after="0" w:line="360" w:lineRule="auto"/>
        <w:jc w:val="both"/>
        <w:rPr>
          <w:rFonts w:ascii="Times New Roman" w:hAnsi="Times New Roman" w:cs="Times New Roman"/>
          <w:b/>
          <w:sz w:val="24"/>
          <w:szCs w:val="24"/>
        </w:rPr>
      </w:pPr>
    </w:p>
    <w:p w:rsidR="00482275" w:rsidRPr="003926CF" w:rsidRDefault="00482275" w:rsidP="003926CF">
      <w:pPr>
        <w:spacing w:after="0" w:line="360" w:lineRule="auto"/>
        <w:jc w:val="center"/>
        <w:rPr>
          <w:rFonts w:ascii="Times New Roman" w:hAnsi="Times New Roman" w:cs="Times New Roman"/>
          <w:b/>
          <w:sz w:val="24"/>
          <w:szCs w:val="24"/>
        </w:rPr>
      </w:pPr>
      <w:r w:rsidRPr="003926CF">
        <w:rPr>
          <w:rFonts w:ascii="Times New Roman" w:hAnsi="Times New Roman" w:cs="Times New Roman"/>
          <w:b/>
          <w:sz w:val="24"/>
          <w:szCs w:val="24"/>
        </w:rPr>
        <w:t>AVIZ</w:t>
      </w:r>
    </w:p>
    <w:p w:rsidR="00482275" w:rsidRPr="003926CF" w:rsidRDefault="00482275" w:rsidP="003926CF">
      <w:pPr>
        <w:spacing w:after="0" w:line="360" w:lineRule="auto"/>
        <w:jc w:val="both"/>
        <w:rPr>
          <w:rFonts w:ascii="Times New Roman" w:hAnsi="Times New Roman" w:cs="Times New Roman"/>
          <w:sz w:val="24"/>
          <w:szCs w:val="24"/>
        </w:rPr>
      </w:pPr>
    </w:p>
    <w:p w:rsidR="00482275" w:rsidRPr="00BC35D8" w:rsidRDefault="00683A40" w:rsidP="003926CF">
      <w:pPr>
        <w:spacing w:after="0" w:line="360" w:lineRule="auto"/>
        <w:ind w:firstLine="720"/>
        <w:jc w:val="both"/>
        <w:rPr>
          <w:rFonts w:ascii="Times New Roman" w:hAnsi="Times New Roman" w:cs="Times New Roman"/>
          <w:b/>
          <w:sz w:val="24"/>
          <w:szCs w:val="24"/>
        </w:rPr>
      </w:pPr>
      <w:r w:rsidRPr="00BC35D8">
        <w:rPr>
          <w:rFonts w:ascii="Times New Roman" w:hAnsi="Times New Roman" w:cs="Times New Roman"/>
          <w:b/>
          <w:sz w:val="24"/>
          <w:szCs w:val="24"/>
        </w:rPr>
        <w:t xml:space="preserve">Pentru </w:t>
      </w:r>
      <w:r w:rsidR="00F50340" w:rsidRPr="00BC35D8">
        <w:rPr>
          <w:rFonts w:ascii="Times New Roman" w:hAnsi="Times New Roman" w:cs="Times New Roman"/>
          <w:b/>
          <w:sz w:val="24"/>
          <w:szCs w:val="24"/>
        </w:rPr>
        <w:t>Plan</w:t>
      </w:r>
      <w:r w:rsidRPr="00BC35D8">
        <w:rPr>
          <w:rFonts w:ascii="Times New Roman" w:hAnsi="Times New Roman" w:cs="Times New Roman"/>
          <w:b/>
          <w:sz w:val="24"/>
          <w:szCs w:val="24"/>
        </w:rPr>
        <w:t>ul</w:t>
      </w:r>
      <w:r w:rsidR="00F50340" w:rsidRPr="00BC35D8">
        <w:rPr>
          <w:rFonts w:ascii="Times New Roman" w:hAnsi="Times New Roman" w:cs="Times New Roman"/>
          <w:b/>
          <w:sz w:val="24"/>
          <w:szCs w:val="24"/>
        </w:rPr>
        <w:t xml:space="preserve"> Urbanistic Zonal </w:t>
      </w:r>
      <w:r w:rsidR="0025739F" w:rsidRPr="00BC35D8">
        <w:rPr>
          <w:rFonts w:ascii="Times New Roman" w:hAnsi="Times New Roman" w:cs="Times New Roman"/>
          <w:b/>
          <w:sz w:val="24"/>
          <w:szCs w:val="24"/>
        </w:rPr>
        <w:t>,,</w:t>
      </w:r>
      <w:r w:rsidR="00BC35D8" w:rsidRPr="00BC35D8">
        <w:rPr>
          <w:rFonts w:ascii="Times New Roman" w:hAnsi="Times New Roman" w:cs="Times New Roman"/>
          <w:b/>
          <w:sz w:val="24"/>
          <w:szCs w:val="24"/>
        </w:rPr>
        <w:t>ÎNTOCMIRE PLAN URBANISTIC ZONAL (PUZ) – SCHIMBARE DESTINAȚIE TEREN (S = 23141 MP</w:t>
      </w:r>
      <w:r w:rsidR="00BC35D8">
        <w:rPr>
          <w:rFonts w:ascii="Times New Roman" w:hAnsi="Times New Roman" w:cs="Times New Roman"/>
          <w:b/>
          <w:sz w:val="24"/>
          <w:szCs w:val="24"/>
        </w:rPr>
        <w:t xml:space="preserve">) DIN ZONĂ MIXTĂ ACTIVITĂȚI COMPUSE PREDOMINANT DIN SERVICII ȘI INDUSTRIE NEPOLUANTĂ ÎN ZONĂ INSTITUȚII ȘI SERVICII, ZONĂ MIXTĂ COMPUSĂ DIN </w:t>
      </w:r>
      <w:r w:rsidR="00EE21B8">
        <w:rPr>
          <w:rFonts w:ascii="Times New Roman" w:hAnsi="Times New Roman" w:cs="Times New Roman"/>
          <w:b/>
          <w:sz w:val="24"/>
          <w:szCs w:val="24"/>
        </w:rPr>
        <w:t>INSTITUȚII ȘI SERVICII ȘI LOCUINȚE COLECTIVE, ZONĂ MIXTĂ COMPUSĂ DIN INSTITUȚII ȘI LOCUINȚE INDIVIDUALE, ZONĂ LOCUINȚE INDIVIDUALE, ZONĂ SPAȚII VERZI, AGREMENT ȘI SPORT ȘI ZONĂ CĂI DE COMUNICAȚII PENTRU AMPLASARE ANSAMBLU MIXT LOCUINȚE</w:t>
      </w:r>
      <w:r w:rsidR="00050685">
        <w:rPr>
          <w:rFonts w:ascii="Times New Roman" w:hAnsi="Times New Roman" w:cs="Times New Roman"/>
          <w:b/>
          <w:sz w:val="24"/>
          <w:szCs w:val="24"/>
        </w:rPr>
        <w:t xml:space="preserve"> COLECTIVE, LOCUINȚE INDIVIDUALE ȘI SERVICII CONEXE (S</w:t>
      </w:r>
      <w:r w:rsidR="00050685" w:rsidRPr="00050685">
        <w:rPr>
          <w:rFonts w:ascii="Times New Roman" w:hAnsi="Times New Roman" w:cs="Times New Roman"/>
          <w:b/>
          <w:sz w:val="24"/>
          <w:szCs w:val="24"/>
          <w:vertAlign w:val="subscript"/>
        </w:rPr>
        <w:t>ST</w:t>
      </w:r>
      <w:r w:rsidR="00050685">
        <w:rPr>
          <w:rFonts w:ascii="Times New Roman" w:hAnsi="Times New Roman" w:cs="Times New Roman"/>
          <w:b/>
          <w:sz w:val="24"/>
          <w:szCs w:val="24"/>
        </w:rPr>
        <w:t xml:space="preserve"> = 49890 </w:t>
      </w:r>
      <w:r w:rsidR="00050685">
        <w:rPr>
          <w:rFonts w:ascii="Times New Roman" w:hAnsi="Times New Roman" w:cs="Times New Roman"/>
          <w:b/>
          <w:sz w:val="24"/>
          <w:szCs w:val="24"/>
        </w:rPr>
        <w:lastRenderedPageBreak/>
        <w:t>MP)</w:t>
      </w:r>
      <w:r w:rsidR="00482275" w:rsidRPr="00BC35D8">
        <w:rPr>
          <w:rFonts w:ascii="Times New Roman" w:hAnsi="Times New Roman" w:cs="Times New Roman"/>
          <w:b/>
          <w:sz w:val="24"/>
          <w:szCs w:val="24"/>
        </w:rPr>
        <w:t xml:space="preserve">”, </w:t>
      </w:r>
      <w:r w:rsidR="00D16EDF">
        <w:rPr>
          <w:rFonts w:ascii="Times New Roman" w:hAnsi="Times New Roman" w:cs="Times New Roman"/>
          <w:b/>
          <w:sz w:val="24"/>
          <w:szCs w:val="24"/>
        </w:rPr>
        <w:t>propus a fi amplasat în Câmpina, Strada Fabricii, Nr. 21, 19, Strada Târgu Mureș, Nr. 8, Nr. Cadastral 24031, 22815, 24563, 24872, CF 24031</w:t>
      </w:r>
      <w:r w:rsidR="008A51C7" w:rsidRPr="00BC35D8">
        <w:rPr>
          <w:rFonts w:ascii="Times New Roman" w:hAnsi="Times New Roman" w:cs="Times New Roman"/>
          <w:b/>
          <w:sz w:val="24"/>
          <w:szCs w:val="24"/>
        </w:rPr>
        <w:t>, județul Prahova</w:t>
      </w:r>
      <w:r w:rsidR="00482275" w:rsidRPr="00BC35D8">
        <w:rPr>
          <w:rFonts w:ascii="Times New Roman" w:hAnsi="Times New Roman" w:cs="Times New Roman"/>
          <w:b/>
          <w:sz w:val="24"/>
          <w:szCs w:val="24"/>
        </w:rPr>
        <w:t>.</w:t>
      </w:r>
    </w:p>
    <w:p w:rsidR="00482275" w:rsidRPr="003926CF" w:rsidRDefault="00D95349" w:rsidP="003926CF">
      <w:pPr>
        <w:spacing w:after="0" w:line="360" w:lineRule="auto"/>
        <w:ind w:firstLine="720"/>
        <w:jc w:val="both"/>
        <w:rPr>
          <w:rFonts w:ascii="Times New Roman" w:hAnsi="Times New Roman" w:cs="Times New Roman"/>
          <w:sz w:val="24"/>
          <w:szCs w:val="24"/>
        </w:rPr>
      </w:pPr>
      <w:r w:rsidRPr="003926CF">
        <w:rPr>
          <w:rFonts w:ascii="Times New Roman" w:hAnsi="Times New Roman" w:cs="Times New Roman"/>
          <w:b/>
          <w:sz w:val="24"/>
          <w:szCs w:val="24"/>
        </w:rPr>
        <w:t xml:space="preserve">Promovat de: </w:t>
      </w:r>
      <w:r w:rsidR="00D6628A">
        <w:rPr>
          <w:rFonts w:ascii="Times New Roman" w:hAnsi="Times New Roman" w:cs="Times New Roman"/>
          <w:b/>
          <w:sz w:val="24"/>
          <w:szCs w:val="24"/>
        </w:rPr>
        <w:t>ANDRES INTERLOGISTIK S.R.L.</w:t>
      </w:r>
      <w:r w:rsidR="00066659" w:rsidRPr="003926CF">
        <w:rPr>
          <w:rFonts w:ascii="Times New Roman" w:hAnsi="Times New Roman" w:cs="Times New Roman"/>
          <w:sz w:val="24"/>
          <w:szCs w:val="24"/>
        </w:rPr>
        <w:t>, cu</w:t>
      </w:r>
      <w:r w:rsidR="007E69C2" w:rsidRPr="003926CF">
        <w:rPr>
          <w:rFonts w:ascii="Times New Roman" w:hAnsi="Times New Roman" w:cs="Times New Roman"/>
          <w:sz w:val="24"/>
          <w:szCs w:val="24"/>
        </w:rPr>
        <w:t xml:space="preserve"> sediul în </w:t>
      </w:r>
      <w:r w:rsidR="00186926" w:rsidRPr="003926CF">
        <w:rPr>
          <w:rFonts w:ascii="Times New Roman" w:hAnsi="Times New Roman" w:cs="Times New Roman"/>
          <w:sz w:val="24"/>
          <w:szCs w:val="24"/>
        </w:rPr>
        <w:t xml:space="preserve">Comuna </w:t>
      </w:r>
      <w:r w:rsidR="00186926">
        <w:rPr>
          <w:rFonts w:ascii="Times New Roman" w:hAnsi="Times New Roman" w:cs="Times New Roman"/>
          <w:sz w:val="24"/>
          <w:szCs w:val="24"/>
        </w:rPr>
        <w:t>Bănești, Satul Bănești</w:t>
      </w:r>
      <w:r w:rsidR="00186926" w:rsidRPr="003926CF">
        <w:rPr>
          <w:rFonts w:ascii="Times New Roman" w:hAnsi="Times New Roman" w:cs="Times New Roman"/>
          <w:sz w:val="24"/>
          <w:szCs w:val="24"/>
        </w:rPr>
        <w:t xml:space="preserve">, </w:t>
      </w:r>
      <w:r w:rsidR="00186926">
        <w:rPr>
          <w:rFonts w:ascii="Times New Roman" w:hAnsi="Times New Roman" w:cs="Times New Roman"/>
          <w:sz w:val="24"/>
          <w:szCs w:val="24"/>
        </w:rPr>
        <w:t>Nr. 485</w:t>
      </w:r>
      <w:r w:rsidR="00186926" w:rsidRPr="003926CF">
        <w:rPr>
          <w:rFonts w:ascii="Times New Roman" w:hAnsi="Times New Roman" w:cs="Times New Roman"/>
          <w:sz w:val="24"/>
          <w:szCs w:val="24"/>
        </w:rPr>
        <w:t>, județul Prahova</w:t>
      </w:r>
      <w:r w:rsidR="007E69C2" w:rsidRPr="003926CF">
        <w:rPr>
          <w:rFonts w:ascii="Times New Roman" w:hAnsi="Times New Roman" w:cs="Times New Roman"/>
          <w:sz w:val="24"/>
          <w:szCs w:val="24"/>
        </w:rPr>
        <w:t>,</w:t>
      </w:r>
    </w:p>
    <w:p w:rsidR="00FB0570" w:rsidRPr="003926CF" w:rsidRDefault="00FB0570" w:rsidP="00FB0570">
      <w:pPr>
        <w:spacing w:after="0" w:line="360" w:lineRule="auto"/>
        <w:ind w:firstLine="720"/>
        <w:jc w:val="both"/>
        <w:rPr>
          <w:rFonts w:ascii="Times New Roman" w:hAnsi="Times New Roman" w:cs="Times New Roman"/>
          <w:sz w:val="24"/>
          <w:szCs w:val="24"/>
        </w:rPr>
      </w:pPr>
      <w:r w:rsidRPr="003926CF">
        <w:rPr>
          <w:rFonts w:ascii="Times New Roman" w:hAnsi="Times New Roman" w:cs="Times New Roman"/>
          <w:b/>
          <w:sz w:val="24"/>
          <w:szCs w:val="24"/>
        </w:rPr>
        <w:t>În scopul ado</w:t>
      </w:r>
      <w:r w:rsidR="008A504D">
        <w:rPr>
          <w:rFonts w:ascii="Times New Roman" w:hAnsi="Times New Roman" w:cs="Times New Roman"/>
          <w:b/>
          <w:sz w:val="24"/>
          <w:szCs w:val="24"/>
        </w:rPr>
        <w:t>p</w:t>
      </w:r>
      <w:r w:rsidRPr="003926CF">
        <w:rPr>
          <w:rFonts w:ascii="Times New Roman" w:hAnsi="Times New Roman" w:cs="Times New Roman"/>
          <w:b/>
          <w:sz w:val="24"/>
          <w:szCs w:val="24"/>
        </w:rPr>
        <w:t>tării: Planului Urbanistic Zonal</w:t>
      </w:r>
      <w:r w:rsidRPr="003926CF">
        <w:rPr>
          <w:rFonts w:ascii="Times New Roman" w:hAnsi="Times New Roman" w:cs="Times New Roman"/>
          <w:sz w:val="24"/>
          <w:szCs w:val="24"/>
        </w:rPr>
        <w:t>, pentru reglementarea urbanistică a următoarelor categorii de disfuncționalități în vederea implementării proiectului:</w:t>
      </w:r>
    </w:p>
    <w:p w:rsidR="009915C6" w:rsidRPr="009915C6" w:rsidRDefault="009915C6" w:rsidP="009915C6">
      <w:pPr>
        <w:pStyle w:val="ListParagraph"/>
        <w:numPr>
          <w:ilvl w:val="0"/>
          <w:numId w:val="20"/>
        </w:numPr>
        <w:spacing w:after="0" w:line="360" w:lineRule="auto"/>
        <w:jc w:val="both"/>
        <w:rPr>
          <w:rFonts w:ascii="Times New Roman" w:hAnsi="Times New Roman" w:cs="Times New Roman"/>
          <w:sz w:val="24"/>
          <w:szCs w:val="24"/>
          <w:lang w:val="fr-FR"/>
        </w:rPr>
      </w:pPr>
      <w:r w:rsidRPr="009915C6">
        <w:rPr>
          <w:rFonts w:ascii="Times New Roman" w:hAnsi="Times New Roman" w:cs="Times New Roman"/>
          <w:sz w:val="24"/>
          <w:szCs w:val="24"/>
          <w:lang w:val="fr-FR"/>
        </w:rPr>
        <w:t xml:space="preserve">Organizarea urbanistic-arhitecturala prin reglementarea modului de construire si stabilirea principalilor indicatori (regim de aliniere,  regim de inaltime, P.O.T., C.U.T., structurare urbana, volumetrie, materiale de constructii etc.) – se vor pastra in principiu cele aprobate in P.U.G. si R.L.U. </w:t>
      </w:r>
    </w:p>
    <w:p w:rsidR="009915C6" w:rsidRPr="009915C6" w:rsidRDefault="009915C6" w:rsidP="009915C6">
      <w:pPr>
        <w:pStyle w:val="ListParagraph"/>
        <w:numPr>
          <w:ilvl w:val="0"/>
          <w:numId w:val="20"/>
        </w:numPr>
        <w:spacing w:after="0" w:line="360" w:lineRule="auto"/>
        <w:jc w:val="both"/>
        <w:rPr>
          <w:rFonts w:ascii="Times New Roman" w:hAnsi="Times New Roman" w:cs="Times New Roman"/>
          <w:sz w:val="24"/>
          <w:szCs w:val="24"/>
          <w:lang w:val="fr-FR"/>
        </w:rPr>
      </w:pPr>
      <w:r w:rsidRPr="009915C6">
        <w:rPr>
          <w:rFonts w:ascii="Times New Roman" w:hAnsi="Times New Roman" w:cs="Times New Roman"/>
          <w:sz w:val="24"/>
          <w:szCs w:val="24"/>
          <w:lang w:val="fr-FR"/>
        </w:rPr>
        <w:t xml:space="preserve">Organizarea circulatiei si accesului prin modernizarea aleii de acces catre parcarea  existenta in vecinatate,  alee aflata la limita sudica de proprietate. Iesirea din parcarea subterana prevazuta se va face in strada Verii, aflata la limita nordica de proprietate. Parcarea utilajelor sau a autoturismelor se va realiza obligatoriu in incintele proprietate privata si nu pe domeniul public. </w:t>
      </w:r>
    </w:p>
    <w:p w:rsidR="009915C6" w:rsidRPr="009915C6" w:rsidRDefault="009915C6" w:rsidP="009915C6">
      <w:pPr>
        <w:pStyle w:val="ListParagraph"/>
        <w:numPr>
          <w:ilvl w:val="0"/>
          <w:numId w:val="20"/>
        </w:numPr>
        <w:spacing w:after="0" w:line="360" w:lineRule="auto"/>
        <w:jc w:val="both"/>
        <w:rPr>
          <w:rFonts w:ascii="Times New Roman" w:hAnsi="Times New Roman" w:cs="Times New Roman"/>
          <w:sz w:val="24"/>
          <w:szCs w:val="24"/>
          <w:lang w:val="fr-FR"/>
        </w:rPr>
      </w:pPr>
      <w:r w:rsidRPr="009915C6">
        <w:rPr>
          <w:rFonts w:ascii="Times New Roman" w:hAnsi="Times New Roman" w:cs="Times New Roman"/>
          <w:sz w:val="24"/>
          <w:szCs w:val="24"/>
          <w:lang w:val="fr-FR"/>
        </w:rPr>
        <w:t>Dezvoltarea echiparii edilitare pentru asigurarea alimentarii cu energie electrica, gaze naturale, apa, agent termic si canalizare.</w:t>
      </w:r>
    </w:p>
    <w:p w:rsidR="009915C6" w:rsidRPr="009915C6" w:rsidRDefault="009915C6" w:rsidP="009915C6">
      <w:pPr>
        <w:pStyle w:val="ListParagraph"/>
        <w:numPr>
          <w:ilvl w:val="0"/>
          <w:numId w:val="20"/>
        </w:numPr>
        <w:spacing w:after="0" w:line="360" w:lineRule="auto"/>
        <w:jc w:val="both"/>
        <w:rPr>
          <w:rFonts w:ascii="Times New Roman" w:hAnsi="Times New Roman" w:cs="Times New Roman"/>
          <w:sz w:val="24"/>
          <w:szCs w:val="24"/>
          <w:lang w:val="fr-FR"/>
        </w:rPr>
      </w:pPr>
      <w:r w:rsidRPr="009915C6">
        <w:rPr>
          <w:rFonts w:ascii="Times New Roman" w:hAnsi="Times New Roman" w:cs="Times New Roman"/>
          <w:sz w:val="24"/>
          <w:szCs w:val="24"/>
          <w:lang w:val="fr-FR"/>
        </w:rPr>
        <w:t xml:space="preserve">Stabilirea masurilor de protectie a mediului. </w:t>
      </w:r>
    </w:p>
    <w:p w:rsidR="009915C6" w:rsidRPr="009915C6" w:rsidRDefault="009915C6" w:rsidP="009915C6">
      <w:pPr>
        <w:pStyle w:val="ListParagraph"/>
        <w:numPr>
          <w:ilvl w:val="0"/>
          <w:numId w:val="20"/>
        </w:numPr>
        <w:spacing w:after="0" w:line="360" w:lineRule="auto"/>
        <w:jc w:val="both"/>
        <w:rPr>
          <w:rFonts w:ascii="Times New Roman" w:hAnsi="Times New Roman" w:cs="Times New Roman"/>
          <w:sz w:val="24"/>
          <w:szCs w:val="24"/>
          <w:lang w:val="fr-FR"/>
        </w:rPr>
      </w:pPr>
      <w:r w:rsidRPr="009915C6">
        <w:rPr>
          <w:rFonts w:ascii="Times New Roman" w:hAnsi="Times New Roman" w:cs="Times New Roman"/>
          <w:sz w:val="24"/>
          <w:szCs w:val="24"/>
          <w:lang w:val="fr-FR"/>
        </w:rPr>
        <w:t>Stabilirea obiectivelor de utilitate publica, statutul juridic si circulatia terenurilor – cresterea patrimoniului edilitar-gospodaresc al zonei, corelarea obiectivului propus cu toate celelalte elemente din proximitate.</w:t>
      </w:r>
    </w:p>
    <w:p w:rsidR="009915C6" w:rsidRPr="009915C6" w:rsidRDefault="009915C6" w:rsidP="009915C6">
      <w:pPr>
        <w:pStyle w:val="ListParagraph"/>
        <w:numPr>
          <w:ilvl w:val="0"/>
          <w:numId w:val="20"/>
        </w:numPr>
        <w:spacing w:after="0" w:line="360" w:lineRule="auto"/>
        <w:jc w:val="both"/>
        <w:rPr>
          <w:rFonts w:ascii="Times New Roman" w:hAnsi="Times New Roman" w:cs="Times New Roman"/>
          <w:sz w:val="24"/>
          <w:szCs w:val="24"/>
          <w:lang w:val="fr-FR"/>
        </w:rPr>
      </w:pPr>
      <w:r w:rsidRPr="009915C6">
        <w:rPr>
          <w:rFonts w:ascii="Times New Roman" w:hAnsi="Times New Roman" w:cs="Times New Roman"/>
          <w:sz w:val="24"/>
          <w:szCs w:val="24"/>
          <w:lang w:val="fr-FR"/>
        </w:rPr>
        <w:t xml:space="preserve">Reglementari specifice – permisiuni si restrictii incluse in RLU aferent P.U.Z. </w:t>
      </w:r>
    </w:p>
    <w:p w:rsidR="00D250B5" w:rsidRDefault="00D250B5" w:rsidP="00D250B5">
      <w:pPr>
        <w:spacing w:after="0" w:line="360" w:lineRule="auto"/>
        <w:ind w:firstLine="720"/>
        <w:jc w:val="both"/>
        <w:rPr>
          <w:rFonts w:ascii="Times New Roman" w:hAnsi="Times New Roman" w:cs="Times New Roman"/>
          <w:sz w:val="24"/>
          <w:szCs w:val="24"/>
          <w:lang w:val="fr-FR"/>
        </w:rPr>
      </w:pPr>
      <w:r w:rsidRPr="00D250B5">
        <w:rPr>
          <w:rFonts w:ascii="Times New Roman" w:eastAsia="SimSun" w:hAnsi="Times New Roman" w:cs="Times New Roman"/>
          <w:color w:val="000000"/>
          <w:sz w:val="24"/>
          <w:szCs w:val="24"/>
          <w:lang w:val="fr-FR" w:eastAsia="zh-CN" w:bidi="ar"/>
        </w:rPr>
        <w:t xml:space="preserve">Prin </w:t>
      </w:r>
      <w:r>
        <w:rPr>
          <w:rFonts w:ascii="Times New Roman" w:eastAsia="SimSun" w:hAnsi="Times New Roman" w:cs="Times New Roman"/>
          <w:color w:val="000000"/>
          <w:sz w:val="24"/>
          <w:szCs w:val="24"/>
          <w:lang w:val="fr-FR" w:eastAsia="zh-CN" w:bidi="ar"/>
        </w:rPr>
        <w:t>implementarea planului</w:t>
      </w:r>
      <w:r w:rsidRPr="00D250B5">
        <w:rPr>
          <w:rFonts w:ascii="Times New Roman" w:eastAsia="SimSun" w:hAnsi="Times New Roman" w:cs="Times New Roman"/>
          <w:color w:val="000000"/>
          <w:sz w:val="24"/>
          <w:szCs w:val="24"/>
          <w:lang w:val="fr-FR" w:eastAsia="zh-CN" w:bidi="ar"/>
        </w:rPr>
        <w:t xml:space="preserve">  se dorește  construirea unui ansamblu mixt  de locuințe colective, locuințe individuale  și  servicii  conexe.  Se  dorește  o  ierarhizare  din  punct  de  vedere  funcțional  prin  completarea țesutului urban de locuințe individuale existente la est și dezvoltarea unei zone de locuințe colective cu regim de înălțime de maxim P+4E+5R și servicii conexe la vest.             </w:t>
      </w:r>
    </w:p>
    <w:p w:rsidR="00D250B5" w:rsidRPr="00D250B5" w:rsidRDefault="00D250B5" w:rsidP="00D250B5">
      <w:pPr>
        <w:spacing w:after="0" w:line="360" w:lineRule="auto"/>
        <w:ind w:firstLine="720"/>
        <w:jc w:val="both"/>
        <w:rPr>
          <w:rFonts w:ascii="Times New Roman" w:hAnsi="Times New Roman" w:cs="Times New Roman"/>
          <w:sz w:val="24"/>
          <w:szCs w:val="24"/>
          <w:lang w:val="fr-FR"/>
        </w:rPr>
      </w:pPr>
      <w:r w:rsidRPr="00D250B5">
        <w:rPr>
          <w:rFonts w:ascii="Times New Roman" w:eastAsia="SimSun" w:hAnsi="Times New Roman" w:cs="Times New Roman"/>
          <w:color w:val="000000"/>
          <w:sz w:val="24"/>
          <w:szCs w:val="24"/>
          <w:lang w:val="fr-FR" w:eastAsia="zh-CN" w:bidi="ar"/>
        </w:rPr>
        <w:t xml:space="preserve">Locurile de parcare pentru parcelele locuințelor individuale se vor asigura în interiorul acestora, iar pentru locuințele colective și zona de servicii/comerț acestea se vor asigura la sol. Se recomandă ca realizarea parcărilor să se facă din material permeabil ecologic.  </w:t>
      </w:r>
    </w:p>
    <w:p w:rsidR="00D250B5" w:rsidRPr="00D250B5" w:rsidRDefault="00D250B5" w:rsidP="00D250B5">
      <w:pPr>
        <w:spacing w:after="0" w:line="360" w:lineRule="auto"/>
        <w:ind w:firstLine="720"/>
        <w:jc w:val="both"/>
        <w:rPr>
          <w:rFonts w:ascii="Times New Roman" w:hAnsi="Times New Roman" w:cs="Times New Roman"/>
          <w:sz w:val="24"/>
          <w:szCs w:val="24"/>
          <w:lang w:val="fr-FR"/>
        </w:rPr>
      </w:pPr>
      <w:r w:rsidRPr="00D250B5">
        <w:rPr>
          <w:rFonts w:ascii="Times New Roman" w:eastAsia="SimSun" w:hAnsi="Times New Roman" w:cs="Times New Roman"/>
          <w:color w:val="000000"/>
          <w:sz w:val="24"/>
          <w:szCs w:val="24"/>
          <w:lang w:val="fr-FR" w:eastAsia="zh-CN" w:bidi="ar"/>
        </w:rPr>
        <w:lastRenderedPageBreak/>
        <w:t xml:space="preserve">Accesul la infrastructura educațională, socială și de sănătate se asigură prin accesibilitatea facilă la dotăriile publice existente în oraș, care se află la o distanță relativ mică de mers pe jos.  </w:t>
      </w:r>
    </w:p>
    <w:p w:rsidR="00D250B5" w:rsidRPr="00D250B5" w:rsidRDefault="00D250B5" w:rsidP="00D250B5">
      <w:pPr>
        <w:spacing w:after="0" w:line="360" w:lineRule="auto"/>
        <w:ind w:firstLine="720"/>
        <w:jc w:val="both"/>
        <w:rPr>
          <w:rFonts w:ascii="Times New Roman" w:hAnsi="Times New Roman" w:cs="Times New Roman"/>
          <w:sz w:val="24"/>
          <w:szCs w:val="24"/>
          <w:lang w:val="fr-FR"/>
        </w:rPr>
      </w:pPr>
      <w:r w:rsidRPr="00D250B5">
        <w:rPr>
          <w:rFonts w:ascii="Times New Roman" w:eastAsia="SimSun" w:hAnsi="Times New Roman" w:cs="Times New Roman"/>
          <w:color w:val="000000"/>
          <w:sz w:val="24"/>
          <w:szCs w:val="24"/>
          <w:lang w:val="fr-FR" w:eastAsia="zh-CN" w:bidi="ar"/>
        </w:rPr>
        <w:t xml:space="preserve">De asemenea prin reglementarea UTR IS2 și IS2/L2 se permite amplasarea de creșe, grădinițe, after‐school, cabinete medicale, dispensare sau alte tipuri de servicii sociale necesare locuitorilor ansamblului.  </w:t>
      </w:r>
    </w:p>
    <w:p w:rsidR="00D250B5" w:rsidRPr="00D250B5" w:rsidRDefault="00D250B5" w:rsidP="00D250B5">
      <w:pPr>
        <w:spacing w:after="0" w:line="360" w:lineRule="auto"/>
        <w:jc w:val="both"/>
        <w:rPr>
          <w:rFonts w:ascii="Times New Roman" w:hAnsi="Times New Roman" w:cs="Times New Roman"/>
          <w:b/>
          <w:sz w:val="24"/>
          <w:szCs w:val="24"/>
          <w:lang w:val="fr-FR"/>
        </w:rPr>
      </w:pPr>
      <w:r w:rsidRPr="00D250B5">
        <w:rPr>
          <w:rFonts w:ascii="Times New Roman" w:hAnsi="Times New Roman" w:cs="Times New Roman"/>
          <w:b/>
          <w:sz w:val="24"/>
          <w:szCs w:val="24"/>
          <w:lang w:val="fr-FR"/>
        </w:rPr>
        <w:t>Suprafata de teren reglementata este de 23141mp.</w:t>
      </w:r>
    </w:p>
    <w:p w:rsidR="00D250B5" w:rsidRPr="00D250B5" w:rsidRDefault="00D250B5" w:rsidP="00D250B5">
      <w:pPr>
        <w:spacing w:after="0" w:line="360" w:lineRule="auto"/>
        <w:jc w:val="both"/>
        <w:rPr>
          <w:rFonts w:ascii="Times New Roman" w:hAnsi="Times New Roman" w:cs="Times New Roman"/>
          <w:i/>
          <w:sz w:val="24"/>
          <w:szCs w:val="24"/>
          <w:lang w:val="pt-BR"/>
        </w:rPr>
      </w:pPr>
      <w:r w:rsidRPr="00D250B5">
        <w:rPr>
          <w:rFonts w:ascii="Times New Roman" w:hAnsi="Times New Roman" w:cs="Times New Roman"/>
          <w:b/>
          <w:sz w:val="24"/>
          <w:szCs w:val="24"/>
          <w:lang w:val="fr-FR"/>
        </w:rPr>
        <w:t xml:space="preserve">Suprafata studiata prin P.U.Z. este de </w:t>
      </w:r>
      <w:r w:rsidRPr="00D250B5">
        <w:rPr>
          <w:rFonts w:ascii="Times New Roman" w:eastAsia="SimSun" w:hAnsi="Times New Roman" w:cs="Times New Roman"/>
          <w:b/>
          <w:bCs/>
          <w:color w:val="000000"/>
          <w:sz w:val="24"/>
          <w:szCs w:val="24"/>
          <w:lang w:val="fr-FR" w:eastAsia="zh-CN" w:bidi="ar"/>
        </w:rPr>
        <w:t xml:space="preserve">49890,00 mp. </w:t>
      </w:r>
    </w:p>
    <w:p w:rsidR="00FD186D" w:rsidRPr="00D250B5" w:rsidRDefault="00FD186D" w:rsidP="003926CF">
      <w:pPr>
        <w:spacing w:after="0" w:line="360" w:lineRule="auto"/>
        <w:jc w:val="both"/>
        <w:rPr>
          <w:rFonts w:ascii="Times New Roman" w:hAnsi="Times New Roman" w:cs="Times New Roman"/>
          <w:b/>
          <w:sz w:val="24"/>
          <w:szCs w:val="24"/>
          <w:lang w:val="pt-BR"/>
        </w:rPr>
      </w:pPr>
    </w:p>
    <w:p w:rsidR="00482275" w:rsidRPr="003926CF" w:rsidRDefault="002148C9" w:rsidP="003926CF">
      <w:pPr>
        <w:spacing w:after="0" w:line="360" w:lineRule="auto"/>
        <w:jc w:val="both"/>
        <w:rPr>
          <w:rFonts w:ascii="Times New Roman" w:hAnsi="Times New Roman" w:cs="Times New Roman"/>
          <w:b/>
          <w:sz w:val="24"/>
          <w:szCs w:val="24"/>
        </w:rPr>
      </w:pPr>
      <w:r w:rsidRPr="003926CF">
        <w:rPr>
          <w:rFonts w:ascii="Times New Roman" w:hAnsi="Times New Roman" w:cs="Times New Roman"/>
          <w:b/>
          <w:sz w:val="24"/>
          <w:szCs w:val="24"/>
        </w:rPr>
        <w:t>PREZENTARE GENERALĂ:</w:t>
      </w:r>
    </w:p>
    <w:p w:rsidR="00B77FCC" w:rsidRPr="003A3AF8" w:rsidRDefault="00B77FCC" w:rsidP="003A3AF8">
      <w:pPr>
        <w:pStyle w:val="PlainText"/>
        <w:numPr>
          <w:ilvl w:val="0"/>
          <w:numId w:val="21"/>
        </w:numPr>
        <w:tabs>
          <w:tab w:val="left" w:pos="851"/>
          <w:tab w:val="left" w:pos="1134"/>
        </w:tabs>
        <w:spacing w:line="360" w:lineRule="auto"/>
        <w:ind w:left="0" w:firstLine="567"/>
        <w:jc w:val="both"/>
        <w:rPr>
          <w:rFonts w:ascii="Times New Roman" w:hAnsi="Times New Roman"/>
          <w:b/>
          <w:bCs/>
          <w:i/>
          <w:sz w:val="24"/>
          <w:szCs w:val="24"/>
          <w:lang w:val="it-IT"/>
        </w:rPr>
      </w:pPr>
      <w:r w:rsidRPr="003A3AF8">
        <w:rPr>
          <w:rFonts w:ascii="Times New Roman" w:hAnsi="Times New Roman"/>
          <w:b/>
          <w:bCs/>
          <w:i/>
          <w:sz w:val="24"/>
          <w:szCs w:val="24"/>
          <w:lang w:val="it-IT"/>
        </w:rPr>
        <w:t>Amplasament</w:t>
      </w:r>
    </w:p>
    <w:p w:rsidR="00B77FCC" w:rsidRPr="003A3AF8" w:rsidRDefault="00B77FCC" w:rsidP="003A3AF8">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Terenul în suprafață totală de </w:t>
      </w:r>
      <w:r w:rsidRPr="003A3AF8">
        <w:rPr>
          <w:rFonts w:ascii="Times New Roman" w:eastAsia="SimSun" w:hAnsi="Times New Roman" w:cs="Times New Roman"/>
          <w:b/>
          <w:bCs/>
          <w:color w:val="000000"/>
          <w:sz w:val="24"/>
          <w:szCs w:val="24"/>
          <w:lang w:val="fr-FR" w:eastAsia="zh-CN" w:bidi="ar"/>
        </w:rPr>
        <w:t>23 141.00 mp</w:t>
      </w:r>
      <w:r w:rsidRPr="003A3AF8">
        <w:rPr>
          <w:rFonts w:ascii="Times New Roman" w:eastAsia="SimSun" w:hAnsi="Times New Roman" w:cs="Times New Roman"/>
          <w:color w:val="000000"/>
          <w:sz w:val="24"/>
          <w:szCs w:val="24"/>
          <w:lang w:val="fr-FR" w:eastAsia="zh-CN" w:bidi="ar"/>
        </w:rPr>
        <w:t xml:space="preserve"> se afla in partea estica a Municipiului Campina. Din punct de vedere funcțional, în zonă se află în mare parte locuinte, servicii si industrie.  </w:t>
      </w:r>
    </w:p>
    <w:p w:rsidR="00B77FCC" w:rsidRPr="003A3AF8" w:rsidRDefault="00B77FCC" w:rsidP="003A3AF8">
      <w:pPr>
        <w:spacing w:after="0" w:line="360" w:lineRule="auto"/>
        <w:ind w:firstLineChars="233" w:firstLine="559"/>
        <w:jc w:val="both"/>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Terenul este delimitat astfel:</w:t>
      </w:r>
    </w:p>
    <w:p w:rsidR="00B77FCC" w:rsidRPr="003A3AF8" w:rsidRDefault="00B77FCC" w:rsidP="003A3AF8">
      <w:pPr>
        <w:pStyle w:val="BodyTextIndent2"/>
        <w:numPr>
          <w:ilvl w:val="0"/>
          <w:numId w:val="22"/>
        </w:numPr>
        <w:tabs>
          <w:tab w:val="left" w:pos="720"/>
          <w:tab w:val="left" w:pos="1530"/>
        </w:tabs>
        <w:spacing w:after="0" w:line="360" w:lineRule="auto"/>
        <w:ind w:left="12" w:firstLine="468"/>
        <w:jc w:val="both"/>
        <w:rPr>
          <w:bCs/>
          <w:lang w:val="fr-FR"/>
        </w:rPr>
      </w:pPr>
      <w:r w:rsidRPr="003A3AF8">
        <w:rPr>
          <w:b/>
          <w:lang w:val="fr-FR"/>
        </w:rPr>
        <w:t xml:space="preserve">Nord: </w:t>
      </w:r>
      <w:r w:rsidRPr="003A3AF8">
        <w:rPr>
          <w:bCs/>
          <w:lang w:val="fr-FR"/>
        </w:rPr>
        <w:t>cale ferată dezafectată la limita amplasamentului;</w:t>
      </w:r>
      <w:r w:rsidRPr="003A3AF8">
        <w:rPr>
          <w:b/>
          <w:lang w:val="fr-FR"/>
        </w:rPr>
        <w:t xml:space="preserve"> </w:t>
      </w:r>
      <w:r w:rsidRPr="003A3AF8">
        <w:rPr>
          <w:bCs/>
          <w:lang w:val="fr-FR"/>
        </w:rPr>
        <w:t>zonă cu locuințe, peste calea ferată, la distanța de cca. 30 m de limita amplasamentului; locuință regim de înălțime P, la distanța de cca. 32 m de limita amplasamentului și la distanța de cca. 37 m de clădirile P+2E propuse;</w:t>
      </w:r>
      <w:r w:rsidRPr="003A3AF8">
        <w:rPr>
          <w:b/>
          <w:lang w:val="fr-FR"/>
        </w:rPr>
        <w:t xml:space="preserve"> </w:t>
      </w:r>
      <w:r w:rsidRPr="003A3AF8">
        <w:rPr>
          <w:bCs/>
          <w:lang w:val="fr-FR"/>
        </w:rPr>
        <w:t>zonă cu locuințe.</w:t>
      </w:r>
    </w:p>
    <w:p w:rsidR="00B77FCC" w:rsidRPr="003A3AF8" w:rsidRDefault="00B77FCC" w:rsidP="003A3AF8">
      <w:pPr>
        <w:pStyle w:val="BodyTextIndent2"/>
        <w:numPr>
          <w:ilvl w:val="0"/>
          <w:numId w:val="22"/>
        </w:numPr>
        <w:tabs>
          <w:tab w:val="left" w:pos="720"/>
          <w:tab w:val="left" w:pos="1530"/>
        </w:tabs>
        <w:spacing w:after="0" w:line="360" w:lineRule="auto"/>
        <w:ind w:left="12" w:firstLine="468"/>
        <w:jc w:val="both"/>
        <w:rPr>
          <w:bCs/>
          <w:lang w:val="fr-FR"/>
        </w:rPr>
      </w:pPr>
      <w:r w:rsidRPr="003A3AF8">
        <w:rPr>
          <w:b/>
          <w:lang w:val="fr-FR"/>
        </w:rPr>
        <w:t xml:space="preserve">Est: </w:t>
      </w:r>
      <w:r w:rsidRPr="003A3AF8">
        <w:rPr>
          <w:bCs/>
          <w:lang w:val="fr-FR"/>
        </w:rPr>
        <w:t>strada Târgu Mureș cu o bandă de circulație pe sens, la limita amplasamentului; stație ITP, peste strada Târgu Mureș, la distanța de cca. 19 m de limita amplasamentului și la distanța de cca. 23 m de clădirile P+2E propuse; hală Oro-Nero peste strada Târgu Mureș, la distanța de cca. 16 m de limita amplasamentului și la distanța de cca. 20 m de clădirile P+2E propuse; locuință privată peste strada Târgu Mureș, la distanța de cca. 19 m de limita amplasamentului și la distanța de cca. 23 m de clădirile P+2E propuse;</w:t>
      </w:r>
    </w:p>
    <w:p w:rsidR="00B77FCC" w:rsidRPr="003A3AF8" w:rsidRDefault="00B77FCC" w:rsidP="003A3AF8">
      <w:pPr>
        <w:pStyle w:val="BodyTextIndent2"/>
        <w:numPr>
          <w:ilvl w:val="0"/>
          <w:numId w:val="22"/>
        </w:numPr>
        <w:tabs>
          <w:tab w:val="left" w:pos="720"/>
          <w:tab w:val="left" w:pos="1530"/>
        </w:tabs>
        <w:spacing w:after="0" w:line="360" w:lineRule="auto"/>
        <w:ind w:left="12" w:firstLine="468"/>
        <w:jc w:val="both"/>
        <w:rPr>
          <w:b/>
          <w:lang w:val="fr-FR"/>
        </w:rPr>
      </w:pPr>
      <w:r w:rsidRPr="003A3AF8">
        <w:rPr>
          <w:b/>
          <w:lang w:val="fr-FR"/>
        </w:rPr>
        <w:t xml:space="preserve">Sud-Est: </w:t>
      </w:r>
      <w:r w:rsidRPr="003A3AF8">
        <w:rPr>
          <w:bCs/>
          <w:lang w:val="fr-FR"/>
        </w:rPr>
        <w:t>două locuințe private la distanța de cca. 6 m de limita amplasamentului și la distanța de cca. 9 m de</w:t>
      </w:r>
      <w:r w:rsidRPr="003A3AF8">
        <w:rPr>
          <w:b/>
          <w:lang w:val="fr-FR"/>
        </w:rPr>
        <w:t xml:space="preserve"> </w:t>
      </w:r>
      <w:r w:rsidRPr="003A3AF8">
        <w:rPr>
          <w:bCs/>
          <w:lang w:val="fr-FR"/>
        </w:rPr>
        <w:t>clădirile P+2E propuse; locuință cu regim de înălțime P, peste Strada Fabricii, la distanța de cca. 16 m de limita amplasamentului;</w:t>
      </w:r>
    </w:p>
    <w:p w:rsidR="00B77FCC" w:rsidRPr="003A3AF8" w:rsidRDefault="00B77FCC" w:rsidP="003A3AF8">
      <w:pPr>
        <w:pStyle w:val="BodyTextIndent2"/>
        <w:numPr>
          <w:ilvl w:val="0"/>
          <w:numId w:val="22"/>
        </w:numPr>
        <w:tabs>
          <w:tab w:val="left" w:pos="720"/>
          <w:tab w:val="left" w:pos="1530"/>
        </w:tabs>
        <w:spacing w:after="0" w:line="360" w:lineRule="auto"/>
        <w:ind w:left="12" w:firstLine="468"/>
        <w:jc w:val="both"/>
        <w:rPr>
          <w:b/>
          <w:lang w:val="fr-FR"/>
        </w:rPr>
      </w:pPr>
      <w:r w:rsidRPr="003A3AF8">
        <w:rPr>
          <w:b/>
          <w:lang w:val="fr-FR"/>
        </w:rPr>
        <w:t xml:space="preserve">Sud: </w:t>
      </w:r>
      <w:r w:rsidRPr="003A3AF8">
        <w:rPr>
          <w:bCs/>
          <w:lang w:val="fr-FR"/>
        </w:rPr>
        <w:t>Strada Fabricii</w:t>
      </w:r>
      <w:r w:rsidRPr="003A3AF8">
        <w:rPr>
          <w:b/>
          <w:lang w:val="fr-FR"/>
        </w:rPr>
        <w:t xml:space="preserve"> </w:t>
      </w:r>
      <w:r w:rsidRPr="003A3AF8">
        <w:rPr>
          <w:bCs/>
          <w:lang w:val="fr-FR"/>
        </w:rPr>
        <w:t>cu o bandă de circulație pe sens</w:t>
      </w:r>
      <w:r w:rsidRPr="003A3AF8">
        <w:rPr>
          <w:b/>
          <w:lang w:val="fr-FR"/>
        </w:rPr>
        <w:t xml:space="preserve"> </w:t>
      </w:r>
      <w:r w:rsidRPr="003A3AF8">
        <w:rPr>
          <w:bCs/>
          <w:lang w:val="fr-FR"/>
        </w:rPr>
        <w:t xml:space="preserve">la limita amplasamentului; terenul fostei fabrici de acid sulfuric peste strada Fabricii, liber de construcții, la distanța de cca. 11 m de limita </w:t>
      </w:r>
      <w:r w:rsidRPr="003A3AF8">
        <w:rPr>
          <w:bCs/>
          <w:lang w:val="fr-FR"/>
        </w:rPr>
        <w:lastRenderedPageBreak/>
        <w:t>amplasamentului; batal namol (sit poluat istoric) aparținând Rafinăriei Steaua Română, la distanța de cca. 50 m sud de limita amplasamentului si Lacul Pestelui, la cca.110 m sud-est;</w:t>
      </w:r>
    </w:p>
    <w:p w:rsidR="00B77FCC" w:rsidRPr="003A3AF8" w:rsidRDefault="00B77FCC" w:rsidP="003A3AF8">
      <w:pPr>
        <w:pStyle w:val="BodyTextIndent2"/>
        <w:numPr>
          <w:ilvl w:val="0"/>
          <w:numId w:val="22"/>
        </w:numPr>
        <w:tabs>
          <w:tab w:val="left" w:pos="720"/>
          <w:tab w:val="left" w:pos="1530"/>
        </w:tabs>
        <w:spacing w:after="0" w:line="360" w:lineRule="auto"/>
        <w:ind w:left="12" w:firstLine="468"/>
        <w:jc w:val="both"/>
        <w:rPr>
          <w:bCs/>
          <w:lang w:val="fr-FR"/>
        </w:rPr>
      </w:pPr>
      <w:r w:rsidRPr="003A3AF8">
        <w:rPr>
          <w:b/>
          <w:lang w:val="fr-FR"/>
        </w:rPr>
        <w:t xml:space="preserve">Sud-Vest: </w:t>
      </w:r>
      <w:r w:rsidRPr="003A3AF8">
        <w:rPr>
          <w:bCs/>
          <w:lang w:val="fr-FR"/>
        </w:rPr>
        <w:t>firmă expeditii, peste strada Fabricii, la distanța de cca. 62 m de limita amplasamentului;</w:t>
      </w:r>
    </w:p>
    <w:p w:rsidR="00B77FCC" w:rsidRPr="003A3AF8" w:rsidRDefault="00B77FCC" w:rsidP="003A3AF8">
      <w:pPr>
        <w:pStyle w:val="BodyTextIndent2"/>
        <w:numPr>
          <w:ilvl w:val="0"/>
          <w:numId w:val="22"/>
        </w:numPr>
        <w:tabs>
          <w:tab w:val="left" w:pos="720"/>
          <w:tab w:val="left" w:pos="1530"/>
        </w:tabs>
        <w:spacing w:after="0" w:line="360" w:lineRule="auto"/>
        <w:ind w:left="12" w:firstLine="468"/>
        <w:jc w:val="both"/>
        <w:rPr>
          <w:color w:val="000000"/>
          <w:lang w:val="fr-FR" w:eastAsia="zh-CN" w:bidi="ar"/>
        </w:rPr>
      </w:pPr>
      <w:r w:rsidRPr="003A3AF8">
        <w:rPr>
          <w:b/>
          <w:lang w:val="fr-FR"/>
        </w:rPr>
        <w:t>Vest:</w:t>
      </w:r>
      <w:r w:rsidRPr="003A3AF8">
        <w:rPr>
          <w:bCs/>
          <w:lang w:val="fr-FR"/>
        </w:rPr>
        <w:t xml:space="preserve"> clădire Electromontaj Cămpina, la distanța de cca. 19 m de limita amplasamentului și la distanța de cca. 22 m de clădirea cu funcțiuni mixte propusă.</w:t>
      </w:r>
    </w:p>
    <w:p w:rsidR="00B77FCC" w:rsidRPr="003A3AF8" w:rsidRDefault="00B77FCC" w:rsidP="003A3AF8">
      <w:pPr>
        <w:pStyle w:val="BodyTextIndent2"/>
        <w:tabs>
          <w:tab w:val="left" w:pos="720"/>
          <w:tab w:val="left" w:pos="1530"/>
        </w:tabs>
        <w:spacing w:after="0" w:line="360" w:lineRule="auto"/>
        <w:ind w:left="0" w:firstLineChars="218" w:firstLine="523"/>
        <w:jc w:val="both"/>
        <w:rPr>
          <w:color w:val="000000"/>
          <w:lang w:val="fr-FR" w:eastAsia="zh-CN" w:bidi="ar"/>
        </w:rPr>
      </w:pPr>
      <w:r w:rsidRPr="003A3AF8">
        <w:rPr>
          <w:color w:val="000000"/>
          <w:lang w:val="fr-FR" w:eastAsia="zh-CN" w:bidi="ar"/>
        </w:rPr>
        <w:t xml:space="preserve">Zona Lacul Pestelui,inclusiv batalul de namol, este sit poluat istoric. Pe teren, in partea de nord a acestuia, se afla un segment din calea ferata utilizată în trecut pentru rafinărie, nefuncțională în prezent. Aceasta va  face parte dintr‐un proiect peisager inițiat de Primăria Câmpina. </w:t>
      </w:r>
    </w:p>
    <w:p w:rsidR="00B77FCC" w:rsidRPr="003A3AF8" w:rsidRDefault="00B77FCC" w:rsidP="003A3AF8">
      <w:pPr>
        <w:pStyle w:val="BodyTextIndent2"/>
        <w:tabs>
          <w:tab w:val="left" w:pos="810"/>
          <w:tab w:val="left" w:pos="1530"/>
        </w:tabs>
        <w:spacing w:after="0" w:line="360" w:lineRule="auto"/>
        <w:ind w:left="0" w:firstLineChars="163" w:firstLine="391"/>
        <w:jc w:val="both"/>
        <w:rPr>
          <w:bCs/>
          <w:lang w:val="fr-FR"/>
        </w:rPr>
      </w:pPr>
      <w:r w:rsidRPr="003A3AF8">
        <w:rPr>
          <w:bCs/>
          <w:lang w:val="fr-FR"/>
        </w:rPr>
        <w:t>Accesibilitatea în zonă este asigurată de artere precum Strada Nicolae Grigorescu, Strada Bobâlna, Strada Doftanei și Strada Târgul Mureș, care asigură legătura cu restul teritoriului.</w:t>
      </w:r>
    </w:p>
    <w:p w:rsidR="00B77FCC" w:rsidRPr="003A3AF8" w:rsidRDefault="00B77FCC" w:rsidP="003A3AF8">
      <w:pPr>
        <w:pStyle w:val="BodyTextIndent2"/>
        <w:tabs>
          <w:tab w:val="left" w:pos="709"/>
          <w:tab w:val="left" w:pos="1530"/>
        </w:tabs>
        <w:spacing w:after="0" w:line="360" w:lineRule="auto"/>
        <w:ind w:left="0" w:firstLineChars="163" w:firstLine="391"/>
        <w:jc w:val="both"/>
        <w:rPr>
          <w:bCs/>
          <w:lang w:val="fr-FR"/>
        </w:rPr>
      </w:pPr>
      <w:r w:rsidRPr="003A3AF8">
        <w:rPr>
          <w:bCs/>
          <w:lang w:val="fr-FR"/>
        </w:rPr>
        <w:t>Cea mai apropiată stație de transport feroviar se află la 3,7 km ce face legătura cu gara București Nord și Oradea.</w:t>
      </w:r>
    </w:p>
    <w:p w:rsidR="00B77FCC" w:rsidRPr="003A3AF8" w:rsidRDefault="00B77FCC" w:rsidP="003A3AF8">
      <w:pPr>
        <w:pStyle w:val="BodyTextIndent2"/>
        <w:tabs>
          <w:tab w:val="left" w:pos="709"/>
          <w:tab w:val="left" w:pos="1530"/>
        </w:tabs>
        <w:spacing w:after="0" w:line="360" w:lineRule="auto"/>
        <w:ind w:left="0" w:firstLineChars="163" w:firstLine="391"/>
        <w:jc w:val="both"/>
        <w:rPr>
          <w:bCs/>
          <w:lang w:val="fr-FR"/>
        </w:rPr>
      </w:pPr>
      <w:r w:rsidRPr="003A3AF8">
        <w:rPr>
          <w:bCs/>
          <w:lang w:val="fr-FR"/>
        </w:rPr>
        <w:t>Accesul către terenul reglementat se realizează din Strada Fabricii și din Strada Târgul Mureș.</w:t>
      </w:r>
    </w:p>
    <w:p w:rsidR="00B77FCC" w:rsidRPr="003A3AF8" w:rsidRDefault="00B77FCC" w:rsidP="003A3AF8">
      <w:pPr>
        <w:spacing w:line="360" w:lineRule="auto"/>
        <w:ind w:firstLineChars="159" w:firstLine="382"/>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lang w:val="fr-FR" w:eastAsia="zh-CN" w:bidi="ar"/>
        </w:rPr>
        <w:t xml:space="preserve">Terenul este ocupat de construcții, conform extrasului de carte funciară de informare nr.24031/2022:  </w:t>
      </w:r>
    </w:p>
    <w:tbl>
      <w:tblPr>
        <w:tblStyle w:val="TableGrid"/>
        <w:tblW w:w="5000" w:type="pct"/>
        <w:tblLook w:val="0000" w:firstRow="0" w:lastRow="0" w:firstColumn="0" w:lastColumn="0" w:noHBand="0" w:noVBand="0"/>
      </w:tblPr>
      <w:tblGrid>
        <w:gridCol w:w="1540"/>
        <w:gridCol w:w="1956"/>
        <w:gridCol w:w="2329"/>
        <w:gridCol w:w="2337"/>
        <w:gridCol w:w="2318"/>
      </w:tblGrid>
      <w:tr w:rsidR="00B77FCC" w:rsidRPr="003A3AF8" w:rsidTr="00DA6A73">
        <w:tc>
          <w:tcPr>
            <w:tcW w:w="73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Nr. cadastral</w:t>
            </w:r>
          </w:p>
        </w:tc>
        <w:tc>
          <w:tcPr>
            <w:tcW w:w="933"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Descriere cf. extras CF</w:t>
            </w:r>
          </w:p>
        </w:tc>
        <w:tc>
          <w:tcPr>
            <w:tcW w:w="1111"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Destinatie cf. contract vanzare-cumparare</w:t>
            </w:r>
          </w:p>
        </w:tc>
        <w:tc>
          <w:tcPr>
            <w:tcW w:w="111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S construita la sol</w:t>
            </w:r>
          </w:p>
        </w:tc>
        <w:tc>
          <w:tcPr>
            <w:tcW w:w="1106"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S desfasurata</w:t>
            </w:r>
          </w:p>
        </w:tc>
      </w:tr>
      <w:tr w:rsidR="00B77FCC" w:rsidRPr="003A3AF8" w:rsidTr="00DA6A73">
        <w:tc>
          <w:tcPr>
            <w:tcW w:w="73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24031‐C3 </w:t>
            </w:r>
          </w:p>
        </w:tc>
        <w:tc>
          <w:tcPr>
            <w:tcW w:w="933"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Construcții anexă </w:t>
            </w:r>
          </w:p>
        </w:tc>
        <w:tc>
          <w:tcPr>
            <w:tcW w:w="1111"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Rezervor acid sulfuric</w:t>
            </w:r>
          </w:p>
        </w:tc>
        <w:tc>
          <w:tcPr>
            <w:tcW w:w="111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115 mp </w:t>
            </w:r>
          </w:p>
        </w:tc>
        <w:tc>
          <w:tcPr>
            <w:tcW w:w="1106"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115 mp </w:t>
            </w:r>
          </w:p>
        </w:tc>
      </w:tr>
      <w:tr w:rsidR="00B77FCC" w:rsidRPr="003A3AF8" w:rsidTr="00DA6A73">
        <w:tc>
          <w:tcPr>
            <w:tcW w:w="73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24031‐C8 </w:t>
            </w:r>
          </w:p>
        </w:tc>
        <w:tc>
          <w:tcPr>
            <w:tcW w:w="933"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Construcții anexă </w:t>
            </w:r>
          </w:p>
        </w:tc>
        <w:tc>
          <w:tcPr>
            <w:tcW w:w="1111"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Rezervor montejus acid</w:t>
            </w:r>
          </w:p>
        </w:tc>
        <w:tc>
          <w:tcPr>
            <w:tcW w:w="111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41 mp  </w:t>
            </w:r>
          </w:p>
        </w:tc>
        <w:tc>
          <w:tcPr>
            <w:tcW w:w="1106"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41 mp</w:t>
            </w:r>
          </w:p>
        </w:tc>
      </w:tr>
      <w:tr w:rsidR="00B77FCC" w:rsidRPr="003A3AF8" w:rsidTr="00DA6A73">
        <w:tc>
          <w:tcPr>
            <w:tcW w:w="73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24031‐C14</w:t>
            </w:r>
          </w:p>
        </w:tc>
        <w:tc>
          <w:tcPr>
            <w:tcW w:w="933"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Construcții anexă </w:t>
            </w:r>
          </w:p>
        </w:tc>
        <w:tc>
          <w:tcPr>
            <w:tcW w:w="1111"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Instalatie</w:t>
            </w:r>
          </w:p>
        </w:tc>
        <w:tc>
          <w:tcPr>
            <w:tcW w:w="111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639 mp  </w:t>
            </w:r>
          </w:p>
        </w:tc>
        <w:tc>
          <w:tcPr>
            <w:tcW w:w="1106"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639 mp</w:t>
            </w:r>
          </w:p>
        </w:tc>
      </w:tr>
      <w:tr w:rsidR="00B77FCC" w:rsidRPr="003A3AF8" w:rsidTr="00DA6A73">
        <w:tc>
          <w:tcPr>
            <w:tcW w:w="73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24031‐C45</w:t>
            </w:r>
          </w:p>
        </w:tc>
        <w:tc>
          <w:tcPr>
            <w:tcW w:w="933"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Construcții anexă </w:t>
            </w:r>
          </w:p>
        </w:tc>
        <w:tc>
          <w:tcPr>
            <w:tcW w:w="1111"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Atelier/vestiar</w:t>
            </w:r>
          </w:p>
        </w:tc>
        <w:tc>
          <w:tcPr>
            <w:tcW w:w="111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105 mp </w:t>
            </w:r>
          </w:p>
        </w:tc>
        <w:tc>
          <w:tcPr>
            <w:tcW w:w="1106"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105 mp</w:t>
            </w:r>
          </w:p>
        </w:tc>
      </w:tr>
      <w:tr w:rsidR="00B77FCC" w:rsidRPr="003A3AF8" w:rsidTr="00DA6A73">
        <w:tc>
          <w:tcPr>
            <w:tcW w:w="73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24031‐C46 </w:t>
            </w:r>
          </w:p>
        </w:tc>
        <w:tc>
          <w:tcPr>
            <w:tcW w:w="933"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Construcții anexă </w:t>
            </w:r>
          </w:p>
        </w:tc>
        <w:tc>
          <w:tcPr>
            <w:tcW w:w="1111"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Post trafo</w:t>
            </w:r>
          </w:p>
        </w:tc>
        <w:tc>
          <w:tcPr>
            <w:tcW w:w="111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104 mp (acte) </w:t>
            </w:r>
            <w:r w:rsidRPr="003A3AF8">
              <w:rPr>
                <w:rFonts w:ascii="Times New Roman" w:eastAsia="SimSun" w:hAnsi="Times New Roman" w:cs="Times New Roman"/>
                <w:color w:val="000000"/>
                <w:sz w:val="24"/>
                <w:szCs w:val="24"/>
                <w:lang w:eastAsia="zh-CN" w:bidi="ar"/>
              </w:rPr>
              <w:tab/>
            </w:r>
          </w:p>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99 mp (măsurată)  </w:t>
            </w:r>
          </w:p>
        </w:tc>
        <w:tc>
          <w:tcPr>
            <w:tcW w:w="1106"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104 mp (acte) </w:t>
            </w:r>
            <w:r w:rsidRPr="003A3AF8">
              <w:rPr>
                <w:rFonts w:ascii="Times New Roman" w:eastAsia="SimSun" w:hAnsi="Times New Roman" w:cs="Times New Roman"/>
                <w:color w:val="000000"/>
                <w:sz w:val="24"/>
                <w:szCs w:val="24"/>
                <w:lang w:eastAsia="zh-CN" w:bidi="ar"/>
              </w:rPr>
              <w:tab/>
            </w:r>
          </w:p>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99 mp (măsurată) </w:t>
            </w:r>
          </w:p>
        </w:tc>
      </w:tr>
      <w:tr w:rsidR="00B77FCC" w:rsidRPr="003A3AF8" w:rsidTr="00DA6A73">
        <w:tc>
          <w:tcPr>
            <w:tcW w:w="73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24031‐C48 </w:t>
            </w:r>
          </w:p>
        </w:tc>
        <w:tc>
          <w:tcPr>
            <w:tcW w:w="933"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Construcții anexă </w:t>
            </w:r>
          </w:p>
        </w:tc>
        <w:tc>
          <w:tcPr>
            <w:tcW w:w="1111"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Depozit</w:t>
            </w:r>
          </w:p>
        </w:tc>
        <w:tc>
          <w:tcPr>
            <w:tcW w:w="1115"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761 mp  </w:t>
            </w:r>
          </w:p>
        </w:tc>
        <w:tc>
          <w:tcPr>
            <w:tcW w:w="1106" w:type="pc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761 mp</w:t>
            </w:r>
          </w:p>
        </w:tc>
      </w:tr>
      <w:tr w:rsidR="00B77FCC" w:rsidRPr="003A3AF8" w:rsidTr="00DA6A73">
        <w:tc>
          <w:tcPr>
            <w:tcW w:w="2779" w:type="pct"/>
            <w:gridSpan w:val="3"/>
            <w:vMerge w:val="restart"/>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b/>
                <w:bCs/>
                <w:color w:val="000000"/>
                <w:sz w:val="24"/>
                <w:szCs w:val="24"/>
                <w:lang w:eastAsia="zh-CN" w:bidi="ar"/>
              </w:rPr>
              <w:t>TOTAL</w:t>
            </w:r>
          </w:p>
        </w:tc>
        <w:tc>
          <w:tcPr>
            <w:tcW w:w="1115" w:type="pct"/>
            <w:vAlign w:val="center"/>
          </w:tcPr>
          <w:p w:rsidR="00B77FCC" w:rsidRPr="003A3AF8" w:rsidRDefault="00B77FCC" w:rsidP="00DA6A73">
            <w:pPr>
              <w:spacing w:line="360" w:lineRule="auto"/>
              <w:rPr>
                <w:rFonts w:ascii="Times New Roman" w:eastAsia="SimSun" w:hAnsi="Times New Roman" w:cs="Times New Roman"/>
                <w:b/>
                <w:bCs/>
                <w:color w:val="000000"/>
                <w:sz w:val="24"/>
                <w:szCs w:val="24"/>
                <w:lang w:eastAsia="zh-CN" w:bidi="ar"/>
              </w:rPr>
            </w:pPr>
            <w:r w:rsidRPr="003A3AF8">
              <w:rPr>
                <w:rFonts w:ascii="Times New Roman" w:eastAsia="SimSun" w:hAnsi="Times New Roman" w:cs="Times New Roman"/>
                <w:b/>
                <w:bCs/>
                <w:color w:val="000000"/>
                <w:sz w:val="24"/>
                <w:szCs w:val="24"/>
                <w:lang w:eastAsia="zh-CN" w:bidi="ar"/>
              </w:rPr>
              <w:t>1765 mp (acte)</w:t>
            </w:r>
          </w:p>
        </w:tc>
        <w:tc>
          <w:tcPr>
            <w:tcW w:w="1106" w:type="pct"/>
            <w:vAlign w:val="center"/>
          </w:tcPr>
          <w:p w:rsidR="00B77FCC" w:rsidRPr="003A3AF8" w:rsidRDefault="00B77FCC" w:rsidP="00DA6A73">
            <w:pPr>
              <w:spacing w:line="360" w:lineRule="auto"/>
              <w:rPr>
                <w:rFonts w:ascii="Times New Roman" w:eastAsia="SimSun" w:hAnsi="Times New Roman" w:cs="Times New Roman"/>
                <w:b/>
                <w:bCs/>
                <w:color w:val="000000"/>
                <w:sz w:val="24"/>
                <w:szCs w:val="24"/>
                <w:lang w:eastAsia="zh-CN" w:bidi="ar"/>
              </w:rPr>
            </w:pPr>
            <w:r w:rsidRPr="003A3AF8">
              <w:rPr>
                <w:rFonts w:ascii="Times New Roman" w:eastAsia="SimSun" w:hAnsi="Times New Roman" w:cs="Times New Roman"/>
                <w:b/>
                <w:bCs/>
                <w:color w:val="000000"/>
                <w:sz w:val="24"/>
                <w:szCs w:val="24"/>
                <w:lang w:eastAsia="zh-CN" w:bidi="ar"/>
              </w:rPr>
              <w:t>1765 mp (acte)</w:t>
            </w:r>
          </w:p>
        </w:tc>
      </w:tr>
      <w:tr w:rsidR="00B77FCC" w:rsidRPr="003A3AF8" w:rsidTr="00DA6A73">
        <w:tc>
          <w:tcPr>
            <w:tcW w:w="2779" w:type="pct"/>
            <w:gridSpan w:val="3"/>
            <w:vMerge/>
            <w:vAlign w:val="center"/>
          </w:tcPr>
          <w:p w:rsidR="00B77FCC" w:rsidRPr="003A3AF8" w:rsidRDefault="00B77FCC" w:rsidP="00DA6A73">
            <w:pPr>
              <w:spacing w:line="360" w:lineRule="auto"/>
              <w:rPr>
                <w:rFonts w:ascii="Times New Roman" w:eastAsia="SimSun" w:hAnsi="Times New Roman" w:cs="Times New Roman"/>
                <w:color w:val="000000"/>
                <w:sz w:val="24"/>
                <w:szCs w:val="24"/>
                <w:lang w:eastAsia="zh-CN" w:bidi="ar"/>
              </w:rPr>
            </w:pPr>
          </w:p>
        </w:tc>
        <w:tc>
          <w:tcPr>
            <w:tcW w:w="1115" w:type="pct"/>
            <w:vAlign w:val="center"/>
          </w:tcPr>
          <w:p w:rsidR="00B77FCC" w:rsidRPr="003A3AF8" w:rsidRDefault="00B77FCC" w:rsidP="00DA6A73">
            <w:pPr>
              <w:spacing w:line="360" w:lineRule="auto"/>
              <w:rPr>
                <w:rFonts w:ascii="Times New Roman" w:eastAsia="SimSun" w:hAnsi="Times New Roman" w:cs="Times New Roman"/>
                <w:b/>
                <w:bCs/>
                <w:color w:val="000000"/>
                <w:sz w:val="24"/>
                <w:szCs w:val="24"/>
                <w:lang w:eastAsia="zh-CN" w:bidi="ar"/>
              </w:rPr>
            </w:pPr>
            <w:r w:rsidRPr="003A3AF8">
              <w:rPr>
                <w:rFonts w:ascii="Times New Roman" w:eastAsia="SimSun" w:hAnsi="Times New Roman" w:cs="Times New Roman"/>
                <w:b/>
                <w:bCs/>
                <w:color w:val="000000"/>
                <w:sz w:val="24"/>
                <w:szCs w:val="24"/>
                <w:lang w:eastAsia="zh-CN" w:bidi="ar"/>
              </w:rPr>
              <w:t>1760 mp (masurata)</w:t>
            </w:r>
          </w:p>
        </w:tc>
        <w:tc>
          <w:tcPr>
            <w:tcW w:w="1106" w:type="pct"/>
            <w:vAlign w:val="center"/>
          </w:tcPr>
          <w:p w:rsidR="00B77FCC" w:rsidRPr="003A3AF8" w:rsidRDefault="00B77FCC" w:rsidP="00DA6A73">
            <w:pPr>
              <w:spacing w:line="360" w:lineRule="auto"/>
              <w:rPr>
                <w:rFonts w:ascii="Times New Roman" w:eastAsia="SimSun" w:hAnsi="Times New Roman" w:cs="Times New Roman"/>
                <w:b/>
                <w:bCs/>
                <w:color w:val="000000"/>
                <w:sz w:val="24"/>
                <w:szCs w:val="24"/>
                <w:lang w:eastAsia="zh-CN" w:bidi="ar"/>
              </w:rPr>
            </w:pPr>
            <w:r w:rsidRPr="003A3AF8">
              <w:rPr>
                <w:rFonts w:ascii="Times New Roman" w:eastAsia="SimSun" w:hAnsi="Times New Roman" w:cs="Times New Roman"/>
                <w:b/>
                <w:bCs/>
                <w:color w:val="000000"/>
                <w:sz w:val="24"/>
                <w:szCs w:val="24"/>
                <w:lang w:eastAsia="zh-CN" w:bidi="ar"/>
              </w:rPr>
              <w:t>1760 mp (masurata)</w:t>
            </w:r>
          </w:p>
        </w:tc>
      </w:tr>
    </w:tbl>
    <w:p w:rsidR="00DA6A73" w:rsidRDefault="00DA6A73" w:rsidP="00DA6A73">
      <w:pPr>
        <w:spacing w:line="360" w:lineRule="auto"/>
        <w:ind w:firstLineChars="236" w:firstLine="566"/>
        <w:jc w:val="both"/>
        <w:rPr>
          <w:rFonts w:ascii="Times New Roman" w:eastAsia="SimSun" w:hAnsi="Times New Roman" w:cs="Times New Roman"/>
          <w:color w:val="000000"/>
          <w:sz w:val="24"/>
          <w:szCs w:val="24"/>
          <w:lang w:val="fr-FR" w:eastAsia="zh-CN" w:bidi="ar"/>
        </w:rPr>
      </w:pPr>
    </w:p>
    <w:p w:rsidR="00B77FCC" w:rsidRPr="003A3AF8" w:rsidRDefault="00B77FCC" w:rsidP="00DA6A73">
      <w:pPr>
        <w:spacing w:after="0" w:line="360" w:lineRule="auto"/>
        <w:ind w:firstLine="720"/>
        <w:jc w:val="both"/>
        <w:rPr>
          <w:rFonts w:ascii="Times New Roman" w:hAnsi="Times New Roman" w:cs="Times New Roman"/>
          <w:i/>
          <w:sz w:val="24"/>
          <w:szCs w:val="24"/>
          <w:u w:val="single"/>
          <w:lang w:val="pt-BR"/>
        </w:rPr>
      </w:pPr>
      <w:r w:rsidRPr="003A3AF8">
        <w:rPr>
          <w:rFonts w:ascii="Times New Roman" w:eastAsia="SimSun" w:hAnsi="Times New Roman" w:cs="Times New Roman"/>
          <w:color w:val="000000"/>
          <w:sz w:val="24"/>
          <w:szCs w:val="24"/>
          <w:lang w:val="fr-FR" w:eastAsia="zh-CN" w:bidi="ar"/>
        </w:rPr>
        <w:t xml:space="preserve">Constructiile existente pe teren fac parte din fosta Fabrica de acid sulfuric a fostei Rafinarii Steaua Romana Campina. In prezent sunt dezafectate, rezervoarele sunt goale si au gurile de vizitare desfacute. Fabrica de acid sulfuric facea parte din patrimoniul societatii Steaua Romana din anul 1897 si producea acidul sulfuric necesar uscarii parafinei produsa in instalatia existenta in incinta rafinariei. </w:t>
      </w:r>
      <w:r w:rsidRPr="003A3AF8">
        <w:rPr>
          <w:rFonts w:ascii="Times New Roman" w:eastAsia="SimSun" w:hAnsi="Times New Roman" w:cs="Times New Roman"/>
          <w:color w:val="000000"/>
          <w:sz w:val="24"/>
          <w:szCs w:val="24"/>
          <w:lang w:eastAsia="zh-CN" w:bidi="ar"/>
        </w:rPr>
        <w:t>In anul 1995, in urma renuntarii la uscarea cu acid sulfuric si inlocuirea cu uscare termica, fabrica a fost inchisa.</w:t>
      </w:r>
    </w:p>
    <w:p w:rsidR="00B77FCC" w:rsidRPr="003A3AF8" w:rsidRDefault="00B77FCC" w:rsidP="003A3AF8">
      <w:pPr>
        <w:pStyle w:val="PlainText"/>
        <w:numPr>
          <w:ilvl w:val="0"/>
          <w:numId w:val="21"/>
        </w:numPr>
        <w:tabs>
          <w:tab w:val="left" w:pos="851"/>
          <w:tab w:val="left" w:pos="1134"/>
        </w:tabs>
        <w:spacing w:line="360" w:lineRule="auto"/>
        <w:ind w:left="0" w:firstLine="567"/>
        <w:jc w:val="both"/>
        <w:rPr>
          <w:rFonts w:ascii="Times New Roman" w:hAnsi="Times New Roman"/>
          <w:b/>
          <w:bCs/>
          <w:i/>
          <w:sz w:val="24"/>
          <w:szCs w:val="24"/>
          <w:lang w:val="pt-BR"/>
        </w:rPr>
      </w:pPr>
      <w:r w:rsidRPr="003A3AF8">
        <w:rPr>
          <w:rFonts w:ascii="Times New Roman" w:hAnsi="Times New Roman"/>
          <w:b/>
          <w:bCs/>
          <w:i/>
          <w:sz w:val="24"/>
          <w:szCs w:val="24"/>
          <w:lang w:val="pt-BR"/>
        </w:rPr>
        <w:t>Regimul juridic (cf. CU)</w:t>
      </w:r>
    </w:p>
    <w:p w:rsidR="00B77FCC" w:rsidRPr="003A3AF8" w:rsidRDefault="00B77FCC" w:rsidP="00DA6A73">
      <w:pPr>
        <w:tabs>
          <w:tab w:val="left" w:pos="851"/>
        </w:tabs>
        <w:spacing w:after="0" w:line="360" w:lineRule="auto"/>
        <w:ind w:right="-95" w:firstLine="567"/>
        <w:jc w:val="both"/>
        <w:rPr>
          <w:rFonts w:ascii="Times New Roman" w:hAnsi="Times New Roman" w:cs="Times New Roman"/>
          <w:sz w:val="24"/>
          <w:szCs w:val="24"/>
          <w:lang w:val="fr-FR"/>
        </w:rPr>
      </w:pPr>
      <w:r w:rsidRPr="003A3AF8">
        <w:rPr>
          <w:rFonts w:ascii="Times New Roman" w:hAnsi="Times New Roman" w:cs="Times New Roman"/>
          <w:sz w:val="24"/>
          <w:szCs w:val="24"/>
          <w:lang w:val="ro-RO"/>
        </w:rPr>
        <w:t xml:space="preserve">Terenul apartine </w:t>
      </w:r>
      <w:r w:rsidRPr="003A3AF8">
        <w:rPr>
          <w:rFonts w:ascii="Times New Roman" w:hAnsi="Times New Roman" w:cs="Times New Roman"/>
          <w:sz w:val="24"/>
          <w:szCs w:val="24"/>
          <w:lang w:val="fr-FR"/>
        </w:rPr>
        <w:t xml:space="preserve">domeniului public al Municipiului Campina conform HGR 1604/2009, partial </w:t>
      </w:r>
      <w:r w:rsidRPr="003A3AF8">
        <w:rPr>
          <w:rFonts w:ascii="Times New Roman" w:hAnsi="Times New Roman" w:cs="Times New Roman"/>
          <w:sz w:val="24"/>
          <w:szCs w:val="24"/>
          <w:lang w:val="ro-RO"/>
        </w:rPr>
        <w:t xml:space="preserve">societatii </w:t>
      </w:r>
      <w:r w:rsidRPr="003A3AF8">
        <w:rPr>
          <w:rFonts w:ascii="Times New Roman" w:hAnsi="Times New Roman" w:cs="Times New Roman"/>
          <w:sz w:val="24"/>
          <w:szCs w:val="24"/>
          <w:lang w:val="fr-FR"/>
        </w:rPr>
        <w:t xml:space="preserve">Andres Interlogistik </w:t>
      </w:r>
      <w:r w:rsidRPr="003A3AF8">
        <w:rPr>
          <w:rFonts w:ascii="Times New Roman" w:hAnsi="Times New Roman" w:cs="Times New Roman"/>
          <w:sz w:val="24"/>
          <w:szCs w:val="24"/>
          <w:lang w:val="ro-RO"/>
        </w:rPr>
        <w:t>S.R.L.</w:t>
      </w:r>
      <w:r w:rsidRPr="003A3AF8">
        <w:rPr>
          <w:rFonts w:ascii="Times New Roman" w:hAnsi="Times New Roman" w:cs="Times New Roman"/>
          <w:sz w:val="24"/>
          <w:szCs w:val="24"/>
          <w:lang w:val="fr-FR"/>
        </w:rPr>
        <w:t xml:space="preserve"> conform contract de vanzare-cumparare autentificat cu nr.3675/2020 si partial proprietatea altor persoane fizice si juridice</w:t>
      </w:r>
      <w:r w:rsidRPr="003A3AF8">
        <w:rPr>
          <w:rFonts w:ascii="Times New Roman" w:hAnsi="Times New Roman" w:cs="Times New Roman"/>
          <w:sz w:val="24"/>
          <w:szCs w:val="24"/>
          <w:lang w:val="ro-RO"/>
        </w:rPr>
        <w:t xml:space="preserve"> conform </w:t>
      </w:r>
      <w:r w:rsidRPr="003A3AF8">
        <w:rPr>
          <w:rFonts w:ascii="Times New Roman" w:hAnsi="Times New Roman" w:cs="Times New Roman"/>
          <w:sz w:val="24"/>
          <w:szCs w:val="24"/>
          <w:lang w:val="fr-FR"/>
        </w:rPr>
        <w:t>e</w:t>
      </w:r>
      <w:r w:rsidRPr="003A3AF8">
        <w:rPr>
          <w:rFonts w:ascii="Times New Roman" w:hAnsi="Times New Roman" w:cs="Times New Roman"/>
          <w:sz w:val="24"/>
          <w:szCs w:val="24"/>
          <w:lang w:val="ro-RO"/>
        </w:rPr>
        <w:t>xtras</w:t>
      </w:r>
      <w:r w:rsidRPr="003A3AF8">
        <w:rPr>
          <w:rFonts w:ascii="Times New Roman" w:hAnsi="Times New Roman" w:cs="Times New Roman"/>
          <w:sz w:val="24"/>
          <w:szCs w:val="24"/>
          <w:lang w:val="fr-FR"/>
        </w:rPr>
        <w:t>elor</w:t>
      </w:r>
      <w:r w:rsidRPr="003A3AF8">
        <w:rPr>
          <w:rFonts w:ascii="Times New Roman" w:hAnsi="Times New Roman" w:cs="Times New Roman"/>
          <w:sz w:val="24"/>
          <w:szCs w:val="24"/>
          <w:lang w:val="ro-RO"/>
        </w:rPr>
        <w:t xml:space="preserve"> de carte funciara </w:t>
      </w:r>
      <w:r w:rsidRPr="003A3AF8">
        <w:rPr>
          <w:rFonts w:ascii="Times New Roman" w:hAnsi="Times New Roman" w:cs="Times New Roman"/>
          <w:sz w:val="24"/>
          <w:szCs w:val="24"/>
          <w:lang w:val="fr-FR"/>
        </w:rPr>
        <w:t xml:space="preserve">de informare </w:t>
      </w:r>
      <w:r w:rsidRPr="003A3AF8">
        <w:rPr>
          <w:rFonts w:ascii="Times New Roman" w:hAnsi="Times New Roman" w:cs="Times New Roman"/>
          <w:sz w:val="24"/>
          <w:szCs w:val="24"/>
          <w:lang w:val="ro-RO"/>
        </w:rPr>
        <w:t>nr.1</w:t>
      </w:r>
      <w:r w:rsidRPr="003A3AF8">
        <w:rPr>
          <w:rFonts w:ascii="Times New Roman" w:hAnsi="Times New Roman" w:cs="Times New Roman"/>
          <w:sz w:val="24"/>
          <w:szCs w:val="24"/>
          <w:lang w:val="fr-FR"/>
        </w:rPr>
        <w:t>0662/2022, 10658/2022 si 10659/2022</w:t>
      </w:r>
      <w:r w:rsidRPr="003A3AF8">
        <w:rPr>
          <w:rFonts w:ascii="Times New Roman" w:hAnsi="Times New Roman" w:cs="Times New Roman"/>
          <w:sz w:val="24"/>
          <w:szCs w:val="24"/>
          <w:lang w:val="ro-RO"/>
        </w:rPr>
        <w:t>.</w:t>
      </w:r>
      <w:r w:rsidRPr="003A3AF8">
        <w:rPr>
          <w:rFonts w:ascii="Times New Roman" w:hAnsi="Times New Roman" w:cs="Times New Roman"/>
          <w:sz w:val="24"/>
          <w:szCs w:val="24"/>
          <w:lang w:val="fr-FR"/>
        </w:rPr>
        <w:t xml:space="preserve"> </w:t>
      </w:r>
    </w:p>
    <w:p w:rsidR="00B77FCC" w:rsidRPr="003A3AF8" w:rsidRDefault="00B77FCC" w:rsidP="003A3AF8">
      <w:pPr>
        <w:pStyle w:val="PlainText"/>
        <w:numPr>
          <w:ilvl w:val="0"/>
          <w:numId w:val="21"/>
        </w:numPr>
        <w:tabs>
          <w:tab w:val="left" w:pos="851"/>
          <w:tab w:val="left" w:pos="1134"/>
        </w:tabs>
        <w:spacing w:line="360" w:lineRule="auto"/>
        <w:ind w:left="0" w:firstLine="567"/>
        <w:jc w:val="both"/>
        <w:rPr>
          <w:rFonts w:ascii="Times New Roman" w:hAnsi="Times New Roman"/>
          <w:b/>
          <w:bCs/>
          <w:sz w:val="24"/>
          <w:szCs w:val="24"/>
          <w:lang w:val="en-US"/>
        </w:rPr>
      </w:pPr>
      <w:r w:rsidRPr="003A3AF8">
        <w:rPr>
          <w:rFonts w:ascii="Times New Roman" w:hAnsi="Times New Roman"/>
          <w:b/>
          <w:bCs/>
          <w:i/>
          <w:iCs/>
          <w:sz w:val="24"/>
          <w:szCs w:val="24"/>
          <w:lang w:val="en-US"/>
        </w:rPr>
        <w:t>Regimul tehnic (cf. CU</w:t>
      </w:r>
      <w:r w:rsidRPr="003A3AF8">
        <w:rPr>
          <w:rFonts w:ascii="Times New Roman" w:hAnsi="Times New Roman"/>
          <w:b/>
          <w:bCs/>
          <w:sz w:val="24"/>
          <w:szCs w:val="24"/>
          <w:lang w:val="en-US"/>
        </w:rPr>
        <w:t>)</w:t>
      </w:r>
    </w:p>
    <w:p w:rsidR="00B77FCC" w:rsidRPr="003A3AF8" w:rsidRDefault="00B77FCC" w:rsidP="00DA6A73">
      <w:pPr>
        <w:tabs>
          <w:tab w:val="left" w:pos="851"/>
        </w:tabs>
        <w:spacing w:after="0" w:line="360" w:lineRule="auto"/>
        <w:ind w:firstLine="567"/>
        <w:jc w:val="both"/>
        <w:rPr>
          <w:rFonts w:ascii="Times New Roman" w:hAnsi="Times New Roman" w:cs="Times New Roman"/>
          <w:sz w:val="24"/>
          <w:szCs w:val="24"/>
        </w:rPr>
      </w:pPr>
      <w:r w:rsidRPr="003A3AF8">
        <w:rPr>
          <w:rFonts w:ascii="Times New Roman" w:hAnsi="Times New Roman" w:cs="Times New Roman"/>
          <w:sz w:val="24"/>
          <w:szCs w:val="24"/>
        </w:rPr>
        <w:t xml:space="preserve">Conform Certificatului de Urbanism nr.118 din 29.03.2022, terenul se afla in UTR 7  si are urmatorul regim tehnic: </w:t>
      </w:r>
    </w:p>
    <w:p w:rsidR="00B77FCC" w:rsidRPr="003A3AF8" w:rsidRDefault="00B77FCC" w:rsidP="00DA6A73">
      <w:pPr>
        <w:tabs>
          <w:tab w:val="left" w:pos="720"/>
        </w:tabs>
        <w:spacing w:after="0" w:line="360" w:lineRule="auto"/>
        <w:ind w:firstLine="567"/>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IS/ID  ‐  subzona activităților  compuse predominant  din  servicii  și industrie  nepoluantă,  zonă  pretabilă  la  conversii  funcționale,  cu  regim  de  construire  continuu  și  discontinuu,  în  construcții de tip hală;</w:t>
      </w:r>
    </w:p>
    <w:p w:rsidR="00B77FCC" w:rsidRPr="003A3AF8" w:rsidRDefault="00B77FCC" w:rsidP="003A3AF8">
      <w:pPr>
        <w:numPr>
          <w:ilvl w:val="0"/>
          <w:numId w:val="23"/>
        </w:numPr>
        <w:tabs>
          <w:tab w:val="left" w:pos="720"/>
        </w:tabs>
        <w:spacing w:after="0" w:line="360" w:lineRule="auto"/>
        <w:jc w:val="both"/>
        <w:rPr>
          <w:rFonts w:ascii="Times New Roman" w:hAnsi="Times New Roman" w:cs="Times New Roman"/>
          <w:sz w:val="24"/>
          <w:szCs w:val="24"/>
        </w:rPr>
      </w:pPr>
      <w:r w:rsidRPr="003A3AF8">
        <w:rPr>
          <w:rFonts w:ascii="Times New Roman" w:hAnsi="Times New Roman" w:cs="Times New Roman"/>
          <w:sz w:val="24"/>
          <w:szCs w:val="24"/>
          <w:lang w:val="fr-FR"/>
        </w:rPr>
        <w:t xml:space="preserve">L2 - zona locuintelor individuale regim de construire continuu si discontinuucu inaltime max. </w:t>
      </w:r>
      <w:r w:rsidRPr="003A3AF8">
        <w:rPr>
          <w:rFonts w:ascii="Times New Roman" w:hAnsi="Times New Roman" w:cs="Times New Roman"/>
          <w:sz w:val="24"/>
          <w:szCs w:val="24"/>
        </w:rPr>
        <w:t>P+2;</w:t>
      </w:r>
    </w:p>
    <w:p w:rsidR="00B77FCC" w:rsidRPr="003A3AF8" w:rsidRDefault="00B77FCC" w:rsidP="003A3AF8">
      <w:pPr>
        <w:numPr>
          <w:ilvl w:val="0"/>
          <w:numId w:val="23"/>
        </w:numPr>
        <w:tabs>
          <w:tab w:val="left" w:pos="720"/>
        </w:tabs>
        <w:spacing w:after="0" w:line="360" w:lineRule="auto"/>
        <w:ind w:left="7" w:firstLine="560"/>
        <w:jc w:val="both"/>
        <w:rPr>
          <w:rFonts w:ascii="Times New Roman" w:hAnsi="Times New Roman" w:cs="Times New Roman"/>
          <w:sz w:val="24"/>
          <w:szCs w:val="24"/>
          <w:lang w:val="fr-FR"/>
        </w:rPr>
      </w:pPr>
      <w:r w:rsidRPr="003A3AF8">
        <w:rPr>
          <w:rFonts w:ascii="Times New Roman" w:hAnsi="Times New Roman" w:cs="Times New Roman"/>
          <w:sz w:val="24"/>
          <w:szCs w:val="24"/>
          <w:lang w:val="fr-FR"/>
        </w:rPr>
        <w:t>C - zona cai de comunicatie, cu subzonele C1 - cai de comunicatie rutiera si C2 - cai de comunicatie feroviara.</w:t>
      </w:r>
    </w:p>
    <w:p w:rsidR="00B77FCC" w:rsidRPr="003A3AF8" w:rsidRDefault="00B77FCC" w:rsidP="00DA6A73">
      <w:pPr>
        <w:tabs>
          <w:tab w:val="left" w:pos="720"/>
        </w:tabs>
        <w:spacing w:after="0" w:line="360" w:lineRule="auto"/>
        <w:ind w:left="567"/>
        <w:jc w:val="both"/>
        <w:rPr>
          <w:rFonts w:ascii="Times New Roman" w:hAnsi="Times New Roman" w:cs="Times New Roman"/>
          <w:sz w:val="24"/>
          <w:szCs w:val="24"/>
          <w:lang w:val="fr-FR"/>
        </w:rPr>
      </w:pPr>
      <w:r w:rsidRPr="003A3AF8">
        <w:rPr>
          <w:rFonts w:ascii="Times New Roman" w:hAnsi="Times New Roman" w:cs="Times New Roman"/>
          <w:sz w:val="24"/>
          <w:szCs w:val="24"/>
          <w:u w:val="single"/>
          <w:lang w:val="fr-FR"/>
        </w:rPr>
        <w:t>Reglementari urbanistice</w:t>
      </w:r>
      <w:r w:rsidRPr="003A3AF8">
        <w:rPr>
          <w:rFonts w:ascii="Times New Roman" w:hAnsi="Times New Roman" w:cs="Times New Roman"/>
          <w:sz w:val="24"/>
          <w:szCs w:val="24"/>
          <w:lang w:val="fr-FR"/>
        </w:rPr>
        <w:t xml:space="preserve"> existente:</w:t>
      </w:r>
    </w:p>
    <w:p w:rsidR="00B77FCC" w:rsidRPr="003A3AF8" w:rsidRDefault="00B77FCC" w:rsidP="00DA6A73">
      <w:pPr>
        <w:tabs>
          <w:tab w:val="left" w:pos="720"/>
        </w:tabs>
        <w:spacing w:after="0" w:line="360" w:lineRule="auto"/>
        <w:ind w:left="567"/>
        <w:jc w:val="both"/>
        <w:rPr>
          <w:rFonts w:ascii="Times New Roman" w:hAnsi="Times New Roman" w:cs="Times New Roman"/>
          <w:sz w:val="24"/>
          <w:szCs w:val="24"/>
          <w:lang w:val="fr-FR"/>
        </w:rPr>
      </w:pPr>
      <w:r w:rsidRPr="003A3AF8">
        <w:rPr>
          <w:rFonts w:ascii="Times New Roman" w:hAnsi="Times New Roman" w:cs="Times New Roman"/>
          <w:sz w:val="24"/>
          <w:szCs w:val="24"/>
          <w:lang w:val="fr-FR"/>
        </w:rPr>
        <w:t xml:space="preserve">- </w:t>
      </w:r>
      <w:r w:rsidRPr="003A3AF8">
        <w:rPr>
          <w:rFonts w:ascii="Times New Roman" w:hAnsi="Times New Roman" w:cs="Times New Roman"/>
          <w:sz w:val="24"/>
          <w:szCs w:val="24"/>
          <w:lang w:val="fr-FR"/>
        </w:rPr>
        <w:tab/>
        <w:t>IS/ID</w:t>
      </w:r>
      <w:r w:rsidRPr="003A3AF8">
        <w:rPr>
          <w:rFonts w:ascii="Times New Roman" w:hAnsi="Times New Roman" w:cs="Times New Roman"/>
          <w:sz w:val="24"/>
          <w:szCs w:val="24"/>
          <w:lang w:val="fr-FR"/>
        </w:rPr>
        <w:tab/>
        <w:t>POT max. = 50%; CUT max. = 1,5;</w:t>
      </w:r>
    </w:p>
    <w:p w:rsidR="00B77FCC" w:rsidRPr="003A3AF8" w:rsidRDefault="00B77FCC" w:rsidP="00DA6A73">
      <w:pPr>
        <w:spacing w:after="0" w:line="360" w:lineRule="auto"/>
        <w:ind w:left="567"/>
        <w:jc w:val="both"/>
        <w:rPr>
          <w:rFonts w:ascii="Times New Roman" w:hAnsi="Times New Roman" w:cs="Times New Roman"/>
          <w:sz w:val="24"/>
          <w:szCs w:val="24"/>
          <w:lang w:val="fr-FR"/>
        </w:rPr>
      </w:pPr>
      <w:r w:rsidRPr="003A3AF8">
        <w:rPr>
          <w:rFonts w:ascii="Times New Roman" w:hAnsi="Times New Roman" w:cs="Times New Roman"/>
          <w:sz w:val="24"/>
          <w:szCs w:val="24"/>
          <w:lang w:val="fr-FR"/>
        </w:rPr>
        <w:t xml:space="preserve">- </w:t>
      </w:r>
      <w:r w:rsidRPr="003A3AF8">
        <w:rPr>
          <w:rFonts w:ascii="Times New Roman" w:hAnsi="Times New Roman" w:cs="Times New Roman"/>
          <w:sz w:val="24"/>
          <w:szCs w:val="24"/>
          <w:lang w:val="fr-FR"/>
        </w:rPr>
        <w:tab/>
        <w:t>L2</w:t>
      </w:r>
      <w:r w:rsidRPr="003A3AF8">
        <w:rPr>
          <w:rFonts w:ascii="Times New Roman" w:hAnsi="Times New Roman" w:cs="Times New Roman"/>
          <w:sz w:val="24"/>
          <w:szCs w:val="24"/>
          <w:lang w:val="fr-FR"/>
        </w:rPr>
        <w:tab/>
        <w:t>POT max. = 50%; CUT max. = 1,5.</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Utilizări admise</w:t>
      </w:r>
      <w:r w:rsidRPr="003A3AF8">
        <w:rPr>
          <w:rFonts w:ascii="Times New Roman" w:eastAsia="SimSun" w:hAnsi="Times New Roman" w:cs="Times New Roman"/>
          <w:color w:val="000000"/>
          <w:sz w:val="24"/>
          <w:szCs w:val="24"/>
          <w:lang w:val="fr-FR" w:eastAsia="zh-CN" w:bidi="ar"/>
        </w:rPr>
        <w:t xml:space="preserve"> :</w:t>
      </w:r>
      <w:r w:rsidRPr="003A3AF8">
        <w:rPr>
          <w:rFonts w:ascii="Times New Roman" w:eastAsia="SimSun" w:hAnsi="Times New Roman" w:cs="Times New Roman"/>
          <w:b/>
          <w:bCs/>
          <w:color w:val="000000"/>
          <w:sz w:val="24"/>
          <w:szCs w:val="24"/>
          <w:lang w:val="fr-FR" w:eastAsia="zh-CN" w:bidi="ar"/>
        </w:rPr>
        <w:t xml:space="preserve"> </w:t>
      </w:r>
    </w:p>
    <w:p w:rsidR="00B77FCC" w:rsidRPr="003A3AF8" w:rsidRDefault="00B77FCC" w:rsidP="00DA6A73">
      <w:pPr>
        <w:spacing w:after="0" w:line="360" w:lineRule="auto"/>
        <w:ind w:firstLine="480"/>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instituţii, servicii şi echipamente publice;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companii  şi  firme,  servicii  pentru  întreprinderi,  proiectare,  cercetare,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expertizare, consultanţă în diferite domenii şi alte servicii profesionale;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lastRenderedPageBreak/>
        <w:t xml:space="preserve">- servicii sociale, colective şi personale;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organizaţii politice, profesionale etc.;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lăcaşuri de cult;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comerţ cu amănuntul;  </w:t>
      </w:r>
    </w:p>
    <w:p w:rsidR="00B77FCC" w:rsidRPr="00C87DA6" w:rsidRDefault="00B77FCC" w:rsidP="00DA6A73">
      <w:pPr>
        <w:spacing w:after="0" w:line="360" w:lineRule="auto"/>
        <w:ind w:firstLineChars="218" w:firstLine="523"/>
        <w:jc w:val="both"/>
        <w:rPr>
          <w:rFonts w:ascii="Times New Roman" w:hAnsi="Times New Roman" w:cs="Times New Roman"/>
          <w:sz w:val="24"/>
          <w:szCs w:val="24"/>
          <w:lang w:val="fr-FR"/>
        </w:rPr>
      </w:pPr>
      <w:r w:rsidRPr="00C87DA6">
        <w:rPr>
          <w:rFonts w:ascii="Times New Roman" w:eastAsia="SimSun" w:hAnsi="Times New Roman" w:cs="Times New Roman"/>
          <w:color w:val="000000"/>
          <w:sz w:val="24"/>
          <w:szCs w:val="24"/>
          <w:lang w:val="fr-FR" w:eastAsia="zh-CN" w:bidi="ar"/>
        </w:rPr>
        <w:t xml:space="preserve">- activităţi manufacturiere nepoluante;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depozitare mic‐gros;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hoteluri, pensiuni, agenţii de turism;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restaurante, baruri, cofetării, cafenele etc.;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sport şi recreere;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parcaje la sol si multietajate;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libere pietonale, pasaje pietonale acoperite;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verzi amenajate;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locuinţe cu partiu obişnuit;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locuinţe cu partiu special care includ spaţii pentru profesiuni liberale;  </w:t>
      </w:r>
    </w:p>
    <w:p w:rsidR="00B77FCC" w:rsidRPr="003A3AF8" w:rsidRDefault="00B77FCC" w:rsidP="00DA6A73">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amenajări peisagere, spatii de belvedere, mobilier urban specific.  </w:t>
      </w:r>
    </w:p>
    <w:p w:rsidR="00B77FCC" w:rsidRPr="003A3AF8" w:rsidRDefault="00B77FCC" w:rsidP="00B275EF">
      <w:pPr>
        <w:spacing w:after="0" w:line="360" w:lineRule="auto"/>
        <w:jc w:val="both"/>
        <w:rPr>
          <w:rFonts w:ascii="Times New Roman" w:hAnsi="Times New Roman" w:cs="Times New Roman"/>
          <w:b/>
          <w:sz w:val="24"/>
          <w:szCs w:val="24"/>
          <w:lang w:val="ro-RO"/>
        </w:rPr>
      </w:pPr>
      <w:r w:rsidRPr="003A3AF8">
        <w:rPr>
          <w:rFonts w:ascii="Times New Roman" w:hAnsi="Times New Roman" w:cs="Times New Roman"/>
          <w:b/>
          <w:sz w:val="24"/>
          <w:szCs w:val="24"/>
          <w:lang w:val="ro-RO"/>
        </w:rPr>
        <w:t>Organizarea urbanistic-arhitecturala a complexului teritorial propus</w:t>
      </w:r>
    </w:p>
    <w:p w:rsidR="00B77FCC" w:rsidRPr="003A3AF8" w:rsidRDefault="00B77FCC" w:rsidP="00B275EF">
      <w:pPr>
        <w:spacing w:after="0" w:line="360" w:lineRule="auto"/>
        <w:ind w:firstLine="567"/>
        <w:jc w:val="both"/>
        <w:rPr>
          <w:rFonts w:ascii="Times New Roman" w:hAnsi="Times New Roman" w:cs="Times New Roman"/>
          <w:b/>
          <w:i/>
          <w:sz w:val="24"/>
          <w:szCs w:val="24"/>
          <w:u w:val="single"/>
          <w:lang w:val="ro-RO"/>
        </w:rPr>
      </w:pPr>
      <w:r w:rsidRPr="003A3AF8">
        <w:rPr>
          <w:rFonts w:ascii="Times New Roman" w:hAnsi="Times New Roman" w:cs="Times New Roman"/>
          <w:b/>
          <w:i/>
          <w:sz w:val="24"/>
          <w:szCs w:val="24"/>
          <w:u w:val="single"/>
          <w:lang w:val="ro-RO"/>
        </w:rPr>
        <w:t>Zonificarea functionala – reglementari, bilant teritorial, indici urbanistici</w:t>
      </w:r>
    </w:p>
    <w:p w:rsidR="00491765" w:rsidRPr="003A3AF8" w:rsidRDefault="00491765" w:rsidP="00B275EF">
      <w:pPr>
        <w:spacing w:after="0" w:line="360" w:lineRule="auto"/>
        <w:ind w:firstLineChars="233" w:firstLine="561"/>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b/>
          <w:bCs/>
          <w:color w:val="000000"/>
          <w:sz w:val="24"/>
          <w:szCs w:val="24"/>
          <w:lang w:val="fr-FR" w:eastAsia="zh-CN" w:bidi="ar"/>
        </w:rPr>
        <w:t>UTR IS2/L3</w:t>
      </w:r>
      <w:r w:rsidRPr="003A3AF8">
        <w:rPr>
          <w:rFonts w:ascii="Times New Roman" w:eastAsia="SimSun" w:hAnsi="Times New Roman" w:cs="Times New Roman"/>
          <w:color w:val="000000"/>
          <w:sz w:val="24"/>
          <w:szCs w:val="24"/>
          <w:lang w:val="fr-FR" w:eastAsia="zh-CN" w:bidi="ar"/>
        </w:rPr>
        <w:t xml:space="preserve"> – Zona mixtă  ‐ Subzona mixtă compusă din instituții si servicii și locuinte colective cu regim de construire continuu si discontinuu. </w:t>
      </w:r>
    </w:p>
    <w:p w:rsidR="00491765" w:rsidRPr="003A3AF8" w:rsidRDefault="00491765" w:rsidP="00B275EF">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u w:val="single"/>
          <w:lang w:val="fr-FR" w:eastAsia="zh-CN" w:bidi="ar"/>
        </w:rPr>
        <w:t>Indicatori urbanistici</w:t>
      </w:r>
      <w:r w:rsidRPr="003A3AF8">
        <w:rPr>
          <w:rFonts w:ascii="Times New Roman" w:eastAsia="SimSun" w:hAnsi="Times New Roman" w:cs="Times New Roman"/>
          <w:color w:val="000000"/>
          <w:sz w:val="24"/>
          <w:szCs w:val="24"/>
          <w:lang w:val="fr-FR" w:eastAsia="zh-CN" w:bidi="ar"/>
        </w:rPr>
        <w:t>:</w:t>
      </w:r>
    </w:p>
    <w:p w:rsidR="00491765" w:rsidRPr="003A3AF8" w:rsidRDefault="00491765" w:rsidP="00B275EF">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lang w:val="fr-FR" w:eastAsia="zh-CN" w:bidi="ar"/>
        </w:rPr>
        <w:t xml:space="preserve">POT = 50%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CUT = 2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RH = P+4E+5R  </w:t>
      </w:r>
    </w:p>
    <w:p w:rsidR="00491765" w:rsidRPr="003A3AF8" w:rsidRDefault="00491765" w:rsidP="00B275EF">
      <w:pPr>
        <w:spacing w:after="0" w:line="360" w:lineRule="auto"/>
        <w:ind w:firstLineChars="233" w:firstLine="559"/>
        <w:jc w:val="both"/>
        <w:rPr>
          <w:rFonts w:ascii="Times New Roman" w:hAnsi="Times New Roman" w:cs="Times New Roman"/>
          <w:sz w:val="24"/>
          <w:szCs w:val="24"/>
          <w:u w:val="single"/>
          <w:lang w:val="fr-FR"/>
        </w:rPr>
      </w:pPr>
      <w:r w:rsidRPr="003A3AF8">
        <w:rPr>
          <w:rFonts w:ascii="Times New Roman" w:eastAsia="SimSun" w:hAnsi="Times New Roman" w:cs="Times New Roman"/>
          <w:color w:val="000000"/>
          <w:sz w:val="24"/>
          <w:szCs w:val="24"/>
          <w:lang w:val="fr-FR" w:eastAsia="zh-CN" w:bidi="ar"/>
        </w:rPr>
        <w:t xml:space="preserve">H max = 22m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Utilizări admise</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B275EF">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lang w:val="fr-FR" w:eastAsia="zh-CN" w:bidi="ar"/>
        </w:rPr>
        <w:t>- instituţii, servicii şi echipamente publice;</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companii  şi  firme,  servicii  pentru  întreprinderi,  proiectare, cercetare,  expertizare,  consultanţă  în  diferite  domenii  şi  alte  servicii  profesionale;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lastRenderedPageBreak/>
        <w:t xml:space="preserve">- sedii ale unor organizaţii politice, profesionale etc.;  </w:t>
      </w:r>
    </w:p>
    <w:p w:rsidR="00491765" w:rsidRPr="003A3AF8" w:rsidRDefault="00491765" w:rsidP="00B275EF">
      <w:pPr>
        <w:spacing w:after="0" w:line="360" w:lineRule="auto"/>
        <w:ind w:firstLineChars="233" w:firstLine="559"/>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 comerţ cu amănuntul;  </w:t>
      </w:r>
    </w:p>
    <w:p w:rsidR="00491765" w:rsidRPr="003A3AF8" w:rsidRDefault="00491765" w:rsidP="00B275EF">
      <w:pPr>
        <w:spacing w:after="0" w:line="360" w:lineRule="auto"/>
        <w:ind w:firstLineChars="233" w:firstLine="559"/>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 activităţi manufacturiere nepoluante;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depozitare mic‐gros;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agenţii de turism;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sport în spații amenajate la interior;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parcaje la sol si multietajate;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libere pietonale, pasaje pietonale acoperite;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verzi amenajate;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locuințe colective;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servicii de învățământ și sociale;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servicii medicale;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spații verzi amenajate aferente locuirii;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spații de joacă pentru copii;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restaurante, baruri, cofetării, cafenele etc;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terenuri de sport.  </w:t>
      </w:r>
    </w:p>
    <w:p w:rsidR="00491765" w:rsidRPr="003A3AF8" w:rsidRDefault="00491765" w:rsidP="00B275EF">
      <w:pPr>
        <w:spacing w:after="0" w:line="360" w:lineRule="auto"/>
        <w:ind w:firstLineChars="233" w:firstLine="561"/>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b/>
          <w:bCs/>
          <w:color w:val="000000"/>
          <w:sz w:val="24"/>
          <w:szCs w:val="24"/>
          <w:lang w:val="fr-FR" w:eastAsia="zh-CN" w:bidi="ar"/>
        </w:rPr>
        <w:t>UTR IS2</w:t>
      </w:r>
      <w:r w:rsidRPr="003A3AF8">
        <w:rPr>
          <w:rFonts w:ascii="Times New Roman" w:eastAsia="SimSun" w:hAnsi="Times New Roman" w:cs="Times New Roman"/>
          <w:color w:val="000000"/>
          <w:sz w:val="24"/>
          <w:szCs w:val="24"/>
          <w:lang w:val="fr-FR" w:eastAsia="zh-CN" w:bidi="ar"/>
        </w:rPr>
        <w:t xml:space="preserve"> – Zona pentru instituții și servicii ‐ Subzonă pentru instituții și servicii de interes general cu regim de construire continuu și discontinuu</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Indicatori urbanistici</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POT = 60%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CUT = 2,0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RH = P+2E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H max = 12 m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Utilizări admise</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instituţii, servicii şi echipamente publice;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companii  şi  firme,  servicii  pentru  întreprinderi,  proiectare, cercetare,  expertizare,  consultanţă  în  diferite  domenii  şi  alte  servicii profesionale;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organizaţii politice, profesionale etc.;  </w:t>
      </w:r>
    </w:p>
    <w:p w:rsidR="00491765" w:rsidRPr="003A3AF8" w:rsidRDefault="00491765" w:rsidP="00B275EF">
      <w:pPr>
        <w:spacing w:after="0" w:line="360" w:lineRule="auto"/>
        <w:ind w:firstLineChars="233" w:firstLine="559"/>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lastRenderedPageBreak/>
        <w:t xml:space="preserve">- comerţ cu amănuntul;  </w:t>
      </w:r>
    </w:p>
    <w:p w:rsidR="00491765" w:rsidRPr="003A3AF8" w:rsidRDefault="00491765" w:rsidP="00B275EF">
      <w:pPr>
        <w:spacing w:after="0" w:line="360" w:lineRule="auto"/>
        <w:ind w:firstLineChars="233" w:firstLine="559"/>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 activităţi manufacturiere nepoluante;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depozitare mic‐gros;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agenţii de turism;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sport în spații amenajate la interior;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parcaje la sol si multietajate;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libere pietonale, pasaje pietonale acoperite;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verzi amenajate, mobilier urban;  </w:t>
      </w:r>
    </w:p>
    <w:p w:rsidR="00491765" w:rsidRPr="003A3AF8" w:rsidRDefault="00491765" w:rsidP="00B275EF">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parcări acoperite și descoperite, supraetajate etc.  </w:t>
      </w:r>
    </w:p>
    <w:p w:rsidR="00491765" w:rsidRPr="003A3AF8" w:rsidRDefault="00491765" w:rsidP="00B275EF">
      <w:pPr>
        <w:spacing w:after="0" w:line="360" w:lineRule="auto"/>
        <w:ind w:firstLineChars="233" w:firstLine="561"/>
        <w:jc w:val="both"/>
        <w:rPr>
          <w:rFonts w:ascii="Times New Roman" w:hAnsi="Times New Roman" w:cs="Times New Roman"/>
          <w:sz w:val="24"/>
          <w:szCs w:val="24"/>
          <w:lang w:val="fr-FR"/>
        </w:rPr>
      </w:pPr>
      <w:r w:rsidRPr="003A3AF8">
        <w:rPr>
          <w:rFonts w:ascii="Times New Roman" w:eastAsia="SimSun" w:hAnsi="Times New Roman" w:cs="Times New Roman"/>
          <w:b/>
          <w:bCs/>
          <w:color w:val="000000"/>
          <w:sz w:val="24"/>
          <w:szCs w:val="24"/>
          <w:lang w:val="fr-FR" w:eastAsia="zh-CN" w:bidi="ar"/>
        </w:rPr>
        <w:t>UTR  L2</w:t>
      </w:r>
      <w:r w:rsidRPr="003A3AF8">
        <w:rPr>
          <w:rFonts w:ascii="Times New Roman" w:eastAsia="SimSun" w:hAnsi="Times New Roman" w:cs="Times New Roman"/>
          <w:color w:val="000000"/>
          <w:sz w:val="24"/>
          <w:szCs w:val="24"/>
          <w:lang w:val="fr-FR" w:eastAsia="zh-CN" w:bidi="ar"/>
        </w:rPr>
        <w:t xml:space="preserve"> – Zona  de locuit  ‐ Subzona locuințelor individuale  regim  de  construire  continuu  și  discontinuu cu  înălțime maximă P+2 niveluri (izolate, cuplate și de colț) - locuințe individuale             </w:t>
      </w:r>
    </w:p>
    <w:p w:rsidR="00491765" w:rsidRPr="003A3AF8" w:rsidRDefault="00491765" w:rsidP="00B275EF">
      <w:pPr>
        <w:spacing w:after="0" w:line="360" w:lineRule="auto"/>
        <w:ind w:firstLineChars="142" w:firstLine="341"/>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w:t>
      </w:r>
      <w:r w:rsidRPr="003A3AF8">
        <w:rPr>
          <w:rFonts w:ascii="Times New Roman" w:eastAsia="SimSun" w:hAnsi="Times New Roman" w:cs="Times New Roman"/>
          <w:color w:val="000000"/>
          <w:sz w:val="24"/>
          <w:szCs w:val="24"/>
          <w:u w:val="single"/>
          <w:lang w:val="fr-FR" w:eastAsia="zh-CN" w:bidi="ar"/>
        </w:rPr>
        <w:t>Indicatori urbanistici</w:t>
      </w:r>
      <w:r w:rsidRPr="003A3AF8">
        <w:rPr>
          <w:rFonts w:ascii="Times New Roman" w:eastAsia="SimSun" w:hAnsi="Times New Roman" w:cs="Times New Roman"/>
          <w:color w:val="000000"/>
          <w:sz w:val="24"/>
          <w:szCs w:val="24"/>
          <w:lang w:val="fr-FR" w:eastAsia="zh-CN" w:bidi="ar"/>
        </w:rPr>
        <w:t>:</w:t>
      </w:r>
    </w:p>
    <w:p w:rsidR="00491765" w:rsidRPr="003A3AF8" w:rsidRDefault="00491765" w:rsidP="00B275EF">
      <w:pPr>
        <w:spacing w:after="0" w:line="360" w:lineRule="auto"/>
        <w:ind w:firstLine="480"/>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POT = 40%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CUT = 1,2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RH = P+2E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H max = 12 m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Utilizări admis</w:t>
      </w:r>
      <w:r w:rsidRPr="003A3AF8">
        <w:rPr>
          <w:rFonts w:ascii="Times New Roman" w:eastAsia="SimSun" w:hAnsi="Times New Roman" w:cs="Times New Roman"/>
          <w:color w:val="000000"/>
          <w:sz w:val="24"/>
          <w:szCs w:val="24"/>
          <w:lang w:val="fr-FR" w:eastAsia="zh-CN" w:bidi="ar"/>
        </w:rPr>
        <w:t xml:space="preserve">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firme,  servicii  de  proiectare,  cercetare,  expertizare,  consultanţă în diferite domenii şi alte servicii profesionale;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comerţ cu amănuntul;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agenţii de turism;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parcaje la sol din dale înierbate;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libere pietonale, pasaje pietonale acoperite;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verzi amenajate pentru ecologizare;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locuințe individuale;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spații verzi amenajate aferente locuirii;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spații de joacă pentru copii;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restaurante, baruri, cofetării, cafenele etc.;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lastRenderedPageBreak/>
        <w:t xml:space="preserve">- terenuri de sport;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servicii de învățământ și sociale;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servicii medicale.  </w:t>
      </w:r>
    </w:p>
    <w:p w:rsidR="00491765" w:rsidRPr="003A3AF8" w:rsidRDefault="00491765" w:rsidP="00B275EF">
      <w:pPr>
        <w:spacing w:after="0" w:line="360" w:lineRule="auto"/>
        <w:ind w:firstLineChars="218" w:firstLine="525"/>
        <w:jc w:val="both"/>
        <w:rPr>
          <w:rFonts w:ascii="Times New Roman" w:hAnsi="Times New Roman" w:cs="Times New Roman"/>
          <w:sz w:val="24"/>
          <w:szCs w:val="24"/>
          <w:lang w:val="fr-FR"/>
        </w:rPr>
      </w:pPr>
      <w:r w:rsidRPr="003A3AF8">
        <w:rPr>
          <w:rFonts w:ascii="Times New Roman" w:eastAsia="SimSun" w:hAnsi="Times New Roman" w:cs="Times New Roman"/>
          <w:b/>
          <w:bCs/>
          <w:color w:val="000000"/>
          <w:sz w:val="24"/>
          <w:szCs w:val="24"/>
          <w:lang w:val="fr-FR" w:eastAsia="zh-CN" w:bidi="ar"/>
        </w:rPr>
        <w:t>UTR IS/L2</w:t>
      </w:r>
      <w:r w:rsidRPr="003A3AF8">
        <w:rPr>
          <w:rFonts w:ascii="Times New Roman" w:eastAsia="SimSun" w:hAnsi="Times New Roman" w:cs="Times New Roman"/>
          <w:color w:val="000000"/>
          <w:sz w:val="24"/>
          <w:szCs w:val="24"/>
          <w:lang w:val="fr-FR" w:eastAsia="zh-CN" w:bidi="ar"/>
        </w:rPr>
        <w:t xml:space="preserve"> – Zona mixtă  ‐ Subzonă mixtă compusă din instituții și servicii, locuințe individuale cu regim de construire continuu și discontinuu.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firme,  servicii  de  proiectare,  cercetare,  expertizare, consultanţă în diferite domenii şi alte servicii profesionale;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comerţ cu amănuntul;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agenţii de turism;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parcaje la sol din dale înierbate;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libere pietonale, pasaje pietonale acoperite;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verzi amenajate;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locuințe individuale și servicii complementare (grădiniță, creșă).  </w:t>
      </w:r>
    </w:p>
    <w:p w:rsidR="00491765" w:rsidRPr="003A3AF8" w:rsidRDefault="00491765" w:rsidP="00B275EF">
      <w:pPr>
        <w:spacing w:after="0" w:line="360" w:lineRule="auto"/>
        <w:ind w:firstLineChars="218" w:firstLine="523"/>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u w:val="single"/>
          <w:lang w:val="fr-FR" w:eastAsia="zh-CN" w:bidi="ar"/>
        </w:rPr>
        <w:t>Indicatori urbanistici</w:t>
      </w:r>
      <w:r w:rsidRPr="003A3AF8">
        <w:rPr>
          <w:rFonts w:ascii="Times New Roman" w:eastAsia="SimSun" w:hAnsi="Times New Roman" w:cs="Times New Roman"/>
          <w:color w:val="000000"/>
          <w:sz w:val="24"/>
          <w:szCs w:val="24"/>
          <w:lang w:val="fr-FR" w:eastAsia="zh-CN" w:bidi="ar"/>
        </w:rPr>
        <w:t>:</w:t>
      </w:r>
    </w:p>
    <w:p w:rsidR="00491765" w:rsidRPr="003A3AF8" w:rsidRDefault="00491765" w:rsidP="00B275EF">
      <w:pPr>
        <w:spacing w:after="0" w:line="360" w:lineRule="auto"/>
        <w:ind w:firstLineChars="218" w:firstLine="523"/>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POT – 40%  </w:t>
      </w:r>
    </w:p>
    <w:p w:rsidR="00491765" w:rsidRPr="003A3AF8" w:rsidRDefault="00491765" w:rsidP="00B275EF">
      <w:pPr>
        <w:spacing w:after="0" w:line="360" w:lineRule="auto"/>
        <w:ind w:firstLineChars="218" w:firstLine="523"/>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CUT – 1,2  </w:t>
      </w:r>
    </w:p>
    <w:p w:rsidR="00491765" w:rsidRPr="003A3AF8" w:rsidRDefault="00491765" w:rsidP="00B275EF">
      <w:pPr>
        <w:spacing w:after="0" w:line="360" w:lineRule="auto"/>
        <w:ind w:firstLineChars="218" w:firstLine="523"/>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RH – P+2E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H max – 12 m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Utilizări admis</w:t>
      </w:r>
      <w:r w:rsidRPr="003A3AF8">
        <w:rPr>
          <w:rFonts w:ascii="Times New Roman" w:eastAsia="SimSun" w:hAnsi="Times New Roman" w:cs="Times New Roman"/>
          <w:color w:val="000000"/>
          <w:sz w:val="24"/>
          <w:szCs w:val="24"/>
          <w:lang w:val="fr-FR" w:eastAsia="zh-CN" w:bidi="ar"/>
        </w:rPr>
        <w:t xml:space="preserve">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sedii  ale  unor  firme,  servicii  de  proiectare,  cercetare,  expertizare, consultanţă în diferite domenii şi alte servicii profesionale;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comerţ cu amănuntul;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agenţii de turism;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parcaje la sol din dale înierbate;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spaţii libere pietonale, pasaje pietonale acoperite;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locuințe individuale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spații verzi amenajate aferente locuirii;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spații de joacă pentru copii;             </w:t>
      </w:r>
    </w:p>
    <w:p w:rsidR="00491765" w:rsidRPr="003A3AF8" w:rsidRDefault="00491765" w:rsidP="00B275EF">
      <w:pPr>
        <w:spacing w:after="0" w:line="360" w:lineRule="auto"/>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lastRenderedPageBreak/>
        <w:t xml:space="preserve">     </w:t>
      </w:r>
      <w:r w:rsidRPr="003A3AF8">
        <w:rPr>
          <w:rFonts w:ascii="Times New Roman" w:eastAsia="SimSun" w:hAnsi="Times New Roman" w:cs="Times New Roman"/>
          <w:color w:val="000000"/>
          <w:sz w:val="24"/>
          <w:szCs w:val="24"/>
          <w:lang w:eastAsia="zh-CN" w:bidi="ar"/>
        </w:rPr>
        <w:t></w:t>
      </w:r>
      <w:r w:rsidRPr="003A3AF8">
        <w:rPr>
          <w:rFonts w:ascii="Times New Roman" w:eastAsia="SimSun" w:hAnsi="Times New Roman" w:cs="Times New Roman"/>
          <w:color w:val="000000"/>
          <w:sz w:val="24"/>
          <w:szCs w:val="24"/>
          <w:lang w:val="fr-FR" w:eastAsia="zh-CN" w:bidi="ar"/>
        </w:rPr>
        <w:t xml:space="preserve"> - restaurante, baruri, cofetării, cafenele etc.;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terenuri de sport;  </w:t>
      </w:r>
    </w:p>
    <w:p w:rsidR="00491765" w:rsidRPr="003A3AF8" w:rsidRDefault="00491765" w:rsidP="00B275E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servicii de învățământ și sociale;  </w:t>
      </w:r>
    </w:p>
    <w:p w:rsidR="00491765" w:rsidRPr="003A3AF8" w:rsidRDefault="00491765" w:rsidP="00B275EF">
      <w:pPr>
        <w:spacing w:after="0" w:line="360" w:lineRule="auto"/>
        <w:ind w:firstLineChars="218" w:firstLine="523"/>
        <w:jc w:val="both"/>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servicii medicale.</w:t>
      </w:r>
    </w:p>
    <w:p w:rsidR="00491765" w:rsidRPr="003A3AF8" w:rsidRDefault="00491765" w:rsidP="00B275EF">
      <w:pPr>
        <w:spacing w:after="0" w:line="360" w:lineRule="auto"/>
        <w:ind w:firstLineChars="218" w:firstLine="523"/>
        <w:jc w:val="both"/>
        <w:rPr>
          <w:rFonts w:ascii="Times New Roman" w:eastAsia="SimSun" w:hAnsi="Times New Roman" w:cs="Times New Roman"/>
          <w:color w:val="000000"/>
          <w:sz w:val="24"/>
          <w:szCs w:val="24"/>
          <w:lang w:eastAsia="zh-CN" w:bidi="ar"/>
        </w:rPr>
      </w:pPr>
      <w:r w:rsidRPr="003A3AF8">
        <w:rPr>
          <w:rFonts w:ascii="Times New Roman" w:eastAsia="SimSun" w:hAnsi="Times New Roman" w:cs="Times New Roman"/>
          <w:color w:val="000000"/>
          <w:sz w:val="24"/>
          <w:szCs w:val="24"/>
          <w:lang w:eastAsia="zh-CN" w:bidi="ar"/>
        </w:rPr>
        <w:t xml:space="preserve">  </w:t>
      </w:r>
    </w:p>
    <w:p w:rsidR="00491765" w:rsidRPr="003A3AF8" w:rsidRDefault="00491765" w:rsidP="00B275EF">
      <w:pPr>
        <w:spacing w:after="0" w:line="360" w:lineRule="auto"/>
        <w:ind w:firstLineChars="218" w:firstLine="525"/>
        <w:jc w:val="both"/>
        <w:rPr>
          <w:rFonts w:ascii="Times New Roman" w:hAnsi="Times New Roman" w:cs="Times New Roman"/>
          <w:sz w:val="24"/>
          <w:szCs w:val="24"/>
        </w:rPr>
      </w:pPr>
      <w:r w:rsidRPr="003A3AF8">
        <w:rPr>
          <w:rFonts w:ascii="Times New Roman" w:eastAsia="SimSun" w:hAnsi="Times New Roman" w:cs="Times New Roman"/>
          <w:b/>
          <w:bCs/>
          <w:i/>
          <w:iCs/>
          <w:color w:val="000000"/>
          <w:sz w:val="24"/>
          <w:szCs w:val="24"/>
          <w:lang w:eastAsia="zh-CN" w:bidi="ar"/>
        </w:rPr>
        <w:t xml:space="preserve">Bilanț teritorial existent și propus: </w:t>
      </w:r>
    </w:p>
    <w:p w:rsidR="00491765" w:rsidRPr="003A3AF8" w:rsidRDefault="00491765" w:rsidP="003A3AF8">
      <w:pPr>
        <w:pStyle w:val="Footer"/>
        <w:tabs>
          <w:tab w:val="left" w:pos="851"/>
        </w:tabs>
        <w:spacing w:line="360" w:lineRule="auto"/>
        <w:jc w:val="both"/>
        <w:rPr>
          <w:rFonts w:ascii="Times New Roman" w:hAnsi="Times New Roman" w:cs="Times New Roman"/>
          <w:sz w:val="24"/>
          <w:szCs w:val="24"/>
          <w:lang w:val="it-IT"/>
        </w:rPr>
      </w:pPr>
      <w:r w:rsidRPr="003A3AF8">
        <w:rPr>
          <w:rFonts w:ascii="Times New Roman" w:hAnsi="Times New Roman" w:cs="Times New Roman"/>
          <w:noProof/>
          <w:sz w:val="24"/>
          <w:szCs w:val="24"/>
        </w:rPr>
        <w:drawing>
          <wp:inline distT="0" distB="0" distL="0" distR="0">
            <wp:extent cx="6505575" cy="3600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3600450"/>
                    </a:xfrm>
                    <a:prstGeom prst="rect">
                      <a:avLst/>
                    </a:prstGeom>
                    <a:noFill/>
                    <a:ln>
                      <a:noFill/>
                    </a:ln>
                  </pic:spPr>
                </pic:pic>
              </a:graphicData>
            </a:graphic>
          </wp:inline>
        </w:drawing>
      </w:r>
    </w:p>
    <w:p w:rsidR="00491765" w:rsidRPr="003A3AF8" w:rsidRDefault="00491765" w:rsidP="003A3AF8">
      <w:pPr>
        <w:tabs>
          <w:tab w:val="left" w:pos="851"/>
        </w:tabs>
        <w:spacing w:line="360" w:lineRule="auto"/>
        <w:jc w:val="both"/>
        <w:rPr>
          <w:rFonts w:ascii="Times New Roman" w:hAnsi="Times New Roman" w:cs="Times New Roman"/>
          <w:b/>
          <w:i/>
          <w:sz w:val="24"/>
          <w:szCs w:val="24"/>
          <w:u w:val="single"/>
          <w:lang w:val="ro-RO"/>
        </w:rPr>
      </w:pPr>
      <w:r w:rsidRPr="003A3AF8">
        <w:rPr>
          <w:rFonts w:ascii="Times New Roman" w:hAnsi="Times New Roman" w:cs="Times New Roman"/>
          <w:noProof/>
          <w:sz w:val="24"/>
          <w:szCs w:val="24"/>
        </w:rPr>
        <w:lastRenderedPageBreak/>
        <w:drawing>
          <wp:inline distT="0" distB="0" distL="0" distR="0">
            <wp:extent cx="6505575" cy="241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5575" cy="2419350"/>
                    </a:xfrm>
                    <a:prstGeom prst="rect">
                      <a:avLst/>
                    </a:prstGeom>
                    <a:noFill/>
                    <a:ln>
                      <a:noFill/>
                    </a:ln>
                  </pic:spPr>
                </pic:pic>
              </a:graphicData>
            </a:graphic>
          </wp:inline>
        </w:drawing>
      </w:r>
    </w:p>
    <w:p w:rsidR="00491765" w:rsidRPr="003A3AF8" w:rsidRDefault="00491765" w:rsidP="003A3AF8">
      <w:pPr>
        <w:pStyle w:val="PlainText"/>
        <w:numPr>
          <w:ilvl w:val="0"/>
          <w:numId w:val="21"/>
        </w:numPr>
        <w:tabs>
          <w:tab w:val="left" w:pos="851"/>
          <w:tab w:val="left" w:pos="1134"/>
        </w:tabs>
        <w:spacing w:line="360" w:lineRule="auto"/>
        <w:ind w:left="0" w:firstLine="567"/>
        <w:jc w:val="both"/>
        <w:rPr>
          <w:rFonts w:ascii="Times New Roman" w:hAnsi="Times New Roman"/>
          <w:b/>
          <w:i/>
          <w:sz w:val="24"/>
          <w:szCs w:val="24"/>
          <w:u w:val="single"/>
        </w:rPr>
      </w:pPr>
      <w:r w:rsidRPr="003A3AF8">
        <w:rPr>
          <w:rFonts w:ascii="Times New Roman" w:hAnsi="Times New Roman"/>
          <w:b/>
          <w:i/>
          <w:sz w:val="24"/>
          <w:szCs w:val="24"/>
        </w:rPr>
        <w:t>Acces, cai de comunicatie</w:t>
      </w:r>
    </w:p>
    <w:p w:rsidR="00491765" w:rsidRPr="003A3AF8" w:rsidRDefault="00491765" w:rsidP="00B549F0">
      <w:pPr>
        <w:spacing w:after="0" w:line="360" w:lineRule="auto"/>
        <w:ind w:firstLineChars="218" w:firstLine="523"/>
        <w:jc w:val="both"/>
        <w:rPr>
          <w:rFonts w:ascii="Times New Roman" w:hAnsi="Times New Roman" w:cs="Times New Roman"/>
          <w:sz w:val="24"/>
          <w:szCs w:val="24"/>
        </w:rPr>
      </w:pPr>
      <w:r w:rsidRPr="003A3AF8">
        <w:rPr>
          <w:rFonts w:ascii="Times New Roman" w:eastAsia="SimSun" w:hAnsi="Times New Roman" w:cs="Times New Roman"/>
          <w:color w:val="000000"/>
          <w:sz w:val="24"/>
          <w:szCs w:val="24"/>
          <w:lang w:eastAsia="zh-CN" w:bidi="ar"/>
        </w:rPr>
        <w:t xml:space="preserve">Accesul carosabil și pietonal se va realiza din Strada Fabricii și Strada Târgul Mureș.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Conform  HG  525/1996  accesul  carosabil  este  permis  numai  dacă  există  posibilități  de  acces  la drumurile  publice,  direct  sau  prin  servitute,  conform  destinației  construcției.  Caracteristicile  acceselor  la drumurile publice trebuie să permită intervenția mijloacelor de stingere a incendiilor.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hAnsi="Times New Roman" w:cs="Times New Roman"/>
          <w:sz w:val="24"/>
          <w:szCs w:val="24"/>
          <w:lang w:val="fr-FR"/>
        </w:rPr>
        <w:t xml:space="preserve"> </w:t>
      </w:r>
      <w:r w:rsidRPr="003A3AF8">
        <w:rPr>
          <w:rFonts w:ascii="Times New Roman" w:eastAsia="SimSun" w:hAnsi="Times New Roman" w:cs="Times New Roman"/>
          <w:color w:val="000000"/>
          <w:sz w:val="24"/>
          <w:szCs w:val="24"/>
          <w:u w:val="single"/>
          <w:lang w:val="fr-FR" w:eastAsia="zh-CN" w:bidi="ar"/>
        </w:rPr>
        <w:t>Construcții comerciale</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Pentru  construcțiile  comerciale se  vor  asigura  accese  carosabile  separate  pentru consumatori, personal și aprovizionare.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În funcție de destinația și capacitatea construcției vor fi prevăzute alei carosabile și parcaje  în  interioriul  amplasamentului;  platforme  de  depozitare  și  accese  mașini utilzaje speciale separate de aleile carosabile destinate consumatorilor.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Construcții de învățământ</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Pentru  toate  categoriile  de  construcții  de  învățământ  se  vor  asigura  accese carosabile de legătură cu rețeaua de circulație majoră și cu mijloacele de transport în comun.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Se vor asigura două accese carosabile  separate pentru evacuări în caz de urgență (cutremure, inundații, incendii).  </w:t>
      </w:r>
    </w:p>
    <w:p w:rsidR="00491765" w:rsidRPr="003A3AF8" w:rsidRDefault="00491765" w:rsidP="00B549F0">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Construcții de sănătate</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lastRenderedPageBreak/>
        <w:t xml:space="preserve">Pentru toate categoriile de construcții de sănătate se va asigura legătura cu rețeaua de circulație majoră prin două accese carosabile separate.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Construcții de locuințe</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Pentru locuințe unifamiliale cu acces și lot propriu se vor asigura: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accese carosabile pentru locatari;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acces  carosabil  pentru  colectarea  deșeurilor  menajere  și  pentru  accesul mijloacelor de stingere a incendiilor;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alei  (semi)  carosabile  în  interiorul  zonelor  parcelate,  cu  o  lungime  de maximum  25 m  vor avea  o  lățime  de minimum  3,5 m,  iar  pentru  cele  cu lungimi  mai  mari  de  25  m  vor  fi  prevăzute  supralărgiri  de  depășire  și suprafețe pentru manevre de întoarcere.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Locuințele colective cu acces și lot folosit în comun vor fi prevăzute cu: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accese carosabile pentru locatari;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accese pentru colectarea deșeurilor menajere și pentru accesul mijloacelorde stingere a incendiilor;  </w:t>
      </w:r>
    </w:p>
    <w:p w:rsidR="00491765" w:rsidRPr="003A3AF8" w:rsidRDefault="00491765" w:rsidP="007F41AF">
      <w:pPr>
        <w:spacing w:after="0" w:line="360" w:lineRule="auto"/>
        <w:ind w:firstLineChars="218" w:firstLine="523"/>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lang w:val="fr-FR" w:eastAsia="zh-CN" w:bidi="ar"/>
        </w:rPr>
        <w:t xml:space="preserve">- accese la parcaje și garaje.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Se propun circulații de incintă de tip shared space (utilizate atât de pietoni cât și de autovehicule) prin  care  se  va  face  accesul  atât  la  parcările  aferente  locuințelor  colective  cât  și  accesul  la  locuințele individuale propuse.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Circulațiile de incintă se vor păstra în propietatea privată a beneficiarului și vor  fi administrate de către acesta. Acestea se vor executa în funcție de necesități și de etapele de implementare a investi</w:t>
      </w:r>
      <w:r w:rsidR="00057D0B">
        <w:rPr>
          <w:rFonts w:ascii="Times New Roman" w:eastAsia="SimSun" w:hAnsi="Times New Roman" w:cs="Times New Roman"/>
          <w:color w:val="000000"/>
          <w:sz w:val="24"/>
          <w:szCs w:val="24"/>
          <w:lang w:val="fr-FR" w:eastAsia="zh-CN" w:bidi="ar"/>
        </w:rPr>
        <w:t>ț</w:t>
      </w:r>
      <w:r w:rsidRPr="003A3AF8">
        <w:rPr>
          <w:rFonts w:ascii="Times New Roman" w:eastAsia="SimSun" w:hAnsi="Times New Roman" w:cs="Times New Roman"/>
          <w:color w:val="000000"/>
          <w:sz w:val="24"/>
          <w:szCs w:val="24"/>
          <w:lang w:val="fr-FR" w:eastAsia="zh-CN" w:bidi="ar"/>
        </w:rPr>
        <w:t>iei</w:t>
      </w:r>
      <w:r w:rsidRPr="003A3AF8">
        <w:rPr>
          <w:rFonts w:ascii="Times New Roman" w:eastAsia="SimSun" w:hAnsi="Times New Roman" w:cs="Times New Roman"/>
          <w:i/>
          <w:iCs/>
          <w:color w:val="000000"/>
          <w:sz w:val="24"/>
          <w:szCs w:val="24"/>
          <w:lang w:val="fr-FR" w:eastAsia="zh-CN" w:bidi="ar"/>
        </w:rPr>
        <w:t xml:space="preserve">. </w:t>
      </w:r>
    </w:p>
    <w:p w:rsidR="00491765" w:rsidRPr="003A3AF8" w:rsidRDefault="00491765" w:rsidP="003A3AF8">
      <w:pPr>
        <w:pStyle w:val="PlainText"/>
        <w:numPr>
          <w:ilvl w:val="0"/>
          <w:numId w:val="21"/>
        </w:numPr>
        <w:tabs>
          <w:tab w:val="left" w:pos="851"/>
          <w:tab w:val="left" w:pos="1134"/>
        </w:tabs>
        <w:spacing w:line="360" w:lineRule="auto"/>
        <w:ind w:left="0" w:firstLine="480"/>
        <w:jc w:val="both"/>
        <w:rPr>
          <w:rFonts w:ascii="Times New Roman" w:hAnsi="Times New Roman"/>
          <w:b/>
          <w:bCs/>
          <w:i/>
          <w:iCs/>
          <w:sz w:val="24"/>
          <w:szCs w:val="24"/>
          <w:u w:val="single"/>
        </w:rPr>
      </w:pPr>
      <w:r w:rsidRPr="003A3AF8">
        <w:rPr>
          <w:rFonts w:ascii="Times New Roman" w:eastAsia="SimSun" w:hAnsi="Times New Roman"/>
          <w:b/>
          <w:bCs/>
          <w:i/>
          <w:iCs/>
          <w:color w:val="000000"/>
          <w:sz w:val="24"/>
          <w:szCs w:val="24"/>
          <w:lang w:val="en-US" w:eastAsia="zh-CN" w:bidi="ar"/>
        </w:rPr>
        <w:t xml:space="preserve">Parcări </w:t>
      </w:r>
      <w:r w:rsidRPr="003A3AF8">
        <w:rPr>
          <w:rFonts w:ascii="Times New Roman" w:eastAsia="SimSun" w:hAnsi="Times New Roman"/>
          <w:b/>
          <w:bCs/>
          <w:i/>
          <w:iCs/>
          <w:color w:val="000000"/>
          <w:sz w:val="24"/>
          <w:szCs w:val="24"/>
          <w:u w:val="single"/>
          <w:lang w:val="en-US" w:eastAsia="zh-CN" w:bidi="ar"/>
        </w:rPr>
        <w:t xml:space="preserv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Parcările se vor amenaja la sol, iar numărul acestora va  fi asigurat în conformitate cu legislația în vigoare.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Conform HG 525/1996 anexa 5 (parcaje) numărul locurilor de parcare se reglementează astfel: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 xml:space="preserve">Construcții comerciale </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Pentru construcțiile comerciale vor fi prevăzute locuri de parcare pentru clienți, după cum urmează: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un  loc  de  parcare  la  200  mp  suprafață  desfășurată  a  construcției  pentru unități de până la 400 mp;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lastRenderedPageBreak/>
        <w:t xml:space="preserve">- un  loc  de  parcare  la  100  mp  suprafață  desfășurată  a  construcției  pentru unități de 400‐600 mp;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un  loc  de  parcare  la  50  mp  suprafață  desfășurată  a  construcției  pentru complexuri comerciale de 600‐2.000 mp;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un  loc  de  parcare  la  40  mp  suprafață  desfășurată  a  construcției  pentru complexuri comerciale de peste 2.000 mp.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Pentru restaurante va fi prevăzut câte un loc de parcare la 5‐10 locuri la masă. La acestea se vor adăuga spațiile de parcare sau garare a vehiculelor proprii, care pot fi amplasate independent de parcajele clienților.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Construcții de învățământ</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Pentru toate categoriile de construcții de învățământ vor fi prevăzute 3‐4 locuri de parcare la 12 cadre didactice.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Construcții de locuințe</w:t>
      </w:r>
      <w:r w:rsidRPr="003A3AF8">
        <w:rPr>
          <w:rFonts w:ascii="Times New Roman" w:eastAsia="SimSun" w:hAnsi="Times New Roman" w:cs="Times New Roman"/>
          <w:color w:val="000000"/>
          <w:sz w:val="24"/>
          <w:szCs w:val="24"/>
          <w:lang w:val="fr-FR" w:eastAsia="zh-CN" w:bidi="ar"/>
        </w:rPr>
        <w:t xml:space="preserve">  - în funcție de indicele de motorizare a localității, vor fi  prevăzute locuri de parcare după cum urmează: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câte un loc de parcare la 1‐5 locuințe unifamiliale cu lot propriu;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câte un loc de parcare la 1‐3 apartamente pentru locuințe semicolective cu acces propriu și lot folosit în comun;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câte un loc de parcare la 2‐10 apartamente în locuințe colective cu acces și lot în comun. </w:t>
      </w:r>
    </w:p>
    <w:p w:rsidR="00491765" w:rsidRPr="003A3AF8" w:rsidRDefault="00491765" w:rsidP="007F41AF">
      <w:pPr>
        <w:pStyle w:val="PlainText"/>
        <w:numPr>
          <w:ilvl w:val="0"/>
          <w:numId w:val="21"/>
        </w:numPr>
        <w:tabs>
          <w:tab w:val="left" w:pos="851"/>
          <w:tab w:val="left" w:pos="1134"/>
        </w:tabs>
        <w:spacing w:line="360" w:lineRule="auto"/>
        <w:ind w:left="0" w:firstLine="480"/>
        <w:jc w:val="both"/>
        <w:rPr>
          <w:rFonts w:ascii="Times New Roman" w:hAnsi="Times New Roman"/>
          <w:sz w:val="24"/>
          <w:szCs w:val="24"/>
        </w:rPr>
      </w:pPr>
      <w:r w:rsidRPr="003A3AF8">
        <w:rPr>
          <w:rFonts w:ascii="Times New Roman" w:eastAsia="SimSun" w:hAnsi="Times New Roman"/>
          <w:b/>
          <w:bCs/>
          <w:i/>
          <w:iCs/>
          <w:color w:val="000000"/>
          <w:sz w:val="24"/>
          <w:szCs w:val="24"/>
          <w:lang w:val="en-US" w:eastAsia="zh-CN" w:bidi="ar"/>
        </w:rPr>
        <w:t xml:space="preserve">Spații verzi </w:t>
      </w:r>
      <w:r w:rsidRPr="003A3AF8">
        <w:rPr>
          <w:rFonts w:ascii="Times New Roman" w:eastAsia="SimSun" w:hAnsi="Times New Roman"/>
          <w:color w:val="000000"/>
          <w:sz w:val="24"/>
          <w:szCs w:val="24"/>
          <w:lang w:val="en-US" w:eastAsia="zh-CN" w:bidi="ar"/>
        </w:rPr>
        <w:t xml:space="preserv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Spațiile verzi în incintă se vor amenaja respectându‐se Legea 24 / 2007 și HG 525 / 1996 anexa 6,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astfel: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Construcții  comercial</w:t>
      </w:r>
      <w:r w:rsidRPr="003A3AF8">
        <w:rPr>
          <w:rFonts w:ascii="Times New Roman" w:eastAsia="SimSun" w:hAnsi="Times New Roman" w:cs="Times New Roman"/>
          <w:color w:val="000000"/>
          <w:sz w:val="24"/>
          <w:szCs w:val="24"/>
          <w:lang w:val="fr-FR" w:eastAsia="zh-CN" w:bidi="ar"/>
        </w:rPr>
        <w:t xml:space="preserve">e  ‐  vor  fi  prevăzute  spații  verzi  și  plantate,  cu  rol  decorativ  și  de agrement, în exteriorul clădirii sau în curți interioare ‐ 2‐5% din suprafața totală a terenului.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Construcții de sănătate</w:t>
      </w:r>
      <w:r w:rsidRPr="003A3AF8">
        <w:rPr>
          <w:rFonts w:ascii="Times New Roman" w:eastAsia="SimSun" w:hAnsi="Times New Roman" w:cs="Times New Roman"/>
          <w:color w:val="000000"/>
          <w:sz w:val="24"/>
          <w:szCs w:val="24"/>
          <w:lang w:val="fr-FR" w:eastAsia="zh-CN" w:bidi="ar"/>
        </w:rPr>
        <w:t xml:space="preserve"> (creșe):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aliniamente simple sau duble, cu rol de protecție;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parc organizat cu o suprafață de 10‐15 mp/pers.;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 spații verzi și plantate de 10‐15 mp/copil.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lastRenderedPageBreak/>
        <w:t>Construcții de locuire</w:t>
      </w:r>
      <w:r w:rsidRPr="003A3AF8">
        <w:rPr>
          <w:rFonts w:ascii="Times New Roman" w:eastAsia="SimSun" w:hAnsi="Times New Roman" w:cs="Times New Roman"/>
          <w:color w:val="000000"/>
          <w:sz w:val="24"/>
          <w:szCs w:val="24"/>
          <w:lang w:val="fr-FR" w:eastAsia="zh-CN" w:bidi="ar"/>
        </w:rPr>
        <w:t xml:space="preserve"> ‐ vor fi prevăzute spații verzi și plantate, în funcție de tipul de locuire, dar nu mai puțin de 2 mp /locuitor. </w:t>
      </w:r>
    </w:p>
    <w:p w:rsidR="00491765" w:rsidRPr="003A3AF8" w:rsidRDefault="00491765" w:rsidP="007F41AF">
      <w:pPr>
        <w:spacing w:after="0" w:line="360" w:lineRule="auto"/>
        <w:ind w:firstLineChars="218" w:firstLine="523"/>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Pentru subona </w:t>
      </w:r>
      <w:r w:rsidR="00C87DA6">
        <w:rPr>
          <w:rFonts w:ascii="Times New Roman" w:eastAsia="SimSun" w:hAnsi="Times New Roman" w:cs="Times New Roman"/>
          <w:color w:val="000000"/>
          <w:sz w:val="24"/>
          <w:szCs w:val="24"/>
          <w:lang w:val="fr-FR" w:eastAsia="zh-CN" w:bidi="ar"/>
        </w:rPr>
        <w:t>IS2/</w:t>
      </w:r>
      <w:r w:rsidRPr="003A3AF8">
        <w:rPr>
          <w:rFonts w:ascii="Times New Roman" w:eastAsia="SimSun" w:hAnsi="Times New Roman" w:cs="Times New Roman"/>
          <w:color w:val="000000"/>
          <w:sz w:val="24"/>
          <w:szCs w:val="24"/>
          <w:lang w:val="fr-FR" w:eastAsia="zh-CN" w:bidi="ar"/>
        </w:rPr>
        <w:t xml:space="preserve">L3 se va asigura 20% din suprafața totală a subzonei reglementate care acoperă necesarul reglementat prin HG 525/1996 anexa 6. </w:t>
      </w:r>
    </w:p>
    <w:p w:rsidR="00491765" w:rsidRPr="003A3AF8" w:rsidRDefault="00491765" w:rsidP="003A3AF8">
      <w:pPr>
        <w:pStyle w:val="PlainText"/>
        <w:numPr>
          <w:ilvl w:val="0"/>
          <w:numId w:val="21"/>
        </w:numPr>
        <w:tabs>
          <w:tab w:val="left" w:pos="851"/>
          <w:tab w:val="left" w:pos="1134"/>
        </w:tabs>
        <w:spacing w:line="360" w:lineRule="auto"/>
        <w:ind w:left="0" w:firstLine="480"/>
        <w:jc w:val="both"/>
        <w:rPr>
          <w:rFonts w:ascii="Times New Roman" w:hAnsi="Times New Roman"/>
          <w:b/>
          <w:i/>
          <w:sz w:val="24"/>
          <w:szCs w:val="24"/>
        </w:rPr>
      </w:pPr>
      <w:r w:rsidRPr="003A3AF8">
        <w:rPr>
          <w:rFonts w:ascii="Times New Roman" w:hAnsi="Times New Roman"/>
          <w:b/>
          <w:i/>
          <w:sz w:val="24"/>
          <w:szCs w:val="24"/>
        </w:rPr>
        <w:t>Utilitati, echipare tehnico-edilitara</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Branșarea viitorului ansamblu mixt la rețelele publice se va realiza în condițiile avizelor de principiu pentru branșament și racord, care se vor obține la faza de autorizație de construire. Pentru stabilirea soluțiilor de  furnizare  a  utilităților  se  vor  obține  din  partea  instituțiilor  în  drept,  avize  de  specialitate,  din  acestea  rezultând  atât  existența  utilităților  din  zonă,  precum  și  condițiile  pe  care  noile  construcții  trebuie  să  le respecte raportat la rețelele edilitare existente.   </w:t>
      </w:r>
    </w:p>
    <w:p w:rsidR="00491765" w:rsidRPr="00CA63C9" w:rsidRDefault="00491765" w:rsidP="00CA63C9">
      <w:pPr>
        <w:spacing w:after="0" w:line="360" w:lineRule="auto"/>
        <w:ind w:firstLineChars="233" w:firstLine="561"/>
        <w:jc w:val="both"/>
        <w:rPr>
          <w:rFonts w:ascii="Times New Roman" w:hAnsi="Times New Roman" w:cs="Times New Roman"/>
          <w:b/>
          <w:sz w:val="24"/>
          <w:szCs w:val="24"/>
          <w:lang w:val="fr-FR"/>
        </w:rPr>
      </w:pPr>
      <w:r w:rsidRPr="00CA63C9">
        <w:rPr>
          <w:rFonts w:ascii="Times New Roman" w:eastAsia="SimSun" w:hAnsi="Times New Roman" w:cs="Times New Roman"/>
          <w:b/>
          <w:color w:val="000000"/>
          <w:sz w:val="24"/>
          <w:szCs w:val="24"/>
          <w:lang w:val="fr-FR" w:eastAsia="zh-CN" w:bidi="ar"/>
        </w:rPr>
        <w:t xml:space="preserve">Pentru etapa de realizarea a de locuințelor colective se propun orientativ următoarele:  </w:t>
      </w:r>
    </w:p>
    <w:p w:rsidR="00491765" w:rsidRPr="003A3AF8" w:rsidRDefault="00491765" w:rsidP="003A3AF8">
      <w:pPr>
        <w:pStyle w:val="PlainText"/>
        <w:tabs>
          <w:tab w:val="left" w:pos="851"/>
          <w:tab w:val="left" w:pos="1134"/>
        </w:tabs>
        <w:spacing w:line="360" w:lineRule="auto"/>
        <w:ind w:firstLineChars="218" w:firstLine="523"/>
        <w:jc w:val="both"/>
        <w:rPr>
          <w:rFonts w:ascii="Times New Roman" w:hAnsi="Times New Roman"/>
          <w:sz w:val="24"/>
          <w:szCs w:val="24"/>
        </w:rPr>
      </w:pPr>
      <w:r w:rsidRPr="003A3AF8">
        <w:rPr>
          <w:rFonts w:ascii="Times New Roman" w:eastAsia="SimSun" w:hAnsi="Times New Roman"/>
          <w:color w:val="000000"/>
          <w:sz w:val="24"/>
          <w:szCs w:val="24"/>
          <w:u w:val="single"/>
          <w:lang w:val="fr-FR" w:eastAsia="zh-CN" w:bidi="ar"/>
        </w:rPr>
        <w:t xml:space="preserve">Alimentarea cu apă </w:t>
      </w:r>
      <w:r w:rsidRPr="003A3AF8">
        <w:rPr>
          <w:rFonts w:ascii="Times New Roman" w:eastAsia="SimSun" w:hAnsi="Times New Roman"/>
          <w:color w:val="000000"/>
          <w:sz w:val="24"/>
          <w:szCs w:val="24"/>
          <w:lang w:val="fr-FR" w:eastAsia="zh-CN" w:bidi="ar"/>
        </w:rPr>
        <w:t xml:space="preserve">se va realiza prin extinderea rețelei stradale de alimentare cu apă, cu un diametru care să permită amplasarea de hidranți stradali subterani/supraterani de incendiu.  </w:t>
      </w:r>
    </w:p>
    <w:p w:rsidR="00491765" w:rsidRPr="003A3AF8" w:rsidRDefault="00491765" w:rsidP="00CA63C9">
      <w:pPr>
        <w:spacing w:after="0" w:line="360" w:lineRule="auto"/>
        <w:ind w:firstLineChars="233" w:firstLine="559"/>
        <w:jc w:val="both"/>
        <w:rPr>
          <w:rFonts w:ascii="Times New Roman" w:eastAsia="SimSun" w:hAnsi="Times New Roman" w:cs="Times New Roman"/>
          <w:color w:val="000000"/>
          <w:sz w:val="24"/>
          <w:szCs w:val="24"/>
          <w:lang w:val="ro-RO" w:eastAsia="zh-CN" w:bidi="ar"/>
        </w:rPr>
      </w:pPr>
      <w:r w:rsidRPr="003A3AF8">
        <w:rPr>
          <w:rFonts w:ascii="Times New Roman" w:eastAsia="SimSun" w:hAnsi="Times New Roman" w:cs="Times New Roman"/>
          <w:color w:val="000000"/>
          <w:sz w:val="24"/>
          <w:szCs w:val="24"/>
          <w:lang w:val="ro-RO" w:eastAsia="zh-CN" w:bidi="ar"/>
        </w:rPr>
        <w:t>Din extinderea rețelei, branșarea se va realiza individual, pentru fiecare construcție î</w:t>
      </w:r>
      <w:r w:rsidR="00A67D01">
        <w:rPr>
          <w:rFonts w:ascii="Times New Roman" w:eastAsia="SimSun" w:hAnsi="Times New Roman" w:cs="Times New Roman"/>
          <w:color w:val="000000"/>
          <w:sz w:val="24"/>
          <w:szCs w:val="24"/>
          <w:lang w:val="ro-RO" w:eastAsia="zh-CN" w:bidi="ar"/>
        </w:rPr>
        <w:t>n parte din rețeaua nou propusă</w:t>
      </w:r>
      <w:r w:rsidRPr="003A3AF8">
        <w:rPr>
          <w:rFonts w:ascii="Times New Roman" w:eastAsia="SimSun" w:hAnsi="Times New Roman" w:cs="Times New Roman"/>
          <w:color w:val="000000"/>
          <w:sz w:val="24"/>
          <w:szCs w:val="24"/>
          <w:lang w:val="ro-RO" w:eastAsia="zh-CN" w:bidi="ar"/>
        </w:rPr>
        <w:t xml:space="preserve"> pe drumul de incintă propus  (păstrat în proprietate privată). </w:t>
      </w:r>
    </w:p>
    <w:p w:rsidR="00491765" w:rsidRPr="003A3AF8" w:rsidRDefault="00491765" w:rsidP="00CA63C9">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lang w:val="fr-FR" w:eastAsia="zh-CN" w:bidi="ar"/>
        </w:rPr>
        <w:t xml:space="preserve">In interioriul  construcțiilor  se  va  asigura  apa  pentru  rezervoare  tampon  ale  instalațiilor de hidrofor interioare și pentru rezerva intangibilă de apă pentru incendiu. Pentru asigurarea debitului  și presiunii  necesare unei bune  funcționării,  se propune montarea unui hidrofor pentru fiecare construcție în parte.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Apa caldă de consum se prepara prin centrale termice individuale.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Preluarea debitelor de apă pluvială</w:t>
      </w:r>
      <w:r w:rsidRPr="003A3AF8">
        <w:rPr>
          <w:rFonts w:ascii="Times New Roman" w:eastAsia="SimSun" w:hAnsi="Times New Roman" w:cs="Times New Roman"/>
          <w:color w:val="000000"/>
          <w:sz w:val="24"/>
          <w:szCs w:val="24"/>
          <w:lang w:val="fr-FR" w:eastAsia="zh-CN" w:bidi="ar"/>
        </w:rPr>
        <w:t xml:space="preserve"> a construcțiilor propuse se va realiza prin înființarea unei noi rețele de canalizare pluvială, pe drumul de incintă propus (păstrat în propietate privată) și deversarea acesteia în rețeaua de canalizare existentă sau direct într‐un emisar, în funcție de permisivitățile date prin avizul emis de furnizorii serviciului de canalizare.  </w:t>
      </w:r>
    </w:p>
    <w:p w:rsidR="00491765" w:rsidRPr="003A3AF8" w:rsidRDefault="00491765" w:rsidP="00CA63C9">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lang w:val="fr-FR" w:eastAsia="zh-CN" w:bidi="ar"/>
        </w:rPr>
        <w:t xml:space="preserve">În cazul branșării noii rețele pluviale la rețeaua de canalizare existentă, aceasta se va realiza printr‐un cămin de vizitare nou. Din această extindere a rețelei de canalizare pluvială se vor racorda construcțiile propuse. </w:t>
      </w:r>
    </w:p>
    <w:p w:rsidR="00491765" w:rsidRPr="003A3AF8" w:rsidRDefault="00491765" w:rsidP="00CA63C9">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lang w:val="fr-FR" w:eastAsia="zh-CN" w:bidi="ar"/>
        </w:rPr>
        <w:lastRenderedPageBreak/>
        <w:t xml:space="preserve">Pentru a evita anumite disfuncții ca urmare a limitării debitului maxim evacuat de către ansamblul propus cu un debit acceptat (impus) de către operatorii rețelelor existente, înainte de deversarea apelor pluviale în rețeaua publică, acestea vor fi stocate în bazine de retenție ape pluviale.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Apele pluviale provenite de la ansamblu (terase, alei carosabile și parcări) vor fi trecute prin separatoare de hidrocarburi.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Se  recomandă  captarea  apelor  pluviale  și  utilizarea  acestora  pentru  întreținerea  spațiilor verzi sau a curțiilor a</w:t>
      </w:r>
      <w:r w:rsidR="00F74B3C">
        <w:rPr>
          <w:rFonts w:ascii="Times New Roman" w:eastAsia="SimSun" w:hAnsi="Times New Roman" w:cs="Times New Roman"/>
          <w:color w:val="000000"/>
          <w:sz w:val="24"/>
          <w:szCs w:val="24"/>
          <w:lang w:val="fr-FR" w:eastAsia="zh-CN" w:bidi="ar"/>
        </w:rPr>
        <w:t>ferente locuințelor individuale, cu obținerea acceptului autorităților competente.</w:t>
      </w:r>
      <w:r w:rsidRPr="003A3AF8">
        <w:rPr>
          <w:rFonts w:ascii="Times New Roman" w:eastAsia="SimSun" w:hAnsi="Times New Roman" w:cs="Times New Roman"/>
          <w:color w:val="000000"/>
          <w:sz w:val="24"/>
          <w:szCs w:val="24"/>
          <w:lang w:val="fr-FR" w:eastAsia="zh-CN" w:bidi="ar"/>
        </w:rPr>
        <w:t xml:space="preserve">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Preluarea debitelor de apă uzată menajer</w:t>
      </w:r>
      <w:r w:rsidRPr="003A3AF8">
        <w:rPr>
          <w:rFonts w:ascii="Times New Roman" w:eastAsia="SimSun" w:hAnsi="Times New Roman" w:cs="Times New Roman"/>
          <w:color w:val="000000"/>
          <w:sz w:val="24"/>
          <w:szCs w:val="24"/>
          <w:lang w:val="fr-FR" w:eastAsia="zh-CN" w:bidi="ar"/>
        </w:rPr>
        <w:t xml:space="preserve">ă se va realiza prin extinderea rețelei de canalizare menajeră pe drumul de incintă propus (aflat în proprietate privată). Extinderea rețelei se va realiza  printr‐un  cămin  de  vizitare  nou.  Din  această  extindere  se  vor  racorda  individual construcțiile propuse prin branșament.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Apele  uzate  menajere  provenite  de  la  construcții  vor  fi  colectate  prin  intermediul unor conducte montate în interiorul construcțiilor și apoi evacuate în exterior. Mai apoi acestea vor fi deversate în rețea de canalizare stradală din incintă.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Rețeaua se va realiza pe cât posibil în sistem gravitațional. La nivel de ansamblu canalizarea va funcționa în sistem separativ divizor.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u w:val="single"/>
          <w:lang w:val="fr-FR" w:eastAsia="zh-CN" w:bidi="ar"/>
        </w:rPr>
        <w:t>Alimentarea cu energie electrică</w:t>
      </w:r>
      <w:r w:rsidRPr="003A3AF8">
        <w:rPr>
          <w:rFonts w:ascii="Times New Roman" w:eastAsia="SimSun" w:hAnsi="Times New Roman" w:cs="Times New Roman"/>
          <w:color w:val="000000"/>
          <w:sz w:val="24"/>
          <w:szCs w:val="24"/>
          <w:lang w:val="fr-FR" w:eastAsia="zh-CN" w:bidi="ar"/>
        </w:rPr>
        <w:t xml:space="preserve"> se propune a se realiza la rețeaua electrică existentă în zonă, prin  postul  de  transormare existent  pe  teren. Fiecare  construcție va avea amplasat  câte  o firidă  de  distribuție  și  contorizare.  Din  aceste  firide  de  distribuție  și  contorizare  se  vor alimenta prin coloane separate tablourile electrice ale apartamentelor.  </w:t>
      </w:r>
    </w:p>
    <w:p w:rsidR="00491765" w:rsidRPr="003A3AF8" w:rsidRDefault="00491765" w:rsidP="00CA63C9">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u w:val="single"/>
          <w:lang w:val="fr-FR" w:eastAsia="zh-CN" w:bidi="ar"/>
        </w:rPr>
        <w:t>Alimentarea cu gaze natural</w:t>
      </w:r>
      <w:r w:rsidRPr="003A3AF8">
        <w:rPr>
          <w:rFonts w:ascii="Times New Roman" w:eastAsia="SimSun" w:hAnsi="Times New Roman" w:cs="Times New Roman"/>
          <w:color w:val="000000"/>
          <w:sz w:val="24"/>
          <w:szCs w:val="24"/>
          <w:lang w:val="fr-FR" w:eastAsia="zh-CN" w:bidi="ar"/>
        </w:rPr>
        <w:t>e se propune a se realiza prin intermediul unui branșament nou de  gaze  naturale  prevăzut  cu  stație  de  măsurare  și  reglare  a  gazelor. Racordarea  rețelei exterioare  la  instalația  interioară  a  clădirilor  se  va  face  aerian  cu  țeavă  de  oțel. Contorizarea consumului se va face la nivel de consumator.</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Noua instalație de utilizare va fi proiectată  la cerințele viitoarei investiții de firme specializate în domeniu.  </w:t>
      </w:r>
    </w:p>
    <w:p w:rsidR="00491765" w:rsidRPr="003A3AF8" w:rsidRDefault="00491765" w:rsidP="00CA63C9">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3A3AF8">
        <w:rPr>
          <w:rFonts w:ascii="Times New Roman" w:eastAsia="SimSun" w:hAnsi="Times New Roman" w:cs="Times New Roman"/>
          <w:color w:val="000000"/>
          <w:sz w:val="24"/>
          <w:szCs w:val="24"/>
          <w:u w:val="single"/>
          <w:lang w:val="fr-FR" w:eastAsia="zh-CN" w:bidi="ar"/>
        </w:rPr>
        <w:t>Platformele  destinate colectarii  selective a deşeurilor menajer</w:t>
      </w:r>
      <w:r w:rsidRPr="003A3AF8">
        <w:rPr>
          <w:rFonts w:ascii="Times New Roman" w:eastAsia="SimSun" w:hAnsi="Times New Roman" w:cs="Times New Roman"/>
          <w:color w:val="000000"/>
          <w:sz w:val="24"/>
          <w:szCs w:val="24"/>
          <w:lang w:val="fr-FR" w:eastAsia="zh-CN" w:bidi="ar"/>
        </w:rPr>
        <w:t xml:space="preserve">e vor fi amenajate la o distanţă de minimum 10,00 m de ferestrele locuinţelor, vor fi  împrejmuite, impermeabilizate, cu asigurarea unei </w:t>
      </w:r>
      <w:r w:rsidRPr="003A3AF8">
        <w:rPr>
          <w:rFonts w:ascii="Times New Roman" w:eastAsia="SimSun" w:hAnsi="Times New Roman" w:cs="Times New Roman"/>
          <w:color w:val="000000"/>
          <w:sz w:val="24"/>
          <w:szCs w:val="24"/>
          <w:lang w:val="fr-FR" w:eastAsia="zh-CN" w:bidi="ar"/>
        </w:rPr>
        <w:lastRenderedPageBreak/>
        <w:t xml:space="preserve">pante de scurgere şi vor fi prevăzute cu sistem  de  spălare  şi  sifon  de  scurgere  racordat la  canalizare, vor  fi  dimensionate  pe  baza indicelui  maxim  de  producere  a  gunoiului  şi  a  ritmului  de  evacuare  a  acestuia  şi  vor  fi întreţinute  în  permanentă  stare  de  curăţenie,  conform  OMS  119/2014.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Se  recomandă platforme de colectarea a deșeurilor subterane pentru a reduce amprenta la sol și pentru a scădea poluarea și mirosurile neplăcute.   </w:t>
      </w:r>
    </w:p>
    <w:p w:rsidR="00491765" w:rsidRPr="003A3AF8" w:rsidRDefault="00491765" w:rsidP="00CA63C9">
      <w:pPr>
        <w:spacing w:after="0" w:line="360" w:lineRule="auto"/>
        <w:ind w:firstLineChars="233" w:firstLine="559"/>
        <w:jc w:val="both"/>
        <w:rPr>
          <w:rFonts w:ascii="Times New Roman" w:eastAsia="SimSun" w:hAnsi="Times New Roman" w:cs="Times New Roman"/>
          <w:color w:val="000000"/>
          <w:sz w:val="24"/>
          <w:szCs w:val="24"/>
          <w:u w:val="single"/>
          <w:lang w:val="fr-FR" w:eastAsia="zh-CN" w:bidi="ar"/>
        </w:rPr>
      </w:pPr>
      <w:r w:rsidRPr="003A3AF8">
        <w:rPr>
          <w:rFonts w:ascii="Times New Roman" w:eastAsia="SimSun" w:hAnsi="Times New Roman" w:cs="Times New Roman"/>
          <w:color w:val="000000"/>
          <w:sz w:val="24"/>
          <w:szCs w:val="24"/>
          <w:u w:val="single"/>
          <w:lang w:val="fr-FR" w:eastAsia="zh-CN" w:bidi="ar"/>
        </w:rPr>
        <w:t>Telecomunicatii</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Noul ansamblu se va racorda la rețelele existente de telecom</w:t>
      </w:r>
      <w:r w:rsidR="00A67D01">
        <w:rPr>
          <w:rFonts w:ascii="Times New Roman" w:eastAsia="SimSun" w:hAnsi="Times New Roman" w:cs="Times New Roman"/>
          <w:color w:val="000000"/>
          <w:sz w:val="24"/>
          <w:szCs w:val="24"/>
          <w:lang w:val="fr-FR" w:eastAsia="zh-CN" w:bidi="ar"/>
        </w:rPr>
        <w:t>u</w:t>
      </w:r>
      <w:r w:rsidRPr="003A3AF8">
        <w:rPr>
          <w:rFonts w:ascii="Times New Roman" w:eastAsia="SimSun" w:hAnsi="Times New Roman" w:cs="Times New Roman"/>
          <w:color w:val="000000"/>
          <w:sz w:val="24"/>
          <w:szCs w:val="24"/>
          <w:lang w:val="fr-FR" w:eastAsia="zh-CN" w:bidi="ar"/>
        </w:rPr>
        <w:t xml:space="preserve">nicații.  </w:t>
      </w:r>
    </w:p>
    <w:p w:rsidR="00491765" w:rsidRPr="003A3AF8" w:rsidRDefault="00491765" w:rsidP="00CA63C9">
      <w:pPr>
        <w:spacing w:after="0" w:line="360" w:lineRule="auto"/>
        <w:ind w:firstLineChars="233" w:firstLine="559"/>
        <w:jc w:val="both"/>
        <w:rPr>
          <w:rFonts w:ascii="Times New Roman" w:hAnsi="Times New Roman" w:cs="Times New Roman"/>
          <w:sz w:val="24"/>
          <w:szCs w:val="24"/>
          <w:lang w:val="fr-FR"/>
        </w:rPr>
      </w:pPr>
      <w:r w:rsidRPr="003A3AF8">
        <w:rPr>
          <w:rFonts w:ascii="Times New Roman" w:eastAsia="SimSun" w:hAnsi="Times New Roman" w:cs="Times New Roman"/>
          <w:color w:val="000000"/>
          <w:sz w:val="24"/>
          <w:szCs w:val="24"/>
          <w:lang w:val="fr-FR" w:eastAsia="zh-CN" w:bidi="ar"/>
        </w:rPr>
        <w:t xml:space="preserve">În  urma  obținerii  avizelor  de  la  furnizorii  de  utilități  se  vor  propune  soluții  preliminare  pentru asigurarea  utilităților  din  rețelele  publice.  Reglementarea  definitivă  a  documentațiilor  de  solicitare  a utilităților prin racorduri și branșamente se va face la faza PTh + DE cu obținerea autorizațiilor de racordare definitivă. </w:t>
      </w:r>
    </w:p>
    <w:p w:rsidR="00FD186D" w:rsidRPr="009B3774" w:rsidRDefault="00FD186D" w:rsidP="003926CF">
      <w:pPr>
        <w:spacing w:after="0" w:line="360" w:lineRule="auto"/>
        <w:jc w:val="both"/>
        <w:rPr>
          <w:rFonts w:ascii="Times New Roman" w:hAnsi="Times New Roman" w:cs="Times New Roman"/>
          <w:sz w:val="24"/>
          <w:szCs w:val="24"/>
          <w:lang w:val="fr-FR"/>
        </w:rPr>
      </w:pPr>
    </w:p>
    <w:p w:rsidR="004C2603" w:rsidRPr="009B3774" w:rsidRDefault="00E23781" w:rsidP="003926CF">
      <w:pPr>
        <w:spacing w:after="0" w:line="360" w:lineRule="auto"/>
        <w:ind w:firstLine="720"/>
        <w:jc w:val="both"/>
        <w:rPr>
          <w:rFonts w:ascii="Times New Roman" w:hAnsi="Times New Roman" w:cs="Times New Roman"/>
          <w:b/>
          <w:sz w:val="24"/>
          <w:szCs w:val="24"/>
          <w:lang w:val="fr-FR"/>
        </w:rPr>
      </w:pPr>
      <w:r w:rsidRPr="009B3774">
        <w:rPr>
          <w:rFonts w:ascii="Times New Roman" w:hAnsi="Times New Roman" w:cs="Times New Roman"/>
          <w:b/>
          <w:sz w:val="24"/>
          <w:szCs w:val="24"/>
          <w:lang w:val="fr-FR"/>
        </w:rPr>
        <w:t>Gradul în care planul influențează alte planuri sau programe, inclusiv pe cele care se integrează sau care derivă din ele:</w:t>
      </w:r>
    </w:p>
    <w:p w:rsidR="00BB65A9" w:rsidRPr="009B3774" w:rsidRDefault="00BB65A9" w:rsidP="003926CF">
      <w:pPr>
        <w:autoSpaceDE w:val="0"/>
        <w:autoSpaceDN w:val="0"/>
        <w:adjustRightInd w:val="0"/>
        <w:spacing w:after="0" w:line="360" w:lineRule="auto"/>
        <w:jc w:val="both"/>
        <w:rPr>
          <w:rFonts w:ascii="Times New Roman" w:hAnsi="Times New Roman" w:cs="Times New Roman"/>
          <w:b/>
          <w:bCs/>
          <w:sz w:val="24"/>
          <w:szCs w:val="24"/>
          <w:lang w:val="fr-FR"/>
        </w:rPr>
      </w:pPr>
      <w:r w:rsidRPr="009B3774">
        <w:rPr>
          <w:rFonts w:ascii="Times New Roman" w:hAnsi="Times New Roman" w:cs="Times New Roman"/>
          <w:b/>
          <w:bCs/>
          <w:sz w:val="24"/>
          <w:szCs w:val="24"/>
          <w:lang w:val="fr-FR"/>
        </w:rPr>
        <w:t xml:space="preserve">Planuri </w:t>
      </w:r>
      <w:r w:rsidR="008C5428" w:rsidRPr="009B3774">
        <w:rPr>
          <w:rFonts w:ascii="Times New Roman" w:hAnsi="Times New Roman" w:cs="Times New Roman"/>
          <w:b/>
          <w:bCs/>
          <w:sz w:val="24"/>
          <w:szCs w:val="24"/>
          <w:lang w:val="fr-FR"/>
        </w:rPr>
        <w:t>ș</w:t>
      </w:r>
      <w:r w:rsidRPr="009B3774">
        <w:rPr>
          <w:rFonts w:ascii="Times New Roman" w:hAnsi="Times New Roman" w:cs="Times New Roman"/>
          <w:b/>
          <w:bCs/>
          <w:sz w:val="24"/>
          <w:szCs w:val="24"/>
          <w:lang w:val="fr-FR"/>
        </w:rPr>
        <w:t>i programe la nivel local</w:t>
      </w:r>
      <w:r w:rsidR="008C5428" w:rsidRPr="009B3774">
        <w:rPr>
          <w:rFonts w:ascii="Times New Roman" w:hAnsi="Times New Roman" w:cs="Times New Roman"/>
          <w:b/>
          <w:bCs/>
          <w:sz w:val="24"/>
          <w:szCs w:val="24"/>
          <w:lang w:val="fr-FR"/>
        </w:rPr>
        <w:t>:</w:t>
      </w:r>
    </w:p>
    <w:p w:rsidR="00687C90" w:rsidRPr="007A1CD5" w:rsidRDefault="00687C90" w:rsidP="00120761">
      <w:pPr>
        <w:spacing w:after="0" w:line="360" w:lineRule="auto"/>
        <w:ind w:firstLine="720"/>
        <w:jc w:val="both"/>
        <w:rPr>
          <w:rFonts w:ascii="Times New Roman" w:hAnsi="Times New Roman" w:cs="Times New Roman"/>
          <w:sz w:val="24"/>
          <w:szCs w:val="24"/>
          <w:lang w:val="fr-FR"/>
        </w:rPr>
      </w:pPr>
      <w:r w:rsidRPr="007A1CD5">
        <w:rPr>
          <w:rFonts w:ascii="Times New Roman" w:hAnsi="Times New Roman" w:cs="Times New Roman"/>
          <w:sz w:val="24"/>
          <w:szCs w:val="24"/>
          <w:lang w:val="ro-RO"/>
        </w:rPr>
        <w:t xml:space="preserve">Prin Planul de Mobilitate Urbana </w:t>
      </w:r>
      <w:r w:rsidRPr="007A1CD5">
        <w:rPr>
          <w:rFonts w:ascii="Times New Roman" w:hAnsi="Times New Roman" w:cs="Times New Roman"/>
          <w:sz w:val="24"/>
          <w:szCs w:val="24"/>
          <w:lang w:val="fr-FR"/>
        </w:rPr>
        <w:t xml:space="preserve">Durabila </w:t>
      </w:r>
      <w:r w:rsidRPr="007A1CD5">
        <w:rPr>
          <w:rFonts w:ascii="Times New Roman" w:hAnsi="Times New Roman" w:cs="Times New Roman"/>
          <w:sz w:val="24"/>
          <w:szCs w:val="24"/>
          <w:lang w:val="ro-RO"/>
        </w:rPr>
        <w:t xml:space="preserve">pentru </w:t>
      </w:r>
      <w:r w:rsidRPr="007A1CD5">
        <w:rPr>
          <w:rFonts w:ascii="Times New Roman" w:hAnsi="Times New Roman" w:cs="Times New Roman"/>
          <w:sz w:val="24"/>
          <w:szCs w:val="24"/>
          <w:lang w:val="fr-FR"/>
        </w:rPr>
        <w:t>Municipiul Campina</w:t>
      </w:r>
      <w:r w:rsidRPr="007A1CD5">
        <w:rPr>
          <w:rFonts w:ascii="Times New Roman" w:hAnsi="Times New Roman" w:cs="Times New Roman"/>
          <w:sz w:val="24"/>
          <w:szCs w:val="24"/>
          <w:lang w:val="ro-RO"/>
        </w:rPr>
        <w:t>, realizat în 201</w:t>
      </w:r>
      <w:r w:rsidRPr="007A1CD5">
        <w:rPr>
          <w:rFonts w:ascii="Times New Roman" w:hAnsi="Times New Roman" w:cs="Times New Roman"/>
          <w:sz w:val="24"/>
          <w:szCs w:val="24"/>
          <w:lang w:val="fr-FR"/>
        </w:rPr>
        <w:t>6</w:t>
      </w:r>
      <w:r w:rsidRPr="007A1CD5">
        <w:rPr>
          <w:rFonts w:ascii="Times New Roman" w:hAnsi="Times New Roman" w:cs="Times New Roman"/>
          <w:sz w:val="24"/>
          <w:szCs w:val="24"/>
          <w:lang w:val="ro-RO"/>
        </w:rPr>
        <w:t xml:space="preserve"> de S</w:t>
      </w:r>
      <w:r w:rsidRPr="007A1CD5">
        <w:rPr>
          <w:rFonts w:ascii="Times New Roman" w:hAnsi="Times New Roman" w:cs="Times New Roman"/>
          <w:sz w:val="24"/>
          <w:szCs w:val="24"/>
          <w:lang w:val="fr-FR"/>
        </w:rPr>
        <w:t>igma Mobility Engineering</w:t>
      </w:r>
      <w:r w:rsidRPr="007A1CD5">
        <w:rPr>
          <w:rFonts w:ascii="Times New Roman" w:hAnsi="Times New Roman" w:cs="Times New Roman"/>
          <w:sz w:val="24"/>
          <w:szCs w:val="24"/>
          <w:lang w:val="ro-RO"/>
        </w:rPr>
        <w:t xml:space="preserve">, </w:t>
      </w:r>
      <w:r w:rsidRPr="007A1CD5">
        <w:rPr>
          <w:rFonts w:ascii="Times New Roman" w:hAnsi="Times New Roman" w:cs="Times New Roman"/>
          <w:sz w:val="24"/>
          <w:szCs w:val="24"/>
          <w:lang w:val="fr-FR"/>
        </w:rPr>
        <w:t>proiectele la nivelul localitatii vizeaza, printre altele, interventii majore asupra retelei stradale prin reabilitare/modernizare strazi si realizarea de perdele de protectie care sa minimizeze impactul negativ al transportului</w:t>
      </w:r>
      <w:r w:rsidRPr="007A1CD5">
        <w:rPr>
          <w:rFonts w:ascii="Times New Roman" w:hAnsi="Times New Roman" w:cs="Times New Roman"/>
          <w:sz w:val="24"/>
          <w:szCs w:val="24"/>
          <w:lang w:val="ro-RO"/>
        </w:rPr>
        <w:t>.</w:t>
      </w:r>
      <w:r w:rsidRPr="007A1CD5">
        <w:rPr>
          <w:rFonts w:ascii="Times New Roman" w:hAnsi="Times New Roman" w:cs="Times New Roman"/>
          <w:sz w:val="24"/>
          <w:szCs w:val="24"/>
          <w:lang w:val="fr-FR"/>
        </w:rPr>
        <w:t xml:space="preserve"> Strada Fabricii nu se regaseste in nici unul din aceste proiecte. Desi nu este o strada intens circulata, o perdea de protectie ar fi diminuat si impactul negativ al batalelor din zona.</w:t>
      </w:r>
    </w:p>
    <w:p w:rsidR="00687C90" w:rsidRPr="007A1CD5" w:rsidRDefault="00687C90" w:rsidP="00120761">
      <w:pPr>
        <w:spacing w:after="0" w:line="360" w:lineRule="auto"/>
        <w:ind w:firstLine="720"/>
        <w:jc w:val="both"/>
        <w:rPr>
          <w:rFonts w:ascii="Times New Roman" w:hAnsi="Times New Roman" w:cs="Times New Roman"/>
          <w:sz w:val="24"/>
          <w:szCs w:val="24"/>
          <w:lang w:val="fr-FR"/>
        </w:rPr>
      </w:pPr>
      <w:r w:rsidRPr="007A1CD5">
        <w:rPr>
          <w:rFonts w:ascii="Times New Roman" w:hAnsi="Times New Roman" w:cs="Times New Roman"/>
          <w:sz w:val="24"/>
          <w:szCs w:val="24"/>
          <w:lang w:val="fr-FR"/>
        </w:rPr>
        <w:t>Conform aceluiasi Plan de mobilitate urbana se propune o retea de piste pentru biciclete, formata din doua tronsoane. Tronsonul T1: Calea Doftanei - CF industriala - Parc Industrial trece la limita de nord a terenului studiat.</w:t>
      </w:r>
    </w:p>
    <w:p w:rsidR="00687C90" w:rsidRPr="007A1CD5" w:rsidRDefault="00687C90" w:rsidP="00120761">
      <w:pPr>
        <w:spacing w:after="0" w:line="360" w:lineRule="auto"/>
        <w:ind w:firstLine="720"/>
        <w:jc w:val="both"/>
        <w:rPr>
          <w:rFonts w:ascii="Times New Roman" w:hAnsi="Times New Roman" w:cs="Times New Roman"/>
          <w:sz w:val="24"/>
          <w:szCs w:val="24"/>
          <w:lang w:val="fr-FR"/>
        </w:rPr>
      </w:pPr>
      <w:r w:rsidRPr="007A1CD5">
        <w:rPr>
          <w:rFonts w:ascii="Times New Roman" w:hAnsi="Times New Roman" w:cs="Times New Roman"/>
          <w:sz w:val="24"/>
          <w:szCs w:val="24"/>
          <w:lang w:val="fr-FR"/>
        </w:rPr>
        <w:t>Planurile urbanistice la nivel local afisate pe pagina oficiala a Primariei Campina sunt:</w:t>
      </w:r>
    </w:p>
    <w:p w:rsidR="00687C90" w:rsidRPr="007A1CD5" w:rsidRDefault="00687C90" w:rsidP="00120761">
      <w:pPr>
        <w:spacing w:after="0" w:line="360" w:lineRule="auto"/>
        <w:ind w:firstLine="720"/>
        <w:jc w:val="both"/>
        <w:rPr>
          <w:rStyle w:val="Strong"/>
          <w:rFonts w:ascii="Times New Roman" w:eastAsia="Arial" w:hAnsi="Times New Roman" w:cs="Times New Roman"/>
          <w:i/>
          <w:iCs/>
          <w:sz w:val="24"/>
          <w:szCs w:val="24"/>
          <w:shd w:val="clear" w:color="auto" w:fill="FFFFFF"/>
        </w:rPr>
      </w:pPr>
      <w:r w:rsidRPr="007A1CD5">
        <w:rPr>
          <w:rStyle w:val="Strong"/>
          <w:rFonts w:ascii="Times New Roman" w:eastAsia="Arial" w:hAnsi="Times New Roman" w:cs="Times New Roman"/>
          <w:i/>
          <w:iCs/>
          <w:sz w:val="24"/>
          <w:szCs w:val="24"/>
          <w:shd w:val="clear" w:color="auto" w:fill="FFFFFF"/>
          <w:lang w:val="fr-FR"/>
        </w:rPr>
        <w:t>PUZ</w:t>
      </w:r>
      <w:r w:rsidRPr="007A1CD5">
        <w:rPr>
          <w:rFonts w:ascii="Times New Roman" w:eastAsia="Arial" w:hAnsi="Times New Roman" w:cs="Times New Roman"/>
          <w:sz w:val="24"/>
          <w:szCs w:val="24"/>
          <w:shd w:val="clear" w:color="auto" w:fill="FFFFFF"/>
          <w:lang w:val="fr-FR"/>
        </w:rPr>
        <w:t> </w:t>
      </w:r>
      <w:r w:rsidRPr="007A1CD5">
        <w:rPr>
          <w:rStyle w:val="Strong"/>
          <w:rFonts w:ascii="Times New Roman" w:eastAsia="Arial" w:hAnsi="Times New Roman" w:cs="Times New Roman"/>
          <w:i/>
          <w:iCs/>
          <w:sz w:val="24"/>
          <w:szCs w:val="24"/>
          <w:shd w:val="clear" w:color="auto" w:fill="FFFFFF"/>
          <w:lang w:val="fr-FR"/>
        </w:rPr>
        <w:t xml:space="preserve">„Schimbarea destinației urbanistice a terenului din zonă de instituții și servicii în zonă pentru unități industriale și de depozitare” cu amplasamentul in mun. </w:t>
      </w:r>
      <w:r w:rsidRPr="007A1CD5">
        <w:rPr>
          <w:rStyle w:val="Strong"/>
          <w:rFonts w:ascii="Times New Roman" w:eastAsia="Arial" w:hAnsi="Times New Roman" w:cs="Times New Roman"/>
          <w:i/>
          <w:iCs/>
          <w:sz w:val="24"/>
          <w:szCs w:val="24"/>
          <w:shd w:val="clear" w:color="auto" w:fill="FFFFFF"/>
        </w:rPr>
        <w:t>Campina, str. Beius nr.14A, avand ca initiator societatea MHC Water Power S.R.L.</w:t>
      </w:r>
    </w:p>
    <w:p w:rsidR="00687C90" w:rsidRPr="007A1CD5" w:rsidRDefault="00687C90" w:rsidP="00120761">
      <w:pPr>
        <w:spacing w:after="0" w:line="360" w:lineRule="auto"/>
        <w:ind w:firstLine="720"/>
        <w:jc w:val="both"/>
        <w:rPr>
          <w:rFonts w:ascii="Times New Roman" w:eastAsia="Arial" w:hAnsi="Times New Roman" w:cs="Times New Roman"/>
          <w:sz w:val="24"/>
          <w:szCs w:val="24"/>
          <w:shd w:val="clear" w:color="auto" w:fill="FFFFFF"/>
          <w:lang w:val="fr-FR"/>
        </w:rPr>
      </w:pPr>
      <w:r w:rsidRPr="007A1CD5">
        <w:rPr>
          <w:rStyle w:val="Strong"/>
          <w:rFonts w:ascii="Times New Roman" w:eastAsia="Arial" w:hAnsi="Times New Roman" w:cs="Times New Roman"/>
          <w:i/>
          <w:iCs/>
          <w:sz w:val="24"/>
          <w:szCs w:val="24"/>
          <w:shd w:val="clear" w:color="auto" w:fill="FFFFFF"/>
          <w:lang w:val="fr-FR"/>
        </w:rPr>
        <w:lastRenderedPageBreak/>
        <w:t>PUZ</w:t>
      </w:r>
      <w:r w:rsidRPr="007A1CD5">
        <w:rPr>
          <w:rFonts w:ascii="Times New Roman" w:eastAsia="Arial" w:hAnsi="Times New Roman" w:cs="Times New Roman"/>
          <w:sz w:val="24"/>
          <w:szCs w:val="24"/>
          <w:shd w:val="clear" w:color="auto" w:fill="FFFFFF"/>
          <w:lang w:val="fr-FR"/>
        </w:rPr>
        <w:t> </w:t>
      </w:r>
      <w:r w:rsidRPr="007A1CD5">
        <w:rPr>
          <w:rStyle w:val="Strong"/>
          <w:rFonts w:ascii="Times New Roman" w:eastAsia="Arial" w:hAnsi="Times New Roman" w:cs="Times New Roman"/>
          <w:i/>
          <w:iCs/>
          <w:sz w:val="24"/>
          <w:szCs w:val="24"/>
          <w:shd w:val="clear" w:color="auto" w:fill="FFFFFF"/>
          <w:lang w:val="fr-FR"/>
        </w:rPr>
        <w:t>„Reglementare edificabil în zona SP2 – zonă spații plantate, agrement sport, pentru amplasare obiective de utilitate publică – baze sportive, săli de sport și amenajări conexe”, cu a</w:t>
      </w:r>
      <w:r w:rsidRPr="007A1CD5">
        <w:rPr>
          <w:rFonts w:ascii="Times New Roman" w:eastAsia="Arial" w:hAnsi="Times New Roman" w:cs="Times New Roman"/>
          <w:sz w:val="24"/>
          <w:szCs w:val="24"/>
          <w:shd w:val="clear" w:color="auto" w:fill="FFFFFF"/>
          <w:lang w:val="fr-FR"/>
        </w:rPr>
        <w:t>mplasamentul in mun. Câmpina, Str. Drumul Taberei, De 226, str. Arinului, str. Cărămidari, nr. FN, N.C. 29385, N.C. 29282, N.C. 28665, N.C. 28676, N.C. 28087, N.C. 27035, avand ca initiator Municipiul Campina.</w:t>
      </w:r>
    </w:p>
    <w:p w:rsidR="00687C90" w:rsidRPr="007A1CD5" w:rsidRDefault="00687C90" w:rsidP="00120761">
      <w:pPr>
        <w:spacing w:after="0" w:line="360" w:lineRule="auto"/>
        <w:ind w:firstLine="720"/>
        <w:jc w:val="both"/>
        <w:rPr>
          <w:rFonts w:ascii="Times New Roman" w:hAnsi="Times New Roman" w:cs="Times New Roman"/>
          <w:sz w:val="24"/>
          <w:szCs w:val="24"/>
          <w:lang w:val="fr-FR"/>
        </w:rPr>
      </w:pPr>
      <w:r w:rsidRPr="007A1CD5">
        <w:rPr>
          <w:rFonts w:ascii="Times New Roman" w:eastAsia="Arial" w:hAnsi="Times New Roman" w:cs="Times New Roman"/>
          <w:sz w:val="24"/>
          <w:szCs w:val="24"/>
          <w:shd w:val="clear" w:color="auto" w:fill="FFFFFF"/>
          <w:lang w:val="fr-FR"/>
        </w:rPr>
        <w:t xml:space="preserve">Pe lista de achizitii publice a primariei se regaseste proiectul </w:t>
      </w:r>
      <w:r w:rsidRPr="007A1CD5">
        <w:rPr>
          <w:rFonts w:ascii="Times New Roman" w:hAnsi="Times New Roman" w:cs="Times New Roman"/>
          <w:sz w:val="24"/>
          <w:szCs w:val="24"/>
          <w:lang w:val="fr-FR"/>
        </w:rPr>
        <w:t>PUZ Centura de Est, avand ca zona studiata: de-a lungul raului Doftana, cuprinsa intre intersectiile B-dul Nicolae Balcescu cu str. In Lunca, De 602 si De604, intersectia Orizontului, str. Oborului, str. Bistrita, str. Muncii, str. Ecaterina Teodoroiu si podul rutier de pe Calea Doftanei peste Doftana.</w:t>
      </w:r>
    </w:p>
    <w:p w:rsidR="00687C90" w:rsidRPr="007A1CD5" w:rsidRDefault="00687C90" w:rsidP="00120761">
      <w:pPr>
        <w:spacing w:after="0" w:line="360" w:lineRule="auto"/>
        <w:ind w:firstLine="720"/>
        <w:jc w:val="both"/>
        <w:rPr>
          <w:rFonts w:ascii="Times New Roman" w:hAnsi="Times New Roman" w:cs="Times New Roman"/>
          <w:sz w:val="24"/>
          <w:szCs w:val="24"/>
          <w:lang w:val="fr-FR"/>
        </w:rPr>
      </w:pPr>
      <w:r w:rsidRPr="007A1CD5">
        <w:rPr>
          <w:rFonts w:ascii="Times New Roman" w:hAnsi="Times New Roman" w:cs="Times New Roman"/>
          <w:sz w:val="24"/>
          <w:szCs w:val="24"/>
          <w:lang w:val="fr-FR"/>
        </w:rPr>
        <w:t>Nici unul din aceste Planuri Urbanistice Zonale nu se suprapun si nu interfereaza cu PUZ-ul propus in prezenta documentatie.</w:t>
      </w:r>
    </w:p>
    <w:p w:rsidR="00A13204" w:rsidRPr="009B3774" w:rsidRDefault="00A13204" w:rsidP="00A13204">
      <w:pPr>
        <w:autoSpaceDE w:val="0"/>
        <w:autoSpaceDN w:val="0"/>
        <w:adjustRightInd w:val="0"/>
        <w:spacing w:after="0" w:line="360" w:lineRule="auto"/>
        <w:jc w:val="both"/>
        <w:rPr>
          <w:rFonts w:ascii="Times New Roman" w:hAnsi="Times New Roman" w:cs="Times New Roman"/>
          <w:b/>
          <w:bCs/>
          <w:sz w:val="24"/>
          <w:szCs w:val="24"/>
          <w:lang w:val="fr-FR"/>
        </w:rPr>
      </w:pPr>
      <w:r w:rsidRPr="009B3774">
        <w:rPr>
          <w:rFonts w:ascii="Times New Roman" w:hAnsi="Times New Roman" w:cs="Times New Roman"/>
          <w:b/>
          <w:bCs/>
          <w:sz w:val="24"/>
          <w:szCs w:val="24"/>
          <w:lang w:val="fr-FR"/>
        </w:rPr>
        <w:t xml:space="preserve">Planuri și programe la nivel </w:t>
      </w:r>
      <w:r w:rsidR="00EA1BB6">
        <w:rPr>
          <w:rFonts w:ascii="Times New Roman" w:hAnsi="Times New Roman" w:cs="Times New Roman"/>
          <w:b/>
          <w:bCs/>
          <w:sz w:val="24"/>
          <w:szCs w:val="24"/>
          <w:lang w:val="fr-FR"/>
        </w:rPr>
        <w:t>județean și</w:t>
      </w:r>
      <w:r>
        <w:rPr>
          <w:rFonts w:ascii="Times New Roman" w:hAnsi="Times New Roman" w:cs="Times New Roman"/>
          <w:b/>
          <w:bCs/>
          <w:sz w:val="24"/>
          <w:szCs w:val="24"/>
          <w:lang w:val="fr-FR"/>
        </w:rPr>
        <w:t xml:space="preserve"> regional</w:t>
      </w:r>
      <w:r w:rsidRPr="009B3774">
        <w:rPr>
          <w:rFonts w:ascii="Times New Roman" w:hAnsi="Times New Roman" w:cs="Times New Roman"/>
          <w:b/>
          <w:bCs/>
          <w:sz w:val="24"/>
          <w:szCs w:val="24"/>
          <w:lang w:val="fr-FR"/>
        </w:rPr>
        <w:t>:</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i/>
          <w:sz w:val="24"/>
          <w:szCs w:val="24"/>
          <w:lang w:val="ro-RO"/>
        </w:rPr>
        <w:t>Strategia si planul de dezvoltare durabila a judetului Prahova pentru perioada 2021-2027,</w:t>
      </w:r>
      <w:r w:rsidRPr="00B653A7">
        <w:rPr>
          <w:rFonts w:ascii="Times New Roman" w:hAnsi="Times New Roman" w:cs="Times New Roman"/>
          <w:sz w:val="24"/>
          <w:szCs w:val="24"/>
          <w:lang w:val="ro-RO"/>
        </w:rPr>
        <w:t xml:space="preserve"> aprobate prin Hotararea Consiliului Judetean Prahova nr.101/2015 isi propune urmatoarele  Obiective Generale care contribuie la atingerea tintelor pentru Obiectivele Nationale de Dezvoltare Durabila:</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sz w:val="24"/>
          <w:szCs w:val="24"/>
          <w:lang w:val="ro-RO"/>
        </w:rPr>
        <w:t>OG I – Dezvoltarea capitalului uman al judetului Prahova si a ratei de ocupare a acestuia pentru integrarea intr-o economie inovativa si performanta</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sz w:val="24"/>
          <w:szCs w:val="24"/>
          <w:lang w:val="ro-RO"/>
        </w:rPr>
        <w:t>OG II – Crestere economica durabila, prin dezvoltarea antreprenoriatului si a competitivitatii sectoriale</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sz w:val="24"/>
          <w:szCs w:val="24"/>
          <w:lang w:val="ro-RO"/>
        </w:rPr>
        <w:t>OG III – Cresterea contributiei echitabile a judetului Prahova la realizarea tintei de decarbonizare a Romaniei si imbunatatirea calitatii mediului</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sz w:val="24"/>
          <w:szCs w:val="24"/>
          <w:lang w:val="ro-RO"/>
        </w:rPr>
        <w:t>OG IV – Imbunatatirea semnificativa a calitatii vietii cetatenilor intr-un climat de incluziune sociala</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sz w:val="24"/>
          <w:szCs w:val="24"/>
          <w:lang w:val="ro-RO"/>
        </w:rPr>
        <w:t xml:space="preserve">OG V – Cresterea gradului de conectivitate si mobilitate la nivelul judetului </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sz w:val="24"/>
          <w:szCs w:val="24"/>
          <w:lang w:val="ro-RO"/>
        </w:rPr>
        <w:t>OG VI – Dezvoltarea de comunitati durabile si solidare care valorifica eficient oportunitatile de dezvoltare prin colaborare si parteneriat</w:t>
      </w:r>
    </w:p>
    <w:p w:rsidR="00E36CBC" w:rsidRPr="00B653A7" w:rsidRDefault="00E36CBC" w:rsidP="00B653A7">
      <w:pPr>
        <w:spacing w:after="0" w:line="360" w:lineRule="auto"/>
        <w:ind w:firstLine="567"/>
        <w:jc w:val="both"/>
        <w:rPr>
          <w:rFonts w:ascii="Times New Roman" w:hAnsi="Times New Roman" w:cs="Times New Roman"/>
          <w:sz w:val="24"/>
          <w:szCs w:val="24"/>
          <w:lang w:val="ro-RO"/>
        </w:rPr>
      </w:pPr>
      <w:r w:rsidRPr="00B653A7">
        <w:rPr>
          <w:rFonts w:ascii="Times New Roman" w:hAnsi="Times New Roman" w:cs="Times New Roman"/>
          <w:sz w:val="24"/>
          <w:szCs w:val="24"/>
          <w:lang w:val="ro-RO"/>
        </w:rPr>
        <w:t>Poiectului propus – cladire de locuinte colective</w:t>
      </w:r>
      <w:r w:rsidRPr="00B653A7">
        <w:rPr>
          <w:rFonts w:ascii="Times New Roman" w:hAnsi="Times New Roman" w:cs="Times New Roman"/>
          <w:b/>
          <w:sz w:val="24"/>
          <w:szCs w:val="24"/>
          <w:lang w:val="ro-RO"/>
        </w:rPr>
        <w:t xml:space="preserve"> </w:t>
      </w:r>
      <w:r w:rsidRPr="00B653A7">
        <w:rPr>
          <w:rFonts w:ascii="Times New Roman" w:hAnsi="Times New Roman" w:cs="Times New Roman"/>
          <w:bCs/>
          <w:sz w:val="24"/>
          <w:szCs w:val="24"/>
          <w:lang w:val="ro-RO"/>
        </w:rPr>
        <w:t>nu</w:t>
      </w:r>
      <w:r w:rsidRPr="00B653A7">
        <w:rPr>
          <w:rFonts w:ascii="Times New Roman" w:hAnsi="Times New Roman" w:cs="Times New Roman"/>
          <w:sz w:val="24"/>
          <w:szCs w:val="24"/>
          <w:lang w:val="ro-RO"/>
        </w:rPr>
        <w:t xml:space="preserve"> este un obiectiv industrial, cu potential impact asupra mediului si sanatatii populatiei, nu influenteaza mediul social si economic, </w:t>
      </w:r>
      <w:r w:rsidRPr="00B653A7">
        <w:rPr>
          <w:rFonts w:ascii="Times New Roman" w:hAnsi="Times New Roman" w:cs="Times New Roman"/>
          <w:sz w:val="24"/>
          <w:szCs w:val="24"/>
          <w:lang w:val="fr-FR"/>
        </w:rPr>
        <w:t>dar</w:t>
      </w:r>
      <w:r w:rsidRPr="00B653A7">
        <w:rPr>
          <w:rFonts w:ascii="Times New Roman" w:hAnsi="Times New Roman" w:cs="Times New Roman"/>
          <w:sz w:val="24"/>
          <w:szCs w:val="24"/>
          <w:lang w:val="ro-RO"/>
        </w:rPr>
        <w:t xml:space="preserve"> influenteaza </w:t>
      </w:r>
      <w:r w:rsidRPr="00B653A7">
        <w:rPr>
          <w:rFonts w:ascii="Times New Roman" w:hAnsi="Times New Roman" w:cs="Times New Roman"/>
          <w:sz w:val="24"/>
          <w:szCs w:val="24"/>
          <w:lang w:val="ro-RO"/>
        </w:rPr>
        <w:lastRenderedPageBreak/>
        <w:t>calitatea vietii cetatenilor</w:t>
      </w:r>
      <w:r w:rsidRPr="00B653A7">
        <w:rPr>
          <w:rFonts w:ascii="Times New Roman" w:hAnsi="Times New Roman" w:cs="Times New Roman"/>
          <w:sz w:val="24"/>
          <w:szCs w:val="24"/>
          <w:lang w:val="fr-FR"/>
        </w:rPr>
        <w:t xml:space="preserve"> din zona prin dezvoltarea unui spatiu de institutii, servicii si locuinte in care vor fi create oportunitati pentru dezvoltarea unei comunitati durabile (OG VI)</w:t>
      </w:r>
      <w:r w:rsidRPr="00B653A7">
        <w:rPr>
          <w:rFonts w:ascii="Times New Roman" w:hAnsi="Times New Roman" w:cs="Times New Roman"/>
          <w:sz w:val="24"/>
          <w:szCs w:val="24"/>
          <w:lang w:val="ro-RO"/>
        </w:rPr>
        <w:t xml:space="preserve">.  </w:t>
      </w:r>
    </w:p>
    <w:p w:rsidR="00E36CBC" w:rsidRPr="00BE35D5" w:rsidRDefault="00E36CBC" w:rsidP="00BE35D5">
      <w:pPr>
        <w:spacing w:after="0" w:line="360" w:lineRule="auto"/>
        <w:jc w:val="both"/>
        <w:rPr>
          <w:rFonts w:ascii="Times New Roman" w:hAnsi="Times New Roman" w:cs="Times New Roman"/>
          <w:b/>
          <w:sz w:val="24"/>
          <w:szCs w:val="24"/>
          <w:lang w:val="ro-RO"/>
        </w:rPr>
      </w:pPr>
      <w:r w:rsidRPr="00BE35D5">
        <w:rPr>
          <w:rFonts w:ascii="Times New Roman" w:hAnsi="Times New Roman" w:cs="Times New Roman"/>
          <w:b/>
          <w:sz w:val="24"/>
          <w:szCs w:val="24"/>
          <w:lang w:val="ro-RO"/>
        </w:rPr>
        <w:t>Planuri si programe la nivel national</w:t>
      </w:r>
      <w:r w:rsidR="00BE35D5" w:rsidRPr="00BE35D5">
        <w:rPr>
          <w:rFonts w:ascii="Times New Roman" w:hAnsi="Times New Roman" w:cs="Times New Roman"/>
          <w:b/>
          <w:sz w:val="24"/>
          <w:szCs w:val="24"/>
          <w:lang w:val="ro-RO"/>
        </w:rPr>
        <w:t>:</w:t>
      </w:r>
    </w:p>
    <w:p w:rsidR="00E36CBC" w:rsidRPr="00BE35D5" w:rsidRDefault="00E36CBC" w:rsidP="00BE35D5">
      <w:pPr>
        <w:numPr>
          <w:ilvl w:val="0"/>
          <w:numId w:val="24"/>
        </w:numPr>
        <w:tabs>
          <w:tab w:val="clear" w:pos="1620"/>
          <w:tab w:val="left" w:pos="851"/>
        </w:tabs>
        <w:spacing w:after="0" w:line="360" w:lineRule="auto"/>
        <w:ind w:left="0" w:firstLine="567"/>
        <w:jc w:val="both"/>
        <w:rPr>
          <w:rFonts w:ascii="Times New Roman" w:hAnsi="Times New Roman" w:cs="Times New Roman"/>
          <w:b/>
          <w:sz w:val="24"/>
          <w:szCs w:val="24"/>
          <w:lang w:val="ro-RO"/>
        </w:rPr>
      </w:pPr>
      <w:r w:rsidRPr="00BE35D5">
        <w:rPr>
          <w:rFonts w:ascii="Times New Roman" w:hAnsi="Times New Roman" w:cs="Times New Roman"/>
          <w:b/>
          <w:i/>
          <w:sz w:val="24"/>
          <w:szCs w:val="24"/>
          <w:lang w:val="ro-RO"/>
        </w:rPr>
        <w:t xml:space="preserve">Planul de Amenajare a Teritoriului National, </w:t>
      </w:r>
      <w:r w:rsidRPr="00BE35D5">
        <w:rPr>
          <w:rFonts w:ascii="Times New Roman" w:hAnsi="Times New Roman" w:cs="Times New Roman"/>
          <w:sz w:val="24"/>
          <w:szCs w:val="24"/>
          <w:lang w:val="ro-RO"/>
        </w:rPr>
        <w:t xml:space="preserve">sectiunea V – Reteaua de localitati,  in care Municipiul </w:t>
      </w:r>
      <w:r w:rsidRPr="00BE35D5">
        <w:rPr>
          <w:rFonts w:ascii="Times New Roman" w:hAnsi="Times New Roman" w:cs="Times New Roman"/>
          <w:sz w:val="24"/>
          <w:szCs w:val="24"/>
          <w:lang w:val="fr-FR"/>
        </w:rPr>
        <w:t>Campina</w:t>
      </w:r>
      <w:r w:rsidRPr="00BE35D5">
        <w:rPr>
          <w:rFonts w:ascii="Times New Roman" w:hAnsi="Times New Roman" w:cs="Times New Roman"/>
          <w:sz w:val="24"/>
          <w:szCs w:val="24"/>
          <w:lang w:val="ro-RO"/>
        </w:rPr>
        <w:t xml:space="preserve"> este incadrat ca localitate de rang </w:t>
      </w:r>
      <w:r w:rsidRPr="00BE35D5">
        <w:rPr>
          <w:rFonts w:ascii="Times New Roman" w:hAnsi="Times New Roman" w:cs="Times New Roman"/>
          <w:sz w:val="24"/>
          <w:szCs w:val="24"/>
          <w:lang w:val="fr-FR"/>
        </w:rPr>
        <w:t>I</w:t>
      </w:r>
      <w:r w:rsidRPr="00BE35D5">
        <w:rPr>
          <w:rFonts w:ascii="Times New Roman" w:hAnsi="Times New Roman" w:cs="Times New Roman"/>
          <w:sz w:val="24"/>
          <w:szCs w:val="24"/>
          <w:lang w:val="ro-RO"/>
        </w:rPr>
        <w:t xml:space="preserve">I, care „asigura </w:t>
      </w:r>
      <w:r w:rsidRPr="00BE35D5">
        <w:rPr>
          <w:rFonts w:ascii="Times New Roman" w:hAnsi="Times New Roman" w:cs="Times New Roman"/>
          <w:sz w:val="24"/>
          <w:szCs w:val="24"/>
          <w:lang w:val="fr-FR"/>
        </w:rPr>
        <w:t>capacitati de productie diversificate din sectorul secundar si al serviciilor productive, social-culturale si informative cu raza de servire proritar judeteana</w:t>
      </w:r>
      <w:r w:rsidRPr="00BE35D5">
        <w:rPr>
          <w:rFonts w:ascii="Times New Roman" w:hAnsi="Times New Roman" w:cs="Times New Roman"/>
          <w:sz w:val="24"/>
          <w:szCs w:val="24"/>
          <w:lang w:val="ro-RO"/>
        </w:rPr>
        <w:t xml:space="preserve">”. </w:t>
      </w:r>
    </w:p>
    <w:p w:rsidR="00E36CBC" w:rsidRPr="00BE35D5" w:rsidRDefault="00E36CBC" w:rsidP="00BE35D5">
      <w:pPr>
        <w:numPr>
          <w:ilvl w:val="0"/>
          <w:numId w:val="24"/>
        </w:numPr>
        <w:tabs>
          <w:tab w:val="clear" w:pos="1620"/>
          <w:tab w:val="left" w:pos="567"/>
          <w:tab w:val="left" w:pos="851"/>
          <w:tab w:val="left" w:pos="1260"/>
        </w:tabs>
        <w:spacing w:after="0" w:line="360" w:lineRule="auto"/>
        <w:ind w:left="0" w:firstLine="567"/>
        <w:jc w:val="both"/>
        <w:rPr>
          <w:rFonts w:ascii="Times New Roman" w:hAnsi="Times New Roman" w:cs="Times New Roman"/>
          <w:sz w:val="24"/>
          <w:szCs w:val="24"/>
          <w:lang w:val="ro-RO"/>
        </w:rPr>
      </w:pPr>
      <w:r w:rsidRPr="00BE35D5">
        <w:rPr>
          <w:rFonts w:ascii="Times New Roman" w:hAnsi="Times New Roman" w:cs="Times New Roman"/>
          <w:b/>
          <w:i/>
          <w:sz w:val="24"/>
          <w:szCs w:val="24"/>
          <w:lang w:val="ro-RO"/>
        </w:rPr>
        <w:t>Strategia de dezvoltare durabila a Romaniei 2030</w:t>
      </w:r>
      <w:r w:rsidRPr="00BE35D5">
        <w:rPr>
          <w:rFonts w:ascii="Times New Roman" w:hAnsi="Times New Roman" w:cs="Times New Roman"/>
          <w:sz w:val="24"/>
          <w:szCs w:val="24"/>
          <w:lang w:val="ro-RO"/>
        </w:rPr>
        <w:t xml:space="preserve"> mentioneaza ca Obiectiv pentru Dezvoltarea Durabila „Dezvoltarea oraselor si a asezarilor umane pentru ca ele sa fie deschise tuturor, sigure, reziliente si durabile”, obiectiv pentru care „Strategia vizeaza asigurarea conditiilor pentru o viata demna a cetatenilor din comunitatile urbane si rurale prin accesul la locuinte si servicii de baza adecvate, sigure si la preturi accesibile;…”</w:t>
      </w:r>
    </w:p>
    <w:p w:rsidR="00E36CBC" w:rsidRPr="00BE35D5" w:rsidRDefault="00E36CBC" w:rsidP="00BE35D5">
      <w:pPr>
        <w:spacing w:after="0" w:line="360" w:lineRule="auto"/>
        <w:ind w:firstLine="567"/>
        <w:jc w:val="both"/>
        <w:rPr>
          <w:rFonts w:ascii="Times New Roman" w:hAnsi="Times New Roman" w:cs="Times New Roman"/>
          <w:sz w:val="24"/>
          <w:szCs w:val="24"/>
          <w:lang w:val="ro-RO"/>
        </w:rPr>
      </w:pPr>
      <w:r w:rsidRPr="00BE35D5">
        <w:rPr>
          <w:rFonts w:ascii="Times New Roman" w:hAnsi="Times New Roman" w:cs="Times New Roman"/>
          <w:sz w:val="24"/>
          <w:szCs w:val="24"/>
          <w:lang w:val="ro-RO"/>
        </w:rPr>
        <w:t>Printre tintele cu orizont 2030 ale acestui obiectiv national se numara: „asigurarea accesului la conditi</w:t>
      </w:r>
      <w:r w:rsidR="0012340E">
        <w:rPr>
          <w:rFonts w:ascii="Times New Roman" w:hAnsi="Times New Roman" w:cs="Times New Roman"/>
          <w:sz w:val="24"/>
          <w:szCs w:val="24"/>
          <w:lang w:val="ro-RO"/>
        </w:rPr>
        <w:t>i</w:t>
      </w:r>
      <w:r w:rsidRPr="00BE35D5">
        <w:rPr>
          <w:rFonts w:ascii="Times New Roman" w:hAnsi="Times New Roman" w:cs="Times New Roman"/>
          <w:sz w:val="24"/>
          <w:szCs w:val="24"/>
          <w:lang w:val="ro-RO"/>
        </w:rPr>
        <w:t xml:space="preserve"> de locuire adecvate pentru toti cetatenii”</w:t>
      </w:r>
      <w:r w:rsidR="000A6444">
        <w:rPr>
          <w:rFonts w:ascii="Times New Roman" w:hAnsi="Times New Roman" w:cs="Times New Roman"/>
          <w:sz w:val="24"/>
          <w:szCs w:val="24"/>
          <w:lang w:val="ro-RO"/>
        </w:rPr>
        <w:t>.</w:t>
      </w:r>
    </w:p>
    <w:p w:rsidR="00E36CBC" w:rsidRPr="00BE35D5" w:rsidRDefault="00E36CBC" w:rsidP="00BE35D5">
      <w:pPr>
        <w:spacing w:after="0" w:line="360" w:lineRule="auto"/>
        <w:jc w:val="both"/>
        <w:rPr>
          <w:rFonts w:ascii="Times New Roman" w:hAnsi="Times New Roman" w:cs="Times New Roman"/>
          <w:b/>
          <w:sz w:val="24"/>
          <w:szCs w:val="24"/>
          <w:lang w:val="ro-RO"/>
        </w:rPr>
      </w:pPr>
      <w:r w:rsidRPr="00BE35D5">
        <w:rPr>
          <w:rFonts w:ascii="Times New Roman" w:hAnsi="Times New Roman" w:cs="Times New Roman"/>
          <w:b/>
          <w:sz w:val="24"/>
          <w:szCs w:val="24"/>
          <w:lang w:val="ro-RO"/>
        </w:rPr>
        <w:t>Planuri si programe la nivel international</w:t>
      </w:r>
    </w:p>
    <w:p w:rsidR="00E36CBC" w:rsidRPr="00BE35D5" w:rsidRDefault="00E36CBC" w:rsidP="00BE35D5">
      <w:pPr>
        <w:spacing w:after="0" w:line="360" w:lineRule="auto"/>
        <w:ind w:firstLine="567"/>
        <w:jc w:val="both"/>
        <w:rPr>
          <w:rFonts w:ascii="Times New Roman" w:hAnsi="Times New Roman" w:cs="Times New Roman"/>
          <w:sz w:val="24"/>
          <w:szCs w:val="24"/>
          <w:lang w:val="ro-RO"/>
        </w:rPr>
      </w:pPr>
      <w:r w:rsidRPr="00BE35D5">
        <w:rPr>
          <w:rFonts w:ascii="Times New Roman" w:hAnsi="Times New Roman" w:cs="Times New Roman"/>
          <w:sz w:val="24"/>
          <w:szCs w:val="24"/>
          <w:lang w:val="ro-RO"/>
        </w:rPr>
        <w:t xml:space="preserve">Nu este cazul, obiectivul propus are importanta redusa, </w:t>
      </w:r>
      <w:r w:rsidRPr="00BE35D5">
        <w:rPr>
          <w:rFonts w:ascii="Times New Roman" w:hAnsi="Times New Roman" w:cs="Times New Roman"/>
          <w:sz w:val="24"/>
          <w:szCs w:val="24"/>
          <w:lang w:val="fr-FR"/>
        </w:rPr>
        <w:t>strict</w:t>
      </w:r>
      <w:r w:rsidRPr="00BE35D5">
        <w:rPr>
          <w:rFonts w:ascii="Times New Roman" w:hAnsi="Times New Roman" w:cs="Times New Roman"/>
          <w:sz w:val="24"/>
          <w:szCs w:val="24"/>
          <w:lang w:val="ro-RO"/>
        </w:rPr>
        <w:t xml:space="preserve"> la nivel local si nu relationeaza in cu nici un plan sau program la nivel international. </w:t>
      </w:r>
    </w:p>
    <w:p w:rsidR="00FD186D" w:rsidRPr="009B3774" w:rsidRDefault="00FD186D" w:rsidP="003926CF">
      <w:pPr>
        <w:spacing w:after="0" w:line="360" w:lineRule="auto"/>
        <w:jc w:val="both"/>
        <w:rPr>
          <w:rFonts w:ascii="Times New Roman" w:hAnsi="Times New Roman" w:cs="Times New Roman"/>
          <w:b/>
          <w:sz w:val="24"/>
          <w:szCs w:val="24"/>
          <w:lang w:val="fr-FR"/>
        </w:rPr>
      </w:pPr>
    </w:p>
    <w:p w:rsidR="00C61159" w:rsidRDefault="00B14AF1" w:rsidP="003926CF">
      <w:pPr>
        <w:spacing w:after="0" w:line="360" w:lineRule="auto"/>
        <w:jc w:val="both"/>
        <w:rPr>
          <w:rFonts w:ascii="Times New Roman" w:hAnsi="Times New Roman" w:cs="Times New Roman"/>
          <w:b/>
          <w:sz w:val="24"/>
          <w:szCs w:val="24"/>
          <w:lang w:val="fr-FR"/>
        </w:rPr>
      </w:pPr>
      <w:r w:rsidRPr="009B3774">
        <w:rPr>
          <w:rFonts w:ascii="Times New Roman" w:hAnsi="Times New Roman" w:cs="Times New Roman"/>
          <w:b/>
          <w:sz w:val="24"/>
          <w:szCs w:val="24"/>
          <w:lang w:val="fr-FR"/>
        </w:rPr>
        <w:t>EMITEREA AVIZULUI DE MEDIU S-A FĂCUT AVÂNDU-SE ÎN VEDERE:</w:t>
      </w:r>
    </w:p>
    <w:p w:rsidR="001E2BE5" w:rsidRPr="001E2BE5" w:rsidRDefault="001E2BE5" w:rsidP="001E2BE5">
      <w:pPr>
        <w:spacing w:after="0" w:line="360" w:lineRule="auto"/>
        <w:ind w:firstLine="567"/>
        <w:jc w:val="both"/>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Evolutia factorilor de mediu </w:t>
      </w:r>
      <w:r>
        <w:rPr>
          <w:rFonts w:ascii="Times New Roman" w:hAnsi="Times New Roman" w:cs="Times New Roman"/>
          <w:sz w:val="24"/>
          <w:szCs w:val="24"/>
          <w:lang w:val="ro-RO"/>
        </w:rPr>
        <w:t>in situatia neimplementarii PUZ: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2243"/>
        <w:gridCol w:w="2142"/>
        <w:gridCol w:w="2262"/>
        <w:gridCol w:w="2190"/>
      </w:tblGrid>
      <w:tr w:rsidR="00415A68" w:rsidRPr="000427BA"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 xml:space="preserve">Factor de </w:t>
            </w:r>
          </w:p>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mediu</w:t>
            </w:r>
          </w:p>
        </w:tc>
        <w:tc>
          <w:tcPr>
            <w:tcW w:w="1070"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Situatia actuala</w:t>
            </w:r>
          </w:p>
        </w:tc>
        <w:tc>
          <w:tcPr>
            <w:tcW w:w="1022"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Situatie propusa prin PUZ</w:t>
            </w:r>
          </w:p>
        </w:tc>
        <w:tc>
          <w:tcPr>
            <w:tcW w:w="1079"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Efecte in cazul neimplementarii – alternativa „0”</w:t>
            </w:r>
          </w:p>
        </w:tc>
        <w:tc>
          <w:tcPr>
            <w:tcW w:w="1045"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Efecte posibile</w:t>
            </w:r>
          </w:p>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in cazul implementarii</w:t>
            </w:r>
          </w:p>
        </w:tc>
      </w:tr>
      <w:tr w:rsidR="00415A68" w:rsidRPr="000427BA"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Apa</w:t>
            </w:r>
          </w:p>
        </w:tc>
        <w:tc>
          <w:tcPr>
            <w:tcW w:w="1070"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Zona de amplasare a obiectivului este echipata cu toate retele edilitare si </w:t>
            </w:r>
            <w:r w:rsidRPr="001E2BE5">
              <w:rPr>
                <w:rFonts w:ascii="Times New Roman" w:hAnsi="Times New Roman" w:cs="Times New Roman"/>
                <w:sz w:val="24"/>
                <w:szCs w:val="24"/>
                <w:lang w:val="fr-FR"/>
              </w:rPr>
              <w:t xml:space="preserve">de </w:t>
            </w:r>
            <w:r w:rsidRPr="001E2BE5">
              <w:rPr>
                <w:rFonts w:ascii="Times New Roman" w:hAnsi="Times New Roman" w:cs="Times New Roman"/>
                <w:sz w:val="24"/>
                <w:szCs w:val="24"/>
                <w:lang w:val="ro-RO"/>
              </w:rPr>
              <w:t xml:space="preserve">infrastructura, </w:t>
            </w:r>
            <w:r w:rsidRPr="001E2BE5">
              <w:rPr>
                <w:rFonts w:ascii="Times New Roman" w:hAnsi="Times New Roman" w:cs="Times New Roman"/>
                <w:sz w:val="24"/>
                <w:szCs w:val="24"/>
                <w:lang w:val="ro-RO"/>
              </w:rPr>
              <w:lastRenderedPageBreak/>
              <w:t>inclusiv alimentare cu apa si canalizare.</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Incinta fostei Fabrici de acid sulfuric nu mai are retele de canalizare functionale.</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Apa pluviala se infiltreaza in sol.</w:t>
            </w:r>
          </w:p>
        </w:tc>
        <w:tc>
          <w:tcPr>
            <w:tcW w:w="1022"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lastRenderedPageBreak/>
              <w:t>Alimentare cu apa din reteaua oraseneasca.</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Evacuarea apelor menajere in </w:t>
            </w:r>
            <w:r w:rsidRPr="001E2BE5">
              <w:rPr>
                <w:rFonts w:ascii="Times New Roman" w:hAnsi="Times New Roman" w:cs="Times New Roman"/>
                <w:sz w:val="24"/>
                <w:szCs w:val="24"/>
                <w:lang w:val="ro-RO"/>
              </w:rPr>
              <w:lastRenderedPageBreak/>
              <w:t>canalizarea orasului.</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Colectarea si retentia apelor pluviale</w:t>
            </w:r>
            <w:r w:rsidRPr="001E2BE5">
              <w:rPr>
                <w:rFonts w:ascii="Times New Roman" w:hAnsi="Times New Roman" w:cs="Times New Roman"/>
                <w:sz w:val="24"/>
                <w:szCs w:val="24"/>
              </w:rPr>
              <w:t>, preepurare in separatoare de hidrocarburi.</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rPr>
              <w:t>Utilizarea apelor pluviale la intretinerea spatiilor verzi si cailor de acces si/sau evacuarea in canalizarea oaseneasca sau emisar.</w:t>
            </w:r>
          </w:p>
        </w:tc>
        <w:tc>
          <w:tcPr>
            <w:tcW w:w="1079"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lastRenderedPageBreak/>
              <w:t>Situatia ramane neschimbata.</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Apele pluviale se infiltreaza in sol.</w:t>
            </w:r>
          </w:p>
        </w:tc>
        <w:tc>
          <w:tcPr>
            <w:tcW w:w="1045"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rightChars="-55" w:right="-121"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Cresterea </w:t>
            </w:r>
            <w:r w:rsidRPr="001E2BE5">
              <w:rPr>
                <w:rFonts w:ascii="Times New Roman" w:hAnsi="Times New Roman" w:cs="Times New Roman"/>
                <w:sz w:val="24"/>
                <w:szCs w:val="24"/>
                <w:lang w:val="fr-FR"/>
              </w:rPr>
              <w:t>c</w:t>
            </w:r>
            <w:r w:rsidRPr="001E2BE5">
              <w:rPr>
                <w:rFonts w:ascii="Times New Roman" w:hAnsi="Times New Roman" w:cs="Times New Roman"/>
                <w:sz w:val="24"/>
                <w:szCs w:val="24"/>
                <w:lang w:val="ro-RO"/>
              </w:rPr>
              <w:t>onsumului casnic de apa.</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Crestere debitului de apa menajera pe </w:t>
            </w:r>
            <w:r w:rsidRPr="001E2BE5">
              <w:rPr>
                <w:rFonts w:ascii="Times New Roman" w:hAnsi="Times New Roman" w:cs="Times New Roman"/>
                <w:sz w:val="24"/>
                <w:szCs w:val="24"/>
                <w:lang w:val="ro-RO"/>
              </w:rPr>
              <w:lastRenderedPageBreak/>
              <w:t>tronsonul de canalizare aferent.</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Crestere debitului de apa </w:t>
            </w:r>
            <w:r w:rsidRPr="001E2BE5">
              <w:rPr>
                <w:rFonts w:ascii="Times New Roman" w:hAnsi="Times New Roman" w:cs="Times New Roman"/>
                <w:sz w:val="24"/>
                <w:szCs w:val="24"/>
                <w:lang w:val="fr-FR"/>
              </w:rPr>
              <w:t xml:space="preserve">pluviala </w:t>
            </w:r>
            <w:r w:rsidRPr="001E2BE5">
              <w:rPr>
                <w:rFonts w:ascii="Times New Roman" w:hAnsi="Times New Roman" w:cs="Times New Roman"/>
                <w:sz w:val="24"/>
                <w:szCs w:val="24"/>
                <w:lang w:val="ro-RO"/>
              </w:rPr>
              <w:t>pe tronsonul de canalizare aferent.</w:t>
            </w:r>
          </w:p>
        </w:tc>
      </w:tr>
      <w:tr w:rsidR="00415A68" w:rsidRPr="000427BA"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lastRenderedPageBreak/>
              <w:t>Aer</w:t>
            </w:r>
          </w:p>
        </w:tc>
        <w:tc>
          <w:tcPr>
            <w:tcW w:w="1070"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Calitatea aerului in zona este apreciata ca fiind buna. Exista posibile influente ale sitului poluat istoric din  proximitate (miros neplacut).</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 xml:space="preserve">Diferenta de nivel intre teren si zona poluata este de cca.30 m, situl poluat istoric </w:t>
            </w:r>
            <w:r w:rsidRPr="001E2BE5">
              <w:rPr>
                <w:rFonts w:ascii="Times New Roman" w:hAnsi="Times New Roman" w:cs="Times New Roman"/>
                <w:sz w:val="24"/>
                <w:szCs w:val="24"/>
                <w:lang w:val="fr-FR"/>
              </w:rPr>
              <w:lastRenderedPageBreak/>
              <w:t xml:space="preserve">aflandu-se intr-o vaioaga de cealalta parte a strazii Fabricii. </w:t>
            </w:r>
          </w:p>
        </w:tc>
        <w:tc>
          <w:tcPr>
            <w:tcW w:w="1022"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lastRenderedPageBreak/>
              <w:t>Cladir</w:t>
            </w:r>
            <w:r w:rsidRPr="001E2BE5">
              <w:rPr>
                <w:rFonts w:ascii="Times New Roman" w:hAnsi="Times New Roman" w:cs="Times New Roman"/>
                <w:sz w:val="24"/>
                <w:szCs w:val="24"/>
                <w:lang w:val="fr-FR"/>
              </w:rPr>
              <w:t>i</w:t>
            </w:r>
            <w:r w:rsidRPr="001E2BE5">
              <w:rPr>
                <w:rFonts w:ascii="Times New Roman" w:hAnsi="Times New Roman" w:cs="Times New Roman"/>
                <w:sz w:val="24"/>
                <w:szCs w:val="24"/>
                <w:lang w:val="ro-RO"/>
              </w:rPr>
              <w:t xml:space="preserve"> de locuinte, </w:t>
            </w:r>
            <w:r w:rsidRPr="001E2BE5">
              <w:rPr>
                <w:rFonts w:ascii="Times New Roman" w:hAnsi="Times New Roman" w:cs="Times New Roman"/>
                <w:sz w:val="24"/>
                <w:szCs w:val="24"/>
                <w:lang w:val="fr-FR"/>
              </w:rPr>
              <w:t xml:space="preserve">institutii si servicii </w:t>
            </w:r>
            <w:r w:rsidRPr="001E2BE5">
              <w:rPr>
                <w:rFonts w:ascii="Times New Roman" w:hAnsi="Times New Roman" w:cs="Times New Roman"/>
                <w:sz w:val="24"/>
                <w:szCs w:val="24"/>
                <w:lang w:val="ro-RO"/>
              </w:rPr>
              <w:t>fara activitati poluante.</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Acces auto din strada </w:t>
            </w:r>
            <w:r w:rsidRPr="001E2BE5">
              <w:rPr>
                <w:rFonts w:ascii="Times New Roman" w:hAnsi="Times New Roman" w:cs="Times New Roman"/>
                <w:sz w:val="24"/>
                <w:szCs w:val="24"/>
                <w:lang w:val="fr-FR"/>
              </w:rPr>
              <w:t xml:space="preserve">Fabricii </w:t>
            </w:r>
            <w:r w:rsidRPr="001E2BE5">
              <w:rPr>
                <w:rFonts w:ascii="Times New Roman" w:hAnsi="Times New Roman" w:cs="Times New Roman"/>
                <w:sz w:val="24"/>
                <w:szCs w:val="24"/>
                <w:lang w:val="ro-RO"/>
              </w:rPr>
              <w:t xml:space="preserve"> si</w:t>
            </w:r>
            <w:r w:rsidRPr="001E2BE5">
              <w:rPr>
                <w:rFonts w:ascii="Times New Roman" w:hAnsi="Times New Roman" w:cs="Times New Roman"/>
                <w:sz w:val="24"/>
                <w:szCs w:val="24"/>
                <w:lang w:val="fr-FR"/>
              </w:rPr>
              <w:t xml:space="preserve"> din str. </w:t>
            </w:r>
            <w:r w:rsidRPr="001E2BE5">
              <w:rPr>
                <w:rFonts w:ascii="Times New Roman" w:hAnsi="Times New Roman" w:cs="Times New Roman"/>
                <w:sz w:val="24"/>
                <w:szCs w:val="24"/>
              </w:rPr>
              <w:t>Targu Mures</w:t>
            </w:r>
            <w:r w:rsidRPr="001E2BE5">
              <w:rPr>
                <w:rFonts w:ascii="Times New Roman" w:hAnsi="Times New Roman" w:cs="Times New Roman"/>
                <w:sz w:val="24"/>
                <w:szCs w:val="24"/>
                <w:lang w:val="ro-RO"/>
              </w:rPr>
              <w:t xml:space="preserve">. </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 xml:space="preserve">Amplasare cladiri locuinte si servicii cu respectarea retragerilor </w:t>
            </w:r>
            <w:r w:rsidRPr="001E2BE5">
              <w:rPr>
                <w:rFonts w:ascii="Times New Roman" w:hAnsi="Times New Roman" w:cs="Times New Roman"/>
                <w:sz w:val="24"/>
                <w:szCs w:val="24"/>
                <w:lang w:val="fr-FR"/>
              </w:rPr>
              <w:lastRenderedPageBreak/>
              <w:t>reglementate prin PUG fata de aliniament, limitele laterale, limita posterioara.</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Cladiri cu inaltime maxim admisa de P+2E pentru locuinte si P+4E pentru cladiri servicii, productive, depozitare(Hmax = 15 m la coama).</w:t>
            </w:r>
          </w:p>
        </w:tc>
        <w:tc>
          <w:tcPr>
            <w:tcW w:w="1079"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lastRenderedPageBreak/>
              <w:t>Calitatea aerului se va mentine in starea actuala.</w:t>
            </w:r>
          </w:p>
        </w:tc>
        <w:tc>
          <w:tcPr>
            <w:tcW w:w="1045"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Influenta redusa prin intensificarea traficului in zona de amplasare.</w:t>
            </w:r>
          </w:p>
        </w:tc>
      </w:tr>
      <w:tr w:rsidR="00415A68" w:rsidRPr="000427BA"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lastRenderedPageBreak/>
              <w:t>Sol</w:t>
            </w:r>
          </w:p>
        </w:tc>
        <w:tc>
          <w:tcPr>
            <w:tcW w:w="1070"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Suprafata terenului este afectata definitiv de cladirile fostei Fabrici de acid sulfuric</w:t>
            </w:r>
            <w:r w:rsidRPr="001E2BE5">
              <w:rPr>
                <w:rFonts w:ascii="Times New Roman" w:hAnsi="Times New Roman" w:cs="Times New Roman"/>
                <w:sz w:val="24"/>
                <w:szCs w:val="24"/>
                <w:lang w:val="ro-RO"/>
              </w:rPr>
              <w:t>.</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rPr>
              <w:t xml:space="preserve">Cladiri deteriorate, fundatii si platforme deterioarate, partial inierbate. </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Umplutura existenta pe majoritatea suprafetei terenului.</w:t>
            </w:r>
          </w:p>
        </w:tc>
        <w:tc>
          <w:tcPr>
            <w:tcW w:w="1022"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Suprafata </w:t>
            </w:r>
            <w:r w:rsidRPr="001E2BE5">
              <w:rPr>
                <w:rFonts w:ascii="Times New Roman" w:hAnsi="Times New Roman" w:cs="Times New Roman"/>
                <w:sz w:val="24"/>
                <w:szCs w:val="24"/>
                <w:lang w:val="fr-FR"/>
              </w:rPr>
              <w:t xml:space="preserve">maxim </w:t>
            </w:r>
            <w:r w:rsidRPr="001E2BE5">
              <w:rPr>
                <w:rFonts w:ascii="Times New Roman" w:hAnsi="Times New Roman" w:cs="Times New Roman"/>
                <w:sz w:val="24"/>
                <w:szCs w:val="24"/>
                <w:lang w:val="ro-RO"/>
              </w:rPr>
              <w:t xml:space="preserve">construita de </w:t>
            </w:r>
            <w:r w:rsidRPr="001E2BE5">
              <w:rPr>
                <w:rFonts w:ascii="Times New Roman" w:hAnsi="Times New Roman" w:cs="Times New Roman"/>
                <w:sz w:val="24"/>
                <w:szCs w:val="24"/>
                <w:lang w:val="fr-FR"/>
              </w:rPr>
              <w:t>11064,3</w:t>
            </w:r>
            <w:r w:rsidRPr="001E2BE5">
              <w:rPr>
                <w:rFonts w:ascii="Times New Roman" w:hAnsi="Times New Roman" w:cs="Times New Roman"/>
                <w:sz w:val="24"/>
                <w:szCs w:val="24"/>
                <w:lang w:val="ro-RO"/>
              </w:rPr>
              <w:t xml:space="preserve"> mp.</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Suprafata </w:t>
            </w:r>
            <w:r w:rsidRPr="001E2BE5">
              <w:rPr>
                <w:rFonts w:ascii="Times New Roman" w:hAnsi="Times New Roman" w:cs="Times New Roman"/>
                <w:sz w:val="24"/>
                <w:szCs w:val="24"/>
                <w:lang w:val="fr-FR"/>
              </w:rPr>
              <w:t xml:space="preserve">minima circulatii </w:t>
            </w:r>
            <w:r w:rsidRPr="001E2BE5">
              <w:rPr>
                <w:rFonts w:ascii="Times New Roman" w:hAnsi="Times New Roman" w:cs="Times New Roman"/>
                <w:sz w:val="24"/>
                <w:szCs w:val="24"/>
                <w:lang w:val="ro-RO"/>
              </w:rPr>
              <w:t xml:space="preserve"> carosabile</w:t>
            </w:r>
            <w:r w:rsidRPr="001E2BE5">
              <w:rPr>
                <w:rFonts w:ascii="Times New Roman" w:hAnsi="Times New Roman" w:cs="Times New Roman"/>
                <w:sz w:val="24"/>
                <w:szCs w:val="24"/>
                <w:lang w:val="fr-FR"/>
              </w:rPr>
              <w:t xml:space="preserve">, </w:t>
            </w:r>
            <w:r w:rsidRPr="001E2BE5">
              <w:rPr>
                <w:rFonts w:ascii="Times New Roman" w:hAnsi="Times New Roman" w:cs="Times New Roman"/>
                <w:sz w:val="24"/>
                <w:szCs w:val="24"/>
                <w:lang w:val="ro-RO"/>
              </w:rPr>
              <w:t>pietonale</w:t>
            </w:r>
            <w:r w:rsidRPr="001E2BE5">
              <w:rPr>
                <w:rFonts w:ascii="Times New Roman" w:hAnsi="Times New Roman" w:cs="Times New Roman"/>
                <w:sz w:val="24"/>
                <w:szCs w:val="24"/>
                <w:lang w:val="fr-FR"/>
              </w:rPr>
              <w:t>, spatii amenajat</w:t>
            </w:r>
            <w:r w:rsidRPr="001E2BE5">
              <w:rPr>
                <w:rFonts w:ascii="Times New Roman" w:hAnsi="Times New Roman" w:cs="Times New Roman"/>
                <w:sz w:val="24"/>
                <w:szCs w:val="24"/>
                <w:lang w:val="ro-RO"/>
              </w:rPr>
              <w:t xml:space="preserve"> de cca. </w:t>
            </w:r>
            <w:r w:rsidRPr="001E2BE5">
              <w:rPr>
                <w:rFonts w:ascii="Times New Roman" w:hAnsi="Times New Roman" w:cs="Times New Roman"/>
                <w:sz w:val="24"/>
                <w:szCs w:val="24"/>
                <w:lang w:val="fr-FR"/>
              </w:rPr>
              <w:t>7448,5</w:t>
            </w:r>
            <w:r w:rsidRPr="001E2BE5">
              <w:rPr>
                <w:rFonts w:ascii="Times New Roman" w:hAnsi="Times New Roman" w:cs="Times New Roman"/>
                <w:sz w:val="24"/>
                <w:szCs w:val="24"/>
                <w:lang w:val="ro-RO"/>
              </w:rPr>
              <w:t xml:space="preserve"> mp.</w:t>
            </w:r>
            <w:r w:rsidRPr="001E2BE5">
              <w:rPr>
                <w:rFonts w:ascii="Times New Roman" w:hAnsi="Times New Roman" w:cs="Times New Roman"/>
                <w:sz w:val="24"/>
                <w:szCs w:val="24"/>
                <w:lang w:val="fr-FR"/>
              </w:rPr>
              <w:t xml:space="preserve"> </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Suprafata </w:t>
            </w:r>
            <w:r w:rsidRPr="001E2BE5">
              <w:rPr>
                <w:rFonts w:ascii="Times New Roman" w:hAnsi="Times New Roman" w:cs="Times New Roman"/>
                <w:sz w:val="24"/>
                <w:szCs w:val="24"/>
                <w:lang w:val="fr-FR"/>
              </w:rPr>
              <w:t xml:space="preserve">minima </w:t>
            </w:r>
            <w:r w:rsidRPr="001E2BE5">
              <w:rPr>
                <w:rFonts w:ascii="Times New Roman" w:hAnsi="Times New Roman" w:cs="Times New Roman"/>
                <w:sz w:val="24"/>
                <w:szCs w:val="24"/>
                <w:lang w:val="ro-RO"/>
              </w:rPr>
              <w:t xml:space="preserve">spatii verzi de </w:t>
            </w:r>
            <w:r w:rsidRPr="001E2BE5">
              <w:rPr>
                <w:rFonts w:ascii="Times New Roman" w:hAnsi="Times New Roman" w:cs="Times New Roman"/>
                <w:sz w:val="24"/>
                <w:szCs w:val="24"/>
                <w:lang w:val="fr-FR"/>
              </w:rPr>
              <w:t>4628,2</w:t>
            </w:r>
            <w:r w:rsidRPr="001E2BE5">
              <w:rPr>
                <w:rFonts w:ascii="Times New Roman" w:hAnsi="Times New Roman" w:cs="Times New Roman"/>
                <w:sz w:val="24"/>
                <w:szCs w:val="24"/>
                <w:lang w:val="ro-RO"/>
              </w:rPr>
              <w:t xml:space="preserve"> mp</w:t>
            </w:r>
          </w:p>
        </w:tc>
        <w:tc>
          <w:tcPr>
            <w:tcW w:w="1079"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rPr>
              <w:t>Situatia ramane neschimbata</w:t>
            </w:r>
          </w:p>
        </w:tc>
        <w:tc>
          <w:tcPr>
            <w:tcW w:w="1045" w:type="pct"/>
            <w:vAlign w:val="center"/>
          </w:tcPr>
          <w:p w:rsidR="00415A68" w:rsidRPr="001E2BE5" w:rsidRDefault="00415A68" w:rsidP="001E2BE5">
            <w:pPr>
              <w:numPr>
                <w:ilvl w:val="0"/>
                <w:numId w:val="25"/>
              </w:numPr>
              <w:tabs>
                <w:tab w:val="clear" w:pos="1440"/>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rPr>
              <w:t>Demolarea constructiilor, fundatiilor si platformelor degradate existente</w:t>
            </w:r>
            <w:r w:rsidRPr="001E2BE5">
              <w:rPr>
                <w:rFonts w:ascii="Times New Roman" w:hAnsi="Times New Roman" w:cs="Times New Roman"/>
                <w:sz w:val="24"/>
                <w:szCs w:val="24"/>
                <w:lang w:val="ro-RO"/>
              </w:rPr>
              <w:t xml:space="preserve"> </w:t>
            </w:r>
            <w:r w:rsidRPr="001E2BE5">
              <w:rPr>
                <w:rFonts w:ascii="Times New Roman" w:hAnsi="Times New Roman" w:cs="Times New Roman"/>
                <w:sz w:val="24"/>
                <w:szCs w:val="24"/>
              </w:rPr>
              <w:t>pe intreaga suprafata a terenului</w:t>
            </w:r>
            <w:r w:rsidRPr="001E2BE5">
              <w:rPr>
                <w:rFonts w:ascii="Times New Roman" w:hAnsi="Times New Roman" w:cs="Times New Roman"/>
                <w:sz w:val="24"/>
                <w:szCs w:val="24"/>
                <w:lang w:val="ro-RO"/>
              </w:rPr>
              <w:t>.</w:t>
            </w:r>
          </w:p>
          <w:p w:rsidR="00415A68" w:rsidRPr="001E2BE5" w:rsidRDefault="00415A68" w:rsidP="001E2BE5">
            <w:pPr>
              <w:numPr>
                <w:ilvl w:val="0"/>
                <w:numId w:val="25"/>
              </w:numPr>
              <w:tabs>
                <w:tab w:val="clear" w:pos="1440"/>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 xml:space="preserve">Construirea unui ansamblu mixt de locuinte, institutii si cladiri servicii conform reglementarilor urbanistice in </w:t>
            </w:r>
            <w:r w:rsidRPr="001E2BE5">
              <w:rPr>
                <w:rFonts w:ascii="Times New Roman" w:hAnsi="Times New Roman" w:cs="Times New Roman"/>
                <w:sz w:val="24"/>
                <w:szCs w:val="24"/>
                <w:lang w:val="fr-FR"/>
              </w:rPr>
              <w:lastRenderedPageBreak/>
              <w:t>vigoare.</w:t>
            </w:r>
          </w:p>
        </w:tc>
      </w:tr>
      <w:tr w:rsidR="00415A68" w:rsidRPr="000427BA"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lastRenderedPageBreak/>
              <w:t>Biodiversitate</w:t>
            </w:r>
          </w:p>
        </w:tc>
        <w:tc>
          <w:tcPr>
            <w:tcW w:w="1070"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Zona este mixta, rezidentiala si </w:t>
            </w:r>
            <w:r w:rsidRPr="001E2BE5">
              <w:rPr>
                <w:rFonts w:ascii="Times New Roman" w:hAnsi="Times New Roman" w:cs="Times New Roman"/>
                <w:sz w:val="24"/>
                <w:szCs w:val="24"/>
                <w:lang w:val="fr-FR"/>
              </w:rPr>
              <w:t>industriala</w:t>
            </w:r>
            <w:r w:rsidRPr="001E2BE5">
              <w:rPr>
                <w:rFonts w:ascii="Times New Roman" w:hAnsi="Times New Roman" w:cs="Times New Roman"/>
                <w:sz w:val="24"/>
                <w:szCs w:val="24"/>
                <w:lang w:val="ro-RO"/>
              </w:rPr>
              <w:t>, iar biodiversitatea este practic inexistenta</w:t>
            </w:r>
            <w:r w:rsidRPr="001E2BE5">
              <w:rPr>
                <w:rFonts w:ascii="Times New Roman" w:hAnsi="Times New Roman" w:cs="Times New Roman"/>
                <w:sz w:val="24"/>
                <w:szCs w:val="24"/>
                <w:lang w:val="fr-FR"/>
              </w:rPr>
              <w:t>.</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Vegetatie perena crescuta peste platforme, fundatii existente.</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Nu exista areale protejate in vecinata-tea amplasamentului.</w:t>
            </w:r>
          </w:p>
        </w:tc>
        <w:tc>
          <w:tcPr>
            <w:tcW w:w="1022"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Vegetatia existenta va fi indepartata, iar </w:t>
            </w:r>
            <w:r w:rsidRPr="001E2BE5">
              <w:rPr>
                <w:rFonts w:ascii="Times New Roman" w:hAnsi="Times New Roman" w:cs="Times New Roman"/>
                <w:sz w:val="24"/>
                <w:szCs w:val="24"/>
                <w:lang w:val="fr-FR"/>
              </w:rPr>
              <w:t>constuctiile, platformele si fundatiile existente vor fi</w:t>
            </w:r>
            <w:r w:rsidRPr="001E2BE5">
              <w:rPr>
                <w:rFonts w:ascii="Times New Roman" w:hAnsi="Times New Roman" w:cs="Times New Roman"/>
                <w:sz w:val="24"/>
                <w:szCs w:val="24"/>
                <w:lang w:val="ro-RO"/>
              </w:rPr>
              <w:t xml:space="preserve"> demolat</w:t>
            </w:r>
            <w:r w:rsidRPr="001E2BE5">
              <w:rPr>
                <w:rFonts w:ascii="Times New Roman" w:hAnsi="Times New Roman" w:cs="Times New Roman"/>
                <w:sz w:val="24"/>
                <w:szCs w:val="24"/>
                <w:lang w:val="fr-FR"/>
              </w:rPr>
              <w:t>e</w:t>
            </w:r>
            <w:r w:rsidRPr="001E2BE5">
              <w:rPr>
                <w:rFonts w:ascii="Times New Roman" w:hAnsi="Times New Roman" w:cs="Times New Roman"/>
                <w:sz w:val="24"/>
                <w:szCs w:val="24"/>
                <w:lang w:val="ro-RO"/>
              </w:rPr>
              <w:t>.</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Se </w:t>
            </w:r>
            <w:r w:rsidRPr="001E2BE5">
              <w:rPr>
                <w:rFonts w:ascii="Times New Roman" w:hAnsi="Times New Roman" w:cs="Times New Roman"/>
                <w:sz w:val="24"/>
                <w:szCs w:val="24"/>
                <w:lang w:val="fr-FR"/>
              </w:rPr>
              <w:t xml:space="preserve">va amenaja </w:t>
            </w:r>
            <w:r w:rsidRPr="001E2BE5">
              <w:rPr>
                <w:rFonts w:ascii="Times New Roman" w:hAnsi="Times New Roman" w:cs="Times New Roman"/>
                <w:sz w:val="24"/>
                <w:szCs w:val="24"/>
                <w:lang w:val="ro-RO"/>
              </w:rPr>
              <w:t xml:space="preserve">spatiu verde pe </w:t>
            </w:r>
            <w:r w:rsidRPr="001E2BE5">
              <w:rPr>
                <w:rFonts w:ascii="Times New Roman" w:hAnsi="Times New Roman" w:cs="Times New Roman"/>
                <w:sz w:val="24"/>
                <w:szCs w:val="24"/>
                <w:lang w:val="fr-FR"/>
              </w:rPr>
              <w:t>min</w:t>
            </w:r>
            <w:r w:rsidRPr="001E2BE5">
              <w:rPr>
                <w:rFonts w:ascii="Times New Roman" w:hAnsi="Times New Roman" w:cs="Times New Roman"/>
                <w:sz w:val="24"/>
                <w:szCs w:val="24"/>
                <w:lang w:val="ro-RO"/>
              </w:rPr>
              <w:t>. 2</w:t>
            </w:r>
            <w:r w:rsidRPr="001E2BE5">
              <w:rPr>
                <w:rFonts w:ascii="Times New Roman" w:hAnsi="Times New Roman" w:cs="Times New Roman"/>
                <w:sz w:val="24"/>
                <w:szCs w:val="24"/>
                <w:lang w:val="fr-FR"/>
              </w:rPr>
              <w:t>0</w:t>
            </w:r>
            <w:r w:rsidRPr="001E2BE5">
              <w:rPr>
                <w:rFonts w:ascii="Times New Roman" w:hAnsi="Times New Roman" w:cs="Times New Roman"/>
                <w:sz w:val="24"/>
                <w:szCs w:val="24"/>
                <w:lang w:val="ro-RO"/>
              </w:rPr>
              <w:t>% din suprafata terenului.</w:t>
            </w:r>
          </w:p>
        </w:tc>
        <w:tc>
          <w:tcPr>
            <w:tcW w:w="1079"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rPr>
              <w:t>Situatia ramane neschimbata</w:t>
            </w:r>
          </w:p>
        </w:tc>
        <w:tc>
          <w:tcPr>
            <w:tcW w:w="1045"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Disparitia vegetatiei </w:t>
            </w:r>
            <w:r w:rsidRPr="001E2BE5">
              <w:rPr>
                <w:rFonts w:ascii="Times New Roman" w:hAnsi="Times New Roman" w:cs="Times New Roman"/>
                <w:sz w:val="24"/>
                <w:szCs w:val="24"/>
                <w:lang w:val="fr-FR"/>
              </w:rPr>
              <w:t>perenesi amenajarea de spatii verzi pe minim 4628 mp</w:t>
            </w:r>
            <w:r w:rsidRPr="001E2BE5">
              <w:rPr>
                <w:rFonts w:ascii="Times New Roman" w:hAnsi="Times New Roman" w:cs="Times New Roman"/>
                <w:sz w:val="24"/>
                <w:szCs w:val="24"/>
                <w:lang w:val="ro-RO"/>
              </w:rPr>
              <w:t>.</w:t>
            </w:r>
          </w:p>
          <w:p w:rsidR="00415A68" w:rsidRPr="001E2BE5" w:rsidRDefault="00415A68" w:rsidP="001E2BE5">
            <w:pPr>
              <w:tabs>
                <w:tab w:val="left" w:pos="72"/>
                <w:tab w:val="left" w:pos="142"/>
              </w:tabs>
              <w:spacing w:after="0" w:line="360" w:lineRule="auto"/>
              <w:rPr>
                <w:rFonts w:ascii="Times New Roman" w:hAnsi="Times New Roman" w:cs="Times New Roman"/>
                <w:sz w:val="24"/>
                <w:szCs w:val="24"/>
                <w:lang w:val="ro-RO"/>
              </w:rPr>
            </w:pPr>
          </w:p>
        </w:tc>
      </w:tr>
      <w:tr w:rsidR="00415A68" w:rsidRPr="000427BA"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Riscuri naturale</w:t>
            </w:r>
          </w:p>
        </w:tc>
        <w:tc>
          <w:tcPr>
            <w:tcW w:w="1070"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Teren stabil, neafectat de fenomene de alunecare, eroziune sau alte fenomene geologice.</w:t>
            </w:r>
          </w:p>
        </w:tc>
        <w:tc>
          <w:tcPr>
            <w:tcW w:w="1022"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Amenajarea terenului in scopul scurgerii apelor pluviale</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Colectarea si retentia apelor pluviale</w:t>
            </w:r>
            <w:r w:rsidRPr="001E2BE5">
              <w:rPr>
                <w:rFonts w:ascii="Times New Roman" w:hAnsi="Times New Roman" w:cs="Times New Roman"/>
                <w:sz w:val="24"/>
                <w:szCs w:val="24"/>
              </w:rPr>
              <w:t>, preepurare in separatoare de hidrocarburi.</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rPr>
              <w:t xml:space="preserve">Utilizarea la intretinerea spatiilor verzi si cailor de acces si/sau evacuarea in </w:t>
            </w:r>
            <w:r w:rsidRPr="001E2BE5">
              <w:rPr>
                <w:rFonts w:ascii="Times New Roman" w:hAnsi="Times New Roman" w:cs="Times New Roman"/>
                <w:sz w:val="24"/>
                <w:szCs w:val="24"/>
              </w:rPr>
              <w:lastRenderedPageBreak/>
              <w:t>canalizarea oaseneasca sau emisar.</w:t>
            </w:r>
          </w:p>
        </w:tc>
        <w:tc>
          <w:tcPr>
            <w:tcW w:w="1079"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lastRenderedPageBreak/>
              <w:t xml:space="preserve">Situatia ramane neschimbata </w:t>
            </w:r>
          </w:p>
        </w:tc>
        <w:tc>
          <w:tcPr>
            <w:tcW w:w="1045"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fr-FR"/>
              </w:rPr>
              <w:t>Nu exista influente, t</w:t>
            </w:r>
            <w:r w:rsidRPr="001E2BE5">
              <w:rPr>
                <w:rFonts w:ascii="Times New Roman" w:hAnsi="Times New Roman" w:cs="Times New Roman"/>
                <w:sz w:val="24"/>
                <w:szCs w:val="24"/>
                <w:lang w:val="ro-RO"/>
              </w:rPr>
              <w:t>eren</w:t>
            </w:r>
            <w:r w:rsidRPr="001E2BE5">
              <w:rPr>
                <w:rFonts w:ascii="Times New Roman" w:hAnsi="Times New Roman" w:cs="Times New Roman"/>
                <w:sz w:val="24"/>
                <w:szCs w:val="24"/>
                <w:lang w:val="fr-FR"/>
              </w:rPr>
              <w:t>ul a fost ocupat de constructiile supraterane si subterane ale fostei Fabrici de acid sulfuric.</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 xml:space="preserve">Colectarea si evacuarea apelor pluviale se va face in functie de debitul calculat, in canalizarea </w:t>
            </w:r>
            <w:r w:rsidRPr="001E2BE5">
              <w:rPr>
                <w:rFonts w:ascii="Times New Roman" w:hAnsi="Times New Roman" w:cs="Times New Roman"/>
                <w:sz w:val="24"/>
                <w:szCs w:val="24"/>
                <w:lang w:val="ro-RO"/>
              </w:rPr>
              <w:lastRenderedPageBreak/>
              <w:t xml:space="preserve">oraseneasca sau in emisar, in functie de solutia aprobata prin avizele de specialitate. </w:t>
            </w:r>
          </w:p>
        </w:tc>
      </w:tr>
      <w:tr w:rsidR="00415A68" w:rsidRPr="000427BA"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lastRenderedPageBreak/>
              <w:t>Conservarea resurselor naturale</w:t>
            </w:r>
          </w:p>
        </w:tc>
        <w:tc>
          <w:tcPr>
            <w:tcW w:w="1070"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Inexistenta exploatarii resurselor naturale pe amplasament</w:t>
            </w:r>
          </w:p>
        </w:tc>
        <w:tc>
          <w:tcPr>
            <w:tcW w:w="1022"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Situatie neschimbata, nu se exploateaza resurse naturale</w:t>
            </w:r>
          </w:p>
        </w:tc>
        <w:tc>
          <w:tcPr>
            <w:tcW w:w="1079"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Situatie neschimbata, nu se exploateaza resurse naturale</w:t>
            </w:r>
          </w:p>
        </w:tc>
        <w:tc>
          <w:tcPr>
            <w:tcW w:w="1045"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Situatie neschimbata, nu se exploateaza resurse naturale</w:t>
            </w:r>
          </w:p>
        </w:tc>
      </w:tr>
      <w:tr w:rsidR="00415A68" w:rsidRPr="001E2BE5" w:rsidTr="00B9233B">
        <w:tc>
          <w:tcPr>
            <w:tcW w:w="784" w:type="pct"/>
            <w:vAlign w:val="center"/>
          </w:tcPr>
          <w:p w:rsidR="00415A68" w:rsidRPr="001E2BE5" w:rsidRDefault="00415A68" w:rsidP="001E2BE5">
            <w:pPr>
              <w:tabs>
                <w:tab w:val="left" w:pos="142"/>
              </w:tabs>
              <w:spacing w:after="0" w:line="360" w:lineRule="auto"/>
              <w:rPr>
                <w:rFonts w:ascii="Times New Roman" w:hAnsi="Times New Roman" w:cs="Times New Roman"/>
                <w:b/>
                <w:sz w:val="24"/>
                <w:szCs w:val="24"/>
                <w:lang w:val="ro-RO"/>
              </w:rPr>
            </w:pPr>
            <w:r w:rsidRPr="001E2BE5">
              <w:rPr>
                <w:rFonts w:ascii="Times New Roman" w:hAnsi="Times New Roman" w:cs="Times New Roman"/>
                <w:b/>
                <w:sz w:val="24"/>
                <w:szCs w:val="24"/>
                <w:lang w:val="ro-RO"/>
              </w:rPr>
              <w:t>Zonarea teritoriala</w:t>
            </w:r>
          </w:p>
        </w:tc>
        <w:tc>
          <w:tcPr>
            <w:tcW w:w="1070"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rightChars="-38" w:right="-84" w:firstLine="0"/>
              <w:rPr>
                <w:rFonts w:ascii="Times New Roman" w:hAnsi="Times New Roman" w:cs="Times New Roman"/>
                <w:sz w:val="24"/>
                <w:szCs w:val="24"/>
              </w:rPr>
            </w:pPr>
            <w:r w:rsidRPr="001E2BE5">
              <w:rPr>
                <w:rFonts w:ascii="Times New Roman" w:hAnsi="Times New Roman" w:cs="Times New Roman"/>
                <w:sz w:val="24"/>
                <w:szCs w:val="24"/>
              </w:rPr>
              <w:t xml:space="preserve">Regim tehnic existent: </w:t>
            </w:r>
          </w:p>
          <w:p w:rsidR="00415A68" w:rsidRPr="001E2BE5" w:rsidRDefault="00415A68" w:rsidP="001E2BE5">
            <w:pPr>
              <w:tabs>
                <w:tab w:val="left" w:pos="240"/>
                <w:tab w:val="left" w:pos="720"/>
              </w:tabs>
              <w:spacing w:after="0" w:line="360" w:lineRule="auto"/>
              <w:rPr>
                <w:rFonts w:ascii="Times New Roman" w:hAnsi="Times New Roman" w:cs="Times New Roman"/>
                <w:sz w:val="24"/>
                <w:szCs w:val="24"/>
                <w:lang w:val="fr-FR"/>
              </w:rPr>
            </w:pPr>
            <w:r w:rsidRPr="001E2BE5">
              <w:rPr>
                <w:rFonts w:ascii="Times New Roman" w:eastAsia="SimSun" w:hAnsi="Times New Roman" w:cs="Times New Roman"/>
                <w:color w:val="000000"/>
                <w:sz w:val="24"/>
                <w:szCs w:val="24"/>
                <w:lang w:val="fr-FR" w:eastAsia="zh-CN" w:bidi="ar"/>
              </w:rPr>
              <w:t xml:space="preserve">- </w:t>
            </w:r>
            <w:r w:rsidRPr="001E2BE5">
              <w:rPr>
                <w:rFonts w:ascii="Times New Roman" w:eastAsia="SimSun" w:hAnsi="Times New Roman" w:cs="Times New Roman"/>
                <w:b/>
                <w:bCs/>
                <w:color w:val="000000"/>
                <w:sz w:val="24"/>
                <w:szCs w:val="24"/>
                <w:lang w:val="fr-FR" w:eastAsia="zh-CN" w:bidi="ar"/>
              </w:rPr>
              <w:t xml:space="preserve"> IS/ID </w:t>
            </w:r>
            <w:r w:rsidRPr="001E2BE5">
              <w:rPr>
                <w:rFonts w:ascii="Times New Roman" w:eastAsia="SimSun" w:hAnsi="Times New Roman" w:cs="Times New Roman"/>
                <w:color w:val="000000"/>
                <w:sz w:val="24"/>
                <w:szCs w:val="24"/>
                <w:lang w:val="fr-FR" w:eastAsia="zh-CN" w:bidi="ar"/>
              </w:rPr>
              <w:t xml:space="preserve"> ‐  subzona activităților  compuse predominant  din  servicii  și industrie  nepoluantă,  zonă  pretabilă  la  conversii  funcționale,  cu  regim  de  construire  continuu  și  discontinuu,  în  construcții de tip hală;</w:t>
            </w:r>
          </w:p>
          <w:p w:rsidR="00415A68" w:rsidRPr="001E2BE5" w:rsidRDefault="00415A68" w:rsidP="001E2BE5">
            <w:pPr>
              <w:numPr>
                <w:ilvl w:val="0"/>
                <w:numId w:val="23"/>
              </w:numPr>
              <w:tabs>
                <w:tab w:val="left" w:pos="240"/>
                <w:tab w:val="left" w:pos="720"/>
              </w:tabs>
              <w:spacing w:after="0" w:line="360" w:lineRule="auto"/>
              <w:ind w:left="0" w:firstLine="0"/>
              <w:rPr>
                <w:rFonts w:ascii="Times New Roman" w:hAnsi="Times New Roman" w:cs="Times New Roman"/>
                <w:sz w:val="24"/>
                <w:szCs w:val="24"/>
              </w:rPr>
            </w:pPr>
            <w:r w:rsidRPr="001E2BE5">
              <w:rPr>
                <w:rFonts w:ascii="Times New Roman" w:hAnsi="Times New Roman" w:cs="Times New Roman"/>
                <w:b/>
                <w:bCs/>
                <w:sz w:val="24"/>
                <w:szCs w:val="24"/>
                <w:lang w:val="fr-FR"/>
              </w:rPr>
              <w:t>L2</w:t>
            </w:r>
            <w:r w:rsidRPr="001E2BE5">
              <w:rPr>
                <w:rFonts w:ascii="Times New Roman" w:hAnsi="Times New Roman" w:cs="Times New Roman"/>
                <w:sz w:val="24"/>
                <w:szCs w:val="24"/>
                <w:lang w:val="fr-FR"/>
              </w:rPr>
              <w:t xml:space="preserve"> - zona locuintelor individuale regim de </w:t>
            </w:r>
            <w:r w:rsidRPr="001E2BE5">
              <w:rPr>
                <w:rFonts w:ascii="Times New Roman" w:hAnsi="Times New Roman" w:cs="Times New Roman"/>
                <w:sz w:val="24"/>
                <w:szCs w:val="24"/>
                <w:lang w:val="fr-FR"/>
              </w:rPr>
              <w:lastRenderedPageBreak/>
              <w:t xml:space="preserve">construire continuu si discontinuucu inaltime max. </w:t>
            </w:r>
            <w:r w:rsidRPr="001E2BE5">
              <w:rPr>
                <w:rFonts w:ascii="Times New Roman" w:hAnsi="Times New Roman" w:cs="Times New Roman"/>
                <w:sz w:val="24"/>
                <w:szCs w:val="24"/>
              </w:rPr>
              <w:t>P+2;</w:t>
            </w:r>
          </w:p>
          <w:p w:rsidR="00415A68" w:rsidRPr="001E2BE5" w:rsidRDefault="00415A68" w:rsidP="001E2BE5">
            <w:pPr>
              <w:numPr>
                <w:ilvl w:val="0"/>
                <w:numId w:val="23"/>
              </w:numPr>
              <w:tabs>
                <w:tab w:val="left" w:pos="240"/>
                <w:tab w:val="left" w:pos="720"/>
              </w:tabs>
              <w:spacing w:after="0" w:line="360" w:lineRule="auto"/>
              <w:ind w:left="0" w:firstLine="0"/>
              <w:rPr>
                <w:rFonts w:ascii="Times New Roman" w:hAnsi="Times New Roman" w:cs="Times New Roman"/>
                <w:sz w:val="24"/>
                <w:szCs w:val="24"/>
                <w:lang w:val="fr-FR"/>
              </w:rPr>
            </w:pPr>
            <w:r w:rsidRPr="001E2BE5">
              <w:rPr>
                <w:rFonts w:ascii="Times New Roman" w:hAnsi="Times New Roman" w:cs="Times New Roman"/>
                <w:b/>
                <w:bCs/>
                <w:sz w:val="24"/>
                <w:szCs w:val="24"/>
                <w:lang w:val="fr-FR"/>
              </w:rPr>
              <w:t>C</w:t>
            </w:r>
            <w:r w:rsidRPr="001E2BE5">
              <w:rPr>
                <w:rFonts w:ascii="Times New Roman" w:hAnsi="Times New Roman" w:cs="Times New Roman"/>
                <w:sz w:val="24"/>
                <w:szCs w:val="24"/>
                <w:lang w:val="fr-FR"/>
              </w:rPr>
              <w:t xml:space="preserve"> - zona cai de comunicatie, cu subzonele C1 - cai de comunicatie rutiera si C2 - cai de comunicatie feroviara.</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rPr>
            </w:pPr>
            <w:r w:rsidRPr="001E2BE5">
              <w:rPr>
                <w:rFonts w:ascii="Times New Roman" w:hAnsi="Times New Roman" w:cs="Times New Roman"/>
                <w:sz w:val="24"/>
                <w:szCs w:val="24"/>
              </w:rPr>
              <w:t>Reglementari urbanistice existente:</w:t>
            </w:r>
          </w:p>
          <w:p w:rsidR="00415A68" w:rsidRPr="001E2BE5" w:rsidRDefault="00415A68" w:rsidP="001E2BE5">
            <w:pPr>
              <w:tabs>
                <w:tab w:val="left" w:pos="240"/>
                <w:tab w:val="left" w:pos="720"/>
              </w:tabs>
              <w:spacing w:after="0" w:line="360" w:lineRule="auto"/>
              <w:rPr>
                <w:rFonts w:ascii="Times New Roman" w:hAnsi="Times New Roman" w:cs="Times New Roman"/>
                <w:sz w:val="24"/>
                <w:szCs w:val="24"/>
              </w:rPr>
            </w:pPr>
            <w:r w:rsidRPr="001E2BE5">
              <w:rPr>
                <w:rFonts w:ascii="Times New Roman" w:hAnsi="Times New Roman" w:cs="Times New Roman"/>
                <w:sz w:val="24"/>
                <w:szCs w:val="24"/>
              </w:rPr>
              <w:t xml:space="preserve">- </w:t>
            </w:r>
            <w:r w:rsidRPr="001E2BE5">
              <w:rPr>
                <w:rFonts w:ascii="Times New Roman" w:hAnsi="Times New Roman" w:cs="Times New Roman"/>
                <w:sz w:val="24"/>
                <w:szCs w:val="24"/>
              </w:rPr>
              <w:tab/>
              <w:t>IS/ID: POTmax. = 50%; CUTmax. = 1,5;</w:t>
            </w:r>
          </w:p>
          <w:p w:rsidR="00415A68" w:rsidRPr="001E2BE5" w:rsidRDefault="00415A68" w:rsidP="001E2BE5">
            <w:pPr>
              <w:tabs>
                <w:tab w:val="left" w:pos="240"/>
              </w:tabs>
              <w:spacing w:after="0" w:line="360" w:lineRule="auto"/>
              <w:rPr>
                <w:rFonts w:ascii="Times New Roman" w:hAnsi="Times New Roman" w:cs="Times New Roman"/>
                <w:sz w:val="24"/>
                <w:szCs w:val="24"/>
                <w:lang w:val="ro-RO"/>
              </w:rPr>
            </w:pPr>
            <w:r w:rsidRPr="001E2BE5">
              <w:rPr>
                <w:rFonts w:ascii="Times New Roman" w:hAnsi="Times New Roman" w:cs="Times New Roman"/>
                <w:sz w:val="24"/>
                <w:szCs w:val="24"/>
              </w:rPr>
              <w:t xml:space="preserve">- </w:t>
            </w:r>
            <w:r w:rsidRPr="001E2BE5">
              <w:rPr>
                <w:rFonts w:ascii="Times New Roman" w:hAnsi="Times New Roman" w:cs="Times New Roman"/>
                <w:sz w:val="24"/>
                <w:szCs w:val="24"/>
              </w:rPr>
              <w:tab/>
              <w:t>L2:</w:t>
            </w:r>
            <w:r w:rsidRPr="001E2BE5">
              <w:rPr>
                <w:rFonts w:ascii="Times New Roman" w:hAnsi="Times New Roman" w:cs="Times New Roman"/>
                <w:sz w:val="24"/>
                <w:szCs w:val="24"/>
              </w:rPr>
              <w:tab/>
              <w:t>POTmax. = 50%; CUTmax. = 1,5.</w:t>
            </w:r>
          </w:p>
        </w:tc>
        <w:tc>
          <w:tcPr>
            <w:tcW w:w="1022" w:type="pct"/>
            <w:vAlign w:val="center"/>
          </w:tcPr>
          <w:p w:rsidR="00415A68" w:rsidRPr="001E2BE5" w:rsidRDefault="00415A68" w:rsidP="001E2BE5">
            <w:pPr>
              <w:tabs>
                <w:tab w:val="left" w:pos="72"/>
                <w:tab w:val="left" w:pos="142"/>
              </w:tabs>
              <w:spacing w:after="0" w:line="360" w:lineRule="auto"/>
              <w:rPr>
                <w:rFonts w:ascii="Times New Roman" w:hAnsi="Times New Roman" w:cs="Times New Roman"/>
                <w:sz w:val="24"/>
                <w:szCs w:val="24"/>
              </w:rPr>
            </w:pPr>
            <w:r w:rsidRPr="001E2BE5">
              <w:rPr>
                <w:rFonts w:ascii="Times New Roman" w:hAnsi="Times New Roman" w:cs="Times New Roman"/>
                <w:sz w:val="24"/>
                <w:szCs w:val="24"/>
              </w:rPr>
              <w:lastRenderedPageBreak/>
              <w:t>Regim tehnic propus:</w:t>
            </w:r>
          </w:p>
          <w:p w:rsidR="00415A68" w:rsidRPr="001E2BE5" w:rsidRDefault="00415A68" w:rsidP="001E2BE5">
            <w:pPr>
              <w:numPr>
                <w:ilvl w:val="0"/>
                <w:numId w:val="23"/>
              </w:numPr>
              <w:tabs>
                <w:tab w:val="left" w:pos="72"/>
                <w:tab w:val="left" w:pos="142"/>
              </w:tabs>
              <w:spacing w:after="0" w:line="360" w:lineRule="auto"/>
              <w:ind w:left="0" w:firstLine="0"/>
              <w:rPr>
                <w:rFonts w:ascii="Times New Roman" w:eastAsia="SimSun" w:hAnsi="Times New Roman" w:cs="Times New Roman"/>
                <w:color w:val="000000"/>
                <w:sz w:val="24"/>
                <w:szCs w:val="24"/>
                <w:lang w:val="fr-FR" w:eastAsia="zh-CN" w:bidi="ar"/>
              </w:rPr>
            </w:pPr>
            <w:r w:rsidRPr="001E2BE5">
              <w:rPr>
                <w:rFonts w:ascii="Times New Roman" w:eastAsia="SimSun" w:hAnsi="Times New Roman" w:cs="Times New Roman"/>
                <w:b/>
                <w:bCs/>
                <w:color w:val="000000"/>
                <w:sz w:val="24"/>
                <w:szCs w:val="24"/>
                <w:lang w:val="fr-FR" w:eastAsia="zh-CN" w:bidi="ar"/>
              </w:rPr>
              <w:t>IS2/L3</w:t>
            </w:r>
            <w:r w:rsidRPr="001E2BE5">
              <w:rPr>
                <w:rFonts w:ascii="Times New Roman" w:eastAsia="SimSun" w:hAnsi="Times New Roman" w:cs="Times New Roman"/>
                <w:color w:val="000000"/>
                <w:sz w:val="24"/>
                <w:szCs w:val="24"/>
                <w:lang w:val="fr-FR" w:eastAsia="zh-CN" w:bidi="ar"/>
              </w:rPr>
              <w:t xml:space="preserve"> – zona mixtă  ‐ Subzona mixtă compusă din instituții si servicii și locuinte colective cu regim de construire continuu si discontinuu;</w:t>
            </w:r>
          </w:p>
          <w:p w:rsidR="00415A68" w:rsidRPr="001E2BE5" w:rsidRDefault="00415A68" w:rsidP="001E2BE5">
            <w:pPr>
              <w:numPr>
                <w:ilvl w:val="0"/>
                <w:numId w:val="23"/>
              </w:numPr>
              <w:tabs>
                <w:tab w:val="left" w:pos="72"/>
                <w:tab w:val="left" w:pos="142"/>
              </w:tabs>
              <w:spacing w:after="0" w:line="360" w:lineRule="auto"/>
              <w:ind w:left="0" w:firstLine="0"/>
              <w:rPr>
                <w:rFonts w:ascii="Times New Roman" w:eastAsia="SimSun" w:hAnsi="Times New Roman" w:cs="Times New Roman"/>
                <w:color w:val="000000"/>
                <w:sz w:val="24"/>
                <w:szCs w:val="24"/>
                <w:lang w:val="fr-FR" w:eastAsia="zh-CN" w:bidi="ar"/>
              </w:rPr>
            </w:pPr>
            <w:r w:rsidRPr="001E2BE5">
              <w:rPr>
                <w:rFonts w:ascii="Times New Roman" w:eastAsia="SimSun" w:hAnsi="Times New Roman" w:cs="Times New Roman"/>
                <w:b/>
                <w:bCs/>
                <w:color w:val="000000"/>
                <w:sz w:val="24"/>
                <w:szCs w:val="24"/>
                <w:lang w:val="fr-FR" w:eastAsia="zh-CN" w:bidi="ar"/>
              </w:rPr>
              <w:t>IS2</w:t>
            </w:r>
            <w:r w:rsidRPr="001E2BE5">
              <w:rPr>
                <w:rFonts w:ascii="Times New Roman" w:eastAsia="SimSun" w:hAnsi="Times New Roman" w:cs="Times New Roman"/>
                <w:color w:val="000000"/>
                <w:sz w:val="24"/>
                <w:szCs w:val="24"/>
                <w:lang w:val="fr-FR" w:eastAsia="zh-CN" w:bidi="ar"/>
              </w:rPr>
              <w:t xml:space="preserve"> – zona pentru instituții și servicii ‐ Subzonă pentru instituții și servicii de interes general cu regim de construire continuu și discontinuu;</w:t>
            </w:r>
          </w:p>
          <w:p w:rsidR="00415A68" w:rsidRPr="001E2BE5" w:rsidRDefault="00415A68" w:rsidP="001E2BE5">
            <w:pPr>
              <w:numPr>
                <w:ilvl w:val="0"/>
                <w:numId w:val="23"/>
              </w:numPr>
              <w:tabs>
                <w:tab w:val="left" w:pos="72"/>
                <w:tab w:val="left" w:pos="142"/>
              </w:tabs>
              <w:spacing w:after="0" w:line="360" w:lineRule="auto"/>
              <w:ind w:left="0" w:firstLine="0"/>
              <w:rPr>
                <w:rFonts w:ascii="Times New Roman" w:hAnsi="Times New Roman" w:cs="Times New Roman"/>
                <w:sz w:val="24"/>
                <w:szCs w:val="24"/>
                <w:lang w:val="fr-FR"/>
              </w:rPr>
            </w:pPr>
            <w:r w:rsidRPr="001E2BE5">
              <w:rPr>
                <w:rFonts w:ascii="Times New Roman" w:eastAsia="SimSun" w:hAnsi="Times New Roman" w:cs="Times New Roman"/>
                <w:b/>
                <w:bCs/>
                <w:color w:val="000000"/>
                <w:sz w:val="24"/>
                <w:szCs w:val="24"/>
                <w:lang w:val="fr-FR" w:eastAsia="zh-CN" w:bidi="ar"/>
              </w:rPr>
              <w:t>L2</w:t>
            </w:r>
            <w:r w:rsidRPr="001E2BE5">
              <w:rPr>
                <w:rFonts w:ascii="Times New Roman" w:eastAsia="SimSun" w:hAnsi="Times New Roman" w:cs="Times New Roman"/>
                <w:color w:val="000000"/>
                <w:sz w:val="24"/>
                <w:szCs w:val="24"/>
                <w:lang w:val="fr-FR" w:eastAsia="zh-CN" w:bidi="ar"/>
              </w:rPr>
              <w:t xml:space="preserve"> – zona  de </w:t>
            </w:r>
            <w:r w:rsidRPr="001E2BE5">
              <w:rPr>
                <w:rFonts w:ascii="Times New Roman" w:eastAsia="SimSun" w:hAnsi="Times New Roman" w:cs="Times New Roman"/>
                <w:color w:val="000000"/>
                <w:sz w:val="24"/>
                <w:szCs w:val="24"/>
                <w:lang w:val="fr-FR" w:eastAsia="zh-CN" w:bidi="ar"/>
              </w:rPr>
              <w:lastRenderedPageBreak/>
              <w:t>locuit  ‐ Subzona locuințelor individuale  regim  de  construire  continuu  și  discontinuu cu  înălțime maximă P+2 niveluri (izolate, cuplate și de colț) - locuințe individuale;</w:t>
            </w:r>
          </w:p>
          <w:p w:rsidR="00415A68" w:rsidRPr="001E2BE5" w:rsidRDefault="00415A68" w:rsidP="001E2BE5">
            <w:pPr>
              <w:numPr>
                <w:ilvl w:val="0"/>
                <w:numId w:val="23"/>
              </w:numPr>
              <w:tabs>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eastAsia="SimSun" w:hAnsi="Times New Roman" w:cs="Times New Roman"/>
                <w:b/>
                <w:bCs/>
                <w:color w:val="000000"/>
                <w:sz w:val="24"/>
                <w:szCs w:val="24"/>
                <w:lang w:val="fr-FR" w:eastAsia="zh-CN" w:bidi="ar"/>
              </w:rPr>
              <w:t>IS/L2</w:t>
            </w:r>
            <w:r w:rsidRPr="001E2BE5">
              <w:rPr>
                <w:rFonts w:ascii="Times New Roman" w:eastAsia="SimSun" w:hAnsi="Times New Roman" w:cs="Times New Roman"/>
                <w:color w:val="000000"/>
                <w:sz w:val="24"/>
                <w:szCs w:val="24"/>
                <w:lang w:val="fr-FR" w:eastAsia="zh-CN" w:bidi="ar"/>
              </w:rPr>
              <w:t xml:space="preserve"> – Zona mixtă  ‐ Subzonă mixtă compusă din instituții și servicii, locuințe individuale cu regim de construire continuu și discontinuu.  </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rPr>
            </w:pPr>
            <w:r w:rsidRPr="001E2BE5">
              <w:rPr>
                <w:rFonts w:ascii="Times New Roman" w:hAnsi="Times New Roman" w:cs="Times New Roman"/>
                <w:sz w:val="24"/>
                <w:szCs w:val="24"/>
              </w:rPr>
              <w:t>Reglementari urbanistice propuse:</w:t>
            </w:r>
          </w:p>
          <w:p w:rsidR="00415A68" w:rsidRPr="001E2BE5" w:rsidRDefault="00415A68" w:rsidP="001E2BE5">
            <w:pPr>
              <w:tabs>
                <w:tab w:val="left" w:pos="240"/>
                <w:tab w:val="left" w:pos="720"/>
              </w:tabs>
              <w:spacing w:after="0" w:line="360" w:lineRule="auto"/>
              <w:rPr>
                <w:rFonts w:ascii="Times New Roman" w:hAnsi="Times New Roman" w:cs="Times New Roman"/>
                <w:sz w:val="24"/>
                <w:szCs w:val="24"/>
              </w:rPr>
            </w:pPr>
            <w:r w:rsidRPr="001E2BE5">
              <w:rPr>
                <w:rFonts w:ascii="Times New Roman" w:hAnsi="Times New Roman" w:cs="Times New Roman"/>
                <w:sz w:val="24"/>
                <w:szCs w:val="24"/>
              </w:rPr>
              <w:t xml:space="preserve">- </w:t>
            </w:r>
            <w:r w:rsidRPr="001E2BE5">
              <w:rPr>
                <w:rFonts w:ascii="Times New Roman" w:hAnsi="Times New Roman" w:cs="Times New Roman"/>
                <w:sz w:val="24"/>
                <w:szCs w:val="24"/>
              </w:rPr>
              <w:tab/>
              <w:t xml:space="preserve">POTmax. = 40 -60%; </w:t>
            </w:r>
          </w:p>
          <w:p w:rsidR="00415A68" w:rsidRPr="001E2BE5" w:rsidRDefault="00415A68" w:rsidP="001E2BE5">
            <w:pPr>
              <w:numPr>
                <w:ilvl w:val="0"/>
                <w:numId w:val="23"/>
              </w:numPr>
              <w:tabs>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rPr>
              <w:t xml:space="preserve"> CUTmax. = 1,2 - 2.</w:t>
            </w:r>
          </w:p>
        </w:tc>
        <w:tc>
          <w:tcPr>
            <w:tcW w:w="1079"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lastRenderedPageBreak/>
              <w:t>Destinatia actuala ramane neschimbata momentan.</w:t>
            </w:r>
          </w:p>
        </w:tc>
        <w:tc>
          <w:tcPr>
            <w:tcW w:w="1045" w:type="pct"/>
            <w:vAlign w:val="center"/>
          </w:tcPr>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Respectarea indicatorilor prevazuti prin PUG</w:t>
            </w:r>
          </w:p>
          <w:p w:rsidR="00415A68" w:rsidRPr="001E2BE5" w:rsidRDefault="00415A68" w:rsidP="001E2BE5">
            <w:pPr>
              <w:numPr>
                <w:ilvl w:val="0"/>
                <w:numId w:val="25"/>
              </w:numPr>
              <w:tabs>
                <w:tab w:val="clear" w:pos="1440"/>
                <w:tab w:val="left" w:pos="72"/>
                <w:tab w:val="left" w:pos="142"/>
              </w:tabs>
              <w:spacing w:after="0" w:line="360" w:lineRule="auto"/>
              <w:ind w:left="0" w:firstLine="0"/>
              <w:rPr>
                <w:rFonts w:ascii="Times New Roman" w:hAnsi="Times New Roman" w:cs="Times New Roman"/>
                <w:sz w:val="24"/>
                <w:szCs w:val="24"/>
                <w:lang w:val="ro-RO"/>
              </w:rPr>
            </w:pPr>
            <w:r w:rsidRPr="001E2BE5">
              <w:rPr>
                <w:rFonts w:ascii="Times New Roman" w:hAnsi="Times New Roman" w:cs="Times New Roman"/>
                <w:sz w:val="24"/>
                <w:szCs w:val="24"/>
                <w:lang w:val="ro-RO"/>
              </w:rPr>
              <w:t>Pastrarea destinatiei terenului din zonele invecinate.</w:t>
            </w:r>
          </w:p>
        </w:tc>
      </w:tr>
    </w:tbl>
    <w:p w:rsidR="00B9233B" w:rsidRPr="00B9233B" w:rsidRDefault="00B9233B" w:rsidP="00B9233B">
      <w:pPr>
        <w:pStyle w:val="BodyTextIndent2"/>
        <w:spacing w:after="0" w:line="360" w:lineRule="auto"/>
        <w:ind w:left="0" w:right="-95" w:firstLine="567"/>
        <w:jc w:val="both"/>
        <w:rPr>
          <w:lang w:val="fr-FR"/>
        </w:rPr>
      </w:pPr>
      <w:r w:rsidRPr="00B9233B">
        <w:rPr>
          <w:lang w:val="ro-RO"/>
        </w:rPr>
        <w:lastRenderedPageBreak/>
        <w:t xml:space="preserve">Din analiza tabelului de mai sus rezulta ca implementarea PUZ-ului propus nu va aduce schimbari factorilor de mediu. Obiectivul propus </w:t>
      </w:r>
      <w:r w:rsidRPr="00B9233B">
        <w:rPr>
          <w:lang w:val="fr-FR"/>
        </w:rPr>
        <w:t xml:space="preserve">nu prezinta nici un fel de elemente functionale sau de alta natura care ar putea prejudicia mediul natural si construit existent. </w:t>
      </w:r>
    </w:p>
    <w:p w:rsidR="00B9233B" w:rsidRPr="00B9233B" w:rsidRDefault="00B9233B" w:rsidP="00B9233B">
      <w:pPr>
        <w:pStyle w:val="BodyTextIndent2"/>
        <w:spacing w:after="0" w:line="360" w:lineRule="auto"/>
        <w:ind w:left="0" w:right="-95" w:firstLine="567"/>
        <w:jc w:val="both"/>
        <w:rPr>
          <w:lang w:val="it-IT"/>
        </w:rPr>
      </w:pPr>
      <w:r w:rsidRPr="00B9233B">
        <w:rPr>
          <w:lang w:val="it-IT"/>
        </w:rPr>
        <w:t>Singura influenta este reprezentata de intensificarea traficului auto de pe caile rutiere care au acces la obiectiv</w:t>
      </w:r>
      <w:r w:rsidRPr="00B9233B">
        <w:rPr>
          <w:lang w:val="fr-FR"/>
        </w:rPr>
        <w:t>: str. Fabricii si str.Targu Mures</w:t>
      </w:r>
      <w:r w:rsidRPr="00B9233B">
        <w:rPr>
          <w:lang w:val="it-IT"/>
        </w:rPr>
        <w:t xml:space="preserve">. </w:t>
      </w:r>
      <w:bookmarkStart w:id="0" w:name="_Hlk53587135"/>
    </w:p>
    <w:p w:rsidR="00B9233B" w:rsidRPr="00B9233B" w:rsidRDefault="00B9233B" w:rsidP="00B9233B">
      <w:pPr>
        <w:tabs>
          <w:tab w:val="left" w:pos="1320"/>
        </w:tabs>
        <w:spacing w:after="0" w:line="360" w:lineRule="auto"/>
        <w:ind w:right="-95" w:firstLine="567"/>
        <w:jc w:val="both"/>
        <w:rPr>
          <w:rFonts w:ascii="Times New Roman" w:hAnsi="Times New Roman" w:cs="Times New Roman"/>
          <w:sz w:val="24"/>
          <w:szCs w:val="24"/>
          <w:lang w:val="fr-FR"/>
        </w:rPr>
      </w:pPr>
      <w:r w:rsidRPr="00B9233B">
        <w:rPr>
          <w:rFonts w:ascii="Times New Roman" w:hAnsi="Times New Roman" w:cs="Times New Roman"/>
          <w:sz w:val="24"/>
          <w:szCs w:val="24"/>
          <w:lang w:val="it-IT"/>
        </w:rPr>
        <w:t xml:space="preserve">Singurul impact pe termen lung pe care il poate avea acest proiect in zona este traficul suplimentar care se va crea, care implica emisii de gaze de esapament si poluare fonica, dar care va fi sustinut de infrastructura existenta.  </w:t>
      </w:r>
      <w:r w:rsidRPr="00B9233B">
        <w:rPr>
          <w:rFonts w:ascii="Times New Roman" w:hAnsi="Times New Roman" w:cs="Times New Roman"/>
          <w:sz w:val="24"/>
          <w:szCs w:val="24"/>
          <w:lang w:val="ro-RO"/>
        </w:rPr>
        <w:t xml:space="preserve">Zona in care se va construi obiectivul este foarte bine conectata cu restul orasului, exista numeroase artere care asigura accesul cu toate extremitatiile Municipiului </w:t>
      </w:r>
      <w:r w:rsidRPr="00B9233B">
        <w:rPr>
          <w:rFonts w:ascii="Times New Roman" w:hAnsi="Times New Roman" w:cs="Times New Roman"/>
          <w:sz w:val="24"/>
          <w:szCs w:val="24"/>
          <w:lang w:val="fr-FR"/>
        </w:rPr>
        <w:t>Campina.</w:t>
      </w:r>
    </w:p>
    <w:p w:rsidR="00B9233B" w:rsidRPr="00B9233B" w:rsidRDefault="00B9233B" w:rsidP="00B9233B">
      <w:pPr>
        <w:tabs>
          <w:tab w:val="left" w:pos="1320"/>
        </w:tabs>
        <w:spacing w:after="0" w:line="360" w:lineRule="auto"/>
        <w:ind w:right="-95" w:firstLine="567"/>
        <w:jc w:val="both"/>
        <w:rPr>
          <w:rFonts w:ascii="Times New Roman" w:hAnsi="Times New Roman" w:cs="Times New Roman"/>
          <w:sz w:val="24"/>
          <w:szCs w:val="24"/>
          <w:lang w:val="ro-RO"/>
        </w:rPr>
      </w:pPr>
      <w:bookmarkStart w:id="1" w:name="_Hlk51146226"/>
      <w:r w:rsidRPr="00B9233B">
        <w:rPr>
          <w:rFonts w:ascii="Times New Roman" w:hAnsi="Times New Roman" w:cs="Times New Roman"/>
          <w:sz w:val="24"/>
          <w:szCs w:val="24"/>
          <w:lang w:val="ro-RO"/>
        </w:rPr>
        <w:t>Propunerile sunt in concordanta cu prevederile de dezvoltare din Planul Urbanistic General, necesare pentru a se adapta contextului actual si totodata nevoilor beneficiarului.</w:t>
      </w:r>
      <w:bookmarkEnd w:id="1"/>
    </w:p>
    <w:bookmarkEnd w:id="0"/>
    <w:p w:rsidR="00B9233B" w:rsidRPr="00B9233B" w:rsidRDefault="00B9233B" w:rsidP="00B9233B">
      <w:pPr>
        <w:spacing w:after="0" w:line="360" w:lineRule="auto"/>
        <w:ind w:right="-95" w:firstLine="567"/>
        <w:jc w:val="both"/>
        <w:rPr>
          <w:rFonts w:ascii="Times New Roman" w:hAnsi="Times New Roman" w:cs="Times New Roman"/>
          <w:sz w:val="24"/>
          <w:szCs w:val="24"/>
          <w:lang w:val="ro-RO"/>
        </w:rPr>
      </w:pPr>
      <w:r w:rsidRPr="00B9233B">
        <w:rPr>
          <w:rFonts w:ascii="Times New Roman" w:hAnsi="Times New Roman" w:cs="Times New Roman"/>
          <w:sz w:val="24"/>
          <w:szCs w:val="24"/>
          <w:lang w:val="ro-RO"/>
        </w:rPr>
        <w:t xml:space="preserve">In cazul neimplementarii PUZ-ului propus, amplasamentul studiat va ramane probabil in aceeasi stare, iar calitatea factorilor de mediu va ramane neschimbata, cel putin in viitorul apropiat.    </w:t>
      </w:r>
    </w:p>
    <w:p w:rsidR="00B9233B" w:rsidRPr="00FA6378" w:rsidRDefault="00B9233B" w:rsidP="00B9233B">
      <w:pPr>
        <w:spacing w:after="0" w:line="360" w:lineRule="auto"/>
        <w:ind w:right="-95" w:firstLine="567"/>
        <w:jc w:val="both"/>
        <w:rPr>
          <w:rFonts w:ascii="Times New Roman" w:hAnsi="Times New Roman" w:cs="Times New Roman"/>
          <w:b/>
          <w:bCs/>
          <w:sz w:val="24"/>
          <w:szCs w:val="24"/>
          <w:lang w:val="ro-RO"/>
        </w:rPr>
      </w:pPr>
      <w:r w:rsidRPr="00FA6378">
        <w:rPr>
          <w:rFonts w:ascii="Times New Roman" w:hAnsi="Times New Roman" w:cs="Times New Roman"/>
          <w:b/>
          <w:bCs/>
          <w:sz w:val="24"/>
          <w:szCs w:val="24"/>
          <w:lang w:val="ro-RO"/>
        </w:rPr>
        <w:t>Chiar daca proiectul nu va influenta calitatea factorilor de mediu, exista posibilitatea ca acesta sa fie influentat de proximitatea sitului poluat istoric, in sensul unui potential impact asupra sanatatii populatiei si/sau crearii unui disconfort prin mirosuri</w:t>
      </w:r>
      <w:r w:rsidR="00665E53" w:rsidRPr="00FA6378">
        <w:rPr>
          <w:rFonts w:ascii="Times New Roman" w:hAnsi="Times New Roman" w:cs="Times New Roman"/>
          <w:b/>
          <w:bCs/>
          <w:sz w:val="24"/>
          <w:szCs w:val="24"/>
          <w:lang w:val="ro-RO"/>
        </w:rPr>
        <w:t xml:space="preserve"> neplacute</w:t>
      </w:r>
      <w:r w:rsidR="00ED659C" w:rsidRPr="00FA6378">
        <w:rPr>
          <w:rFonts w:ascii="Times New Roman" w:hAnsi="Times New Roman" w:cs="Times New Roman"/>
          <w:b/>
          <w:bCs/>
          <w:sz w:val="24"/>
          <w:szCs w:val="24"/>
          <w:lang w:val="ro-RO"/>
        </w:rPr>
        <w:t xml:space="preserve"> dar</w:t>
      </w:r>
      <w:r w:rsidR="00665E53" w:rsidRPr="00FA6378">
        <w:rPr>
          <w:rFonts w:ascii="Times New Roman" w:hAnsi="Times New Roman" w:cs="Times New Roman"/>
          <w:b/>
          <w:bCs/>
          <w:sz w:val="24"/>
          <w:szCs w:val="24"/>
          <w:lang w:val="ro-RO"/>
        </w:rPr>
        <w:t>,</w:t>
      </w:r>
      <w:r w:rsidR="00ED659C" w:rsidRPr="00FA6378">
        <w:rPr>
          <w:rFonts w:ascii="Times New Roman" w:hAnsi="Times New Roman" w:cs="Times New Roman"/>
          <w:b/>
          <w:bCs/>
          <w:sz w:val="24"/>
          <w:szCs w:val="24"/>
          <w:lang w:val="ro-RO"/>
        </w:rPr>
        <w:t xml:space="preserve"> în conformitate cu co</w:t>
      </w:r>
      <w:r w:rsidR="001B4826" w:rsidRPr="00FA6378">
        <w:rPr>
          <w:rFonts w:ascii="Times New Roman" w:hAnsi="Times New Roman" w:cs="Times New Roman"/>
          <w:b/>
          <w:bCs/>
          <w:sz w:val="24"/>
          <w:szCs w:val="24"/>
          <w:lang w:val="ro-RO"/>
        </w:rPr>
        <w:t>ncluziile studiului</w:t>
      </w:r>
      <w:r w:rsidR="00ED659C" w:rsidRPr="00FA6378">
        <w:rPr>
          <w:rFonts w:ascii="Times New Roman" w:hAnsi="Times New Roman" w:cs="Times New Roman"/>
          <w:b/>
          <w:bCs/>
          <w:sz w:val="24"/>
          <w:szCs w:val="24"/>
          <w:lang w:val="ro-RO"/>
        </w:rPr>
        <w:t xml:space="preserve"> de impact asupra sanatatii intocmit de </w:t>
      </w:r>
      <w:r w:rsidR="00665E53" w:rsidRPr="00FA6378">
        <w:rPr>
          <w:rFonts w:ascii="Times New Roman" w:hAnsi="Times New Roman" w:cs="Times New Roman"/>
          <w:b/>
          <w:bCs/>
          <w:sz w:val="24"/>
          <w:szCs w:val="24"/>
          <w:lang w:val="ro-RO"/>
        </w:rPr>
        <w:t>Impact pe Sanatate SRL Iasi</w:t>
      </w:r>
      <w:r w:rsidR="00FA6378" w:rsidRPr="00FA6378">
        <w:rPr>
          <w:rFonts w:ascii="Times New Roman" w:eastAsia="Times New Roman" w:hAnsi="Times New Roman" w:cs="Times New Roman"/>
          <w:i/>
          <w:iCs/>
          <w:sz w:val="24"/>
          <w:szCs w:val="24"/>
          <w:lang w:val="ro-RO" w:eastAsia="ro-RO"/>
        </w:rPr>
        <w:t xml:space="preserve"> </w:t>
      </w:r>
      <w:r w:rsidR="00FA6378" w:rsidRPr="00FA6378">
        <w:rPr>
          <w:rFonts w:ascii="Times New Roman" w:eastAsia="Times New Roman" w:hAnsi="Times New Roman" w:cs="Times New Roman"/>
          <w:i/>
          <w:iCs/>
          <w:sz w:val="24"/>
          <w:szCs w:val="24"/>
          <w:lang w:val="ro-RO" w:eastAsia="ro-RO"/>
        </w:rPr>
        <w:t>obiectivele de investiție propuse nu vor afecta negativ confortul şi starea de sănătate a populaţiei din zonă și nici activitățile din zonele învecinate nu vor influența negativ sănătatea, confortul persoanelor și desfășurarea activităților propuse (zonă cu locuințe colective, locuințe individuale și funcțiuni mixte)</w:t>
      </w:r>
      <w:r w:rsidR="002423C6">
        <w:rPr>
          <w:rFonts w:ascii="Times New Roman" w:eastAsia="Times New Roman" w:hAnsi="Times New Roman" w:cs="Times New Roman"/>
          <w:i/>
          <w:iCs/>
          <w:sz w:val="24"/>
          <w:szCs w:val="24"/>
          <w:lang w:val="ro-RO" w:eastAsia="ro-RO"/>
        </w:rPr>
        <w:t>.</w:t>
      </w:r>
    </w:p>
    <w:p w:rsidR="00FD186D" w:rsidRPr="00FA6378" w:rsidRDefault="00FD186D" w:rsidP="003926CF">
      <w:pPr>
        <w:spacing w:after="0" w:line="360" w:lineRule="auto"/>
        <w:jc w:val="both"/>
        <w:rPr>
          <w:rFonts w:ascii="Times New Roman" w:hAnsi="Times New Roman" w:cs="Times New Roman"/>
          <w:b/>
          <w:sz w:val="24"/>
          <w:szCs w:val="24"/>
          <w:lang w:val="ro-RO"/>
        </w:rPr>
      </w:pPr>
    </w:p>
    <w:p w:rsidR="00C51518" w:rsidRPr="009B3774" w:rsidRDefault="00FB575C" w:rsidP="003926CF">
      <w:pPr>
        <w:spacing w:after="0" w:line="360" w:lineRule="auto"/>
        <w:jc w:val="both"/>
        <w:rPr>
          <w:rFonts w:ascii="Times New Roman" w:hAnsi="Times New Roman" w:cs="Times New Roman"/>
          <w:b/>
          <w:sz w:val="24"/>
          <w:szCs w:val="24"/>
          <w:lang w:val="fr-FR"/>
        </w:rPr>
      </w:pPr>
      <w:r w:rsidRPr="009B3774">
        <w:rPr>
          <w:rFonts w:ascii="Times New Roman" w:hAnsi="Times New Roman" w:cs="Times New Roman"/>
          <w:b/>
          <w:sz w:val="24"/>
          <w:szCs w:val="24"/>
          <w:lang w:val="fr-FR"/>
        </w:rPr>
        <w:t>MODUL IN CARE CONSIDERAȚIILE DE MEDIU AU FOST INTEGRATE IN PLAN:</w:t>
      </w:r>
    </w:p>
    <w:p w:rsidR="005A2EB2" w:rsidRPr="003926CF" w:rsidRDefault="005A2EB2" w:rsidP="003926CF">
      <w:pPr>
        <w:autoSpaceDE w:val="0"/>
        <w:autoSpaceDN w:val="0"/>
        <w:adjustRightInd w:val="0"/>
        <w:spacing w:after="0" w:line="360" w:lineRule="auto"/>
        <w:jc w:val="both"/>
        <w:rPr>
          <w:rFonts w:ascii="Times New Roman" w:eastAsia="Arial Unicode MS" w:hAnsi="Times New Roman" w:cs="Times New Roman"/>
          <w:sz w:val="24"/>
          <w:szCs w:val="24"/>
          <w:lang w:val="ro-RO" w:eastAsia="ro-RO"/>
        </w:rPr>
      </w:pPr>
      <w:r w:rsidRPr="003926CF">
        <w:rPr>
          <w:rFonts w:ascii="Times New Roman" w:eastAsia="Arial Unicode MS" w:hAnsi="Times New Roman" w:cs="Times New Roman"/>
          <w:sz w:val="24"/>
          <w:szCs w:val="24"/>
          <w:lang w:val="ro-RO" w:eastAsia="ro-RO"/>
        </w:rPr>
        <w:t xml:space="preserve">Calitatea solului </w:t>
      </w:r>
      <w:r w:rsidR="00AF5DF2" w:rsidRPr="003926CF">
        <w:rPr>
          <w:rFonts w:ascii="Times New Roman" w:eastAsia="Arial Unicode MS" w:hAnsi="Times New Roman" w:cs="Times New Roman"/>
          <w:sz w:val="24"/>
          <w:szCs w:val="24"/>
          <w:lang w:val="ro-RO" w:eastAsia="ro-RO"/>
        </w:rPr>
        <w:t>ș</w:t>
      </w:r>
      <w:r w:rsidRPr="003926CF">
        <w:rPr>
          <w:rFonts w:ascii="Times New Roman" w:eastAsia="Arial Unicode MS" w:hAnsi="Times New Roman" w:cs="Times New Roman"/>
          <w:sz w:val="24"/>
          <w:szCs w:val="24"/>
          <w:lang w:val="ro-RO" w:eastAsia="ro-RO"/>
        </w:rPr>
        <w:t>i subsolului</w:t>
      </w:r>
      <w:r w:rsidR="00AF5DF2" w:rsidRPr="003926CF">
        <w:rPr>
          <w:rFonts w:ascii="Times New Roman" w:eastAsia="Arial Unicode MS" w:hAnsi="Times New Roman" w:cs="Times New Roman"/>
          <w:sz w:val="24"/>
          <w:szCs w:val="24"/>
          <w:lang w:val="ro-RO" w:eastAsia="ro-RO"/>
        </w:rPr>
        <w:t>:</w:t>
      </w:r>
    </w:p>
    <w:p w:rsidR="00AB4F29" w:rsidRPr="00FA57CC" w:rsidRDefault="00AB4F29" w:rsidP="00FA57CC">
      <w:pPr>
        <w:numPr>
          <w:ilvl w:val="0"/>
          <w:numId w:val="25"/>
        </w:numPr>
        <w:tabs>
          <w:tab w:val="clear" w:pos="1440"/>
          <w:tab w:val="left" w:pos="851"/>
          <w:tab w:val="left" w:pos="1080"/>
        </w:tabs>
        <w:spacing w:after="0" w:line="360" w:lineRule="auto"/>
        <w:ind w:left="0" w:right="-95" w:firstLine="567"/>
        <w:jc w:val="both"/>
        <w:rPr>
          <w:rFonts w:ascii="Times New Roman" w:hAnsi="Times New Roman" w:cs="Times New Roman"/>
          <w:sz w:val="24"/>
          <w:szCs w:val="24"/>
          <w:lang w:val="ro-RO"/>
        </w:rPr>
      </w:pPr>
      <w:r w:rsidRPr="00FA57CC">
        <w:rPr>
          <w:rFonts w:ascii="Times New Roman" w:hAnsi="Times New Roman" w:cs="Times New Roman"/>
          <w:sz w:val="24"/>
          <w:szCs w:val="24"/>
          <w:lang w:val="ro-RO"/>
        </w:rPr>
        <w:t xml:space="preserve">Zona este modificata antropic, fiind zona de locuinte individuale si colective, spatii comerciale, sedii de firme, </w:t>
      </w:r>
      <w:r w:rsidRPr="00FA57CC">
        <w:rPr>
          <w:rFonts w:ascii="Times New Roman" w:hAnsi="Times New Roman" w:cs="Times New Roman"/>
          <w:sz w:val="24"/>
          <w:szCs w:val="24"/>
          <w:lang w:val="fr-FR"/>
        </w:rPr>
        <w:t xml:space="preserve">unitati industriale, </w:t>
      </w:r>
      <w:r w:rsidRPr="00FA57CC">
        <w:rPr>
          <w:rFonts w:ascii="Times New Roman" w:hAnsi="Times New Roman" w:cs="Times New Roman"/>
          <w:sz w:val="24"/>
          <w:szCs w:val="24"/>
          <w:lang w:val="ro-RO"/>
        </w:rPr>
        <w:t>etc.</w:t>
      </w:r>
    </w:p>
    <w:p w:rsidR="00AB4F29" w:rsidRPr="00FA57CC" w:rsidRDefault="00AB4F29" w:rsidP="00FA57CC">
      <w:pPr>
        <w:numPr>
          <w:ilvl w:val="0"/>
          <w:numId w:val="25"/>
        </w:numPr>
        <w:tabs>
          <w:tab w:val="clear" w:pos="1440"/>
          <w:tab w:val="left" w:pos="851"/>
          <w:tab w:val="left" w:pos="1080"/>
        </w:tabs>
        <w:spacing w:after="0" w:line="360" w:lineRule="auto"/>
        <w:ind w:left="0" w:right="-95" w:firstLine="567"/>
        <w:jc w:val="both"/>
        <w:rPr>
          <w:rFonts w:ascii="Times New Roman" w:hAnsi="Times New Roman" w:cs="Times New Roman"/>
          <w:sz w:val="24"/>
          <w:szCs w:val="24"/>
          <w:lang w:val="ro-RO"/>
        </w:rPr>
      </w:pPr>
      <w:r w:rsidRPr="00FA57CC">
        <w:rPr>
          <w:rFonts w:ascii="Times New Roman" w:hAnsi="Times New Roman" w:cs="Times New Roman"/>
          <w:sz w:val="24"/>
          <w:szCs w:val="24"/>
          <w:lang w:val="ro-RO"/>
        </w:rPr>
        <w:t>Terenul nu prezinta risc geotehnic, este relativ plat si stabil, nefiind afectat de fenomene de alunecare, eroziune sau alte fenomene geologce care sa puna in pericol obiectivul proiectat.</w:t>
      </w:r>
    </w:p>
    <w:p w:rsidR="00AB4F29" w:rsidRPr="00FA57CC" w:rsidRDefault="00AB4F29" w:rsidP="00FA57CC">
      <w:pPr>
        <w:numPr>
          <w:ilvl w:val="0"/>
          <w:numId w:val="25"/>
        </w:numPr>
        <w:tabs>
          <w:tab w:val="clear" w:pos="1440"/>
          <w:tab w:val="left" w:pos="851"/>
          <w:tab w:val="left" w:pos="1080"/>
        </w:tabs>
        <w:spacing w:after="0" w:line="360" w:lineRule="auto"/>
        <w:ind w:left="0" w:right="-95" w:firstLine="567"/>
        <w:jc w:val="both"/>
        <w:rPr>
          <w:rFonts w:ascii="Times New Roman" w:hAnsi="Times New Roman" w:cs="Times New Roman"/>
          <w:sz w:val="24"/>
          <w:szCs w:val="24"/>
          <w:lang w:val="fr-FR"/>
        </w:rPr>
      </w:pPr>
      <w:r w:rsidRPr="00FA57CC">
        <w:rPr>
          <w:rFonts w:ascii="Times New Roman" w:hAnsi="Times New Roman" w:cs="Times New Roman"/>
          <w:sz w:val="24"/>
          <w:szCs w:val="24"/>
          <w:lang w:val="ro-RO"/>
        </w:rPr>
        <w:lastRenderedPageBreak/>
        <w:t xml:space="preserve">Terenul este specific zonelor intravilane, caracterizat printr-o </w:t>
      </w:r>
      <w:r w:rsidRPr="00FA57CC">
        <w:rPr>
          <w:rFonts w:ascii="Times New Roman" w:hAnsi="Times New Roman" w:cs="Times New Roman"/>
          <w:sz w:val="24"/>
          <w:szCs w:val="24"/>
          <w:lang w:val="fr-FR"/>
        </w:rPr>
        <w:t>succesiune de umpluturi, argila prafoasa cafenie, pietris cu nisip si liant argilos-prafos.</w:t>
      </w:r>
    </w:p>
    <w:p w:rsidR="00AB4F29" w:rsidRPr="00FA57CC" w:rsidRDefault="00AB4F29" w:rsidP="00FA57CC">
      <w:pPr>
        <w:numPr>
          <w:ilvl w:val="0"/>
          <w:numId w:val="25"/>
        </w:numPr>
        <w:tabs>
          <w:tab w:val="clear" w:pos="1440"/>
          <w:tab w:val="left" w:pos="851"/>
          <w:tab w:val="left" w:pos="1080"/>
        </w:tabs>
        <w:spacing w:after="0" w:line="360" w:lineRule="auto"/>
        <w:ind w:left="0" w:right="-95" w:firstLine="567"/>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Pe intreaga suprafata a terenului exista constructii, platforme si fundatii degradate, partial acoperite de vegetatie, care au apartinut fostei Fabrici de acid sulfuric a Rafinariei Steaua Romana Campina.</w:t>
      </w:r>
    </w:p>
    <w:p w:rsidR="00AB4F29" w:rsidRPr="00FA57CC" w:rsidRDefault="00AB4F29" w:rsidP="00FA57CC">
      <w:pPr>
        <w:numPr>
          <w:ilvl w:val="0"/>
          <w:numId w:val="25"/>
        </w:numPr>
        <w:tabs>
          <w:tab w:val="clear" w:pos="1440"/>
          <w:tab w:val="left" w:pos="851"/>
          <w:tab w:val="left" w:pos="1080"/>
        </w:tabs>
        <w:spacing w:after="0" w:line="360" w:lineRule="auto"/>
        <w:ind w:left="0" w:right="-95" w:firstLine="567"/>
        <w:jc w:val="both"/>
        <w:rPr>
          <w:rFonts w:ascii="Times New Roman" w:hAnsi="Times New Roman" w:cs="Times New Roman"/>
          <w:sz w:val="24"/>
          <w:szCs w:val="24"/>
          <w:lang w:val="fr-FR"/>
        </w:rPr>
      </w:pPr>
      <w:r w:rsidRPr="00FA57CC">
        <w:rPr>
          <w:rFonts w:ascii="Times New Roman" w:eastAsia="SimSun" w:hAnsi="Times New Roman" w:cs="Times New Roman"/>
          <w:sz w:val="24"/>
          <w:szCs w:val="24"/>
          <w:lang w:val="fr-FR"/>
        </w:rPr>
        <w:t xml:space="preserve">La nivelul municipiului Câmpina se remarcă Rafinăria Steaua Română SA, care deține 3 depozite specifice, care au contribuit la poluarea istorică a zonei, datorită tehnologiei utilizate în cei peste 100 de ani de funcționare si care sunt declarate situri contaminate istoric: </w:t>
      </w:r>
    </w:p>
    <w:p w:rsidR="00AB4F29" w:rsidRPr="00FA57CC" w:rsidRDefault="00AB4F29" w:rsidP="00AD0606">
      <w:pPr>
        <w:tabs>
          <w:tab w:val="left" w:pos="851"/>
          <w:tab w:val="left" w:pos="1080"/>
        </w:tabs>
        <w:spacing w:after="0" w:line="360" w:lineRule="auto"/>
        <w:ind w:left="7" w:right="-95" w:firstLineChars="254" w:firstLine="610"/>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lang w:val="fr-FR"/>
        </w:rPr>
        <w:t xml:space="preserve">- batalurile de gudroane acide “Turnătorie”, cu o suprafață ocupată de 3,3 hectare și un volum 70.000 mc ; </w:t>
      </w:r>
    </w:p>
    <w:p w:rsidR="00AB4F29" w:rsidRPr="00FA57CC" w:rsidRDefault="00AB4F29" w:rsidP="00AD0606">
      <w:pPr>
        <w:tabs>
          <w:tab w:val="left" w:pos="851"/>
          <w:tab w:val="left" w:pos="1080"/>
        </w:tabs>
        <w:spacing w:after="0" w:line="360" w:lineRule="auto"/>
        <w:ind w:left="7" w:right="-95" w:firstLineChars="254" w:firstLine="610"/>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lang w:val="fr-FR"/>
        </w:rPr>
        <w:t xml:space="preserve">- batalurile de gudroane acide “Bucea”, cu o suprafață ocupată de 6 hectare și un volum 80.000 mc ; </w:t>
      </w:r>
    </w:p>
    <w:p w:rsidR="00AB4F29" w:rsidRPr="00FA57CC" w:rsidRDefault="00AB4F29" w:rsidP="00AD0606">
      <w:pPr>
        <w:tabs>
          <w:tab w:val="left" w:pos="851"/>
          <w:tab w:val="left" w:pos="1080"/>
        </w:tabs>
        <w:spacing w:after="0" w:line="360" w:lineRule="auto"/>
        <w:ind w:left="7" w:right="-95" w:firstLineChars="254" w:firstLine="610"/>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lang w:val="fr-FR"/>
        </w:rPr>
        <w:t>- lacul Peștelui, cu batalul de mal petrolier, folosit până în prezent ca a treia treaptă de epurare a apei, care are o suprafață ocupată de 8 hectare și volum de mâl existent de 70.000 mc .</w:t>
      </w:r>
    </w:p>
    <w:p w:rsidR="00AB4F29" w:rsidRPr="00FA57CC" w:rsidRDefault="00AB4F29" w:rsidP="00AD0606">
      <w:pPr>
        <w:tabs>
          <w:tab w:val="left" w:pos="851"/>
          <w:tab w:val="left" w:pos="1080"/>
        </w:tabs>
        <w:spacing w:after="0" w:line="360" w:lineRule="auto"/>
        <w:ind w:left="7" w:right="-95" w:firstLineChars="254" w:firstLine="610"/>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Acesta din urma se afla in vecintatea terenului: la cca. 50 m in partea de sud batalul de namol petrolier si la cca. 110 m sud-est Lacul Pestelui (utilizat ca treapta tertiara de epurare).</w:t>
      </w:r>
    </w:p>
    <w:p w:rsidR="00FD186D" w:rsidRPr="00FA57CC" w:rsidRDefault="00AB4F29" w:rsidP="00FA57CC">
      <w:pPr>
        <w:autoSpaceDE w:val="0"/>
        <w:autoSpaceDN w:val="0"/>
        <w:adjustRightInd w:val="0"/>
        <w:spacing w:after="0" w:line="360" w:lineRule="auto"/>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Pentru a evalua calitatea solului pe amplasamentul propus si posibile influente ale functionarii Fabricii de acid sulfuric si prezentei sitului poluat istoric din aval, s-a realizat o campanie de prelevare probe sol de la adancimea de 0,30 m, din 10 puncte dispuse relativ uniform pe suprafata de 23002 mp</w:t>
      </w:r>
    </w:p>
    <w:p w:rsidR="00711165" w:rsidRPr="00FA57CC" w:rsidRDefault="00711165" w:rsidP="00AD0606">
      <w:pPr>
        <w:tabs>
          <w:tab w:val="left" w:pos="851"/>
          <w:tab w:val="left" w:pos="1080"/>
        </w:tabs>
        <w:spacing w:after="0" w:line="360" w:lineRule="auto"/>
        <w:ind w:left="7" w:right="-95" w:firstLineChars="254" w:firstLine="612"/>
        <w:jc w:val="both"/>
        <w:rPr>
          <w:rFonts w:ascii="Times New Roman" w:hAnsi="Times New Roman" w:cs="Times New Roman"/>
          <w:sz w:val="24"/>
          <w:szCs w:val="24"/>
          <w:lang w:val="fr-FR"/>
        </w:rPr>
      </w:pPr>
      <w:r w:rsidRPr="00FA57CC">
        <w:rPr>
          <w:rFonts w:ascii="Times New Roman" w:hAnsi="Times New Roman" w:cs="Times New Roman"/>
          <w:b/>
          <w:bCs/>
          <w:sz w:val="24"/>
          <w:szCs w:val="24"/>
          <w:lang w:val="fr-FR"/>
        </w:rPr>
        <w:t xml:space="preserve">Indicatorii </w:t>
      </w:r>
      <w:r w:rsidRPr="00FA57CC">
        <w:rPr>
          <w:rFonts w:ascii="Times New Roman" w:hAnsi="Times New Roman" w:cs="Times New Roman"/>
          <w:sz w:val="24"/>
          <w:szCs w:val="24"/>
          <w:lang w:val="fr-FR"/>
        </w:rPr>
        <w:t>analizati sunt:</w:t>
      </w:r>
    </w:p>
    <w:p w:rsidR="00711165" w:rsidRPr="00FA57CC" w:rsidRDefault="00711165" w:rsidP="00AD0606">
      <w:pPr>
        <w:tabs>
          <w:tab w:val="left" w:pos="851"/>
          <w:tab w:val="left" w:pos="1080"/>
        </w:tabs>
        <w:spacing w:after="0" w:line="360" w:lineRule="auto"/>
        <w:ind w:left="7" w:right="-95" w:firstLineChars="254" w:firstLine="610"/>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 sulfati, pentru a evidentia eventuala influenta a Fabricii de acid sulfuric;</w:t>
      </w:r>
    </w:p>
    <w:p w:rsidR="00711165" w:rsidRPr="00FA57CC" w:rsidRDefault="00711165" w:rsidP="00AD0606">
      <w:pPr>
        <w:tabs>
          <w:tab w:val="left" w:pos="851"/>
          <w:tab w:val="left" w:pos="1080"/>
        </w:tabs>
        <w:spacing w:after="0" w:line="360" w:lineRule="auto"/>
        <w:ind w:left="7" w:right="-95" w:firstLineChars="254" w:firstLine="610"/>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 total hidrocarburi din petrol (THP), pentru a evalua posibila influenta a proximitatii sitului poluat istoric.</w:t>
      </w:r>
    </w:p>
    <w:p w:rsidR="00711165" w:rsidRPr="00FA57CC" w:rsidRDefault="00711165" w:rsidP="00AD0606">
      <w:pPr>
        <w:tabs>
          <w:tab w:val="left" w:pos="851"/>
          <w:tab w:val="left" w:pos="1080"/>
        </w:tabs>
        <w:spacing w:after="0" w:line="360" w:lineRule="auto"/>
        <w:ind w:left="7" w:right="-95" w:firstLineChars="254" w:firstLine="610"/>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Trebuie mentionat insa ca diferenta de nivel intre terenul apartinand Andres Interlogistik si amplasamentul Lacului Pestelui este de cca. 30 m, primul aflandu-se la cota superioara.</w:t>
      </w:r>
    </w:p>
    <w:p w:rsidR="00711165" w:rsidRPr="00FA57CC" w:rsidRDefault="00711165" w:rsidP="00AD0606">
      <w:pPr>
        <w:tabs>
          <w:tab w:val="left" w:pos="851"/>
          <w:tab w:val="left" w:pos="1080"/>
        </w:tabs>
        <w:spacing w:after="0" w:line="360" w:lineRule="auto"/>
        <w:ind w:left="7" w:right="-95" w:firstLineChars="254" w:firstLine="612"/>
        <w:jc w:val="both"/>
        <w:rPr>
          <w:rFonts w:ascii="Times New Roman" w:hAnsi="Times New Roman" w:cs="Times New Roman"/>
          <w:sz w:val="24"/>
          <w:szCs w:val="24"/>
        </w:rPr>
      </w:pPr>
      <w:r w:rsidRPr="00FA57CC">
        <w:rPr>
          <w:rFonts w:ascii="Times New Roman" w:hAnsi="Times New Roman" w:cs="Times New Roman"/>
          <w:b/>
          <w:bCs/>
          <w:sz w:val="24"/>
          <w:szCs w:val="24"/>
        </w:rPr>
        <w:t>Rezultatele</w:t>
      </w:r>
      <w:r w:rsidRPr="00FA57CC">
        <w:rPr>
          <w:rFonts w:ascii="Times New Roman" w:hAnsi="Times New Roman" w:cs="Times New Roman"/>
          <w:sz w:val="24"/>
          <w:szCs w:val="24"/>
        </w:rPr>
        <w:t xml:space="preserve"> determinarilor efectuate sunt expuse in tabelul de</w:t>
      </w:r>
      <w:r w:rsidR="003C0740">
        <w:rPr>
          <w:rFonts w:ascii="Times New Roman" w:hAnsi="Times New Roman" w:cs="Times New Roman"/>
          <w:sz w:val="24"/>
          <w:szCs w:val="24"/>
        </w:rPr>
        <w:t xml:space="preserve"> </w:t>
      </w:r>
      <w:r w:rsidRPr="00FA57CC">
        <w:rPr>
          <w:rFonts w:ascii="Times New Roman" w:hAnsi="Times New Roman" w:cs="Times New Roman"/>
          <w:sz w:val="24"/>
          <w:szCs w:val="24"/>
        </w:rPr>
        <w:t>mai jos, comparativ cu concentratiile maxim admise conform legislatiei in vigoare.</w:t>
      </w:r>
    </w:p>
    <w:tbl>
      <w:tblPr>
        <w:tblStyle w:val="TableGrid"/>
        <w:tblW w:w="5000" w:type="pct"/>
        <w:tblLook w:val="0000" w:firstRow="0" w:lastRow="0" w:firstColumn="0" w:lastColumn="0" w:noHBand="0" w:noVBand="0"/>
      </w:tblPr>
      <w:tblGrid>
        <w:gridCol w:w="4710"/>
        <w:gridCol w:w="2150"/>
        <w:gridCol w:w="1780"/>
        <w:gridCol w:w="1840"/>
      </w:tblGrid>
      <w:tr w:rsidR="00711165" w:rsidRPr="00FA57CC" w:rsidTr="00AD0606">
        <w:trPr>
          <w:trHeight w:val="414"/>
        </w:trPr>
        <w:tc>
          <w:tcPr>
            <w:tcW w:w="2247" w:type="pct"/>
            <w:vMerge w:val="restar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 xml:space="preserve">Valori limita cf. Ord. 756/1997 </w:t>
            </w:r>
          </w:p>
        </w:tc>
        <w:tc>
          <w:tcPr>
            <w:tcW w:w="1026" w:type="pct"/>
            <w:vMerge w:val="restar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lastRenderedPageBreak/>
              <w:t>Punct prelevare</w:t>
            </w:r>
          </w:p>
        </w:tc>
        <w:tc>
          <w:tcPr>
            <w:tcW w:w="849" w:type="pct"/>
            <w:vMerge w:val="restar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THP</w:t>
            </w: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mg/kg s.u.</w:t>
            </w:r>
          </w:p>
        </w:tc>
        <w:tc>
          <w:tcPr>
            <w:tcW w:w="878" w:type="pct"/>
            <w:vMerge w:val="restar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Sulfati</w:t>
            </w:r>
          </w:p>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mg/kg s.u.</w:t>
            </w:r>
          </w:p>
        </w:tc>
      </w:tr>
      <w:tr w:rsidR="00711165" w:rsidRPr="00FA57CC" w:rsidTr="00AD0606">
        <w:trPr>
          <w:trHeight w:val="414"/>
        </w:trPr>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849"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878"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P1</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235</w:t>
            </w:r>
          </w:p>
        </w:tc>
        <w:tc>
          <w:tcPr>
            <w:tcW w:w="878"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2090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P2</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1830</w:t>
            </w:r>
          </w:p>
        </w:tc>
        <w:tc>
          <w:tcPr>
            <w:tcW w:w="878"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4250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P3</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62,5</w:t>
            </w:r>
          </w:p>
        </w:tc>
        <w:tc>
          <w:tcPr>
            <w:tcW w:w="878"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2590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P4</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1060</w:t>
            </w:r>
          </w:p>
        </w:tc>
        <w:tc>
          <w:tcPr>
            <w:tcW w:w="878"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535</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P5</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772</w:t>
            </w:r>
          </w:p>
        </w:tc>
        <w:tc>
          <w:tcPr>
            <w:tcW w:w="878"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364</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P6</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45,2</w:t>
            </w:r>
          </w:p>
        </w:tc>
        <w:tc>
          <w:tcPr>
            <w:tcW w:w="878"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&lt; 50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P7</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27,2</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&lt; 50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P8</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227</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&lt; 50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P9</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117</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&lt; 50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P10</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94,8</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&lt; 50</w:t>
            </w:r>
          </w:p>
        </w:tc>
      </w:tr>
      <w:tr w:rsidR="00711165" w:rsidRPr="00FA57CC" w:rsidTr="00AD0606">
        <w:tc>
          <w:tcPr>
            <w:tcW w:w="2247" w:type="pct"/>
            <w:vMerge w:val="restar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Folosinte sensibile (rezidentiale, servicii, comert)</w:t>
            </w: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Prag alerta</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200</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2000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Prag interventie</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500</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10000</w:t>
            </w:r>
          </w:p>
        </w:tc>
      </w:tr>
      <w:tr w:rsidR="00711165" w:rsidRPr="00FA57CC" w:rsidTr="00AD0606">
        <w:tc>
          <w:tcPr>
            <w:tcW w:w="2247" w:type="pct"/>
            <w:vMerge w:val="restart"/>
            <w:vAlign w:val="center"/>
          </w:tcPr>
          <w:p w:rsidR="00711165" w:rsidRPr="00FA57CC" w:rsidRDefault="00711165" w:rsidP="00AD0606">
            <w:pPr>
              <w:spacing w:line="360" w:lineRule="auto"/>
              <w:ind w:right="-95"/>
              <w:rPr>
                <w:rFonts w:ascii="Times New Roman" w:hAnsi="Times New Roman" w:cs="Times New Roman"/>
                <w:sz w:val="24"/>
                <w:szCs w:val="24"/>
                <w:lang w:val="fr-FR"/>
              </w:rPr>
            </w:pPr>
            <w:r w:rsidRPr="00FA57CC">
              <w:rPr>
                <w:rFonts w:ascii="Times New Roman" w:hAnsi="Times New Roman" w:cs="Times New Roman"/>
                <w:sz w:val="24"/>
                <w:szCs w:val="24"/>
                <w:lang w:val="fr-FR"/>
              </w:rPr>
              <w:t>Folosinte mai putin sensibile (industriale)</w:t>
            </w: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Prag alerta</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1000</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5000</w:t>
            </w:r>
          </w:p>
        </w:tc>
      </w:tr>
      <w:tr w:rsidR="00711165" w:rsidRPr="00FA57CC" w:rsidTr="00AD0606">
        <w:tc>
          <w:tcPr>
            <w:tcW w:w="2247" w:type="pct"/>
            <w:vMerge/>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p>
        </w:tc>
        <w:tc>
          <w:tcPr>
            <w:tcW w:w="1026"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Prag interventie</w:t>
            </w:r>
          </w:p>
        </w:tc>
        <w:tc>
          <w:tcPr>
            <w:tcW w:w="849" w:type="pct"/>
            <w:vAlign w:val="center"/>
          </w:tcPr>
          <w:p w:rsidR="00711165" w:rsidRPr="00FA57CC" w:rsidRDefault="00711165" w:rsidP="00AD0606">
            <w:pPr>
              <w:tabs>
                <w:tab w:val="left" w:pos="851"/>
                <w:tab w:val="left" w:pos="1080"/>
              </w:tabs>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2000</w:t>
            </w:r>
          </w:p>
        </w:tc>
        <w:tc>
          <w:tcPr>
            <w:tcW w:w="878" w:type="pct"/>
            <w:vAlign w:val="center"/>
          </w:tcPr>
          <w:p w:rsidR="00711165" w:rsidRPr="00FA57CC" w:rsidRDefault="00711165" w:rsidP="00AD0606">
            <w:pPr>
              <w:spacing w:line="360" w:lineRule="auto"/>
              <w:ind w:right="-95"/>
              <w:rPr>
                <w:rFonts w:ascii="Times New Roman" w:hAnsi="Times New Roman" w:cs="Times New Roman"/>
                <w:sz w:val="24"/>
                <w:szCs w:val="24"/>
              </w:rPr>
            </w:pPr>
            <w:r w:rsidRPr="00FA57CC">
              <w:rPr>
                <w:rFonts w:ascii="Times New Roman" w:hAnsi="Times New Roman" w:cs="Times New Roman"/>
                <w:sz w:val="24"/>
                <w:szCs w:val="24"/>
              </w:rPr>
              <w:t>50000</w:t>
            </w:r>
          </w:p>
        </w:tc>
      </w:tr>
    </w:tbl>
    <w:p w:rsidR="00711165" w:rsidRPr="00FA57CC" w:rsidRDefault="00711165" w:rsidP="00AD0606">
      <w:pPr>
        <w:tabs>
          <w:tab w:val="left" w:pos="851"/>
          <w:tab w:val="left" w:pos="1080"/>
        </w:tabs>
        <w:spacing w:after="0" w:line="360" w:lineRule="auto"/>
        <w:ind w:left="7" w:right="-95" w:firstLineChars="254" w:firstLine="612"/>
        <w:jc w:val="both"/>
        <w:rPr>
          <w:rFonts w:ascii="Times New Roman" w:hAnsi="Times New Roman" w:cs="Times New Roman"/>
          <w:sz w:val="24"/>
          <w:szCs w:val="24"/>
        </w:rPr>
      </w:pPr>
      <w:r w:rsidRPr="00FA57CC">
        <w:rPr>
          <w:rFonts w:ascii="Times New Roman" w:hAnsi="Times New Roman" w:cs="Times New Roman"/>
          <w:b/>
          <w:bCs/>
          <w:sz w:val="24"/>
          <w:szCs w:val="24"/>
        </w:rPr>
        <w:t>Concluzii</w:t>
      </w:r>
    </w:p>
    <w:p w:rsidR="00711165" w:rsidRPr="00FA57CC" w:rsidRDefault="00711165" w:rsidP="00AD0606">
      <w:pPr>
        <w:numPr>
          <w:ilvl w:val="0"/>
          <w:numId w:val="25"/>
        </w:numPr>
        <w:tabs>
          <w:tab w:val="clear" w:pos="1440"/>
          <w:tab w:val="left" w:pos="851"/>
        </w:tabs>
        <w:spacing w:after="0" w:line="360" w:lineRule="auto"/>
        <w:ind w:left="0" w:right="-95" w:firstLine="567"/>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rPr>
        <w:t>Indicatorul THP:</w:t>
      </w:r>
    </w:p>
    <w:p w:rsidR="00711165" w:rsidRPr="00FA57CC" w:rsidRDefault="00711165" w:rsidP="00AD0606">
      <w:pPr>
        <w:tabs>
          <w:tab w:val="left" w:pos="851"/>
        </w:tabs>
        <w:spacing w:after="0" w:line="360" w:lineRule="auto"/>
        <w:ind w:left="7" w:right="-95" w:firstLineChars="254" w:firstLine="610"/>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lang w:val="fr-FR"/>
        </w:rPr>
        <w:t xml:space="preserve">- </w:t>
      </w:r>
      <w:r w:rsidRPr="00FA57CC">
        <w:rPr>
          <w:rFonts w:ascii="Times New Roman" w:eastAsia="SimSun" w:hAnsi="Times New Roman" w:cs="Times New Roman"/>
          <w:sz w:val="24"/>
          <w:szCs w:val="24"/>
          <w:lang w:val="fr-FR"/>
        </w:rPr>
        <w:tab/>
        <w:t>raportand la valorile limita admise pentru folosinta industriala, cea de pana acum a terenului, toate valorile inregistrate se situeaza sub pragul de interventie, ceea ce releva refacerea naturala a terenului odata cu disparitia surselor de poluare;</w:t>
      </w:r>
    </w:p>
    <w:p w:rsidR="00711165" w:rsidRPr="00FA57CC" w:rsidRDefault="00711165" w:rsidP="00AD0606">
      <w:pPr>
        <w:tabs>
          <w:tab w:val="left" w:pos="851"/>
        </w:tabs>
        <w:spacing w:after="0" w:line="360" w:lineRule="auto"/>
        <w:ind w:left="7" w:right="-95" w:firstLineChars="254" w:firstLine="610"/>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lang w:val="fr-FR"/>
        </w:rPr>
        <w:t xml:space="preserve">- </w:t>
      </w:r>
      <w:r w:rsidRPr="00FA57CC">
        <w:rPr>
          <w:rFonts w:ascii="Times New Roman" w:eastAsia="SimSun" w:hAnsi="Times New Roman" w:cs="Times New Roman"/>
          <w:sz w:val="24"/>
          <w:szCs w:val="24"/>
          <w:lang w:val="fr-FR"/>
        </w:rPr>
        <w:tab/>
        <w:t xml:space="preserve">raportand la valorile limita admise pentru folosinta sensibila, cea propusa prin PUZ, se evidentiaza 3 puncte de prelevare in care exista depasiri ale pragului de interventie (P2, P4 si P5). </w:t>
      </w:r>
    </w:p>
    <w:p w:rsidR="00711165" w:rsidRPr="00FA57CC" w:rsidRDefault="00711165" w:rsidP="00AD0606">
      <w:pPr>
        <w:numPr>
          <w:ilvl w:val="0"/>
          <w:numId w:val="25"/>
        </w:numPr>
        <w:tabs>
          <w:tab w:val="clear" w:pos="1440"/>
          <w:tab w:val="left" w:pos="851"/>
        </w:tabs>
        <w:spacing w:after="0" w:line="360" w:lineRule="auto"/>
        <w:ind w:left="0" w:right="-95" w:firstLine="567"/>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rPr>
        <w:t>Indicatorul Sulfati:</w:t>
      </w:r>
    </w:p>
    <w:p w:rsidR="00711165" w:rsidRPr="00FA57CC" w:rsidRDefault="00711165" w:rsidP="00AD0606">
      <w:pPr>
        <w:tabs>
          <w:tab w:val="left" w:pos="851"/>
        </w:tabs>
        <w:spacing w:after="0" w:line="360" w:lineRule="auto"/>
        <w:ind w:left="7" w:right="-95" w:firstLineChars="254" w:firstLine="610"/>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lang w:val="fr-FR"/>
        </w:rPr>
        <w:t>-</w:t>
      </w:r>
      <w:r w:rsidRPr="00FA57CC">
        <w:rPr>
          <w:rFonts w:ascii="Times New Roman" w:eastAsia="SimSun" w:hAnsi="Times New Roman" w:cs="Times New Roman"/>
          <w:sz w:val="24"/>
          <w:szCs w:val="24"/>
          <w:lang w:val="fr-FR"/>
        </w:rPr>
        <w:tab/>
        <w:t>raportand la valorile limita admise pentru folosinta industriala, cea de pana acum a terenului, toate valorile inregistrate se situeaza sub pragul de interventie;</w:t>
      </w:r>
    </w:p>
    <w:p w:rsidR="00AD0606" w:rsidRDefault="00711165" w:rsidP="00AD0606">
      <w:pPr>
        <w:tabs>
          <w:tab w:val="left" w:pos="851"/>
        </w:tabs>
        <w:spacing w:after="0" w:line="360" w:lineRule="auto"/>
        <w:ind w:left="7" w:right="-95" w:firstLineChars="254" w:firstLine="610"/>
        <w:jc w:val="both"/>
        <w:rPr>
          <w:rFonts w:ascii="Times New Roman" w:eastAsia="SimSun" w:hAnsi="Times New Roman" w:cs="Times New Roman"/>
          <w:sz w:val="24"/>
          <w:szCs w:val="24"/>
          <w:lang w:val="fr-FR"/>
        </w:rPr>
      </w:pPr>
      <w:r w:rsidRPr="00FA57CC">
        <w:rPr>
          <w:rFonts w:ascii="Times New Roman" w:eastAsia="SimSun" w:hAnsi="Times New Roman" w:cs="Times New Roman"/>
          <w:sz w:val="24"/>
          <w:szCs w:val="24"/>
          <w:lang w:val="fr-FR"/>
        </w:rPr>
        <w:t xml:space="preserve">- </w:t>
      </w:r>
      <w:r w:rsidRPr="00FA57CC">
        <w:rPr>
          <w:rFonts w:ascii="Times New Roman" w:eastAsia="SimSun" w:hAnsi="Times New Roman" w:cs="Times New Roman"/>
          <w:sz w:val="24"/>
          <w:szCs w:val="24"/>
          <w:lang w:val="fr-FR"/>
        </w:rPr>
        <w:tab/>
        <w:t>raportand la valorile limita admise pentru folosinta sensibila, cea propusa prin PUZ, toate valorile inregistrate se situeaza sub pragul de interventie.</w:t>
      </w:r>
    </w:p>
    <w:p w:rsidR="00711165" w:rsidRPr="00FA57CC" w:rsidRDefault="00124169" w:rsidP="00AD0606">
      <w:pPr>
        <w:tabs>
          <w:tab w:val="left" w:pos="851"/>
        </w:tabs>
        <w:spacing w:after="0" w:line="360" w:lineRule="auto"/>
        <w:ind w:left="7" w:right="-95" w:firstLineChars="254" w:firstLine="610"/>
        <w:jc w:val="both"/>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lastRenderedPageBreak/>
        <w:t>Se menționează</w:t>
      </w:r>
      <w:r w:rsidR="00711165" w:rsidRPr="00FA57CC">
        <w:rPr>
          <w:rFonts w:ascii="Times New Roman" w:eastAsia="SimSun" w:hAnsi="Times New Roman" w:cs="Times New Roman"/>
          <w:sz w:val="24"/>
          <w:szCs w:val="24"/>
          <w:lang w:val="fr-FR"/>
        </w:rPr>
        <w:t xml:space="preserve"> ca nu s-au luat in considerare pragurile de alerta deoarece este evident ca prin disparitia oricaror utilizari industriale si prin specificul obiectivului propus o eventuala poluare cu hidrocarburi si sulfati nu mai poate apare.</w:t>
      </w:r>
    </w:p>
    <w:p w:rsidR="00711165" w:rsidRPr="00FA57CC" w:rsidRDefault="00711165" w:rsidP="00124169">
      <w:pPr>
        <w:tabs>
          <w:tab w:val="left" w:pos="851"/>
        </w:tabs>
        <w:spacing w:after="0" w:line="360" w:lineRule="auto"/>
        <w:ind w:left="7" w:right="-95" w:firstLineChars="254" w:firstLine="612"/>
        <w:jc w:val="both"/>
        <w:rPr>
          <w:rFonts w:ascii="Times New Roman" w:eastAsia="SimSun" w:hAnsi="Times New Roman" w:cs="Times New Roman"/>
          <w:sz w:val="24"/>
          <w:szCs w:val="24"/>
          <w:lang w:val="fr-FR"/>
        </w:rPr>
      </w:pPr>
      <w:r w:rsidRPr="00FA57CC">
        <w:rPr>
          <w:rFonts w:ascii="Times New Roman" w:eastAsia="SimSun" w:hAnsi="Times New Roman" w:cs="Times New Roman"/>
          <w:b/>
          <w:bCs/>
          <w:sz w:val="24"/>
          <w:szCs w:val="24"/>
          <w:lang w:val="fr-FR"/>
        </w:rPr>
        <w:t xml:space="preserve">Recomandari: </w:t>
      </w:r>
      <w:r w:rsidRPr="00FA57CC">
        <w:rPr>
          <w:rFonts w:ascii="Times New Roman" w:eastAsia="SimSun" w:hAnsi="Times New Roman" w:cs="Times New Roman"/>
          <w:sz w:val="24"/>
          <w:szCs w:val="24"/>
          <w:lang w:val="fr-FR"/>
        </w:rPr>
        <w:t>In</w:t>
      </w:r>
      <w:r w:rsidRPr="00FA57CC">
        <w:rPr>
          <w:rFonts w:ascii="Times New Roman" w:eastAsia="SimSun" w:hAnsi="Times New Roman" w:cs="Times New Roman"/>
          <w:b/>
          <w:bCs/>
          <w:sz w:val="24"/>
          <w:szCs w:val="24"/>
          <w:lang w:val="fr-FR"/>
        </w:rPr>
        <w:t xml:space="preserve"> </w:t>
      </w:r>
      <w:r w:rsidRPr="00FA57CC">
        <w:rPr>
          <w:rFonts w:ascii="Times New Roman" w:eastAsia="SimSun" w:hAnsi="Times New Roman" w:cs="Times New Roman"/>
          <w:sz w:val="24"/>
          <w:szCs w:val="24"/>
          <w:lang w:val="fr-FR"/>
        </w:rPr>
        <w:t xml:space="preserve">cadrul lucrarilor de executie a proiectului propus se va acorda o atentie deosebita zonelor aferente punctelor de prelevare P3, P4, P5. Solul decopertat/excavat din aceste zone va fi depozitat separat si din fiecare se va preleva cate o proba medie omogena in care se va analiza indicatorul THP. In functie de rezultate, aceste cantitati de sol vor fi incadrate corespunzator: deseu (sol contamina) sau sol care poate fi utilizat la umpluturi, tersamente, etc., pe terenul in cauza. </w:t>
      </w:r>
    </w:p>
    <w:p w:rsidR="00711165" w:rsidRPr="00FA57CC" w:rsidRDefault="00711165" w:rsidP="00124169">
      <w:pPr>
        <w:spacing w:after="0" w:line="360" w:lineRule="auto"/>
        <w:ind w:right="-95"/>
        <w:jc w:val="both"/>
        <w:rPr>
          <w:rFonts w:ascii="Times New Roman" w:hAnsi="Times New Roman" w:cs="Times New Roman"/>
          <w:b/>
          <w:sz w:val="24"/>
          <w:szCs w:val="24"/>
          <w:lang w:val="ro-RO"/>
        </w:rPr>
      </w:pPr>
      <w:r w:rsidRPr="00FA57CC">
        <w:rPr>
          <w:rFonts w:ascii="Times New Roman" w:hAnsi="Times New Roman" w:cs="Times New Roman"/>
          <w:b/>
          <w:sz w:val="24"/>
          <w:szCs w:val="24"/>
          <w:lang w:val="ro-RO"/>
        </w:rPr>
        <w:t>Calitatea apei</w:t>
      </w:r>
    </w:p>
    <w:p w:rsidR="00711165" w:rsidRPr="00FA57CC" w:rsidRDefault="00711165" w:rsidP="00124169">
      <w:pPr>
        <w:tabs>
          <w:tab w:val="left" w:pos="993"/>
        </w:tabs>
        <w:spacing w:after="0" w:line="360" w:lineRule="auto"/>
        <w:ind w:right="-95" w:firstLine="567"/>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 xml:space="preserve">Fiind situat in intravilanul Municipiului Campina, in zona exista retea de alimentare cu apa potabila, precum si retea de canalizare. Obiectivul poate fi racordat la toate retelele hidroedilitare si la infrastructura orasului, cu dimensionarea corespunzatoare a acestora. </w:t>
      </w:r>
    </w:p>
    <w:p w:rsidR="00711165" w:rsidRPr="00FA57CC" w:rsidRDefault="00711165" w:rsidP="00124169">
      <w:pPr>
        <w:tabs>
          <w:tab w:val="left" w:pos="993"/>
        </w:tabs>
        <w:spacing w:after="0" w:line="360" w:lineRule="auto"/>
        <w:ind w:right="-95" w:firstLine="567"/>
        <w:jc w:val="both"/>
        <w:rPr>
          <w:rFonts w:ascii="Times New Roman" w:hAnsi="Times New Roman" w:cs="Times New Roman"/>
          <w:sz w:val="24"/>
          <w:szCs w:val="24"/>
        </w:rPr>
      </w:pPr>
      <w:r w:rsidRPr="00FA57CC">
        <w:rPr>
          <w:rFonts w:ascii="Times New Roman" w:hAnsi="Times New Roman" w:cs="Times New Roman"/>
          <w:sz w:val="24"/>
          <w:szCs w:val="24"/>
          <w:lang w:val="fr-FR"/>
        </w:rPr>
        <w:t xml:space="preserve">Datorita folosintei industriale anterioare, nu va exista posibilitatea alimentarii cu apa din sursa subterana. </w:t>
      </w:r>
      <w:r w:rsidRPr="00FA57CC">
        <w:rPr>
          <w:rFonts w:ascii="Times New Roman" w:eastAsia="SimSun" w:hAnsi="Times New Roman" w:cs="Times New Roman"/>
          <w:sz w:val="24"/>
          <w:szCs w:val="24"/>
        </w:rPr>
        <w:t>Poluarea industriala istorica alterează calităţile fizice, chimice şi biologice ale apelor subterane.</w:t>
      </w:r>
    </w:p>
    <w:p w:rsidR="00711165" w:rsidRPr="00FA57CC" w:rsidRDefault="00711165" w:rsidP="00124169">
      <w:pPr>
        <w:tabs>
          <w:tab w:val="left" w:pos="993"/>
        </w:tabs>
        <w:spacing w:after="0" w:line="360" w:lineRule="auto"/>
        <w:ind w:right="-95" w:firstLine="567"/>
        <w:jc w:val="both"/>
        <w:rPr>
          <w:rFonts w:ascii="Times New Roman" w:hAnsi="Times New Roman" w:cs="Times New Roman"/>
          <w:sz w:val="24"/>
          <w:szCs w:val="24"/>
        </w:rPr>
      </w:pPr>
      <w:r w:rsidRPr="00FA57CC">
        <w:rPr>
          <w:rFonts w:ascii="Times New Roman" w:hAnsi="Times New Roman" w:cs="Times New Roman"/>
          <w:sz w:val="24"/>
          <w:szCs w:val="24"/>
          <w:lang w:val="fr-FR"/>
        </w:rPr>
        <w:t xml:space="preserve">Existenta obiectivului nu implica activitati cu potential poluator pentru apa subterana si de suprafata (emisar statie de epurare oraseneasca). </w:t>
      </w:r>
      <w:r w:rsidRPr="00FA57CC">
        <w:rPr>
          <w:rFonts w:ascii="Times New Roman" w:hAnsi="Times New Roman" w:cs="Times New Roman"/>
          <w:sz w:val="24"/>
          <w:szCs w:val="24"/>
        </w:rPr>
        <w:t>Apele uzate care vor fi generate sunt ape menajere.</w:t>
      </w:r>
    </w:p>
    <w:p w:rsidR="00711165" w:rsidRPr="00FA57CC" w:rsidRDefault="00711165" w:rsidP="00124169">
      <w:pPr>
        <w:spacing w:after="0" w:line="360" w:lineRule="auto"/>
        <w:ind w:right="-95"/>
        <w:jc w:val="both"/>
        <w:rPr>
          <w:rFonts w:ascii="Times New Roman" w:hAnsi="Times New Roman" w:cs="Times New Roman"/>
          <w:b/>
          <w:sz w:val="24"/>
          <w:szCs w:val="24"/>
          <w:lang w:val="ro-RO"/>
        </w:rPr>
      </w:pPr>
      <w:r w:rsidRPr="00FA57CC">
        <w:rPr>
          <w:rFonts w:ascii="Times New Roman" w:hAnsi="Times New Roman" w:cs="Times New Roman"/>
          <w:b/>
          <w:sz w:val="24"/>
          <w:szCs w:val="24"/>
          <w:lang w:val="ro-RO"/>
        </w:rPr>
        <w:t>Calitatea aerului</w:t>
      </w:r>
    </w:p>
    <w:p w:rsidR="00711165" w:rsidRPr="00FA57CC" w:rsidRDefault="00711165" w:rsidP="00124169">
      <w:pPr>
        <w:spacing w:after="0" w:line="360" w:lineRule="auto"/>
        <w:ind w:right="-95" w:firstLine="567"/>
        <w:jc w:val="both"/>
        <w:rPr>
          <w:rFonts w:ascii="Times New Roman" w:hAnsi="Times New Roman" w:cs="Times New Roman"/>
          <w:sz w:val="24"/>
          <w:szCs w:val="24"/>
          <w:lang w:val="ro-RO"/>
        </w:rPr>
      </w:pPr>
      <w:r w:rsidRPr="00FA57CC">
        <w:rPr>
          <w:rFonts w:ascii="Times New Roman" w:hAnsi="Times New Roman" w:cs="Times New Roman"/>
          <w:sz w:val="24"/>
          <w:szCs w:val="24"/>
          <w:lang w:val="ro-RO"/>
        </w:rPr>
        <w:t xml:space="preserve">Dintre categoriile de surse de poluare a atmosferei specifice activitatii umane in zona, doar cele specifice traficului rutier au relevanta. In zona nu exista obiective cu caracter industrial potential poluator pentru calitatea aerului. </w:t>
      </w:r>
    </w:p>
    <w:p w:rsidR="00711165" w:rsidRPr="00FA57CC" w:rsidRDefault="00711165" w:rsidP="00124169">
      <w:pPr>
        <w:spacing w:after="0" w:line="360" w:lineRule="auto"/>
        <w:ind w:right="-95" w:firstLine="567"/>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 xml:space="preserve">Prezenta sitului poluat istoric, constand in Lacul Pestelui si batalul sau de namol, este o potentiala sursa de miros dezageabil in anumite conditii atmosferice (temperaturi ridicate, vant dinspre batal catre zona de locuinte). </w:t>
      </w:r>
    </w:p>
    <w:p w:rsidR="00711165" w:rsidRPr="00FA57CC" w:rsidRDefault="00711165" w:rsidP="00124169">
      <w:pPr>
        <w:spacing w:after="0" w:line="360" w:lineRule="auto"/>
        <w:ind w:right="-95" w:firstLine="567"/>
        <w:jc w:val="both"/>
        <w:rPr>
          <w:rFonts w:ascii="Times New Roman" w:hAnsi="Times New Roman" w:cs="Times New Roman"/>
          <w:sz w:val="24"/>
          <w:szCs w:val="24"/>
          <w:lang w:val="fr-FR"/>
        </w:rPr>
      </w:pPr>
      <w:r w:rsidRPr="00FA57CC">
        <w:rPr>
          <w:rFonts w:ascii="Times New Roman" w:hAnsi="Times New Roman" w:cs="Times New Roman"/>
          <w:b/>
          <w:bCs/>
          <w:sz w:val="24"/>
          <w:szCs w:val="24"/>
          <w:lang w:val="fr-FR"/>
        </w:rPr>
        <w:t xml:space="preserve">Indicatorii </w:t>
      </w:r>
      <w:r w:rsidRPr="00FA57CC">
        <w:rPr>
          <w:rFonts w:ascii="Times New Roman" w:hAnsi="Times New Roman" w:cs="Times New Roman"/>
          <w:sz w:val="24"/>
          <w:szCs w:val="24"/>
          <w:lang w:val="fr-FR"/>
        </w:rPr>
        <w:t>specifici acestor surse de poluare sunt:</w:t>
      </w:r>
    </w:p>
    <w:p w:rsidR="00711165" w:rsidRPr="00FA57CC" w:rsidRDefault="00711165" w:rsidP="00124169">
      <w:pPr>
        <w:spacing w:after="0" w:line="360" w:lineRule="auto"/>
        <w:ind w:right="-95" w:firstLine="567"/>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 trafic auto - CO, NOx, SOx, pulberi;</w:t>
      </w:r>
    </w:p>
    <w:p w:rsidR="00711165" w:rsidRPr="00FA57CC" w:rsidRDefault="00711165" w:rsidP="00124169">
      <w:pPr>
        <w:spacing w:after="0" w:line="360" w:lineRule="auto"/>
        <w:ind w:right="-95" w:firstLine="567"/>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t>- depozitare reziduuri petroliere - compusi organici volatili (COV exprimati ca benzen) si hidrogen sulfurat.</w:t>
      </w:r>
    </w:p>
    <w:p w:rsidR="00711165" w:rsidRPr="00FA57CC" w:rsidRDefault="00711165" w:rsidP="00FA57CC">
      <w:pPr>
        <w:spacing w:line="360" w:lineRule="auto"/>
        <w:ind w:right="-95" w:firstLine="567"/>
        <w:jc w:val="both"/>
        <w:rPr>
          <w:rFonts w:ascii="Times New Roman" w:hAnsi="Times New Roman" w:cs="Times New Roman"/>
          <w:sz w:val="24"/>
          <w:szCs w:val="24"/>
          <w:lang w:val="fr-FR"/>
        </w:rPr>
      </w:pPr>
      <w:r w:rsidRPr="00FA57CC">
        <w:rPr>
          <w:rFonts w:ascii="Times New Roman" w:hAnsi="Times New Roman" w:cs="Times New Roman"/>
          <w:b/>
          <w:bCs/>
          <w:sz w:val="24"/>
          <w:szCs w:val="24"/>
          <w:lang w:val="fr-FR"/>
        </w:rPr>
        <w:t>Evaluarea poluarii de fond</w:t>
      </w:r>
    </w:p>
    <w:p w:rsidR="00711165" w:rsidRPr="00FA57CC" w:rsidRDefault="00711165" w:rsidP="00124169">
      <w:pPr>
        <w:spacing w:after="0" w:line="360" w:lineRule="auto"/>
        <w:ind w:right="-95" w:firstLine="567"/>
        <w:jc w:val="both"/>
        <w:rPr>
          <w:rFonts w:ascii="Times New Roman" w:hAnsi="Times New Roman" w:cs="Times New Roman"/>
          <w:sz w:val="24"/>
          <w:szCs w:val="24"/>
          <w:lang w:val="fr-FR"/>
        </w:rPr>
      </w:pPr>
      <w:r w:rsidRPr="00FA57CC">
        <w:rPr>
          <w:rFonts w:ascii="Times New Roman" w:hAnsi="Times New Roman" w:cs="Times New Roman"/>
          <w:sz w:val="24"/>
          <w:szCs w:val="24"/>
          <w:lang w:val="fr-FR"/>
        </w:rPr>
        <w:lastRenderedPageBreak/>
        <w:t>În zona studiată se află stația de monitorizare PH7 la distanța de cca. 160 m de limita nordica a amplasamentului si la cca. 370 m fata de batal si cca.430 m fata de Lacul Pestelui. Statia PH-7 monitorizeaza urmatorii indicatori: butadiena, benzen, etilbenzen, xileni, toluen si pulberi PM10.</w:t>
      </w:r>
    </w:p>
    <w:p w:rsidR="00EE2AA3" w:rsidRPr="00FA57CC" w:rsidRDefault="00EE2AA3" w:rsidP="00124169">
      <w:pPr>
        <w:pStyle w:val="BodyTextIndent2"/>
        <w:tabs>
          <w:tab w:val="left" w:pos="810"/>
          <w:tab w:val="left" w:pos="1530"/>
        </w:tabs>
        <w:spacing w:after="0" w:line="360" w:lineRule="auto"/>
        <w:ind w:left="0" w:firstLineChars="163" w:firstLine="393"/>
        <w:jc w:val="both"/>
        <w:rPr>
          <w:lang w:val="fr-FR"/>
        </w:rPr>
      </w:pPr>
      <w:r w:rsidRPr="00FA57CC">
        <w:rPr>
          <w:b/>
          <w:bCs/>
          <w:lang w:val="fr-FR"/>
        </w:rPr>
        <w:t>Pentru evaluare a calitatii aerului in zona studiata</w:t>
      </w:r>
      <w:r w:rsidRPr="00FA57CC">
        <w:rPr>
          <w:lang w:val="fr-FR"/>
        </w:rPr>
        <w:t xml:space="preserve"> s-a desfasurat o campanie de prelevare probe de emisii fugitive in doua locatii: langa Lacul Pestelui si pe terenul apartinand Andres Interlogistik S.R.L.</w:t>
      </w:r>
    </w:p>
    <w:p w:rsidR="00EE2AA3" w:rsidRPr="00FA57CC" w:rsidRDefault="00EE2AA3" w:rsidP="00124169">
      <w:pPr>
        <w:pStyle w:val="BodyTextIndent2"/>
        <w:numPr>
          <w:ilvl w:val="0"/>
          <w:numId w:val="26"/>
        </w:numPr>
        <w:tabs>
          <w:tab w:val="left" w:pos="810"/>
          <w:tab w:val="left" w:pos="1530"/>
        </w:tabs>
        <w:spacing w:after="0" w:line="360" w:lineRule="auto"/>
        <w:ind w:left="0" w:firstLineChars="163" w:firstLine="391"/>
        <w:jc w:val="both"/>
        <w:rPr>
          <w:lang w:val="fr-FR"/>
        </w:rPr>
      </w:pPr>
      <w:r w:rsidRPr="00FA57CC">
        <w:rPr>
          <w:lang w:val="fr-FR"/>
        </w:rPr>
        <w:t>au realizat cate 3 determinari repartizate uniform de-a lungul unei zile, pentru a se calcula media zilnica (concentratii medii pe 24 h) ca medie aritmetica.</w:t>
      </w:r>
    </w:p>
    <w:p w:rsidR="00BE3C40" w:rsidRPr="00FA57CC" w:rsidRDefault="00BE3C40" w:rsidP="00124169">
      <w:pPr>
        <w:pStyle w:val="BodyTextIndent2"/>
        <w:tabs>
          <w:tab w:val="left" w:pos="810"/>
          <w:tab w:val="left" w:pos="1530"/>
        </w:tabs>
        <w:spacing w:after="0" w:line="360" w:lineRule="auto"/>
        <w:ind w:left="0" w:firstLineChars="163" w:firstLine="393"/>
        <w:jc w:val="both"/>
        <w:rPr>
          <w:lang w:val="fr-FR"/>
        </w:rPr>
      </w:pPr>
      <w:r w:rsidRPr="00FA57CC">
        <w:rPr>
          <w:b/>
          <w:bCs/>
          <w:lang w:val="fr-FR"/>
        </w:rPr>
        <w:t>Indicatorii</w:t>
      </w:r>
      <w:r w:rsidRPr="00FA57CC">
        <w:rPr>
          <w:lang w:val="fr-FR"/>
        </w:rPr>
        <w:t xml:space="preserve"> analizati au fost cei specifici influentei sitului poluat istoric, cu potential de a cauza disconfort olfactiv locuitorilor din zona: benzen si hidrogen sulfurat. </w:t>
      </w:r>
    </w:p>
    <w:p w:rsidR="00BE3C40" w:rsidRPr="00C87DA6" w:rsidRDefault="00BE3C40" w:rsidP="00124169">
      <w:pPr>
        <w:pStyle w:val="BodyTextIndent2"/>
        <w:tabs>
          <w:tab w:val="left" w:pos="810"/>
          <w:tab w:val="left" w:pos="1530"/>
        </w:tabs>
        <w:spacing w:after="0" w:line="360" w:lineRule="auto"/>
        <w:ind w:left="0" w:firstLineChars="163" w:firstLine="391"/>
        <w:jc w:val="both"/>
        <w:rPr>
          <w:lang w:val="fr-FR"/>
        </w:rPr>
      </w:pPr>
      <w:r w:rsidRPr="00C87DA6">
        <w:rPr>
          <w:lang w:val="fr-FR"/>
        </w:rPr>
        <w:t>Concentratiile maxime admise pentru benzen si hidrogen sulfurat sunt specificate ca medie zilnica in STAS 12574/87 - aer in zone protejate.</w:t>
      </w:r>
    </w:p>
    <w:p w:rsidR="00BE3C40" w:rsidRPr="00C87DA6" w:rsidRDefault="00BE3C40" w:rsidP="00124169">
      <w:pPr>
        <w:pStyle w:val="BodyTextIndent2"/>
        <w:tabs>
          <w:tab w:val="left" w:pos="810"/>
          <w:tab w:val="left" w:pos="1530"/>
        </w:tabs>
        <w:spacing w:after="0" w:line="360" w:lineRule="auto"/>
        <w:ind w:left="0" w:firstLineChars="163" w:firstLine="393"/>
        <w:jc w:val="both"/>
        <w:rPr>
          <w:lang w:val="fr-FR"/>
        </w:rPr>
      </w:pPr>
      <w:r w:rsidRPr="00C87DA6">
        <w:rPr>
          <w:b/>
          <w:bCs/>
          <w:lang w:val="fr-FR"/>
        </w:rPr>
        <w:t>Rezultatele analizelo</w:t>
      </w:r>
      <w:r w:rsidRPr="00C87DA6">
        <w:rPr>
          <w:lang w:val="fr-FR"/>
        </w:rPr>
        <w:t>r efectuate:</w:t>
      </w:r>
    </w:p>
    <w:p w:rsidR="00BE3C40" w:rsidRPr="00C87DA6" w:rsidRDefault="00BE3C40" w:rsidP="00FA57CC">
      <w:pPr>
        <w:pStyle w:val="BodyTextIndent2"/>
        <w:tabs>
          <w:tab w:val="left" w:pos="810"/>
          <w:tab w:val="left" w:pos="1530"/>
        </w:tabs>
        <w:spacing w:after="0" w:line="360" w:lineRule="auto"/>
        <w:ind w:left="0" w:firstLineChars="163" w:firstLine="391"/>
        <w:jc w:val="both"/>
        <w:rPr>
          <w:lang w:val="fr-FR"/>
        </w:rPr>
      </w:pPr>
    </w:p>
    <w:tbl>
      <w:tblPr>
        <w:tblStyle w:val="TableGrid"/>
        <w:tblW w:w="5000" w:type="pct"/>
        <w:tblLook w:val="0000" w:firstRow="0" w:lastRow="0" w:firstColumn="0" w:lastColumn="0" w:noHBand="0" w:noVBand="0"/>
      </w:tblPr>
      <w:tblGrid>
        <w:gridCol w:w="5622"/>
        <w:gridCol w:w="2601"/>
        <w:gridCol w:w="2257"/>
      </w:tblGrid>
      <w:tr w:rsidR="00BE3C40" w:rsidRPr="00FA57CC" w:rsidTr="00124169">
        <w:tc>
          <w:tcPr>
            <w:tcW w:w="2682" w:type="pct"/>
            <w:vMerge w:val="restart"/>
          </w:tcPr>
          <w:p w:rsidR="00BE3C40" w:rsidRPr="00FA57CC" w:rsidRDefault="00BE3C40" w:rsidP="00FA57CC">
            <w:pPr>
              <w:pStyle w:val="BodyTextIndent2"/>
              <w:tabs>
                <w:tab w:val="left" w:pos="810"/>
                <w:tab w:val="left" w:pos="1530"/>
              </w:tabs>
              <w:spacing w:after="0" w:line="360" w:lineRule="auto"/>
              <w:jc w:val="both"/>
            </w:pPr>
            <w:r w:rsidRPr="00FA57CC">
              <w:t>Locatia</w:t>
            </w:r>
          </w:p>
        </w:tc>
        <w:tc>
          <w:tcPr>
            <w:tcW w:w="2318" w:type="pct"/>
            <w:gridSpan w:val="2"/>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Concentratii determinate, mg/mc</w:t>
            </w:r>
          </w:p>
        </w:tc>
      </w:tr>
      <w:tr w:rsidR="00BE3C40" w:rsidRPr="00FA57CC" w:rsidTr="00124169">
        <w:tc>
          <w:tcPr>
            <w:tcW w:w="2682" w:type="pct"/>
            <w:vMerge/>
          </w:tcPr>
          <w:p w:rsidR="00BE3C40" w:rsidRPr="00FA57CC" w:rsidRDefault="00BE3C40" w:rsidP="00FA57CC">
            <w:pPr>
              <w:pStyle w:val="BodyTextIndent2"/>
              <w:tabs>
                <w:tab w:val="left" w:pos="810"/>
                <w:tab w:val="left" w:pos="1530"/>
              </w:tabs>
              <w:spacing w:after="0" w:line="360" w:lineRule="auto"/>
              <w:jc w:val="both"/>
            </w:pPr>
          </w:p>
        </w:tc>
        <w:tc>
          <w:tcPr>
            <w:tcW w:w="1241"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Benzen</w:t>
            </w:r>
          </w:p>
        </w:tc>
        <w:tc>
          <w:tcPr>
            <w:tcW w:w="1077"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H2S</w:t>
            </w:r>
          </w:p>
        </w:tc>
      </w:tr>
      <w:tr w:rsidR="00BE3C40" w:rsidRPr="00FA57CC" w:rsidTr="00124169">
        <w:tc>
          <w:tcPr>
            <w:tcW w:w="2682"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Lacul Pestelui (I1)</w:t>
            </w:r>
          </w:p>
        </w:tc>
        <w:tc>
          <w:tcPr>
            <w:tcW w:w="1241"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&lt; 0,16</w:t>
            </w:r>
          </w:p>
        </w:tc>
        <w:tc>
          <w:tcPr>
            <w:tcW w:w="1077"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0,004</w:t>
            </w:r>
          </w:p>
        </w:tc>
      </w:tr>
      <w:tr w:rsidR="00BE3C40" w:rsidRPr="00FA57CC" w:rsidTr="00124169">
        <w:tc>
          <w:tcPr>
            <w:tcW w:w="2682"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Teren str. Fabricii nr.21 (I2)</w:t>
            </w:r>
          </w:p>
        </w:tc>
        <w:tc>
          <w:tcPr>
            <w:tcW w:w="1241"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&lt; 0,16</w:t>
            </w:r>
          </w:p>
        </w:tc>
        <w:tc>
          <w:tcPr>
            <w:tcW w:w="1077"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0,002</w:t>
            </w:r>
          </w:p>
        </w:tc>
      </w:tr>
      <w:tr w:rsidR="00BE3C40" w:rsidRPr="00FA57CC" w:rsidTr="00124169">
        <w:tc>
          <w:tcPr>
            <w:tcW w:w="2682"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CMA, mg/mc (STAS 12574)</w:t>
            </w:r>
          </w:p>
        </w:tc>
        <w:tc>
          <w:tcPr>
            <w:tcW w:w="1241"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0,8</w:t>
            </w:r>
          </w:p>
        </w:tc>
        <w:tc>
          <w:tcPr>
            <w:tcW w:w="1077" w:type="pct"/>
          </w:tcPr>
          <w:p w:rsidR="00BE3C40" w:rsidRPr="00FA57CC" w:rsidRDefault="00BE3C40" w:rsidP="00FA57CC">
            <w:pPr>
              <w:pStyle w:val="BodyTextIndent2"/>
              <w:tabs>
                <w:tab w:val="left" w:pos="810"/>
                <w:tab w:val="left" w:pos="1530"/>
              </w:tabs>
              <w:spacing w:after="0" w:line="360" w:lineRule="auto"/>
              <w:ind w:left="19" w:hangingChars="8" w:hanging="19"/>
              <w:jc w:val="both"/>
            </w:pPr>
            <w:r w:rsidRPr="00FA57CC">
              <w:t>0,008</w:t>
            </w:r>
          </w:p>
        </w:tc>
      </w:tr>
    </w:tbl>
    <w:p w:rsidR="00BE3C40" w:rsidRPr="00FA57CC" w:rsidRDefault="00BE3C40" w:rsidP="00FA57CC">
      <w:pPr>
        <w:pStyle w:val="BodyTextIndent2"/>
        <w:tabs>
          <w:tab w:val="left" w:pos="810"/>
          <w:tab w:val="left" w:pos="1530"/>
        </w:tabs>
        <w:spacing w:after="0" w:line="360" w:lineRule="auto"/>
        <w:ind w:left="0" w:firstLineChars="163" w:firstLine="391"/>
        <w:jc w:val="both"/>
      </w:pPr>
    </w:p>
    <w:p w:rsidR="00BE3C40" w:rsidRPr="00FA57CC" w:rsidRDefault="00BE3C40" w:rsidP="00124169">
      <w:pPr>
        <w:spacing w:after="0" w:line="360" w:lineRule="auto"/>
        <w:ind w:right="-95" w:firstLine="567"/>
        <w:jc w:val="both"/>
        <w:rPr>
          <w:rFonts w:ascii="Times New Roman" w:hAnsi="Times New Roman" w:cs="Times New Roman"/>
          <w:b/>
          <w:bCs/>
          <w:sz w:val="24"/>
          <w:szCs w:val="24"/>
        </w:rPr>
      </w:pPr>
      <w:r w:rsidRPr="00FA57CC">
        <w:rPr>
          <w:rFonts w:ascii="Times New Roman" w:hAnsi="Times New Roman" w:cs="Times New Roman"/>
          <w:b/>
          <w:bCs/>
          <w:sz w:val="24"/>
          <w:szCs w:val="24"/>
        </w:rPr>
        <w:t>Concluzii:</w:t>
      </w:r>
    </w:p>
    <w:p w:rsidR="00BE3C40" w:rsidRPr="00FA57CC" w:rsidRDefault="00BE3C40" w:rsidP="00FA57CC">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FA57CC">
        <w:rPr>
          <w:rFonts w:ascii="Times New Roman" w:hAnsi="Times New Roman" w:cs="Times New Roman"/>
          <w:sz w:val="24"/>
          <w:szCs w:val="24"/>
        </w:rPr>
        <w:t xml:space="preserve">Monitorizarea aerului efectuata de Statia PH-7 releva 2 usoare depasiri ale concentratiei medii zilnice de PM10 si 3 depasiri ale mediei anuale pentru benzen. </w:t>
      </w:r>
      <w:r w:rsidRPr="00FA57CC">
        <w:rPr>
          <w:rFonts w:ascii="Times New Roman" w:hAnsi="Times New Roman" w:cs="Times New Roman"/>
          <w:sz w:val="24"/>
          <w:szCs w:val="24"/>
          <w:lang w:val="fr-FR"/>
        </w:rPr>
        <w:t>Tinand cont si de inregistrarile din ultimii 2 ani, se poate aprecia c</w:t>
      </w:r>
      <w:r w:rsidRPr="00FA57CC">
        <w:rPr>
          <w:rFonts w:ascii="Times New Roman" w:hAnsi="Times New Roman" w:cs="Times New Roman"/>
          <w:sz w:val="24"/>
          <w:szCs w:val="24"/>
          <w:lang w:val="ro-RO"/>
        </w:rPr>
        <w:t xml:space="preserve">alitatea aerului in Municipiul </w:t>
      </w:r>
      <w:r w:rsidRPr="00FA57CC">
        <w:rPr>
          <w:rFonts w:ascii="Times New Roman" w:hAnsi="Times New Roman" w:cs="Times New Roman"/>
          <w:sz w:val="24"/>
          <w:szCs w:val="24"/>
          <w:lang w:val="fr-FR"/>
        </w:rPr>
        <w:t xml:space="preserve">Campina ca fiind buna, </w:t>
      </w:r>
      <w:r w:rsidRPr="00FA57CC">
        <w:rPr>
          <w:rFonts w:ascii="Times New Roman" w:hAnsi="Times New Roman" w:cs="Times New Roman"/>
          <w:sz w:val="24"/>
          <w:szCs w:val="24"/>
          <w:lang w:val="ro-RO"/>
        </w:rPr>
        <w:t xml:space="preserve">influentata de varfuri de poluare de durata redusa produse </w:t>
      </w:r>
      <w:r w:rsidRPr="00FA57CC">
        <w:rPr>
          <w:rFonts w:ascii="Times New Roman" w:hAnsi="Times New Roman" w:cs="Times New Roman"/>
          <w:sz w:val="24"/>
          <w:szCs w:val="24"/>
          <w:lang w:val="fr-FR"/>
        </w:rPr>
        <w:t>accidental</w:t>
      </w:r>
      <w:r w:rsidRPr="00FA57CC">
        <w:rPr>
          <w:rFonts w:ascii="Times New Roman" w:hAnsi="Times New Roman" w:cs="Times New Roman"/>
          <w:sz w:val="24"/>
          <w:szCs w:val="24"/>
          <w:lang w:val="ro-RO"/>
        </w:rPr>
        <w:t>.</w:t>
      </w:r>
    </w:p>
    <w:p w:rsidR="00BE3C40" w:rsidRPr="00FA57CC" w:rsidRDefault="00BE3C40" w:rsidP="00FA57CC">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FA57CC">
        <w:rPr>
          <w:rFonts w:ascii="Times New Roman" w:hAnsi="Times New Roman" w:cs="Times New Roman"/>
          <w:sz w:val="24"/>
          <w:szCs w:val="24"/>
          <w:lang w:val="ro-RO"/>
        </w:rPr>
        <w:t xml:space="preserve">Determinarile efectuate in teren si la Lacul Pestelui evidentiaza valori reduse, mult sub limita admisa, la benzen si hidrogen sulfurat. </w:t>
      </w:r>
      <w:r w:rsidRPr="00FA57CC">
        <w:rPr>
          <w:rFonts w:ascii="Times New Roman" w:hAnsi="Times New Roman" w:cs="Times New Roman"/>
          <w:sz w:val="24"/>
          <w:szCs w:val="24"/>
          <w:lang w:val="fr-FR"/>
        </w:rPr>
        <w:t xml:space="preserve">Incetarea activitatii rafinariei in anul 2008 a insemnat implicit, oprirea generarii de ape uzate industriale care erau epurate printr-un sistem complex de trepte de epurare, in care Lacul Pestelui era trepta tertiara. Faptul ca de atunci in Lacul Pestelui nu ajunge decat apa din </w:t>
      </w:r>
      <w:r w:rsidRPr="00FA57CC">
        <w:rPr>
          <w:rFonts w:ascii="Times New Roman" w:hAnsi="Times New Roman" w:cs="Times New Roman"/>
          <w:sz w:val="24"/>
          <w:szCs w:val="24"/>
          <w:lang w:val="fr-FR"/>
        </w:rPr>
        <w:lastRenderedPageBreak/>
        <w:t>precipitatii a condus la dilutia poluantilor continuti si reducerea lor prin oxidare si evaporare in timp, manifestandu-se procesul de autoepurare .</w:t>
      </w:r>
    </w:p>
    <w:p w:rsidR="005A2EB2" w:rsidRPr="003926CF" w:rsidRDefault="008B387C" w:rsidP="003926CF">
      <w:pPr>
        <w:autoSpaceDE w:val="0"/>
        <w:autoSpaceDN w:val="0"/>
        <w:adjustRightInd w:val="0"/>
        <w:spacing w:after="0" w:line="360" w:lineRule="auto"/>
        <w:jc w:val="both"/>
        <w:rPr>
          <w:rFonts w:ascii="Times New Roman" w:eastAsia="Arial Unicode MS" w:hAnsi="Times New Roman" w:cs="Times New Roman"/>
          <w:b/>
          <w:sz w:val="24"/>
          <w:szCs w:val="24"/>
          <w:u w:val="single"/>
          <w:lang w:val="de-DE" w:eastAsia="de-DE"/>
        </w:rPr>
      </w:pPr>
      <w:r w:rsidRPr="003926CF">
        <w:rPr>
          <w:rFonts w:ascii="Times New Roman" w:eastAsia="Arial Unicode MS" w:hAnsi="Times New Roman" w:cs="Times New Roman"/>
          <w:b/>
          <w:sz w:val="24"/>
          <w:szCs w:val="24"/>
          <w:u w:val="single"/>
          <w:lang w:val="de-DE" w:eastAsia="de-DE"/>
        </w:rPr>
        <w:t xml:space="preserve">Probleme de </w:t>
      </w:r>
      <w:r w:rsidRPr="003926CF">
        <w:rPr>
          <w:rFonts w:ascii="Times New Roman" w:eastAsia="Arial Unicode MS" w:hAnsi="Times New Roman" w:cs="Times New Roman"/>
          <w:b/>
          <w:sz w:val="24"/>
          <w:szCs w:val="24"/>
          <w:u w:val="single"/>
          <w:lang w:val="ro-RO" w:eastAsia="de-DE"/>
        </w:rPr>
        <w:t xml:space="preserve">mediu </w:t>
      </w:r>
      <w:r w:rsidRPr="003926CF">
        <w:rPr>
          <w:rFonts w:ascii="Times New Roman" w:eastAsia="Arial Unicode MS" w:hAnsi="Times New Roman" w:cs="Times New Roman"/>
          <w:b/>
          <w:sz w:val="24"/>
          <w:szCs w:val="24"/>
          <w:u w:val="single"/>
          <w:lang w:val="de-DE" w:eastAsia="de-DE"/>
        </w:rPr>
        <w:t xml:space="preserve">relevante </w:t>
      </w:r>
      <w:r w:rsidRPr="003926CF">
        <w:rPr>
          <w:rFonts w:ascii="Times New Roman" w:eastAsia="Arial Unicode MS" w:hAnsi="Times New Roman" w:cs="Times New Roman"/>
          <w:b/>
          <w:sz w:val="24"/>
          <w:szCs w:val="24"/>
          <w:u w:val="single"/>
          <w:lang w:val="ro-RO" w:eastAsia="de-DE"/>
        </w:rPr>
        <w:t xml:space="preserve">pentru </w:t>
      </w:r>
      <w:r w:rsidRPr="003926CF">
        <w:rPr>
          <w:rFonts w:ascii="Times New Roman" w:eastAsia="Arial Unicode MS" w:hAnsi="Times New Roman" w:cs="Times New Roman"/>
          <w:b/>
          <w:sz w:val="24"/>
          <w:szCs w:val="24"/>
          <w:u w:val="single"/>
          <w:lang w:val="de-DE" w:eastAsia="de-DE"/>
        </w:rPr>
        <w:t>PUZ:</w:t>
      </w:r>
    </w:p>
    <w:p w:rsidR="004502F8" w:rsidRPr="004502F8" w:rsidRDefault="004502F8" w:rsidP="004502F8">
      <w:pPr>
        <w:numPr>
          <w:ilvl w:val="0"/>
          <w:numId w:val="25"/>
        </w:numPr>
        <w:tabs>
          <w:tab w:val="clear" w:pos="1440"/>
          <w:tab w:val="left" w:pos="851"/>
        </w:tabs>
        <w:spacing w:after="0" w:line="360" w:lineRule="auto"/>
        <w:ind w:left="0" w:right="-95" w:firstLine="567"/>
        <w:jc w:val="both"/>
        <w:rPr>
          <w:rFonts w:ascii="Times New Roman" w:hAnsi="Times New Roman" w:cs="Times New Roman"/>
          <w:b/>
          <w:i/>
          <w:sz w:val="24"/>
          <w:szCs w:val="24"/>
          <w:lang w:val="ro-RO"/>
        </w:rPr>
      </w:pPr>
      <w:r w:rsidRPr="004502F8">
        <w:rPr>
          <w:rFonts w:ascii="Times New Roman" w:hAnsi="Times New Roman" w:cs="Times New Roman"/>
          <w:b/>
          <w:i/>
          <w:sz w:val="24"/>
          <w:szCs w:val="24"/>
          <w:lang w:val="ro-RO"/>
        </w:rPr>
        <w:t>Configuratia terenului</w:t>
      </w:r>
    </w:p>
    <w:p w:rsidR="004502F8" w:rsidRPr="004502F8" w:rsidRDefault="004502F8" w:rsidP="004502F8">
      <w:pPr>
        <w:spacing w:after="0" w:line="360" w:lineRule="auto"/>
        <w:ind w:right="-95" w:firstLine="567"/>
        <w:jc w:val="both"/>
        <w:rPr>
          <w:rFonts w:ascii="Times New Roman" w:hAnsi="Times New Roman" w:cs="Times New Roman"/>
          <w:i/>
          <w:sz w:val="24"/>
          <w:szCs w:val="24"/>
          <w:u w:val="single"/>
          <w:lang w:val="ro-RO"/>
        </w:rPr>
      </w:pPr>
      <w:r w:rsidRPr="004502F8">
        <w:rPr>
          <w:rFonts w:ascii="Times New Roman" w:hAnsi="Times New Roman" w:cs="Times New Roman"/>
          <w:i/>
          <w:sz w:val="24"/>
          <w:szCs w:val="24"/>
          <w:u w:val="single"/>
          <w:lang w:val="ro-RO"/>
        </w:rPr>
        <w:t>Informatii existente</w:t>
      </w:r>
    </w:p>
    <w:p w:rsidR="004502F8" w:rsidRPr="004502F8" w:rsidRDefault="004502F8" w:rsidP="004502F8">
      <w:pPr>
        <w:spacing w:after="0"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sz w:val="24"/>
          <w:szCs w:val="24"/>
          <w:lang w:val="ro-RO"/>
        </w:rPr>
        <w:t xml:space="preserve">Zona studiata in acest P.U.Z.(suprafata de </w:t>
      </w:r>
      <w:r w:rsidRPr="004502F8">
        <w:rPr>
          <w:rFonts w:ascii="Times New Roman" w:eastAsia="SimSun" w:hAnsi="Times New Roman" w:cs="Times New Roman"/>
          <w:color w:val="000000"/>
          <w:sz w:val="24"/>
          <w:szCs w:val="24"/>
          <w:lang w:val="ro-RO" w:eastAsia="zh-CN" w:bidi="ar"/>
        </w:rPr>
        <w:t>49890 mp</w:t>
      </w:r>
      <w:r w:rsidRPr="004502F8">
        <w:rPr>
          <w:rFonts w:ascii="Times New Roman" w:hAnsi="Times New Roman" w:cs="Times New Roman"/>
          <w:sz w:val="24"/>
          <w:szCs w:val="24"/>
          <w:lang w:val="ro-RO"/>
        </w:rPr>
        <w:t>) este situata in partea estica a Municipiului Campina, iar conform extrasului de carte funciara terenul are suprafata masurata de 23141 mp. Pe teren exista 5 constructii care au apartinut Fostei fabrici de acid sulfuric, restul fiind demolate.</w:t>
      </w:r>
    </w:p>
    <w:p w:rsidR="004502F8" w:rsidRPr="004502F8" w:rsidRDefault="004502F8" w:rsidP="004502F8">
      <w:pPr>
        <w:spacing w:after="0"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sz w:val="24"/>
          <w:szCs w:val="24"/>
          <w:lang w:val="ro-RO"/>
        </w:rPr>
        <w:t>Terenul are in prezent folosinta curti-constructii.</w:t>
      </w:r>
    </w:p>
    <w:p w:rsidR="004502F8" w:rsidRPr="004502F8" w:rsidRDefault="004502F8" w:rsidP="004502F8">
      <w:pPr>
        <w:spacing w:after="0" w:line="360" w:lineRule="auto"/>
        <w:ind w:right="-95" w:firstLine="567"/>
        <w:jc w:val="both"/>
        <w:rPr>
          <w:rFonts w:ascii="Times New Roman" w:hAnsi="Times New Roman" w:cs="Times New Roman"/>
          <w:sz w:val="24"/>
          <w:szCs w:val="24"/>
          <w:lang w:val="fr-FR"/>
        </w:rPr>
      </w:pPr>
      <w:r w:rsidRPr="004502F8">
        <w:rPr>
          <w:rFonts w:ascii="Times New Roman" w:hAnsi="Times New Roman" w:cs="Times New Roman"/>
          <w:sz w:val="24"/>
          <w:szCs w:val="24"/>
          <w:lang w:val="fr-FR"/>
        </w:rPr>
        <w:t xml:space="preserve">Accesul principal se realizeaza din strada Fabricii, dar este posibil si din strada Targu Mures. </w:t>
      </w:r>
    </w:p>
    <w:p w:rsidR="004502F8" w:rsidRPr="004502F8" w:rsidRDefault="004502F8" w:rsidP="004502F8">
      <w:pPr>
        <w:spacing w:after="0" w:line="360" w:lineRule="auto"/>
        <w:ind w:right="-95" w:firstLine="567"/>
        <w:jc w:val="both"/>
        <w:rPr>
          <w:rFonts w:ascii="Times New Roman" w:hAnsi="Times New Roman" w:cs="Times New Roman"/>
          <w:sz w:val="24"/>
          <w:szCs w:val="24"/>
          <w:lang w:val="it-IT"/>
        </w:rPr>
      </w:pPr>
      <w:r w:rsidRPr="004502F8">
        <w:rPr>
          <w:rFonts w:ascii="Times New Roman" w:hAnsi="Times New Roman" w:cs="Times New Roman"/>
          <w:sz w:val="24"/>
          <w:szCs w:val="24"/>
          <w:lang w:val="pt-BR"/>
        </w:rPr>
        <w:t xml:space="preserve">Amplasamentul examinat reprezinta o zona relativ plana si perfect stabila. </w:t>
      </w:r>
      <w:r w:rsidRPr="004502F8">
        <w:rPr>
          <w:rFonts w:ascii="Times New Roman" w:hAnsi="Times New Roman" w:cs="Times New Roman"/>
          <w:sz w:val="24"/>
          <w:szCs w:val="24"/>
          <w:lang w:val="it-IT"/>
        </w:rPr>
        <w:t xml:space="preserve">In zona nu au fost observate procese in desfasurare (sau tendinte) de alunecare si nici un fel de fenomene fizico-geologice periculoase. </w:t>
      </w:r>
    </w:p>
    <w:p w:rsidR="004502F8" w:rsidRPr="004502F8" w:rsidRDefault="004502F8" w:rsidP="004502F8">
      <w:pPr>
        <w:spacing w:after="0" w:line="360" w:lineRule="auto"/>
        <w:ind w:right="-95" w:firstLine="567"/>
        <w:jc w:val="both"/>
        <w:rPr>
          <w:rFonts w:ascii="Times New Roman" w:hAnsi="Times New Roman" w:cs="Times New Roman"/>
          <w:sz w:val="24"/>
          <w:szCs w:val="24"/>
          <w:lang w:val="it-IT"/>
        </w:rPr>
      </w:pPr>
      <w:r w:rsidRPr="004502F8">
        <w:rPr>
          <w:rFonts w:ascii="Times New Roman" w:hAnsi="Times New Roman" w:cs="Times New Roman"/>
          <w:sz w:val="24"/>
          <w:szCs w:val="24"/>
          <w:lang w:val="it-IT"/>
        </w:rPr>
        <w:t xml:space="preserve">Amplasamentul nu </w:t>
      </w:r>
      <w:r w:rsidRPr="004502F8">
        <w:rPr>
          <w:rFonts w:ascii="Times New Roman" w:hAnsi="Times New Roman" w:cs="Times New Roman"/>
          <w:sz w:val="24"/>
          <w:szCs w:val="24"/>
          <w:lang w:val="fr-FR"/>
        </w:rPr>
        <w:t xml:space="preserve">este </w:t>
      </w:r>
      <w:r w:rsidRPr="004502F8">
        <w:rPr>
          <w:rFonts w:ascii="Times New Roman" w:hAnsi="Times New Roman" w:cs="Times New Roman"/>
          <w:sz w:val="24"/>
          <w:szCs w:val="24"/>
          <w:lang w:val="it-IT"/>
        </w:rPr>
        <w:t>afectat de alunecari de teren si nu se afla in zona de inundabilitate.</w:t>
      </w:r>
    </w:p>
    <w:p w:rsidR="004502F8" w:rsidRPr="004502F8" w:rsidRDefault="004502F8" w:rsidP="004502F8">
      <w:pPr>
        <w:spacing w:after="0" w:line="360" w:lineRule="auto"/>
        <w:ind w:right="-95" w:firstLine="567"/>
        <w:jc w:val="both"/>
        <w:rPr>
          <w:rFonts w:ascii="Times New Roman" w:hAnsi="Times New Roman" w:cs="Times New Roman"/>
          <w:sz w:val="24"/>
          <w:szCs w:val="24"/>
          <w:lang w:val="fr-FR"/>
        </w:rPr>
      </w:pPr>
      <w:r w:rsidRPr="004502F8">
        <w:rPr>
          <w:rFonts w:ascii="Times New Roman" w:hAnsi="Times New Roman" w:cs="Times New Roman"/>
          <w:sz w:val="24"/>
          <w:szCs w:val="24"/>
          <w:lang w:val="fr-FR"/>
        </w:rPr>
        <w:t>Diferenta de nivel intre cota terenului si Lacul Pestelui, situat intr-o vaioaga la sud de amplasament,  este de cca. 30 m.</w:t>
      </w:r>
    </w:p>
    <w:p w:rsidR="004502F8" w:rsidRPr="004502F8" w:rsidRDefault="004502F8" w:rsidP="004502F8">
      <w:pPr>
        <w:spacing w:after="0" w:line="360" w:lineRule="auto"/>
        <w:ind w:firstLineChars="233" w:firstLine="559"/>
        <w:jc w:val="both"/>
        <w:rPr>
          <w:rFonts w:ascii="Times New Roman" w:eastAsia="SimSun" w:hAnsi="Times New Roman" w:cs="Times New Roman"/>
          <w:color w:val="000000"/>
          <w:sz w:val="24"/>
          <w:szCs w:val="24"/>
          <w:lang w:eastAsia="zh-CN" w:bidi="ar"/>
        </w:rPr>
      </w:pPr>
      <w:r w:rsidRPr="004502F8">
        <w:rPr>
          <w:rFonts w:ascii="Times New Roman" w:hAnsi="Times New Roman" w:cs="Times New Roman"/>
          <w:sz w:val="24"/>
          <w:szCs w:val="24"/>
          <w:lang w:val="fr-FR"/>
        </w:rPr>
        <w:t xml:space="preserve">Un aspect important este faptul ca terenul este amplasamentul fostei Fabrici de acid sulfuric care a apartinut Rafinariei Steaua Romana. </w:t>
      </w:r>
      <w:r w:rsidRPr="004502F8">
        <w:rPr>
          <w:rFonts w:ascii="Times New Roman" w:eastAsia="SimSun" w:hAnsi="Times New Roman" w:cs="Times New Roman"/>
          <w:color w:val="000000"/>
          <w:sz w:val="24"/>
          <w:szCs w:val="24"/>
          <w:lang w:val="fr-FR" w:eastAsia="zh-CN" w:bidi="ar"/>
        </w:rPr>
        <w:t xml:space="preserve">Fabrica de acid sulfuric facea parte din patrimoniul societatii Steaua Romana din anul 1897 si producea acidul sulfuric necesar uscarii parafinei produsa in instalatia existenta in incinta rafinariei. </w:t>
      </w:r>
      <w:r w:rsidRPr="004502F8">
        <w:rPr>
          <w:rFonts w:ascii="Times New Roman" w:eastAsia="SimSun" w:hAnsi="Times New Roman" w:cs="Times New Roman"/>
          <w:color w:val="000000"/>
          <w:sz w:val="24"/>
          <w:szCs w:val="24"/>
          <w:lang w:eastAsia="zh-CN" w:bidi="ar"/>
        </w:rPr>
        <w:t>In anul 1995, in urma renuntarii la uscarea cu acid sulfuric si inlocuirea cu uscare termica, fabrica a fost inchisa. Rafinaria Steaua Romana si-a incetat definitiv activitatea in anul 2008.</w:t>
      </w:r>
    </w:p>
    <w:p w:rsidR="004502F8" w:rsidRPr="004502F8" w:rsidRDefault="004502F8" w:rsidP="004502F8">
      <w:pPr>
        <w:spacing w:after="0" w:line="360" w:lineRule="auto"/>
        <w:ind w:firstLineChars="233" w:firstLine="559"/>
        <w:jc w:val="both"/>
        <w:rPr>
          <w:rFonts w:ascii="Times New Roman" w:eastAsia="SimSun" w:hAnsi="Times New Roman" w:cs="Times New Roman"/>
          <w:color w:val="000000"/>
          <w:sz w:val="24"/>
          <w:szCs w:val="24"/>
          <w:lang w:val="fr-FR" w:eastAsia="zh-CN" w:bidi="ar"/>
        </w:rPr>
      </w:pPr>
      <w:r w:rsidRPr="004502F8">
        <w:rPr>
          <w:rFonts w:ascii="Times New Roman" w:eastAsia="SimSun" w:hAnsi="Times New Roman" w:cs="Times New Roman"/>
          <w:color w:val="000000"/>
          <w:sz w:val="24"/>
          <w:szCs w:val="24"/>
          <w:lang w:eastAsia="zh-CN" w:bidi="ar"/>
        </w:rPr>
        <w:t xml:space="preserve">Terenul prezinta majoritar umplutura pe adancimea de 20 cm si suprafete cu fundatii si platforme betonate deteriorate. </w:t>
      </w:r>
      <w:r w:rsidRPr="004502F8">
        <w:rPr>
          <w:rFonts w:ascii="Times New Roman" w:eastAsia="SimSun" w:hAnsi="Times New Roman" w:cs="Times New Roman"/>
          <w:color w:val="000000"/>
          <w:sz w:val="24"/>
          <w:szCs w:val="24"/>
          <w:lang w:val="fr-FR" w:eastAsia="zh-CN" w:bidi="ar"/>
        </w:rPr>
        <w:t xml:space="preserve">Este posibil astfel ca pe teren sa existe canale de conducte si constructii subterane de care nu se stie, avand in vedere vechimea fabricii. </w:t>
      </w:r>
    </w:p>
    <w:p w:rsidR="004502F8" w:rsidRPr="004502F8" w:rsidRDefault="004502F8" w:rsidP="004502F8">
      <w:pPr>
        <w:spacing w:after="0" w:line="360" w:lineRule="auto"/>
        <w:ind w:right="-95" w:firstLine="567"/>
        <w:jc w:val="both"/>
        <w:rPr>
          <w:rFonts w:ascii="Times New Roman" w:hAnsi="Times New Roman" w:cs="Times New Roman"/>
          <w:i/>
          <w:sz w:val="24"/>
          <w:szCs w:val="24"/>
          <w:u w:val="single"/>
          <w:lang w:val="it-IT"/>
        </w:rPr>
      </w:pPr>
      <w:r w:rsidRPr="004502F8">
        <w:rPr>
          <w:rFonts w:ascii="Times New Roman" w:hAnsi="Times New Roman" w:cs="Times New Roman"/>
          <w:i/>
          <w:sz w:val="24"/>
          <w:szCs w:val="24"/>
          <w:u w:val="single"/>
          <w:lang w:val="it-IT"/>
        </w:rPr>
        <w:t>Influente posibile</w:t>
      </w:r>
    </w:p>
    <w:p w:rsidR="004502F8" w:rsidRPr="004502F8" w:rsidRDefault="004502F8" w:rsidP="004502F8">
      <w:pPr>
        <w:tabs>
          <w:tab w:val="left" w:pos="72"/>
        </w:tabs>
        <w:spacing w:after="0" w:line="360" w:lineRule="auto"/>
        <w:ind w:right="-95" w:firstLine="567"/>
        <w:jc w:val="both"/>
        <w:rPr>
          <w:rFonts w:ascii="Times New Roman" w:hAnsi="Times New Roman" w:cs="Times New Roman"/>
          <w:sz w:val="24"/>
          <w:szCs w:val="24"/>
          <w:lang w:val="fr-FR"/>
        </w:rPr>
      </w:pPr>
      <w:r w:rsidRPr="004502F8">
        <w:rPr>
          <w:rFonts w:ascii="Times New Roman" w:hAnsi="Times New Roman" w:cs="Times New Roman"/>
          <w:sz w:val="24"/>
          <w:szCs w:val="24"/>
          <w:lang w:val="it-IT"/>
        </w:rPr>
        <w:t xml:space="preserve">PUZ-ul propus nu induce posibilitatea producerii de alunecari de teren, pentru ca suprafata terenului este plana. </w:t>
      </w:r>
      <w:r w:rsidRPr="004502F8">
        <w:rPr>
          <w:rFonts w:ascii="Times New Roman" w:hAnsi="Times New Roman" w:cs="Times New Roman"/>
          <w:sz w:val="24"/>
          <w:szCs w:val="24"/>
          <w:lang w:val="ro-RO"/>
        </w:rPr>
        <w:t xml:space="preserve"> Suprafata construita </w:t>
      </w:r>
      <w:r w:rsidRPr="004502F8">
        <w:rPr>
          <w:rFonts w:ascii="Times New Roman" w:hAnsi="Times New Roman" w:cs="Times New Roman"/>
          <w:sz w:val="24"/>
          <w:szCs w:val="24"/>
          <w:lang w:val="fr-FR"/>
        </w:rPr>
        <w:t xml:space="preserve">propusa </w:t>
      </w:r>
      <w:r w:rsidRPr="004502F8">
        <w:rPr>
          <w:rFonts w:ascii="Times New Roman" w:hAnsi="Times New Roman" w:cs="Times New Roman"/>
          <w:sz w:val="24"/>
          <w:szCs w:val="24"/>
          <w:lang w:val="ro-RO"/>
        </w:rPr>
        <w:t xml:space="preserve">este </w:t>
      </w:r>
      <w:r w:rsidRPr="004502F8">
        <w:rPr>
          <w:rFonts w:ascii="Times New Roman" w:hAnsi="Times New Roman" w:cs="Times New Roman"/>
          <w:sz w:val="24"/>
          <w:szCs w:val="24"/>
          <w:lang w:val="fr-FR"/>
        </w:rPr>
        <w:t>de 11064,3 mp</w:t>
      </w:r>
      <w:r w:rsidRPr="004502F8">
        <w:rPr>
          <w:rFonts w:ascii="Times New Roman" w:hAnsi="Times New Roman" w:cs="Times New Roman"/>
          <w:sz w:val="24"/>
          <w:szCs w:val="24"/>
          <w:lang w:val="ro-RO"/>
        </w:rPr>
        <w:t xml:space="preserve">, </w:t>
      </w:r>
      <w:r w:rsidRPr="004502F8">
        <w:rPr>
          <w:rFonts w:ascii="Times New Roman" w:hAnsi="Times New Roman" w:cs="Times New Roman"/>
          <w:sz w:val="24"/>
          <w:szCs w:val="24"/>
          <w:lang w:val="fr-FR"/>
        </w:rPr>
        <w:t xml:space="preserve">pe restul pana la 23141 mp fiind propuse cai de acces si circulatie, spatii amenajate si spatii verzi. </w:t>
      </w:r>
    </w:p>
    <w:p w:rsidR="004502F8" w:rsidRPr="004502F8" w:rsidRDefault="004502F8" w:rsidP="004502F8">
      <w:pPr>
        <w:tabs>
          <w:tab w:val="left" w:pos="72"/>
        </w:tabs>
        <w:spacing w:after="0" w:line="360" w:lineRule="auto"/>
        <w:ind w:right="-95" w:firstLine="567"/>
        <w:jc w:val="both"/>
        <w:rPr>
          <w:rFonts w:ascii="Times New Roman" w:hAnsi="Times New Roman" w:cs="Times New Roman"/>
          <w:sz w:val="24"/>
          <w:szCs w:val="24"/>
          <w:lang w:val="fr-FR"/>
        </w:rPr>
      </w:pPr>
      <w:r w:rsidRPr="004502F8">
        <w:rPr>
          <w:rFonts w:ascii="Times New Roman" w:hAnsi="Times New Roman" w:cs="Times New Roman"/>
          <w:sz w:val="24"/>
          <w:szCs w:val="24"/>
          <w:lang w:val="fr-FR"/>
        </w:rPr>
        <w:lastRenderedPageBreak/>
        <w:t>Folosinta propusa: zona rezidentiala propusa, zona de institutii si servicii,  nu va influenta negativ mediul in ansamblul sau. Dimpotriva, reconversia unui teren pe care se afla o unitate industriala dezafectata si partial demolata va aduce o influneta cert pozitiva in zona.</w:t>
      </w:r>
    </w:p>
    <w:p w:rsidR="004502F8" w:rsidRPr="004502F8" w:rsidRDefault="004502F8" w:rsidP="004502F8">
      <w:pPr>
        <w:tabs>
          <w:tab w:val="left" w:pos="72"/>
        </w:tabs>
        <w:spacing w:after="0"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sz w:val="24"/>
          <w:szCs w:val="24"/>
          <w:lang w:val="fr-FR"/>
        </w:rPr>
        <w:t>V</w:t>
      </w:r>
      <w:r w:rsidRPr="004502F8">
        <w:rPr>
          <w:rFonts w:ascii="Times New Roman" w:hAnsi="Times New Roman" w:cs="Times New Roman"/>
          <w:sz w:val="24"/>
          <w:szCs w:val="24"/>
          <w:lang w:val="ro-RO"/>
        </w:rPr>
        <w:t xml:space="preserve">ecinatatile </w:t>
      </w:r>
      <w:r w:rsidRPr="004502F8">
        <w:rPr>
          <w:rFonts w:ascii="Times New Roman" w:hAnsi="Times New Roman" w:cs="Times New Roman"/>
          <w:sz w:val="24"/>
          <w:szCs w:val="24"/>
          <w:lang w:val="fr-FR"/>
        </w:rPr>
        <w:t xml:space="preserve">adiacente </w:t>
      </w:r>
      <w:r w:rsidRPr="004502F8">
        <w:rPr>
          <w:rFonts w:ascii="Times New Roman" w:hAnsi="Times New Roman" w:cs="Times New Roman"/>
          <w:sz w:val="24"/>
          <w:szCs w:val="24"/>
          <w:lang w:val="ro-RO"/>
        </w:rPr>
        <w:t xml:space="preserve">sunt locuinte individuale cu regim de  inaltime de maxim 2 etaje, iar </w:t>
      </w:r>
      <w:r w:rsidRPr="004502F8">
        <w:rPr>
          <w:rFonts w:ascii="Times New Roman" w:hAnsi="Times New Roman" w:cs="Times New Roman"/>
          <w:sz w:val="24"/>
          <w:szCs w:val="24"/>
          <w:lang w:val="fr-FR"/>
        </w:rPr>
        <w:t>in partea de vest functioneaza societatea Electromontaj S.A, care are ca specific de activitate productia de cleme si armaturi pentru linii de medie si inalta tensiune, structuri metalice sudate</w:t>
      </w:r>
      <w:r w:rsidRPr="004502F8">
        <w:rPr>
          <w:rFonts w:ascii="Times New Roman" w:hAnsi="Times New Roman" w:cs="Times New Roman"/>
          <w:sz w:val="24"/>
          <w:szCs w:val="24"/>
          <w:lang w:val="ro-RO"/>
        </w:rPr>
        <w:t>.</w:t>
      </w:r>
    </w:p>
    <w:p w:rsidR="004502F8" w:rsidRPr="004502F8" w:rsidRDefault="004502F8" w:rsidP="004502F8">
      <w:pPr>
        <w:tabs>
          <w:tab w:val="left" w:pos="851"/>
        </w:tabs>
        <w:spacing w:after="0" w:line="360" w:lineRule="auto"/>
        <w:ind w:left="7" w:right="-95" w:firstLineChars="254" w:firstLine="610"/>
        <w:jc w:val="both"/>
        <w:rPr>
          <w:rFonts w:ascii="Times New Roman" w:hAnsi="Times New Roman" w:cs="Times New Roman"/>
          <w:sz w:val="24"/>
          <w:szCs w:val="24"/>
          <w:lang w:val="fr-FR"/>
        </w:rPr>
      </w:pPr>
      <w:r w:rsidRPr="004502F8">
        <w:rPr>
          <w:rFonts w:ascii="Times New Roman" w:hAnsi="Times New Roman" w:cs="Times New Roman"/>
          <w:sz w:val="24"/>
          <w:szCs w:val="24"/>
          <w:lang w:val="fr-FR"/>
        </w:rPr>
        <w:t>La cca. 50 m sud se afla batalul de namol al Lacului Pestelui, acesta din urma fiind situat la cca. 110 m sud-est de limita amplasamentului. In urma investigatiilor efectuate, s-a constatat ca prezenta acestuia nu cauzeaza disconfort olfactiv datorat emisiilor fugitive de compusi organici volatili si hidrogen sulfurat. Influenta acestui sit poluat istoric asupra PUZ-ului propus se va manifesta in perioada de ecologizare, prin disconfortul provocat de zgomot si emisii fugitive cu miros neplacut, care vor fi generate la evacuarea reziduurilor petroliere depozitate.</w:t>
      </w:r>
    </w:p>
    <w:p w:rsidR="004502F8" w:rsidRPr="004502F8" w:rsidRDefault="004502F8" w:rsidP="004502F8">
      <w:pPr>
        <w:tabs>
          <w:tab w:val="left" w:pos="851"/>
        </w:tabs>
        <w:spacing w:after="0" w:line="360" w:lineRule="auto"/>
        <w:ind w:left="7" w:right="-95" w:firstLineChars="254" w:firstLine="610"/>
        <w:jc w:val="both"/>
        <w:rPr>
          <w:rFonts w:ascii="Times New Roman" w:hAnsi="Times New Roman" w:cs="Times New Roman"/>
          <w:sz w:val="24"/>
          <w:szCs w:val="24"/>
          <w:lang w:val="fr-FR"/>
        </w:rPr>
      </w:pPr>
      <w:r w:rsidRPr="004502F8">
        <w:rPr>
          <w:rFonts w:ascii="Times New Roman" w:hAnsi="Times New Roman" w:cs="Times New Roman"/>
          <w:sz w:val="24"/>
          <w:szCs w:val="24"/>
          <w:lang w:val="fr-FR"/>
        </w:rPr>
        <w:t>Din pacate, desi situl este inclus in obligatiile de mediu ale Rafinariei Steaua Romana, actualul proprietar al terenului nu si-a manifestat intentia de a demara lucrari de ecologizare in viitorul apropiat si nici nu a avansat un orizont de timp in care ar putea rezolva aceasta problema.</w:t>
      </w:r>
    </w:p>
    <w:p w:rsidR="004502F8" w:rsidRPr="004502F8" w:rsidRDefault="004502F8" w:rsidP="004502F8">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4502F8">
        <w:rPr>
          <w:rFonts w:ascii="Times New Roman" w:hAnsi="Times New Roman" w:cs="Times New Roman"/>
          <w:b/>
          <w:i/>
          <w:sz w:val="24"/>
          <w:szCs w:val="24"/>
          <w:lang w:val="ro-RO"/>
        </w:rPr>
        <w:t>Sursele de apa</w:t>
      </w:r>
    </w:p>
    <w:p w:rsidR="004502F8" w:rsidRPr="004502F8" w:rsidRDefault="004502F8" w:rsidP="004502F8">
      <w:pPr>
        <w:tabs>
          <w:tab w:val="left" w:pos="851"/>
        </w:tabs>
        <w:spacing w:after="0" w:line="360" w:lineRule="auto"/>
        <w:ind w:right="-95" w:firstLine="567"/>
        <w:jc w:val="both"/>
        <w:rPr>
          <w:rFonts w:ascii="Times New Roman" w:hAnsi="Times New Roman" w:cs="Times New Roman"/>
          <w:i/>
          <w:sz w:val="24"/>
          <w:szCs w:val="24"/>
          <w:u w:val="single"/>
          <w:lang w:val="ro-RO"/>
        </w:rPr>
      </w:pPr>
      <w:r w:rsidRPr="004502F8">
        <w:rPr>
          <w:rFonts w:ascii="Times New Roman" w:hAnsi="Times New Roman" w:cs="Times New Roman"/>
          <w:i/>
          <w:sz w:val="24"/>
          <w:szCs w:val="24"/>
          <w:u w:val="single"/>
          <w:lang w:val="ro-RO"/>
        </w:rPr>
        <w:t>Informatii existente</w:t>
      </w:r>
    </w:p>
    <w:p w:rsidR="004502F8" w:rsidRPr="004502F8" w:rsidRDefault="004502F8" w:rsidP="004502F8">
      <w:pPr>
        <w:tabs>
          <w:tab w:val="left" w:pos="851"/>
        </w:tabs>
        <w:spacing w:after="0"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sz w:val="24"/>
          <w:szCs w:val="24"/>
          <w:lang w:val="ro-RO"/>
        </w:rPr>
        <w:t xml:space="preserve">Sursa de apa este reteaua de apa potabila a orasului. Obiectivul nu necesita sursa de apa proprie si nu </w:t>
      </w:r>
      <w:r w:rsidRPr="004502F8">
        <w:rPr>
          <w:rFonts w:ascii="Times New Roman" w:hAnsi="Times New Roman" w:cs="Times New Roman"/>
          <w:sz w:val="24"/>
          <w:szCs w:val="24"/>
          <w:lang w:val="fr-FR"/>
        </w:rPr>
        <w:t xml:space="preserve">se </w:t>
      </w:r>
      <w:r w:rsidRPr="004502F8">
        <w:rPr>
          <w:rFonts w:ascii="Times New Roman" w:hAnsi="Times New Roman" w:cs="Times New Roman"/>
          <w:sz w:val="24"/>
          <w:szCs w:val="24"/>
          <w:lang w:val="ro-RO"/>
        </w:rPr>
        <w:t>utilizeaza apa decat in scop potabil si igienico-sanitar.</w:t>
      </w:r>
      <w:r w:rsidRPr="004502F8">
        <w:rPr>
          <w:rFonts w:ascii="Times New Roman" w:hAnsi="Times New Roman" w:cs="Times New Roman"/>
          <w:sz w:val="24"/>
          <w:szCs w:val="24"/>
          <w:lang w:val="ro-RO"/>
        </w:rPr>
        <w:tab/>
      </w:r>
    </w:p>
    <w:p w:rsidR="004502F8" w:rsidRPr="004502F8" w:rsidRDefault="004502F8" w:rsidP="004502F8">
      <w:pPr>
        <w:tabs>
          <w:tab w:val="left" w:pos="851"/>
        </w:tabs>
        <w:spacing w:after="0"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i/>
          <w:sz w:val="24"/>
          <w:szCs w:val="24"/>
          <w:u w:val="single"/>
          <w:lang w:val="ro-RO"/>
        </w:rPr>
        <w:t>Influente posibile</w:t>
      </w:r>
      <w:r w:rsidRPr="004502F8">
        <w:rPr>
          <w:rFonts w:ascii="Times New Roman" w:hAnsi="Times New Roman" w:cs="Times New Roman"/>
          <w:sz w:val="24"/>
          <w:szCs w:val="24"/>
          <w:lang w:val="ro-RO"/>
        </w:rPr>
        <w:t xml:space="preserve"> </w:t>
      </w:r>
    </w:p>
    <w:p w:rsidR="004502F8" w:rsidRPr="004502F8" w:rsidRDefault="004502F8" w:rsidP="004502F8">
      <w:pPr>
        <w:tabs>
          <w:tab w:val="left" w:pos="851"/>
        </w:tabs>
        <w:spacing w:after="0"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sz w:val="24"/>
          <w:szCs w:val="24"/>
          <w:lang w:val="ro-RO"/>
        </w:rPr>
        <w:t xml:space="preserve">Nu exista influente asupra calitatii apelor subterane sau a unei ape de suprafata. </w:t>
      </w:r>
      <w:r w:rsidRPr="004502F8">
        <w:rPr>
          <w:rFonts w:ascii="Times New Roman" w:hAnsi="Times New Roman" w:cs="Times New Roman"/>
          <w:sz w:val="24"/>
          <w:szCs w:val="24"/>
          <w:lang w:val="fr-FR"/>
        </w:rPr>
        <w:t>Necesarul specific de apa</w:t>
      </w:r>
      <w:r w:rsidRPr="004502F8">
        <w:rPr>
          <w:rFonts w:ascii="Times New Roman" w:hAnsi="Times New Roman" w:cs="Times New Roman"/>
          <w:sz w:val="24"/>
          <w:szCs w:val="24"/>
          <w:lang w:val="ro-RO"/>
        </w:rPr>
        <w:t xml:space="preserve"> </w:t>
      </w:r>
      <w:r w:rsidRPr="004502F8">
        <w:rPr>
          <w:rFonts w:ascii="Times New Roman" w:hAnsi="Times New Roman" w:cs="Times New Roman"/>
          <w:sz w:val="24"/>
          <w:szCs w:val="24"/>
          <w:lang w:val="fr-FR"/>
        </w:rPr>
        <w:t xml:space="preserve">in scop menajer </w:t>
      </w:r>
      <w:r w:rsidRPr="004502F8">
        <w:rPr>
          <w:rFonts w:ascii="Times New Roman" w:hAnsi="Times New Roman" w:cs="Times New Roman"/>
          <w:sz w:val="24"/>
          <w:szCs w:val="24"/>
          <w:lang w:val="ro-RO"/>
        </w:rPr>
        <w:t>este relativ redus</w:t>
      </w:r>
      <w:r w:rsidRPr="004502F8">
        <w:rPr>
          <w:rFonts w:ascii="Times New Roman" w:hAnsi="Times New Roman" w:cs="Times New Roman"/>
          <w:sz w:val="24"/>
          <w:szCs w:val="24"/>
          <w:lang w:val="fr-FR"/>
        </w:rPr>
        <w:t xml:space="preserve"> si variaza in functie de functionalitatea cladirii (280 l/pers./zi pentru locuinte colective, 20 l/pers./zi pentru birouri, crese si gradinite cu copii exetrni, etc.) i</w:t>
      </w:r>
      <w:r w:rsidRPr="004502F8">
        <w:rPr>
          <w:rFonts w:ascii="Times New Roman" w:hAnsi="Times New Roman" w:cs="Times New Roman"/>
          <w:sz w:val="24"/>
          <w:szCs w:val="24"/>
          <w:lang w:val="ro-RO"/>
        </w:rPr>
        <w:t xml:space="preserve">ar debitul de apa menajera evacuat in canalizarea orasului este egal cu consumul de apa. </w:t>
      </w:r>
    </w:p>
    <w:p w:rsidR="004502F8" w:rsidRPr="004502F8" w:rsidRDefault="004502F8" w:rsidP="004502F8">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4502F8">
        <w:rPr>
          <w:rFonts w:ascii="Times New Roman" w:hAnsi="Times New Roman" w:cs="Times New Roman"/>
          <w:b/>
          <w:i/>
          <w:sz w:val="24"/>
          <w:szCs w:val="24"/>
          <w:lang w:val="ro-RO"/>
        </w:rPr>
        <w:t>Vecinatatea cu areale protejate</w:t>
      </w:r>
    </w:p>
    <w:p w:rsidR="004502F8" w:rsidRPr="004502F8" w:rsidRDefault="004502F8" w:rsidP="004502F8">
      <w:pPr>
        <w:spacing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sz w:val="24"/>
          <w:szCs w:val="24"/>
          <w:lang w:val="ro-RO"/>
        </w:rPr>
        <w:t>Amplasamentul nu se afla nici in interiorul si nici in vecinatatea vreunui sit protejat. Referitor la zonele rezidentiale, terenul este o enclava in cadrul unei zone cu specific rezidential</w:t>
      </w:r>
      <w:r w:rsidRPr="004502F8">
        <w:rPr>
          <w:rFonts w:ascii="Times New Roman" w:hAnsi="Times New Roman" w:cs="Times New Roman"/>
          <w:sz w:val="24"/>
          <w:szCs w:val="24"/>
          <w:lang w:val="fr-FR"/>
        </w:rPr>
        <w:t>,</w:t>
      </w:r>
      <w:r w:rsidRPr="004502F8">
        <w:rPr>
          <w:rFonts w:ascii="Times New Roman" w:hAnsi="Times New Roman" w:cs="Times New Roman"/>
          <w:sz w:val="24"/>
          <w:szCs w:val="24"/>
          <w:lang w:val="ro-RO"/>
        </w:rPr>
        <w:t xml:space="preserve"> comercial</w:t>
      </w:r>
      <w:r w:rsidRPr="004502F8">
        <w:rPr>
          <w:rFonts w:ascii="Times New Roman" w:hAnsi="Times New Roman" w:cs="Times New Roman"/>
          <w:sz w:val="24"/>
          <w:szCs w:val="24"/>
          <w:lang w:val="fr-FR"/>
        </w:rPr>
        <w:t xml:space="preserve"> si industrial</w:t>
      </w:r>
      <w:r w:rsidRPr="004502F8">
        <w:rPr>
          <w:rFonts w:ascii="Times New Roman" w:hAnsi="Times New Roman" w:cs="Times New Roman"/>
          <w:sz w:val="24"/>
          <w:szCs w:val="24"/>
          <w:lang w:val="ro-RO"/>
        </w:rPr>
        <w:t>.</w:t>
      </w:r>
    </w:p>
    <w:p w:rsidR="004502F8" w:rsidRPr="004502F8" w:rsidRDefault="004502F8" w:rsidP="004502F8">
      <w:pPr>
        <w:spacing w:line="360" w:lineRule="auto"/>
        <w:ind w:right="-95" w:firstLine="567"/>
        <w:jc w:val="both"/>
        <w:rPr>
          <w:rFonts w:ascii="Times New Roman" w:hAnsi="Times New Roman" w:cs="Times New Roman"/>
          <w:sz w:val="24"/>
          <w:szCs w:val="24"/>
          <w:lang w:val="ro-RO"/>
        </w:rPr>
      </w:pPr>
      <w:r w:rsidRPr="004502F8">
        <w:rPr>
          <w:rFonts w:ascii="Times New Roman" w:hAnsi="Times New Roman" w:cs="Times New Roman"/>
          <w:sz w:val="24"/>
          <w:szCs w:val="24"/>
          <w:lang w:val="ro-RO"/>
        </w:rPr>
        <w:lastRenderedPageBreak/>
        <w:t xml:space="preserve">In aceasta situatie, PUZ-ul propus in scopul construirii </w:t>
      </w:r>
      <w:r w:rsidRPr="004502F8">
        <w:rPr>
          <w:rFonts w:ascii="Times New Roman" w:hAnsi="Times New Roman" w:cs="Times New Roman"/>
          <w:sz w:val="24"/>
          <w:szCs w:val="24"/>
          <w:lang w:val="fr-FR"/>
        </w:rPr>
        <w:t xml:space="preserve">de </w:t>
      </w:r>
      <w:r w:rsidRPr="004502F8">
        <w:rPr>
          <w:rFonts w:ascii="Times New Roman" w:hAnsi="Times New Roman" w:cs="Times New Roman"/>
          <w:sz w:val="24"/>
          <w:szCs w:val="24"/>
          <w:lang w:val="ro-RO"/>
        </w:rPr>
        <w:t xml:space="preserve">cladiri de locuinte colective, </w:t>
      </w:r>
      <w:r w:rsidRPr="004502F8">
        <w:rPr>
          <w:rFonts w:ascii="Times New Roman" w:hAnsi="Times New Roman" w:cs="Times New Roman"/>
          <w:sz w:val="24"/>
          <w:szCs w:val="24"/>
          <w:lang w:val="fr-FR"/>
        </w:rPr>
        <w:t xml:space="preserve">individuale si servicii conexe nepoluanta </w:t>
      </w:r>
      <w:r w:rsidRPr="004502F8">
        <w:rPr>
          <w:rFonts w:ascii="Times New Roman" w:hAnsi="Times New Roman" w:cs="Times New Roman"/>
          <w:sz w:val="24"/>
          <w:szCs w:val="24"/>
          <w:lang w:val="ro-RO"/>
        </w:rPr>
        <w:t>se incadreaza in specificul  zonei si nu ar putea influenta negativ mediul de viata al populatiei. Regimul maxim de inaltime al cladirilor de locuinte colective propuse este suprateran (P+4E+5R), iar cel al restul cladirilor propuse este  P+2E. In imediata vecinatate nu exista cladiri de locuinte colective, iar regimul maxim de inaltime al locuintelor individuale este  P + 2E.</w:t>
      </w:r>
    </w:p>
    <w:p w:rsidR="00C51518" w:rsidRPr="009B3774" w:rsidRDefault="00C51518" w:rsidP="003926CF">
      <w:pPr>
        <w:spacing w:after="0" w:line="360" w:lineRule="auto"/>
        <w:jc w:val="both"/>
        <w:rPr>
          <w:rFonts w:ascii="Times New Roman" w:hAnsi="Times New Roman" w:cs="Times New Roman"/>
          <w:b/>
          <w:sz w:val="24"/>
          <w:szCs w:val="24"/>
          <w:lang w:val="fr-FR"/>
        </w:rPr>
      </w:pPr>
      <w:r w:rsidRPr="009B3774">
        <w:rPr>
          <w:rFonts w:ascii="Times New Roman" w:hAnsi="Times New Roman" w:cs="Times New Roman"/>
          <w:b/>
          <w:sz w:val="24"/>
          <w:szCs w:val="24"/>
          <w:lang w:val="fr-FR"/>
        </w:rPr>
        <w:t>Modul cum s-au luat în considerare opiniile exprimate de public și alte autorități:</w:t>
      </w:r>
    </w:p>
    <w:p w:rsidR="00C51518" w:rsidRPr="009B3774" w:rsidRDefault="00843DC0" w:rsidP="003926CF">
      <w:pPr>
        <w:spacing w:after="0" w:line="360" w:lineRule="auto"/>
        <w:ind w:firstLine="720"/>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 xml:space="preserve">În procedura de emitere a avizului de mediu s-au asigurat informarea publicului prin anunțuri repetate </w:t>
      </w:r>
      <w:r w:rsidR="00E56F38" w:rsidRPr="009B3774">
        <w:rPr>
          <w:rFonts w:ascii="Times New Roman" w:hAnsi="Times New Roman" w:cs="Times New Roman"/>
          <w:sz w:val="24"/>
          <w:szCs w:val="24"/>
          <w:lang w:val="fr-FR"/>
        </w:rPr>
        <w:t>î</w:t>
      </w:r>
      <w:r w:rsidRPr="009B3774">
        <w:rPr>
          <w:rFonts w:ascii="Times New Roman" w:hAnsi="Times New Roman" w:cs="Times New Roman"/>
          <w:sz w:val="24"/>
          <w:szCs w:val="24"/>
          <w:lang w:val="fr-FR"/>
        </w:rPr>
        <w:t xml:space="preserve">n mass – media și </w:t>
      </w:r>
      <w:r w:rsidR="00485345" w:rsidRPr="009B3774">
        <w:rPr>
          <w:rFonts w:ascii="Times New Roman" w:hAnsi="Times New Roman" w:cs="Times New Roman"/>
          <w:sz w:val="24"/>
          <w:szCs w:val="24"/>
          <w:lang w:val="fr-FR"/>
        </w:rPr>
        <w:t xml:space="preserve">la sediul </w:t>
      </w:r>
      <w:r w:rsidRPr="009B3774">
        <w:rPr>
          <w:rFonts w:ascii="Times New Roman" w:hAnsi="Times New Roman" w:cs="Times New Roman"/>
          <w:sz w:val="24"/>
          <w:szCs w:val="24"/>
          <w:lang w:val="fr-FR"/>
        </w:rPr>
        <w:t>APM Prahova.</w:t>
      </w:r>
    </w:p>
    <w:p w:rsidR="00843DC0" w:rsidRPr="009B3774" w:rsidRDefault="00843DC0" w:rsidP="003926CF">
      <w:pPr>
        <w:spacing w:after="0" w:line="360" w:lineRule="auto"/>
        <w:ind w:firstLine="720"/>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Au fost puse la dispoziția publicului potențial interesat, spre consultare la sediul/pagina de internet a APM Prahova, prima variantă a Proiectului de Plan, Raportul de mediu. Pe perioada derulării procedurii de evaluare strategică de mediu nu au existat comentarii și observații justificate</w:t>
      </w:r>
      <w:r w:rsidR="00CC077D" w:rsidRPr="009B3774">
        <w:rPr>
          <w:rFonts w:ascii="Times New Roman" w:hAnsi="Times New Roman" w:cs="Times New Roman"/>
          <w:sz w:val="24"/>
          <w:szCs w:val="24"/>
          <w:lang w:val="fr-FR"/>
        </w:rPr>
        <w:t xml:space="preserve"> </w:t>
      </w:r>
      <w:r w:rsidRPr="009B3774">
        <w:rPr>
          <w:rFonts w:ascii="Times New Roman" w:hAnsi="Times New Roman" w:cs="Times New Roman"/>
          <w:sz w:val="24"/>
          <w:szCs w:val="24"/>
          <w:lang w:val="fr-FR"/>
        </w:rPr>
        <w:t>ale publiului interesat.</w:t>
      </w:r>
    </w:p>
    <w:p w:rsidR="00A766A4" w:rsidRPr="001A2E1A" w:rsidRDefault="001A2E1A" w:rsidP="003926CF">
      <w:pPr>
        <w:spacing w:after="0" w:line="360" w:lineRule="auto"/>
        <w:jc w:val="both"/>
        <w:rPr>
          <w:rFonts w:ascii="Times New Roman" w:hAnsi="Times New Roman" w:cs="Times New Roman"/>
          <w:sz w:val="24"/>
          <w:szCs w:val="24"/>
          <w:lang w:val="fr-FR"/>
        </w:rPr>
      </w:pPr>
      <w:r w:rsidRPr="001A2E1A">
        <w:rPr>
          <w:rFonts w:ascii="Times New Roman" w:hAnsi="Times New Roman" w:cs="Times New Roman"/>
          <w:sz w:val="24"/>
          <w:szCs w:val="24"/>
          <w:lang w:val="fr-FR"/>
        </w:rPr>
        <w:t>A fost organizata sedinta d</w:t>
      </w:r>
      <w:r>
        <w:rPr>
          <w:rFonts w:ascii="Times New Roman" w:hAnsi="Times New Roman" w:cs="Times New Roman"/>
          <w:sz w:val="24"/>
          <w:szCs w:val="24"/>
          <w:lang w:val="fr-FR"/>
        </w:rPr>
        <w:t xml:space="preserve">e dezbatere publica la care nu </w:t>
      </w:r>
      <w:r w:rsidRPr="001A2E1A">
        <w:rPr>
          <w:rFonts w:ascii="Times New Roman" w:hAnsi="Times New Roman" w:cs="Times New Roman"/>
          <w:sz w:val="24"/>
          <w:szCs w:val="24"/>
          <w:lang w:val="fr-FR"/>
        </w:rPr>
        <w:t>a</w:t>
      </w:r>
      <w:r>
        <w:rPr>
          <w:rFonts w:ascii="Times New Roman" w:hAnsi="Times New Roman" w:cs="Times New Roman"/>
          <w:sz w:val="24"/>
          <w:szCs w:val="24"/>
          <w:lang w:val="fr-FR"/>
        </w:rPr>
        <w:t>u fost</w:t>
      </w:r>
      <w:r w:rsidRPr="001A2E1A">
        <w:rPr>
          <w:rFonts w:ascii="Times New Roman" w:hAnsi="Times New Roman" w:cs="Times New Roman"/>
          <w:sz w:val="24"/>
          <w:szCs w:val="24"/>
          <w:lang w:val="fr-FR"/>
        </w:rPr>
        <w:t xml:space="preserve"> prezent</w:t>
      </w:r>
      <w:r>
        <w:rPr>
          <w:rFonts w:ascii="Times New Roman" w:hAnsi="Times New Roman" w:cs="Times New Roman"/>
          <w:sz w:val="24"/>
          <w:szCs w:val="24"/>
          <w:lang w:val="fr-FR"/>
        </w:rPr>
        <w:t>i reprezentanti ai publicului.</w:t>
      </w:r>
    </w:p>
    <w:p w:rsidR="000427BA" w:rsidRDefault="000427BA" w:rsidP="003926CF">
      <w:pPr>
        <w:spacing w:after="0" w:line="360" w:lineRule="auto"/>
        <w:jc w:val="both"/>
        <w:rPr>
          <w:rFonts w:ascii="Times New Roman" w:hAnsi="Times New Roman" w:cs="Times New Roman"/>
          <w:b/>
          <w:sz w:val="24"/>
          <w:szCs w:val="24"/>
          <w:lang w:val="fr-FR"/>
        </w:rPr>
      </w:pPr>
    </w:p>
    <w:p w:rsidR="00843DC0" w:rsidRPr="009B3774" w:rsidRDefault="00E56F38" w:rsidP="003926CF">
      <w:pPr>
        <w:spacing w:after="0" w:line="360" w:lineRule="auto"/>
        <w:jc w:val="both"/>
        <w:rPr>
          <w:rFonts w:ascii="Times New Roman" w:hAnsi="Times New Roman" w:cs="Times New Roman"/>
          <w:b/>
          <w:sz w:val="24"/>
          <w:szCs w:val="24"/>
          <w:lang w:val="fr-FR"/>
        </w:rPr>
      </w:pPr>
      <w:r w:rsidRPr="009B3774">
        <w:rPr>
          <w:rFonts w:ascii="Times New Roman" w:hAnsi="Times New Roman" w:cs="Times New Roman"/>
          <w:b/>
          <w:sz w:val="24"/>
          <w:szCs w:val="24"/>
          <w:lang w:val="fr-FR"/>
        </w:rPr>
        <w:t>Motivarea alegerii variantei adoptate de plan:</w:t>
      </w:r>
    </w:p>
    <w:p w:rsidR="000E4551" w:rsidRPr="000E4551" w:rsidRDefault="000E4551" w:rsidP="000E4551">
      <w:pPr>
        <w:tabs>
          <w:tab w:val="left" w:pos="851"/>
        </w:tabs>
        <w:spacing w:after="0" w:line="360" w:lineRule="auto"/>
        <w:ind w:right="-95" w:firstLine="567"/>
        <w:jc w:val="both"/>
        <w:rPr>
          <w:rFonts w:ascii="Times New Roman" w:hAnsi="Times New Roman" w:cs="Times New Roman"/>
          <w:sz w:val="24"/>
          <w:szCs w:val="24"/>
          <w:lang w:val="ro-RO"/>
        </w:rPr>
      </w:pPr>
      <w:r w:rsidRPr="000E4551">
        <w:rPr>
          <w:rFonts w:ascii="Times New Roman" w:hAnsi="Times New Roman" w:cs="Times New Roman"/>
          <w:sz w:val="24"/>
          <w:szCs w:val="24"/>
          <w:lang w:val="ro-RO"/>
        </w:rPr>
        <w:tab/>
        <w:t>In conditiile in care Planul Urbanistic Zonal nu este implementat, evolutia sistemului teritorial si aspectele relevante de mediu pot fi sintetizate dupa cum urmeaza:</w:t>
      </w:r>
    </w:p>
    <w:p w:rsidR="000E4551" w:rsidRPr="000E4551" w:rsidRDefault="000E4551" w:rsidP="000E4551">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fr-FR"/>
        </w:rPr>
      </w:pPr>
      <w:r w:rsidRPr="000E4551">
        <w:rPr>
          <w:rFonts w:ascii="Times New Roman" w:hAnsi="Times New Roman" w:cs="Times New Roman"/>
          <w:sz w:val="24"/>
          <w:szCs w:val="24"/>
          <w:lang w:val="fr-FR"/>
        </w:rPr>
        <w:t>T</w:t>
      </w:r>
      <w:r w:rsidRPr="000E4551">
        <w:rPr>
          <w:rFonts w:ascii="Times New Roman" w:hAnsi="Times New Roman" w:cs="Times New Roman"/>
          <w:sz w:val="24"/>
          <w:szCs w:val="24"/>
          <w:lang w:val="ro-RO"/>
        </w:rPr>
        <w:t>erenul isi va mentine destinatia actuala</w:t>
      </w:r>
      <w:r w:rsidRPr="000E4551">
        <w:rPr>
          <w:rFonts w:ascii="Times New Roman" w:hAnsi="Times New Roman" w:cs="Times New Roman"/>
          <w:sz w:val="24"/>
          <w:szCs w:val="24"/>
          <w:lang w:val="fr-FR"/>
        </w:rPr>
        <w:t xml:space="preserve">: </w:t>
      </w:r>
    </w:p>
    <w:p w:rsidR="000E4551" w:rsidRPr="000E4551" w:rsidRDefault="000E4551" w:rsidP="000E4551">
      <w:pPr>
        <w:tabs>
          <w:tab w:val="left" w:pos="851"/>
        </w:tabs>
        <w:spacing w:after="0" w:line="360" w:lineRule="auto"/>
        <w:ind w:left="7" w:right="-95" w:firstLineChars="254" w:firstLine="610"/>
        <w:jc w:val="both"/>
        <w:rPr>
          <w:rFonts w:ascii="Times New Roman" w:hAnsi="Times New Roman" w:cs="Times New Roman"/>
          <w:sz w:val="24"/>
          <w:szCs w:val="24"/>
          <w:lang w:val="fr-FR"/>
        </w:rPr>
      </w:pPr>
      <w:r w:rsidRPr="000E4551">
        <w:rPr>
          <w:rFonts w:ascii="Times New Roman" w:hAnsi="Times New Roman" w:cs="Times New Roman"/>
          <w:sz w:val="24"/>
          <w:szCs w:val="24"/>
          <w:lang w:val="fr-FR"/>
        </w:rPr>
        <w:t xml:space="preserve">- </w:t>
      </w:r>
      <w:r w:rsidRPr="000E4551">
        <w:rPr>
          <w:rFonts w:ascii="Times New Roman" w:eastAsia="SimSun" w:hAnsi="Times New Roman" w:cs="Times New Roman"/>
          <w:color w:val="000000"/>
          <w:sz w:val="24"/>
          <w:szCs w:val="24"/>
          <w:lang w:val="fr-FR" w:eastAsia="zh-CN" w:bidi="ar"/>
        </w:rPr>
        <w:t>IS/ID  ‐  subzona activităților  compuse predominant  din  servicii  și industrie  nepoluantă,  zonă  pretabilă  la  conversii  funcționale,  cu  regim  de  construire  continuu  și  discontinuu,  în  construcții de tip hală;</w:t>
      </w:r>
    </w:p>
    <w:p w:rsidR="000E4551" w:rsidRPr="000E4551" w:rsidRDefault="000E4551" w:rsidP="000E4551">
      <w:pPr>
        <w:numPr>
          <w:ilvl w:val="0"/>
          <w:numId w:val="23"/>
        </w:numPr>
        <w:tabs>
          <w:tab w:val="left" w:pos="720"/>
        </w:tabs>
        <w:spacing w:after="0" w:line="360" w:lineRule="auto"/>
        <w:ind w:left="7" w:firstLineChars="254" w:firstLine="610"/>
        <w:jc w:val="both"/>
        <w:rPr>
          <w:rFonts w:ascii="Times New Roman" w:hAnsi="Times New Roman" w:cs="Times New Roman"/>
          <w:sz w:val="24"/>
          <w:szCs w:val="24"/>
        </w:rPr>
      </w:pPr>
      <w:r w:rsidRPr="000E4551">
        <w:rPr>
          <w:rFonts w:ascii="Times New Roman" w:hAnsi="Times New Roman" w:cs="Times New Roman"/>
          <w:sz w:val="24"/>
          <w:szCs w:val="24"/>
          <w:lang w:val="fr-FR"/>
        </w:rPr>
        <w:t xml:space="preserve">L2 - zona locuintelor individuale regim de construire continuu si discontinuucu inaltime max. </w:t>
      </w:r>
      <w:r w:rsidRPr="000E4551">
        <w:rPr>
          <w:rFonts w:ascii="Times New Roman" w:hAnsi="Times New Roman" w:cs="Times New Roman"/>
          <w:sz w:val="24"/>
          <w:szCs w:val="24"/>
        </w:rPr>
        <w:t>P+2;</w:t>
      </w:r>
    </w:p>
    <w:p w:rsidR="000E4551" w:rsidRPr="000E4551" w:rsidRDefault="000E4551" w:rsidP="000E4551">
      <w:pPr>
        <w:numPr>
          <w:ilvl w:val="0"/>
          <w:numId w:val="23"/>
        </w:numPr>
        <w:tabs>
          <w:tab w:val="left" w:pos="720"/>
        </w:tabs>
        <w:spacing w:after="0" w:line="360" w:lineRule="auto"/>
        <w:ind w:left="7" w:firstLineChars="254" w:firstLine="610"/>
        <w:jc w:val="both"/>
        <w:rPr>
          <w:rFonts w:ascii="Times New Roman" w:hAnsi="Times New Roman" w:cs="Times New Roman"/>
          <w:sz w:val="24"/>
          <w:szCs w:val="24"/>
          <w:lang w:val="ro-RO"/>
        </w:rPr>
      </w:pPr>
      <w:r w:rsidRPr="000E4551">
        <w:rPr>
          <w:rFonts w:ascii="Times New Roman" w:hAnsi="Times New Roman" w:cs="Times New Roman"/>
          <w:sz w:val="24"/>
          <w:szCs w:val="24"/>
          <w:lang w:val="fr-FR"/>
        </w:rPr>
        <w:t>C - zona cai de comunicatie, cu subzonele C1 - cai de comunicatie rutiera si C2 - cai de comunicatie feroviara.</w:t>
      </w:r>
    </w:p>
    <w:p w:rsidR="000E4551" w:rsidRPr="000E4551" w:rsidRDefault="000E4551" w:rsidP="000E4551">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0E4551">
        <w:rPr>
          <w:rFonts w:ascii="Times New Roman" w:hAnsi="Times New Roman" w:cs="Times New Roman"/>
          <w:sz w:val="24"/>
          <w:szCs w:val="24"/>
          <w:lang w:val="fr-FR"/>
        </w:rPr>
        <w:t>N</w:t>
      </w:r>
      <w:r w:rsidRPr="000E4551">
        <w:rPr>
          <w:rFonts w:ascii="Times New Roman" w:hAnsi="Times New Roman" w:cs="Times New Roman"/>
          <w:sz w:val="24"/>
          <w:szCs w:val="24"/>
          <w:lang w:val="ro-RO"/>
        </w:rPr>
        <w:t>u se va modifica regimul cantitativ al consumului de apa</w:t>
      </w:r>
      <w:r w:rsidRPr="000E4551">
        <w:rPr>
          <w:rFonts w:ascii="Times New Roman" w:hAnsi="Times New Roman" w:cs="Times New Roman"/>
          <w:sz w:val="24"/>
          <w:szCs w:val="24"/>
          <w:lang w:val="fr-FR"/>
        </w:rPr>
        <w:t xml:space="preserve"> din reteaua localitatii.</w:t>
      </w:r>
    </w:p>
    <w:p w:rsidR="000E4551" w:rsidRPr="000E4551" w:rsidRDefault="000E4551" w:rsidP="000E4551">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0E4551">
        <w:rPr>
          <w:rFonts w:ascii="Times New Roman" w:hAnsi="Times New Roman" w:cs="Times New Roman"/>
          <w:sz w:val="24"/>
          <w:szCs w:val="24"/>
        </w:rPr>
        <w:t xml:space="preserve">Traficul in zona si </w:t>
      </w:r>
      <w:r w:rsidRPr="000E4551">
        <w:rPr>
          <w:rFonts w:ascii="Times New Roman" w:hAnsi="Times New Roman" w:cs="Times New Roman"/>
          <w:sz w:val="24"/>
          <w:szCs w:val="24"/>
          <w:lang w:val="ro-RO"/>
        </w:rPr>
        <w:t>calitatea aerului se v</w:t>
      </w:r>
      <w:r w:rsidRPr="000E4551">
        <w:rPr>
          <w:rFonts w:ascii="Times New Roman" w:hAnsi="Times New Roman" w:cs="Times New Roman"/>
          <w:sz w:val="24"/>
          <w:szCs w:val="24"/>
        </w:rPr>
        <w:t>or</w:t>
      </w:r>
      <w:r w:rsidRPr="000E4551">
        <w:rPr>
          <w:rFonts w:ascii="Times New Roman" w:hAnsi="Times New Roman" w:cs="Times New Roman"/>
          <w:sz w:val="24"/>
          <w:szCs w:val="24"/>
          <w:lang w:val="ro-RO"/>
        </w:rPr>
        <w:t xml:space="preserve"> mentine in starea actuala</w:t>
      </w:r>
      <w:r w:rsidRPr="000E4551">
        <w:rPr>
          <w:rFonts w:ascii="Times New Roman" w:hAnsi="Times New Roman" w:cs="Times New Roman"/>
          <w:sz w:val="24"/>
          <w:szCs w:val="24"/>
        </w:rPr>
        <w:t>.</w:t>
      </w:r>
    </w:p>
    <w:p w:rsidR="000E4551" w:rsidRPr="000E4551" w:rsidRDefault="000E4551" w:rsidP="000E4551">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0E4551">
        <w:rPr>
          <w:rFonts w:ascii="Times New Roman" w:hAnsi="Times New Roman" w:cs="Times New Roman"/>
          <w:sz w:val="24"/>
          <w:szCs w:val="24"/>
          <w:lang w:val="fr-FR"/>
        </w:rPr>
        <w:t>P</w:t>
      </w:r>
      <w:r w:rsidRPr="000E4551">
        <w:rPr>
          <w:rFonts w:ascii="Times New Roman" w:hAnsi="Times New Roman" w:cs="Times New Roman"/>
          <w:sz w:val="24"/>
          <w:szCs w:val="24"/>
          <w:lang w:val="ro-RO"/>
        </w:rPr>
        <w:t>eisajul urban al zonei va ramane neschimbat</w:t>
      </w:r>
      <w:r w:rsidRPr="000E4551">
        <w:rPr>
          <w:rFonts w:ascii="Times New Roman" w:hAnsi="Times New Roman" w:cs="Times New Roman"/>
          <w:sz w:val="24"/>
          <w:szCs w:val="24"/>
          <w:lang w:val="fr-FR"/>
        </w:rPr>
        <w:t>.</w:t>
      </w:r>
    </w:p>
    <w:p w:rsidR="000E4551" w:rsidRPr="000E4551" w:rsidRDefault="000E4551" w:rsidP="000E4551">
      <w:pPr>
        <w:numPr>
          <w:ilvl w:val="0"/>
          <w:numId w:val="25"/>
        </w:numPr>
        <w:tabs>
          <w:tab w:val="clear" w:pos="1440"/>
          <w:tab w:val="left" w:pos="851"/>
        </w:tabs>
        <w:spacing w:after="0" w:line="360" w:lineRule="auto"/>
        <w:ind w:left="0" w:right="-95" w:firstLine="567"/>
        <w:jc w:val="both"/>
        <w:rPr>
          <w:rFonts w:ascii="Times New Roman" w:hAnsi="Times New Roman" w:cs="Times New Roman"/>
          <w:sz w:val="24"/>
          <w:szCs w:val="24"/>
          <w:lang w:val="ro-RO"/>
        </w:rPr>
      </w:pPr>
      <w:r w:rsidRPr="000E4551">
        <w:rPr>
          <w:rFonts w:ascii="Times New Roman" w:hAnsi="Times New Roman" w:cs="Times New Roman"/>
          <w:sz w:val="24"/>
          <w:szCs w:val="24"/>
          <w:lang w:val="fr-FR"/>
        </w:rPr>
        <w:t>C</w:t>
      </w:r>
      <w:r w:rsidRPr="000E4551">
        <w:rPr>
          <w:rFonts w:ascii="Times New Roman" w:hAnsi="Times New Roman" w:cs="Times New Roman"/>
          <w:sz w:val="24"/>
          <w:szCs w:val="24"/>
          <w:lang w:val="ro-RO"/>
        </w:rPr>
        <w:t>omponenta socio-umana nu va fi influentata</w:t>
      </w:r>
      <w:r w:rsidRPr="000E4551">
        <w:rPr>
          <w:rFonts w:ascii="Times New Roman" w:hAnsi="Times New Roman" w:cs="Times New Roman"/>
          <w:sz w:val="24"/>
          <w:szCs w:val="24"/>
          <w:lang w:val="fr-FR"/>
        </w:rPr>
        <w:t xml:space="preserve"> in nici un fel</w:t>
      </w:r>
      <w:r w:rsidRPr="000E4551">
        <w:rPr>
          <w:rFonts w:ascii="Times New Roman" w:hAnsi="Times New Roman" w:cs="Times New Roman"/>
          <w:sz w:val="24"/>
          <w:szCs w:val="24"/>
          <w:lang w:val="ro-RO"/>
        </w:rPr>
        <w:t>.</w:t>
      </w:r>
    </w:p>
    <w:p w:rsidR="00C06B20" w:rsidRDefault="00C06B20" w:rsidP="003926CF">
      <w:pPr>
        <w:autoSpaceDE w:val="0"/>
        <w:autoSpaceDN w:val="0"/>
        <w:adjustRightInd w:val="0"/>
        <w:spacing w:after="0" w:line="360" w:lineRule="auto"/>
        <w:jc w:val="both"/>
        <w:rPr>
          <w:rFonts w:ascii="Times New Roman" w:eastAsia="Arial Unicode MS" w:hAnsi="Times New Roman" w:cs="Times New Roman"/>
          <w:b/>
          <w:sz w:val="24"/>
          <w:szCs w:val="24"/>
          <w:u w:val="single"/>
          <w:lang w:val="ro-RO" w:eastAsia="es-ES_tradnl"/>
        </w:rPr>
      </w:pPr>
    </w:p>
    <w:p w:rsidR="00C06B20" w:rsidRDefault="00315DAE" w:rsidP="003926CF">
      <w:pPr>
        <w:autoSpaceDE w:val="0"/>
        <w:autoSpaceDN w:val="0"/>
        <w:adjustRightInd w:val="0"/>
        <w:spacing w:after="0" w:line="360" w:lineRule="auto"/>
        <w:jc w:val="both"/>
        <w:rPr>
          <w:rFonts w:ascii="Times New Roman" w:eastAsia="Arial Unicode MS" w:hAnsi="Times New Roman" w:cs="Times New Roman"/>
          <w:sz w:val="24"/>
          <w:szCs w:val="24"/>
          <w:lang w:val="ro-RO" w:eastAsia="es-ES_tradnl"/>
        </w:rPr>
      </w:pPr>
      <w:r w:rsidRPr="003926CF">
        <w:rPr>
          <w:rFonts w:ascii="Times New Roman" w:eastAsia="Arial Unicode MS" w:hAnsi="Times New Roman" w:cs="Times New Roman"/>
          <w:b/>
          <w:sz w:val="24"/>
          <w:szCs w:val="24"/>
          <w:u w:val="single"/>
          <w:lang w:val="ro-RO" w:eastAsia="es-ES_tradnl"/>
        </w:rPr>
        <w:lastRenderedPageBreak/>
        <w:t>Alternativa propus</w:t>
      </w:r>
      <w:r w:rsidR="00E7544B" w:rsidRPr="003926CF">
        <w:rPr>
          <w:rFonts w:ascii="Times New Roman" w:eastAsia="Arial Unicode MS" w:hAnsi="Times New Roman" w:cs="Times New Roman"/>
          <w:b/>
          <w:sz w:val="24"/>
          <w:szCs w:val="24"/>
          <w:u w:val="single"/>
          <w:lang w:val="ro-RO" w:eastAsia="es-ES_tradnl"/>
        </w:rPr>
        <w:t>ă</w:t>
      </w:r>
      <w:r w:rsidRPr="003926CF">
        <w:rPr>
          <w:rFonts w:ascii="Times New Roman" w:eastAsia="Arial Unicode MS" w:hAnsi="Times New Roman" w:cs="Times New Roman"/>
          <w:b/>
          <w:sz w:val="24"/>
          <w:szCs w:val="24"/>
          <w:u w:val="single"/>
          <w:lang w:val="ro-RO" w:eastAsia="es-ES_tradnl"/>
        </w:rPr>
        <w:t xml:space="preserve"> prin PUZ</w:t>
      </w:r>
      <w:r w:rsidR="00E7544B" w:rsidRPr="003926CF">
        <w:rPr>
          <w:rFonts w:ascii="Times New Roman" w:eastAsia="Arial Unicode MS" w:hAnsi="Times New Roman" w:cs="Times New Roman"/>
          <w:b/>
          <w:sz w:val="24"/>
          <w:szCs w:val="24"/>
          <w:u w:val="single"/>
          <w:lang w:val="ro-RO" w:eastAsia="es-ES_tradnl"/>
        </w:rPr>
        <w:t>:</w:t>
      </w:r>
      <w:r w:rsidR="00E7544B" w:rsidRPr="003926CF">
        <w:rPr>
          <w:rFonts w:ascii="Times New Roman" w:eastAsia="Arial Unicode MS" w:hAnsi="Times New Roman" w:cs="Times New Roman"/>
          <w:sz w:val="24"/>
          <w:szCs w:val="24"/>
          <w:lang w:val="ro-RO" w:eastAsia="es-ES_tradnl"/>
        </w:rPr>
        <w:t xml:space="preserve"> </w:t>
      </w:r>
    </w:p>
    <w:p w:rsidR="00813FB7" w:rsidRPr="003926CF" w:rsidRDefault="00085363" w:rsidP="003926CF">
      <w:pPr>
        <w:autoSpaceDE w:val="0"/>
        <w:autoSpaceDN w:val="0"/>
        <w:adjustRightInd w:val="0"/>
        <w:spacing w:after="0" w:line="360" w:lineRule="auto"/>
        <w:jc w:val="both"/>
        <w:rPr>
          <w:rFonts w:ascii="Times New Roman" w:eastAsia="Arial Unicode MS" w:hAnsi="Times New Roman" w:cs="Times New Roman"/>
          <w:sz w:val="24"/>
          <w:szCs w:val="24"/>
          <w:lang w:val="ro-RO" w:eastAsia="ro-RO"/>
        </w:rPr>
      </w:pPr>
      <w:r>
        <w:rPr>
          <w:rFonts w:ascii="Times New Roman" w:eastAsia="Arial Unicode MS" w:hAnsi="Times New Roman" w:cs="Times New Roman"/>
          <w:sz w:val="24"/>
          <w:szCs w:val="24"/>
          <w:lang w:val="ro-RO" w:eastAsia="ro-RO"/>
        </w:rPr>
        <w:t>P</w:t>
      </w:r>
      <w:r w:rsidR="00315DAE" w:rsidRPr="003926CF">
        <w:rPr>
          <w:rFonts w:ascii="Times New Roman" w:eastAsia="Arial Unicode MS" w:hAnsi="Times New Roman" w:cs="Times New Roman"/>
          <w:sz w:val="24"/>
          <w:szCs w:val="24"/>
          <w:lang w:val="ro-RO" w:eastAsia="ro-RO"/>
        </w:rPr>
        <w:t>entru PUZ-ul propus nu au</w:t>
      </w:r>
      <w:r w:rsidR="00813FB7" w:rsidRPr="003926CF">
        <w:rPr>
          <w:rFonts w:ascii="Times New Roman" w:eastAsia="Arial Unicode MS" w:hAnsi="Times New Roman" w:cs="Times New Roman"/>
          <w:sz w:val="24"/>
          <w:szCs w:val="24"/>
          <w:lang w:val="ro-RO" w:eastAsia="ro-RO"/>
        </w:rPr>
        <w:t xml:space="preserve"> existat variante alternative, în principal datorită</w:t>
      </w:r>
      <w:r w:rsidR="00315DAE" w:rsidRPr="003926CF">
        <w:rPr>
          <w:rFonts w:ascii="Times New Roman" w:eastAsia="Arial Unicode MS" w:hAnsi="Times New Roman" w:cs="Times New Roman"/>
          <w:sz w:val="24"/>
          <w:szCs w:val="24"/>
          <w:lang w:val="ro-RO" w:eastAsia="ro-RO"/>
        </w:rPr>
        <w:t xml:space="preserve"> faptului c</w:t>
      </w:r>
      <w:r w:rsidR="00813FB7" w:rsidRPr="003926CF">
        <w:rPr>
          <w:rFonts w:ascii="Times New Roman" w:eastAsia="Arial Unicode MS" w:hAnsi="Times New Roman" w:cs="Times New Roman"/>
          <w:sz w:val="24"/>
          <w:szCs w:val="24"/>
          <w:lang w:val="ro-RO" w:eastAsia="ro-RO"/>
        </w:rPr>
        <w:t>ă</w:t>
      </w:r>
      <w:r w:rsidR="00315DAE" w:rsidRPr="003926CF">
        <w:rPr>
          <w:rFonts w:ascii="Times New Roman" w:eastAsia="Arial Unicode MS" w:hAnsi="Times New Roman" w:cs="Times New Roman"/>
          <w:sz w:val="24"/>
          <w:szCs w:val="24"/>
          <w:lang w:val="ro-RO" w:eastAsia="ro-RO"/>
        </w:rPr>
        <w:t xml:space="preserve"> terenul vizat este proprietate privat</w:t>
      </w:r>
      <w:r w:rsidR="00813FB7" w:rsidRPr="003926CF">
        <w:rPr>
          <w:rFonts w:ascii="Times New Roman" w:eastAsia="Arial Unicode MS" w:hAnsi="Times New Roman" w:cs="Times New Roman"/>
          <w:sz w:val="24"/>
          <w:szCs w:val="24"/>
          <w:lang w:val="ro-RO" w:eastAsia="ro-RO"/>
        </w:rPr>
        <w:t>ă</w:t>
      </w:r>
      <w:r w:rsidR="00315DAE" w:rsidRPr="003926CF">
        <w:rPr>
          <w:rFonts w:ascii="Times New Roman" w:eastAsia="Arial Unicode MS" w:hAnsi="Times New Roman" w:cs="Times New Roman"/>
          <w:sz w:val="24"/>
          <w:szCs w:val="24"/>
          <w:lang w:val="ro-RO" w:eastAsia="ro-RO"/>
        </w:rPr>
        <w:t xml:space="preserve">. Astfel, </w:t>
      </w:r>
      <w:r w:rsidR="00813FB7" w:rsidRPr="003926CF">
        <w:rPr>
          <w:rFonts w:ascii="Times New Roman" w:eastAsia="Arial Unicode MS" w:hAnsi="Times New Roman" w:cs="Times New Roman"/>
          <w:sz w:val="24"/>
          <w:szCs w:val="24"/>
          <w:lang w:val="ro-RO" w:eastAsia="ro-RO"/>
        </w:rPr>
        <w:t>în urma unei analize făcute de beneficiar și proiectant, având î</w:t>
      </w:r>
      <w:r w:rsidR="00315DAE" w:rsidRPr="003926CF">
        <w:rPr>
          <w:rFonts w:ascii="Times New Roman" w:eastAsia="Arial Unicode MS" w:hAnsi="Times New Roman" w:cs="Times New Roman"/>
          <w:sz w:val="24"/>
          <w:szCs w:val="24"/>
          <w:lang w:val="ro-RO" w:eastAsia="ro-RO"/>
        </w:rPr>
        <w:t xml:space="preserve">n vedere caracteristicile amplasamentului, contextul economic regional </w:t>
      </w:r>
      <w:r w:rsidR="00813FB7" w:rsidRPr="003926CF">
        <w:rPr>
          <w:rFonts w:ascii="Times New Roman" w:eastAsia="Arial Unicode MS" w:hAnsi="Times New Roman" w:cs="Times New Roman"/>
          <w:sz w:val="24"/>
          <w:szCs w:val="24"/>
          <w:lang w:val="ro-RO" w:eastAsia="ro-RO"/>
        </w:rPr>
        <w:t>ș</w:t>
      </w:r>
      <w:r w:rsidR="00315DAE" w:rsidRPr="003926CF">
        <w:rPr>
          <w:rFonts w:ascii="Times New Roman" w:eastAsia="Arial Unicode MS" w:hAnsi="Times New Roman" w:cs="Times New Roman"/>
          <w:sz w:val="24"/>
          <w:szCs w:val="24"/>
          <w:lang w:val="ro-RO" w:eastAsia="ro-RO"/>
        </w:rPr>
        <w:t>i specificul activit</w:t>
      </w:r>
      <w:r w:rsidR="00813FB7" w:rsidRPr="003926CF">
        <w:rPr>
          <w:rFonts w:ascii="Times New Roman" w:eastAsia="Arial Unicode MS" w:hAnsi="Times New Roman" w:cs="Times New Roman"/>
          <w:sz w:val="24"/>
          <w:szCs w:val="24"/>
          <w:lang w:val="ro-RO" w:eastAsia="ro-RO"/>
        </w:rPr>
        <w:t>ăț</w:t>
      </w:r>
      <w:r w:rsidR="00315DAE" w:rsidRPr="003926CF">
        <w:rPr>
          <w:rFonts w:ascii="Times New Roman" w:eastAsia="Arial Unicode MS" w:hAnsi="Times New Roman" w:cs="Times New Roman"/>
          <w:sz w:val="24"/>
          <w:szCs w:val="24"/>
          <w:lang w:val="ro-RO" w:eastAsia="ro-RO"/>
        </w:rPr>
        <w:t xml:space="preserve">ilor </w:t>
      </w:r>
      <w:r w:rsidR="00813FB7" w:rsidRPr="003926CF">
        <w:rPr>
          <w:rFonts w:ascii="Times New Roman" w:eastAsia="Arial Unicode MS" w:hAnsi="Times New Roman" w:cs="Times New Roman"/>
          <w:sz w:val="24"/>
          <w:szCs w:val="24"/>
          <w:lang w:val="ro-RO" w:eastAsia="ro-RO"/>
        </w:rPr>
        <w:t>î</w:t>
      </w:r>
      <w:r w:rsidR="00315DAE" w:rsidRPr="003926CF">
        <w:rPr>
          <w:rFonts w:ascii="Times New Roman" w:eastAsia="Arial Unicode MS" w:hAnsi="Times New Roman" w:cs="Times New Roman"/>
          <w:sz w:val="24"/>
          <w:szCs w:val="24"/>
          <w:lang w:val="ro-RO" w:eastAsia="ro-RO"/>
        </w:rPr>
        <w:t>nvecinate, s-a concluzionat c</w:t>
      </w:r>
      <w:r w:rsidR="00813FB7" w:rsidRPr="003926CF">
        <w:rPr>
          <w:rFonts w:ascii="Times New Roman" w:eastAsia="Arial Unicode MS" w:hAnsi="Times New Roman" w:cs="Times New Roman"/>
          <w:sz w:val="24"/>
          <w:szCs w:val="24"/>
          <w:lang w:val="ro-RO" w:eastAsia="ro-RO"/>
        </w:rPr>
        <w:t>ă</w:t>
      </w:r>
      <w:r w:rsidR="00315DAE" w:rsidRPr="003926CF">
        <w:rPr>
          <w:rFonts w:ascii="Times New Roman" w:eastAsia="Arial Unicode MS" w:hAnsi="Times New Roman" w:cs="Times New Roman"/>
          <w:sz w:val="24"/>
          <w:szCs w:val="24"/>
          <w:lang w:val="ro-RO" w:eastAsia="ro-RO"/>
        </w:rPr>
        <w:t xml:space="preserve"> o investi</w:t>
      </w:r>
      <w:r w:rsidR="00813FB7" w:rsidRPr="003926CF">
        <w:rPr>
          <w:rFonts w:ascii="Times New Roman" w:eastAsia="Arial Unicode MS" w:hAnsi="Times New Roman" w:cs="Times New Roman"/>
          <w:sz w:val="24"/>
          <w:szCs w:val="24"/>
          <w:lang w:val="ro-RO" w:eastAsia="ro-RO"/>
        </w:rPr>
        <w:t>ție de acest gen se integrează armonios în zonă</w:t>
      </w:r>
      <w:r w:rsidR="00315DAE" w:rsidRPr="003926CF">
        <w:rPr>
          <w:rFonts w:ascii="Times New Roman" w:eastAsia="Arial Unicode MS" w:hAnsi="Times New Roman" w:cs="Times New Roman"/>
          <w:sz w:val="24"/>
          <w:szCs w:val="24"/>
          <w:lang w:val="ro-RO" w:eastAsia="ro-RO"/>
        </w:rPr>
        <w:t>.</w:t>
      </w:r>
    </w:p>
    <w:p w:rsidR="00D60B08" w:rsidRPr="00D60B08" w:rsidRDefault="00D60B08" w:rsidP="00D60B08">
      <w:pPr>
        <w:tabs>
          <w:tab w:val="left" w:pos="540"/>
          <w:tab w:val="left" w:pos="851"/>
        </w:tabs>
        <w:spacing w:after="0" w:line="360" w:lineRule="auto"/>
        <w:ind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 xml:space="preserve">Pe parcursul proiectarii fazei P.U.Z. au existat consultari intre proiectantul de urbanism, beneficiar si autoritatile de mediu locale si regionale referitoare la solutiile de organizare urbanistica din care a rezultat formularea predata; aceasta a rezultat dupa  introducerea observatiilor transmise de factorii interesati sau implicati in zona studiata. </w:t>
      </w:r>
    </w:p>
    <w:p w:rsidR="00D60B08" w:rsidRPr="00D60B08" w:rsidRDefault="00D60B08" w:rsidP="00D60B08">
      <w:pPr>
        <w:tabs>
          <w:tab w:val="left" w:pos="540"/>
          <w:tab w:val="left" w:pos="851"/>
        </w:tabs>
        <w:spacing w:after="0" w:line="360" w:lineRule="auto"/>
        <w:ind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 xml:space="preserve">Proiectul in faza P.U.Z. creeaza baza si premizele organizarii urbanistice a zonei, constituind faza de urbanism aferenta lucrarilor de investitii pe care le poate autoriza Primaria pe acest teren. </w:t>
      </w:r>
    </w:p>
    <w:p w:rsidR="00D60B08" w:rsidRPr="00D60B08" w:rsidRDefault="00D60B08" w:rsidP="00D60B08">
      <w:pPr>
        <w:tabs>
          <w:tab w:val="left" w:pos="540"/>
          <w:tab w:val="left" w:pos="851"/>
        </w:tabs>
        <w:spacing w:after="0" w:line="360" w:lineRule="auto"/>
        <w:ind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Propunerile urbanistice din P.U.Z. care fac obiectul evaluarii impactului de mediu sunt rezultat al transpunerii elementelor tematice transmise de beneficiar, propuneri ce au facut obiectul unor consultari pe parcursul proiectarii.</w:t>
      </w:r>
    </w:p>
    <w:p w:rsidR="00D60B08" w:rsidRPr="00D60B08" w:rsidRDefault="00D60B08" w:rsidP="00D60B08">
      <w:pPr>
        <w:tabs>
          <w:tab w:val="left" w:pos="851"/>
        </w:tabs>
        <w:spacing w:after="0" w:line="360" w:lineRule="auto"/>
        <w:ind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Locatia aleasa ofera toate conditiile implementarii planului in contextul dezvoltarii durabile a zonei, intr-un mod compatibil cu mediul.</w:t>
      </w:r>
    </w:p>
    <w:p w:rsidR="00D60B08" w:rsidRPr="00D60B08" w:rsidRDefault="00D60B08" w:rsidP="00D60B08">
      <w:pPr>
        <w:tabs>
          <w:tab w:val="left" w:pos="851"/>
          <w:tab w:val="left" w:pos="1134"/>
        </w:tabs>
        <w:spacing w:after="0" w:line="360" w:lineRule="auto"/>
        <w:ind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In situatia in care Planul Urbanistic Zonal este implementat, evolutia sistemului teritorial si aspectele relevante de mediu pot fi sintetizate dupa cum urmeaza:</w:t>
      </w:r>
    </w:p>
    <w:p w:rsidR="00D60B08" w:rsidRPr="00D60B08" w:rsidRDefault="00D60B08" w:rsidP="00D60B08">
      <w:pPr>
        <w:numPr>
          <w:ilvl w:val="0"/>
          <w:numId w:val="27"/>
        </w:numPr>
        <w:tabs>
          <w:tab w:val="left" w:pos="851"/>
          <w:tab w:val="left" w:pos="993"/>
        </w:tabs>
        <w:spacing w:after="0" w:line="360" w:lineRule="auto"/>
        <w:ind w:left="0"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terenul isi va pastra folosinta de curti-constructii, ceea ce este de fapt principala folosinta a zonei;</w:t>
      </w:r>
    </w:p>
    <w:p w:rsidR="00D60B08" w:rsidRPr="00D60B08" w:rsidRDefault="00D60B08" w:rsidP="00D60B08">
      <w:pPr>
        <w:numPr>
          <w:ilvl w:val="0"/>
          <w:numId w:val="27"/>
        </w:numPr>
        <w:tabs>
          <w:tab w:val="left" w:pos="851"/>
          <w:tab w:val="left" w:pos="993"/>
        </w:tabs>
        <w:spacing w:after="0" w:line="360" w:lineRule="auto"/>
        <w:ind w:left="0"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referitor la zonarea teritoriala, in corelare cu functiunea propusa, se modifica POT maxim care va fi cuprins intre 40% si 60%, in timp ce CUT maxim  este 1,2 - 2;</w:t>
      </w:r>
    </w:p>
    <w:p w:rsidR="00D60B08" w:rsidRPr="00D60B08" w:rsidRDefault="00D60B08" w:rsidP="00D60B08">
      <w:pPr>
        <w:numPr>
          <w:ilvl w:val="0"/>
          <w:numId w:val="27"/>
        </w:numPr>
        <w:tabs>
          <w:tab w:val="left" w:pos="851"/>
          <w:tab w:val="left" w:pos="993"/>
        </w:tabs>
        <w:spacing w:after="0" w:line="360" w:lineRule="auto"/>
        <w:ind w:left="0"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 xml:space="preserve">se vor amenaja spatii verzi pe </w:t>
      </w:r>
      <w:r w:rsidRPr="00D60B08">
        <w:rPr>
          <w:rFonts w:ascii="Times New Roman" w:hAnsi="Times New Roman" w:cs="Times New Roman"/>
          <w:sz w:val="24"/>
          <w:szCs w:val="24"/>
        </w:rPr>
        <w:t>min.</w:t>
      </w:r>
      <w:r w:rsidRPr="00D60B08">
        <w:rPr>
          <w:rFonts w:ascii="Times New Roman" w:hAnsi="Times New Roman" w:cs="Times New Roman"/>
          <w:sz w:val="24"/>
          <w:szCs w:val="24"/>
          <w:lang w:val="ro-RO"/>
        </w:rPr>
        <w:t xml:space="preserve"> 2</w:t>
      </w:r>
      <w:r w:rsidRPr="00D60B08">
        <w:rPr>
          <w:rFonts w:ascii="Times New Roman" w:hAnsi="Times New Roman" w:cs="Times New Roman"/>
          <w:sz w:val="24"/>
          <w:szCs w:val="24"/>
        </w:rPr>
        <w:t>0</w:t>
      </w:r>
      <w:r w:rsidRPr="00D60B08">
        <w:rPr>
          <w:rFonts w:ascii="Times New Roman" w:hAnsi="Times New Roman" w:cs="Times New Roman"/>
          <w:sz w:val="24"/>
          <w:szCs w:val="24"/>
          <w:lang w:val="ro-RO"/>
        </w:rPr>
        <w:t>% din suprafata terenului;</w:t>
      </w:r>
    </w:p>
    <w:p w:rsidR="00D60B08" w:rsidRPr="00D60B08" w:rsidRDefault="00D60B08" w:rsidP="00D60B08">
      <w:pPr>
        <w:numPr>
          <w:ilvl w:val="0"/>
          <w:numId w:val="27"/>
        </w:numPr>
        <w:tabs>
          <w:tab w:val="left" w:pos="851"/>
          <w:tab w:val="left" w:pos="993"/>
        </w:tabs>
        <w:spacing w:after="0" w:line="360" w:lineRule="auto"/>
        <w:ind w:left="0" w:right="-95" w:firstLine="567"/>
        <w:jc w:val="both"/>
        <w:rPr>
          <w:rFonts w:ascii="Times New Roman" w:hAnsi="Times New Roman" w:cs="Times New Roman"/>
          <w:sz w:val="24"/>
          <w:szCs w:val="24"/>
          <w:lang w:val="ro-RO"/>
        </w:rPr>
      </w:pPr>
      <w:r w:rsidRPr="00D60B08">
        <w:rPr>
          <w:rFonts w:ascii="Times New Roman" w:hAnsi="Times New Roman" w:cs="Times New Roman"/>
          <w:sz w:val="24"/>
          <w:szCs w:val="24"/>
          <w:lang w:val="ro-RO"/>
        </w:rPr>
        <w:t xml:space="preserve">vor exista consecinte benefice din punct de vedere economic si  social - cresterea patrimoniului edilitar-gospodaresc al zonei prin aparitia de imobile si amenajari noi, care contribuie in ceea ce priveste nivelul de trai, cat si pentru incurajarea de investitii in Municipiul </w:t>
      </w:r>
      <w:r w:rsidRPr="00D60B08">
        <w:rPr>
          <w:rFonts w:ascii="Times New Roman" w:hAnsi="Times New Roman" w:cs="Times New Roman"/>
          <w:sz w:val="24"/>
          <w:szCs w:val="24"/>
          <w:lang w:val="fr-FR"/>
        </w:rPr>
        <w:t>Campina</w:t>
      </w:r>
      <w:r w:rsidRPr="00D60B08">
        <w:rPr>
          <w:rFonts w:ascii="Times New Roman" w:hAnsi="Times New Roman" w:cs="Times New Roman"/>
          <w:sz w:val="24"/>
          <w:szCs w:val="24"/>
          <w:lang w:val="ro-RO"/>
        </w:rPr>
        <w:t>.</w:t>
      </w:r>
    </w:p>
    <w:p w:rsidR="00D17A39" w:rsidRPr="00D17A39" w:rsidRDefault="002661CE" w:rsidP="00D17A39">
      <w:pPr>
        <w:spacing w:after="0" w:line="360" w:lineRule="auto"/>
        <w:ind w:firstLine="567"/>
        <w:jc w:val="both"/>
        <w:rPr>
          <w:rFonts w:ascii="Times New Roman" w:hAnsi="Times New Roman" w:cs="Times New Roman"/>
          <w:b/>
          <w:bCs/>
          <w:sz w:val="24"/>
          <w:szCs w:val="24"/>
          <w:lang w:val="fr-FR"/>
        </w:rPr>
      </w:pPr>
      <w:r>
        <w:rPr>
          <w:rFonts w:ascii="Times New Roman" w:hAnsi="Times New Roman" w:cs="Times New Roman"/>
          <w:b/>
          <w:bCs/>
          <w:sz w:val="24"/>
          <w:szCs w:val="24"/>
          <w:lang w:val="fr-FR"/>
        </w:rPr>
        <w:t>Pentru acest plan s</w:t>
      </w:r>
      <w:r w:rsidR="00D17A39" w:rsidRPr="00D17A39">
        <w:rPr>
          <w:rFonts w:ascii="Times New Roman" w:hAnsi="Times New Roman" w:cs="Times New Roman"/>
          <w:b/>
          <w:bCs/>
          <w:sz w:val="24"/>
          <w:szCs w:val="24"/>
          <w:lang w:val="fr-FR"/>
        </w:rPr>
        <w:t>-a intocmit Studiul de evaluare a impactului asupra sanatatii si confortului populatiei de catre societatea atestata Impact Sanatate S.R.L. Iasi cu următoarele concluzii :</w:t>
      </w:r>
    </w:p>
    <w:p w:rsidR="00D17A39" w:rsidRPr="00D17A39" w:rsidRDefault="00D17A39" w:rsidP="00D17A39">
      <w:pPr>
        <w:spacing w:after="0" w:line="360" w:lineRule="auto"/>
        <w:jc w:val="both"/>
        <w:rPr>
          <w:rFonts w:ascii="Times New Roman" w:hAnsi="Times New Roman" w:cs="Times New Roman"/>
          <w:i/>
          <w:iCs/>
          <w:sz w:val="24"/>
          <w:szCs w:val="24"/>
          <w:lang w:val="fr-FR"/>
        </w:rPr>
      </w:pPr>
      <w:r w:rsidRPr="00D17A39">
        <w:rPr>
          <w:rFonts w:ascii="Times New Roman" w:hAnsi="Times New Roman" w:cs="Times New Roman"/>
          <w:i/>
          <w:iCs/>
          <w:sz w:val="24"/>
          <w:szCs w:val="24"/>
          <w:lang w:val="fr-FR"/>
        </w:rPr>
        <w:lastRenderedPageBreak/>
        <w:t>Studiul de impact asupra stării de sănătate a populației a fost efectuat la solicitarea beneficiarului, conform adresei DSP Prahova, având în vedere că amplasarea obiectivelor propuse pe terenul studiat implică potențiale riscuri asupra sănătății și confortului utilizatorilor, riscuri ce trebuie evaluate din punct de vedere igienico-sanitar.</w:t>
      </w:r>
    </w:p>
    <w:p w:rsidR="00D17A39" w:rsidRPr="00D17A39" w:rsidRDefault="00D17A39" w:rsidP="00D17A39">
      <w:pPr>
        <w:tabs>
          <w:tab w:val="left" w:pos="810"/>
          <w:tab w:val="left" w:pos="1530"/>
        </w:tabs>
        <w:spacing w:after="0" w:line="360" w:lineRule="auto"/>
        <w:jc w:val="both"/>
        <w:rPr>
          <w:rFonts w:ascii="Times New Roman" w:eastAsia="Times New Roman" w:hAnsi="Times New Roman" w:cs="Times New Roman"/>
          <w:i/>
          <w:iCs/>
          <w:sz w:val="24"/>
          <w:szCs w:val="24"/>
          <w:lang w:val="fr-FR" w:eastAsia="ro-RO"/>
        </w:rPr>
      </w:pPr>
      <w:r w:rsidRPr="00D17A39">
        <w:rPr>
          <w:rFonts w:ascii="Times New Roman" w:eastAsia="Times New Roman" w:hAnsi="Times New Roman" w:cs="Times New Roman"/>
          <w:i/>
          <w:iCs/>
          <w:sz w:val="24"/>
          <w:szCs w:val="24"/>
          <w:lang w:val="fr-FR" w:eastAsia="ro-RO"/>
        </w:rPr>
        <w:t xml:space="preserve">Impactul obiectivului de investiţie asupra stării de sănătate a populaţiei a fost evaluat pe baza elaborării unui studiu de impact prospectiv, prin analiza potențialilor factori de risc din mediu și evaluarea </w:t>
      </w:r>
      <w:r w:rsidRPr="00D17A39">
        <w:rPr>
          <w:rFonts w:ascii="Times New Roman" w:hAnsi="Times New Roman" w:cs="Times New Roman"/>
          <w:i/>
          <w:iCs/>
          <w:sz w:val="24"/>
          <w:szCs w:val="24"/>
          <w:lang w:val="fr-FR"/>
        </w:rPr>
        <w:t>impactului asupra determinanților sănătăţii populaţiei</w:t>
      </w:r>
      <w:r w:rsidRPr="00D17A39">
        <w:rPr>
          <w:rFonts w:ascii="Times New Roman" w:eastAsia="Times New Roman" w:hAnsi="Times New Roman" w:cs="Times New Roman"/>
          <w:i/>
          <w:iCs/>
          <w:sz w:val="24"/>
          <w:szCs w:val="24"/>
          <w:lang w:val="fr-FR" w:eastAsia="ro-RO"/>
        </w:rPr>
        <w:t>.</w:t>
      </w:r>
    </w:p>
    <w:p w:rsidR="00D17A39" w:rsidRPr="00D17A39" w:rsidRDefault="00D17A39" w:rsidP="00D17A39">
      <w:pPr>
        <w:spacing w:after="0" w:line="360" w:lineRule="auto"/>
        <w:jc w:val="both"/>
        <w:rPr>
          <w:rFonts w:ascii="Times New Roman" w:eastAsia="Times New Roman" w:hAnsi="Times New Roman" w:cs="Times New Roman"/>
          <w:bCs/>
          <w:i/>
          <w:iCs/>
          <w:sz w:val="24"/>
          <w:szCs w:val="24"/>
          <w:lang w:val="fr-FR"/>
        </w:rPr>
      </w:pPr>
      <w:r w:rsidRPr="00D17A39">
        <w:rPr>
          <w:rFonts w:ascii="Times New Roman" w:eastAsia="Times New Roman" w:hAnsi="Times New Roman" w:cs="Times New Roman"/>
          <w:bCs/>
          <w:i/>
          <w:iCs/>
          <w:sz w:val="24"/>
          <w:szCs w:val="24"/>
          <w:lang w:val="fr-FR"/>
        </w:rPr>
        <w:t>Prin realizarea acestui proiect, cu respectarea măsurilor de diminuare a impactului pentru fiecare categorie de factor de mediu, se consideră că prognoza asupra calităţii vieţii se menţine în condiţiile anterioare, iar prin activitatea sa, condiţiile sociale ale comunităţii din localitate se vor îmbunătăţi. Prin specificul său, obiectivul încurajează interacţiunea umană, coeziunea socială precum şi sentimentul apartenenţei.</w:t>
      </w:r>
    </w:p>
    <w:p w:rsidR="00D17A39" w:rsidRPr="00D17A39" w:rsidRDefault="00D17A39" w:rsidP="00D17A39">
      <w:pPr>
        <w:tabs>
          <w:tab w:val="left" w:pos="810"/>
          <w:tab w:val="left" w:pos="1530"/>
        </w:tabs>
        <w:spacing w:after="0" w:line="360" w:lineRule="auto"/>
        <w:jc w:val="both"/>
        <w:rPr>
          <w:rFonts w:ascii="Times New Roman" w:eastAsia="Times New Roman" w:hAnsi="Times New Roman" w:cs="Times New Roman"/>
          <w:bCs/>
          <w:i/>
          <w:iCs/>
          <w:sz w:val="24"/>
          <w:szCs w:val="24"/>
          <w:lang w:val="fr-FR" w:eastAsia="ro-RO"/>
        </w:rPr>
      </w:pPr>
      <w:r w:rsidRPr="00D17A39">
        <w:rPr>
          <w:rFonts w:ascii="Times New Roman" w:eastAsia="Times New Roman" w:hAnsi="Times New Roman" w:cs="Times New Roman"/>
          <w:i/>
          <w:iCs/>
          <w:sz w:val="24"/>
          <w:szCs w:val="24"/>
          <w:lang w:val="fr-FR" w:eastAsia="ro-RO"/>
        </w:rPr>
        <w:t xml:space="preserve">Coroborând elementele prezentate anterior, considerăm că </w:t>
      </w:r>
      <w:r w:rsidRPr="00D17A39">
        <w:rPr>
          <w:rFonts w:ascii="Times New Roman" w:eastAsia="Times New Roman" w:hAnsi="Times New Roman" w:cs="Times New Roman"/>
          <w:bCs/>
          <w:i/>
          <w:iCs/>
          <w:sz w:val="24"/>
          <w:szCs w:val="24"/>
          <w:lang w:val="fr-FR" w:eastAsia="ro-RO"/>
        </w:rPr>
        <w:t>activităţile care se vor desfăşura în cadrul acestui obiectiv de investiţie nu vor afecta negativ confortul şi starea de sănătate a populaţiei din zonă și nici vecinătățile obiectivului nu vor influența negativ obiectivul propus, prin respectarea măsurilor prevăzute.</w:t>
      </w:r>
    </w:p>
    <w:p w:rsidR="00D17A39" w:rsidRPr="00D17A39" w:rsidRDefault="00D17A39" w:rsidP="00D17A39">
      <w:pPr>
        <w:spacing w:after="0" w:line="360" w:lineRule="auto"/>
        <w:jc w:val="both"/>
        <w:rPr>
          <w:rFonts w:ascii="Times New Roman" w:eastAsia="Times New Roman" w:hAnsi="Times New Roman" w:cs="Times New Roman"/>
          <w:i/>
          <w:iCs/>
          <w:sz w:val="24"/>
          <w:szCs w:val="24"/>
          <w:lang w:val="fr-FR" w:eastAsia="ro-RO"/>
        </w:rPr>
      </w:pPr>
      <w:r w:rsidRPr="00D17A39">
        <w:rPr>
          <w:rFonts w:ascii="Times New Roman" w:eastAsia="Times New Roman" w:hAnsi="Times New Roman" w:cs="Times New Roman"/>
          <w:i/>
          <w:iCs/>
          <w:sz w:val="24"/>
          <w:szCs w:val="24"/>
          <w:lang w:val="fr-FR" w:eastAsia="ro-RO"/>
        </w:rPr>
        <w:t xml:space="preserve">În prezent, putem considera că pe amplasamentul studiat nu există un grad semnificativ de poluare a aerului;  acesta ar putea înregistra o creștere în perioada în care se vor executa lucrări de decontaminare a sitului. </w:t>
      </w:r>
    </w:p>
    <w:p w:rsidR="00D17A39" w:rsidRPr="00D17A39" w:rsidRDefault="00D17A39" w:rsidP="00D17A39">
      <w:pPr>
        <w:pStyle w:val="BodyTextIndent2"/>
        <w:tabs>
          <w:tab w:val="left" w:pos="810"/>
          <w:tab w:val="left" w:pos="1530"/>
        </w:tabs>
        <w:spacing w:after="0" w:line="360" w:lineRule="auto"/>
        <w:ind w:left="0"/>
        <w:jc w:val="both"/>
        <w:rPr>
          <w:i/>
          <w:iCs/>
          <w:lang w:val="fr-FR"/>
        </w:rPr>
      </w:pPr>
      <w:r w:rsidRPr="00D17A39">
        <w:rPr>
          <w:i/>
          <w:iCs/>
          <w:lang w:val="fr-FR"/>
        </w:rPr>
        <w:t>La etapa lucrărilor de decontaminare a batalurilor adiacente și a zonelor poluate adiacente zonei studiate (batalurile de pe latura de sud și sud-vest) se vor evalua factorii de mediu în timpul acțiunilor de salubrizare și decontaminare și se vor stabili metodele de diminuare a poluării acestora.</w:t>
      </w:r>
    </w:p>
    <w:p w:rsidR="00D17A39" w:rsidRPr="00D17A39" w:rsidRDefault="00D17A39" w:rsidP="00D17A39">
      <w:pPr>
        <w:spacing w:after="0" w:line="360" w:lineRule="auto"/>
        <w:jc w:val="both"/>
        <w:rPr>
          <w:rFonts w:ascii="Times New Roman" w:hAnsi="Times New Roman" w:cs="Times New Roman"/>
          <w:i/>
          <w:iCs/>
          <w:sz w:val="24"/>
          <w:szCs w:val="24"/>
          <w:lang w:val="fr-FR"/>
        </w:rPr>
      </w:pPr>
      <w:r w:rsidRPr="00D17A39">
        <w:rPr>
          <w:rFonts w:ascii="Times New Roman" w:hAnsi="Times New Roman" w:cs="Times New Roman"/>
          <w:i/>
          <w:iCs/>
          <w:sz w:val="24"/>
          <w:szCs w:val="24"/>
          <w:lang w:val="fr-FR"/>
        </w:rPr>
        <w:t xml:space="preserve">În vecinătatea amplasamentului studiat (în partea de nord a sitului poluat istoric  la distanța de cca. 27 m) există locuințe -  ca atare, conform </w:t>
      </w:r>
      <w:r w:rsidRPr="00D17A39">
        <w:rPr>
          <w:rFonts w:ascii="Times New Roman" w:eastAsia="Times New Roman" w:hAnsi="Times New Roman" w:cs="Times New Roman"/>
          <w:i/>
          <w:iCs/>
          <w:sz w:val="24"/>
          <w:szCs w:val="24"/>
          <w:lang w:val="fr-FR" w:eastAsia="ro-RO"/>
        </w:rPr>
        <w:t xml:space="preserve">HCL nr. 139 din 16.09.2010 privind aprobarea Studiului de Fezabilitate și a indicatorilor tehnico-economici pentru proiectul reabilitare sit poluat istoric, se recomandă demararea acțiunilor de ecologizare și reconstrucție ecologică a acestuia și a zonelor poluate adiacente zonei studiate, de către o firmă specializată și autorizată; </w:t>
      </w:r>
      <w:r w:rsidRPr="00D17A39">
        <w:rPr>
          <w:rFonts w:ascii="Times New Roman" w:hAnsi="Times New Roman" w:cs="Times New Roman"/>
          <w:i/>
          <w:iCs/>
          <w:sz w:val="24"/>
          <w:szCs w:val="24"/>
          <w:lang w:val="fr-FR"/>
        </w:rPr>
        <w:t>se vor utiliza doar metode care să nu polueze vecinătățile din zona studiată</w:t>
      </w:r>
      <w:r w:rsidRPr="00D17A39">
        <w:rPr>
          <w:rFonts w:ascii="Times New Roman" w:eastAsia="Times New Roman" w:hAnsi="Times New Roman" w:cs="Times New Roman"/>
          <w:i/>
          <w:iCs/>
          <w:sz w:val="24"/>
          <w:szCs w:val="24"/>
          <w:lang w:val="fr-FR" w:eastAsia="ro-RO"/>
        </w:rPr>
        <w:t xml:space="preserve"> </w:t>
      </w:r>
      <w:r w:rsidRPr="00D17A39">
        <w:rPr>
          <w:rFonts w:ascii="Times New Roman" w:hAnsi="Times New Roman" w:cs="Times New Roman"/>
          <w:i/>
          <w:iCs/>
          <w:sz w:val="24"/>
          <w:szCs w:val="24"/>
          <w:lang w:val="fr-FR"/>
        </w:rPr>
        <w:t xml:space="preserve">astfel încât să fie protejate locuințele existente, aceste condiții fiind </w:t>
      </w:r>
      <w:r w:rsidRPr="00D17A39">
        <w:rPr>
          <w:rFonts w:ascii="Times New Roman" w:hAnsi="Times New Roman" w:cs="Times New Roman"/>
          <w:i/>
          <w:iCs/>
          <w:sz w:val="24"/>
          <w:szCs w:val="24"/>
          <w:lang w:val="fr-FR"/>
        </w:rPr>
        <w:lastRenderedPageBreak/>
        <w:t>utile și pentru protejarea locuințelor si a celorlalte funcțiuni propuse prin PUZ-ul studiat, care se află la distanța de cca 50 m de batal.</w:t>
      </w:r>
    </w:p>
    <w:p w:rsidR="00D17A39" w:rsidRPr="00D17A39" w:rsidRDefault="00D17A39" w:rsidP="00D17A39">
      <w:pPr>
        <w:spacing w:after="0" w:line="360" w:lineRule="auto"/>
        <w:jc w:val="both"/>
        <w:rPr>
          <w:rFonts w:ascii="Times New Roman" w:eastAsia="Times New Roman" w:hAnsi="Times New Roman" w:cs="Times New Roman"/>
          <w:i/>
          <w:iCs/>
          <w:sz w:val="24"/>
          <w:szCs w:val="24"/>
          <w:lang w:val="fr-FR" w:eastAsia="ro-RO"/>
        </w:rPr>
      </w:pPr>
      <w:r w:rsidRPr="00D17A39">
        <w:rPr>
          <w:rFonts w:ascii="Times New Roman" w:eastAsia="Times New Roman" w:hAnsi="Times New Roman" w:cs="Times New Roman"/>
          <w:i/>
          <w:iCs/>
          <w:sz w:val="24"/>
          <w:szCs w:val="24"/>
          <w:lang w:val="fr-FR" w:eastAsia="ro-RO"/>
        </w:rPr>
        <w:t>Considerăm că î</w:t>
      </w:r>
      <w:r w:rsidRPr="00D17A39">
        <w:rPr>
          <w:rFonts w:ascii="Times New Roman" w:hAnsi="Times New Roman" w:cs="Times New Roman"/>
          <w:i/>
          <w:iCs/>
          <w:sz w:val="24"/>
          <w:szCs w:val="24"/>
          <w:lang w:val="fr-FR"/>
        </w:rPr>
        <w:t>n condiţiile respectării integrale a proiectului şi a recomandărilor din prezentul studiu</w:t>
      </w:r>
      <w:r w:rsidRPr="00D17A39">
        <w:rPr>
          <w:rFonts w:ascii="Times New Roman" w:eastAsia="Times New Roman" w:hAnsi="Times New Roman" w:cs="Times New Roman"/>
          <w:i/>
          <w:iCs/>
          <w:sz w:val="24"/>
          <w:szCs w:val="24"/>
          <w:lang w:val="fr-FR" w:eastAsia="ro-RO"/>
        </w:rPr>
        <w:t xml:space="preserve"> obiectivele de investiție propuse nu vor afecta negativ confortul şi starea de sănătate a populaţiei din zonă și nici activitățile din zonele învecinate nu vor influența negativ sănătatea, confortul persoanelor și desfășurarea activităților propuse (zonă cu locuințe colective, locuințe individuale și funcțiuni mixte); schimbarea destinației funcționale a zonei studiate nu creează premisa apariției de riscuri pentru sănătatea populației.</w:t>
      </w:r>
    </w:p>
    <w:p w:rsidR="00D17A39" w:rsidRPr="00D17A39" w:rsidRDefault="00D17A39" w:rsidP="00D17A39">
      <w:pPr>
        <w:autoSpaceDE w:val="0"/>
        <w:autoSpaceDN w:val="0"/>
        <w:adjustRightInd w:val="0"/>
        <w:spacing w:after="0" w:line="360" w:lineRule="auto"/>
        <w:jc w:val="both"/>
        <w:rPr>
          <w:rFonts w:ascii="Times New Roman" w:eastAsia="Calibri" w:hAnsi="Times New Roman" w:cs="Times New Roman"/>
          <w:i/>
          <w:iCs/>
          <w:sz w:val="24"/>
          <w:szCs w:val="24"/>
          <w:lang w:val="fr-FR"/>
        </w:rPr>
      </w:pPr>
      <w:r w:rsidRPr="00D17A39">
        <w:rPr>
          <w:rFonts w:ascii="Times New Roman" w:hAnsi="Times New Roman" w:cs="Times New Roman"/>
          <w:i/>
          <w:iCs/>
          <w:sz w:val="24"/>
          <w:szCs w:val="24"/>
          <w:shd w:val="clear" w:color="auto" w:fill="FFFFFF"/>
          <w:lang w:val="fr-FR" w:eastAsia="ar-SA"/>
        </w:rPr>
        <w:t>Considerăm</w:t>
      </w:r>
      <w:r w:rsidRPr="00D17A39">
        <w:rPr>
          <w:rFonts w:ascii="Times New Roman" w:hAnsi="Times New Roman" w:cs="Times New Roman"/>
          <w:i/>
          <w:iCs/>
          <w:sz w:val="24"/>
          <w:szCs w:val="24"/>
          <w:lang w:val="fr-FR"/>
        </w:rPr>
        <w:t xml:space="preserve"> ca obiectivul propus poate avea un impact pozitiv din punct de vedere socio-economic și administrativ în zonă, iar eventualul impact negativ asupra sănătăţii populaţiei poate fi evitat prin respectarea condiţiilor enumerate.</w:t>
      </w:r>
    </w:p>
    <w:p w:rsidR="00C70D72" w:rsidRDefault="00C70D72" w:rsidP="00B67728">
      <w:pPr>
        <w:spacing w:after="0" w:line="360" w:lineRule="auto"/>
        <w:jc w:val="both"/>
        <w:rPr>
          <w:rFonts w:ascii="Times New Roman" w:hAnsi="Times New Roman" w:cs="Times New Roman"/>
          <w:b/>
          <w:sz w:val="24"/>
          <w:szCs w:val="24"/>
          <w:lang w:val="fr-FR"/>
        </w:rPr>
      </w:pPr>
    </w:p>
    <w:p w:rsidR="00B67728" w:rsidRPr="009B3774" w:rsidRDefault="00B67728" w:rsidP="00B67728">
      <w:pPr>
        <w:spacing w:after="0" w:line="360" w:lineRule="auto"/>
        <w:jc w:val="both"/>
        <w:rPr>
          <w:rFonts w:ascii="Times New Roman" w:hAnsi="Times New Roman" w:cs="Times New Roman"/>
          <w:b/>
          <w:sz w:val="24"/>
          <w:szCs w:val="24"/>
          <w:lang w:val="fr-FR"/>
        </w:rPr>
      </w:pPr>
      <w:r w:rsidRPr="009B3774">
        <w:rPr>
          <w:rFonts w:ascii="Times New Roman" w:hAnsi="Times New Roman" w:cs="Times New Roman"/>
          <w:b/>
          <w:sz w:val="24"/>
          <w:szCs w:val="24"/>
          <w:lang w:val="fr-FR"/>
        </w:rPr>
        <w:t>AVIZUL DE MEDIU SE EMITE CU URMĂTOARELE CONDIȚII:</w:t>
      </w:r>
    </w:p>
    <w:p w:rsidR="003A292F" w:rsidRPr="00CB46BE" w:rsidRDefault="004F7BE0" w:rsidP="00CB46BE">
      <w:pPr>
        <w:pStyle w:val="ListParagraph"/>
        <w:numPr>
          <w:ilvl w:val="0"/>
          <w:numId w:val="31"/>
        </w:numPr>
        <w:spacing w:after="0" w:line="360" w:lineRule="auto"/>
        <w:jc w:val="both"/>
        <w:rPr>
          <w:rStyle w:val="spctbdy"/>
          <w:rFonts w:ascii="Times New Roman" w:hAnsi="Times New Roman" w:cs="Times New Roman"/>
          <w:b/>
          <w:sz w:val="24"/>
          <w:szCs w:val="24"/>
          <w:bdr w:val="none" w:sz="0" w:space="0" w:color="auto" w:frame="1"/>
          <w:shd w:val="clear" w:color="auto" w:fill="FFFFFF"/>
          <w:lang w:val="fr-FR"/>
        </w:rPr>
      </w:pPr>
      <w:r w:rsidRPr="00CB46BE">
        <w:rPr>
          <w:rStyle w:val="spctbdy"/>
          <w:rFonts w:ascii="Times New Roman" w:hAnsi="Times New Roman" w:cs="Times New Roman"/>
          <w:b/>
          <w:sz w:val="24"/>
          <w:szCs w:val="24"/>
          <w:bdr w:val="none" w:sz="0" w:space="0" w:color="auto" w:frame="1"/>
          <w:shd w:val="clear" w:color="auto" w:fill="FFFFFF"/>
          <w:lang w:val="fr-FR"/>
        </w:rPr>
        <w:t xml:space="preserve">Solul contaminat decopertat/excavat în urma lucrărilor de edificare ansamblu rezidențial, va fi </w:t>
      </w:r>
      <w:r w:rsidR="00D60E57" w:rsidRPr="00CB46BE">
        <w:rPr>
          <w:rStyle w:val="spctbdy"/>
          <w:rFonts w:ascii="Times New Roman" w:hAnsi="Times New Roman" w:cs="Times New Roman"/>
          <w:b/>
          <w:sz w:val="24"/>
          <w:szCs w:val="24"/>
          <w:bdr w:val="none" w:sz="0" w:space="0" w:color="auto" w:frame="1"/>
          <w:shd w:val="clear" w:color="auto" w:fill="FFFFFF"/>
          <w:lang w:val="fr-FR"/>
        </w:rPr>
        <w:t>eliminat in vederea</w:t>
      </w:r>
      <w:r w:rsidR="008C6497" w:rsidRPr="00CB46BE">
        <w:rPr>
          <w:rStyle w:val="spctbdy"/>
          <w:rFonts w:ascii="Times New Roman" w:hAnsi="Times New Roman" w:cs="Times New Roman"/>
          <w:b/>
          <w:sz w:val="24"/>
          <w:szCs w:val="24"/>
          <w:bdr w:val="none" w:sz="0" w:space="0" w:color="auto" w:frame="1"/>
          <w:shd w:val="clear" w:color="auto" w:fill="FFFFFF"/>
          <w:lang w:val="fr-FR"/>
        </w:rPr>
        <w:t xml:space="preserve"> decontamina</w:t>
      </w:r>
      <w:r w:rsidR="00D60E57" w:rsidRPr="00CB46BE">
        <w:rPr>
          <w:rStyle w:val="spctbdy"/>
          <w:rFonts w:ascii="Times New Roman" w:hAnsi="Times New Roman" w:cs="Times New Roman"/>
          <w:b/>
          <w:sz w:val="24"/>
          <w:szCs w:val="24"/>
          <w:bdr w:val="none" w:sz="0" w:space="0" w:color="auto" w:frame="1"/>
          <w:shd w:val="clear" w:color="auto" w:fill="FFFFFF"/>
          <w:lang w:val="fr-FR"/>
        </w:rPr>
        <w:t>rii</w:t>
      </w:r>
      <w:r w:rsidR="008C6497" w:rsidRPr="00CB46BE">
        <w:rPr>
          <w:rStyle w:val="spctbdy"/>
          <w:rFonts w:ascii="Times New Roman" w:hAnsi="Times New Roman" w:cs="Times New Roman"/>
          <w:b/>
          <w:sz w:val="24"/>
          <w:szCs w:val="24"/>
          <w:bdr w:val="none" w:sz="0" w:space="0" w:color="auto" w:frame="1"/>
          <w:shd w:val="clear" w:color="auto" w:fill="FFFFFF"/>
          <w:lang w:val="fr-FR"/>
        </w:rPr>
        <w:t xml:space="preserve"> prin societăți autorizate în acest sens.</w:t>
      </w:r>
    </w:p>
    <w:p w:rsidR="004D1DDE" w:rsidRPr="00CB46BE" w:rsidRDefault="004D1DDE" w:rsidP="00CB46BE">
      <w:pPr>
        <w:pStyle w:val="ListParagraph"/>
        <w:numPr>
          <w:ilvl w:val="0"/>
          <w:numId w:val="31"/>
        </w:numPr>
        <w:autoSpaceDE w:val="0"/>
        <w:autoSpaceDN w:val="0"/>
        <w:adjustRightInd w:val="0"/>
        <w:spacing w:after="0" w:line="360" w:lineRule="auto"/>
        <w:jc w:val="both"/>
        <w:rPr>
          <w:rFonts w:ascii="Times New Roman" w:hAnsi="Times New Roman"/>
          <w:b/>
          <w:sz w:val="24"/>
          <w:szCs w:val="24"/>
          <w:lang w:val="ro-RO"/>
        </w:rPr>
      </w:pPr>
      <w:r w:rsidRPr="00CB46BE">
        <w:rPr>
          <w:rFonts w:ascii="Times New Roman" w:hAnsi="Times New Roman"/>
          <w:b/>
          <w:sz w:val="24"/>
          <w:szCs w:val="24"/>
          <w:lang w:val="ro-RO"/>
        </w:rPr>
        <w:t>pentru obţinerea autorizaţiei de construire pentru fiecare obiectiv în parte se va urma procedura de reglementare conform Legii nr. 292/2018, privind evaluarea impactului anumitor proiecte publice şi private asupra mediului;</w:t>
      </w:r>
    </w:p>
    <w:p w:rsidR="00CB46BE" w:rsidRPr="00CB46BE" w:rsidRDefault="00CB46BE" w:rsidP="00CB46BE">
      <w:pPr>
        <w:pStyle w:val="ListParagraph"/>
        <w:numPr>
          <w:ilvl w:val="0"/>
          <w:numId w:val="31"/>
        </w:numPr>
        <w:spacing w:after="0" w:line="360" w:lineRule="auto"/>
        <w:jc w:val="both"/>
        <w:rPr>
          <w:rStyle w:val="spctbdy"/>
          <w:rFonts w:ascii="Times New Roman" w:hAnsi="Times New Roman" w:cs="Times New Roman"/>
          <w:b/>
          <w:sz w:val="24"/>
          <w:szCs w:val="24"/>
          <w:bdr w:val="none" w:sz="0" w:space="0" w:color="auto" w:frame="1"/>
          <w:shd w:val="clear" w:color="auto" w:fill="FFFFFF"/>
          <w:lang w:val="fr-FR"/>
        </w:rPr>
      </w:pPr>
      <w:r w:rsidRPr="00CB46BE">
        <w:rPr>
          <w:rStyle w:val="spctbdy"/>
          <w:rFonts w:ascii="Times New Roman" w:hAnsi="Times New Roman" w:cs="Times New Roman"/>
          <w:b/>
          <w:sz w:val="24"/>
          <w:szCs w:val="24"/>
          <w:bdr w:val="none" w:sz="0" w:space="0" w:color="auto" w:frame="1"/>
          <w:shd w:val="clear" w:color="auto" w:fill="FFFFFF"/>
          <w:lang w:val="fr-FR"/>
        </w:rPr>
        <w:t>Se vor respecta acte</w:t>
      </w:r>
      <w:r w:rsidRPr="00CB46BE">
        <w:rPr>
          <w:rStyle w:val="spctbdy"/>
          <w:rFonts w:ascii="Times New Roman" w:hAnsi="Times New Roman" w:cs="Times New Roman"/>
          <w:b/>
          <w:sz w:val="24"/>
          <w:szCs w:val="24"/>
          <w:bdr w:val="none" w:sz="0" w:space="0" w:color="auto" w:frame="1"/>
          <w:shd w:val="clear" w:color="auto" w:fill="FFFFFF"/>
          <w:lang w:val="fr-FR"/>
        </w:rPr>
        <w:t>le</w:t>
      </w:r>
      <w:r w:rsidRPr="00CB46BE">
        <w:rPr>
          <w:rStyle w:val="spctbdy"/>
          <w:rFonts w:ascii="Times New Roman" w:hAnsi="Times New Roman" w:cs="Times New Roman"/>
          <w:b/>
          <w:sz w:val="24"/>
          <w:szCs w:val="24"/>
          <w:bdr w:val="none" w:sz="0" w:space="0" w:color="auto" w:frame="1"/>
          <w:shd w:val="clear" w:color="auto" w:fill="FFFFFF"/>
          <w:lang w:val="fr-FR"/>
        </w:rPr>
        <w:t xml:space="preserve"> și avize emise de alte autorități.</w:t>
      </w:r>
    </w:p>
    <w:p w:rsidR="00C06B20" w:rsidRPr="00CB46BE" w:rsidRDefault="00C06B20" w:rsidP="003926CF">
      <w:pPr>
        <w:spacing w:after="0" w:line="360" w:lineRule="auto"/>
        <w:jc w:val="both"/>
        <w:rPr>
          <w:rFonts w:ascii="Times New Roman" w:hAnsi="Times New Roman" w:cs="Times New Roman"/>
          <w:b/>
          <w:sz w:val="24"/>
          <w:szCs w:val="24"/>
          <w:lang w:val="fr-FR"/>
        </w:rPr>
      </w:pPr>
      <w:bookmarkStart w:id="2" w:name="_GoBack"/>
      <w:bookmarkEnd w:id="2"/>
    </w:p>
    <w:p w:rsidR="00D60B08" w:rsidRDefault="00E802FF" w:rsidP="00D60B08">
      <w:pPr>
        <w:spacing w:after="0" w:line="360" w:lineRule="auto"/>
        <w:jc w:val="both"/>
        <w:rPr>
          <w:rFonts w:ascii="Times New Roman" w:hAnsi="Times New Roman" w:cs="Times New Roman"/>
          <w:b/>
          <w:sz w:val="24"/>
          <w:szCs w:val="24"/>
          <w:lang w:val="fr-FR"/>
        </w:rPr>
      </w:pPr>
      <w:r w:rsidRPr="009B3774">
        <w:rPr>
          <w:rFonts w:ascii="Times New Roman" w:hAnsi="Times New Roman" w:cs="Times New Roman"/>
          <w:b/>
          <w:sz w:val="24"/>
          <w:szCs w:val="24"/>
          <w:lang w:val="fr-FR"/>
        </w:rPr>
        <w:t>Documentația care a stat la baza emiterii avizului de mediu conține:</w:t>
      </w:r>
    </w:p>
    <w:p w:rsidR="00E802FF" w:rsidRPr="00D60B08" w:rsidRDefault="002C1899" w:rsidP="00D60B08">
      <w:pPr>
        <w:pStyle w:val="ListParagraph"/>
        <w:numPr>
          <w:ilvl w:val="0"/>
          <w:numId w:val="2"/>
        </w:numPr>
        <w:spacing w:after="0" w:line="360" w:lineRule="auto"/>
        <w:jc w:val="both"/>
        <w:rPr>
          <w:rFonts w:ascii="Times New Roman" w:hAnsi="Times New Roman" w:cs="Times New Roman"/>
          <w:sz w:val="24"/>
          <w:szCs w:val="24"/>
          <w:lang w:val="fr-FR"/>
        </w:rPr>
      </w:pPr>
      <w:r w:rsidRPr="00D60B08">
        <w:rPr>
          <w:rFonts w:ascii="Times New Roman" w:hAnsi="Times New Roman" w:cs="Times New Roman"/>
          <w:sz w:val="24"/>
          <w:szCs w:val="24"/>
          <w:lang w:val="fr-FR"/>
        </w:rPr>
        <w:t xml:space="preserve">Notificare întocmita de către </w:t>
      </w:r>
      <w:r w:rsidR="007E2416">
        <w:rPr>
          <w:rFonts w:ascii="Times New Roman" w:hAnsi="Times New Roman" w:cs="Times New Roman"/>
          <w:sz w:val="24"/>
          <w:szCs w:val="24"/>
          <w:lang w:val="fr-FR"/>
        </w:rPr>
        <w:t>S.C. ANDRES INTERLOGISTIK S.R.L.</w:t>
      </w:r>
      <w:r w:rsidR="00FA785D" w:rsidRPr="00D60B08">
        <w:rPr>
          <w:rFonts w:ascii="Times New Roman" w:hAnsi="Times New Roman" w:cs="Times New Roman"/>
          <w:sz w:val="24"/>
          <w:szCs w:val="24"/>
          <w:lang w:val="fr-FR"/>
        </w:rPr>
        <w:t xml:space="preserve"> </w:t>
      </w:r>
      <w:r w:rsidR="00896EF7" w:rsidRPr="00D60B08">
        <w:rPr>
          <w:rFonts w:ascii="Times New Roman" w:hAnsi="Times New Roman" w:cs="Times New Roman"/>
          <w:sz w:val="24"/>
          <w:szCs w:val="24"/>
          <w:lang w:val="fr-FR"/>
        </w:rPr>
        <w:t>înr</w:t>
      </w:r>
      <w:r w:rsidR="007E6542" w:rsidRPr="00D60B08">
        <w:rPr>
          <w:rFonts w:ascii="Times New Roman" w:hAnsi="Times New Roman" w:cs="Times New Roman"/>
          <w:sz w:val="24"/>
          <w:szCs w:val="24"/>
          <w:lang w:val="fr-FR"/>
        </w:rPr>
        <w:t xml:space="preserve">egistrată la APM Prahova cu nr. </w:t>
      </w:r>
      <w:r w:rsidR="007E2416">
        <w:rPr>
          <w:rFonts w:ascii="Times New Roman" w:hAnsi="Times New Roman" w:cs="Times New Roman"/>
          <w:sz w:val="24"/>
          <w:szCs w:val="24"/>
          <w:lang w:val="fr-FR"/>
        </w:rPr>
        <w:t>5779</w:t>
      </w:r>
      <w:r w:rsidR="008C110D" w:rsidRPr="00D60B08">
        <w:rPr>
          <w:rFonts w:ascii="Times New Roman" w:hAnsi="Times New Roman" w:cs="Times New Roman"/>
          <w:sz w:val="24"/>
          <w:szCs w:val="24"/>
          <w:lang w:val="fr-FR"/>
        </w:rPr>
        <w:t xml:space="preserve"> </w:t>
      </w:r>
      <w:r w:rsidR="00896EF7" w:rsidRPr="00D60B08">
        <w:rPr>
          <w:rFonts w:ascii="Times New Roman" w:hAnsi="Times New Roman" w:cs="Times New Roman"/>
          <w:sz w:val="24"/>
          <w:szCs w:val="24"/>
          <w:lang w:val="fr-FR"/>
        </w:rPr>
        <w:t>din</w:t>
      </w:r>
      <w:r w:rsidR="008C110D" w:rsidRPr="00D60B08">
        <w:rPr>
          <w:rFonts w:ascii="Times New Roman" w:hAnsi="Times New Roman" w:cs="Times New Roman"/>
          <w:sz w:val="24"/>
          <w:szCs w:val="24"/>
          <w:lang w:val="fr-FR"/>
        </w:rPr>
        <w:t xml:space="preserve"> </w:t>
      </w:r>
      <w:r w:rsidR="007E2416">
        <w:rPr>
          <w:rFonts w:ascii="Times New Roman" w:hAnsi="Times New Roman" w:cs="Times New Roman"/>
          <w:sz w:val="24"/>
          <w:szCs w:val="24"/>
          <w:lang w:val="fr-FR"/>
        </w:rPr>
        <w:t>07.04.2022</w:t>
      </w:r>
      <w:r w:rsidR="00896EF7" w:rsidRPr="00D60B08">
        <w:rPr>
          <w:rFonts w:ascii="Times New Roman" w:hAnsi="Times New Roman" w:cs="Times New Roman"/>
          <w:sz w:val="24"/>
          <w:szCs w:val="24"/>
          <w:lang w:val="fr-FR"/>
        </w:rPr>
        <w:t>;</w:t>
      </w:r>
    </w:p>
    <w:p w:rsidR="00896EF7" w:rsidRPr="009B3774" w:rsidRDefault="00485345" w:rsidP="003926CF">
      <w:pPr>
        <w:pStyle w:val="ListParagraph"/>
        <w:numPr>
          <w:ilvl w:val="0"/>
          <w:numId w:val="2"/>
        </w:numPr>
        <w:spacing w:after="0" w:line="360" w:lineRule="auto"/>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Anunț</w:t>
      </w:r>
      <w:r w:rsidR="00D54E1B" w:rsidRPr="009B3774">
        <w:rPr>
          <w:rFonts w:ascii="Times New Roman" w:hAnsi="Times New Roman" w:cs="Times New Roman"/>
          <w:sz w:val="24"/>
          <w:szCs w:val="24"/>
          <w:lang w:val="fr-FR"/>
        </w:rPr>
        <w:t xml:space="preserve"> </w:t>
      </w:r>
      <w:r w:rsidR="005B75F0" w:rsidRPr="009B3774">
        <w:rPr>
          <w:rFonts w:ascii="Times New Roman" w:hAnsi="Times New Roman" w:cs="Times New Roman"/>
          <w:sz w:val="24"/>
          <w:szCs w:val="24"/>
          <w:lang w:val="fr-FR"/>
        </w:rPr>
        <w:t xml:space="preserve">privind depunerea primei variante a </w:t>
      </w:r>
      <w:r w:rsidR="008C110D" w:rsidRPr="009B3774">
        <w:rPr>
          <w:rFonts w:ascii="Times New Roman" w:hAnsi="Times New Roman" w:cs="Times New Roman"/>
          <w:sz w:val="24"/>
          <w:szCs w:val="24"/>
          <w:lang w:val="fr-FR"/>
        </w:rPr>
        <w:t>planului</w:t>
      </w:r>
      <w:r w:rsidR="005B75F0" w:rsidRPr="009B3774">
        <w:rPr>
          <w:rFonts w:ascii="Times New Roman" w:hAnsi="Times New Roman" w:cs="Times New Roman"/>
          <w:sz w:val="24"/>
          <w:szCs w:val="24"/>
          <w:lang w:val="fr-FR"/>
        </w:rPr>
        <w:t xml:space="preserve"> la autoritatea competentă pentru protectia mediului, în vederea obtinerii avizului de mediu,</w:t>
      </w:r>
      <w:r w:rsidRPr="009B3774">
        <w:rPr>
          <w:rFonts w:ascii="Times New Roman" w:hAnsi="Times New Roman" w:cs="Times New Roman"/>
          <w:sz w:val="24"/>
          <w:szCs w:val="24"/>
          <w:lang w:val="fr-FR"/>
        </w:rPr>
        <w:t xml:space="preserve"> publicat </w:t>
      </w:r>
      <w:r w:rsidR="006C50CD" w:rsidRPr="009B3774">
        <w:rPr>
          <w:rFonts w:ascii="Times New Roman" w:hAnsi="Times New Roman" w:cs="Times New Roman"/>
          <w:sz w:val="24"/>
          <w:szCs w:val="24"/>
          <w:lang w:val="fr-FR"/>
        </w:rPr>
        <w:t xml:space="preserve">în data de </w:t>
      </w:r>
      <w:r w:rsidR="008211AF">
        <w:rPr>
          <w:rFonts w:ascii="Times New Roman" w:hAnsi="Times New Roman" w:cs="Times New Roman"/>
          <w:sz w:val="24"/>
          <w:szCs w:val="24"/>
          <w:lang w:val="fr-FR"/>
        </w:rPr>
        <w:t>01.04.2022</w:t>
      </w:r>
      <w:r w:rsidR="006C50CD" w:rsidRPr="009B3774">
        <w:rPr>
          <w:rFonts w:ascii="Times New Roman" w:hAnsi="Times New Roman" w:cs="Times New Roman"/>
          <w:sz w:val="24"/>
          <w:szCs w:val="24"/>
          <w:lang w:val="fr-FR"/>
        </w:rPr>
        <w:t xml:space="preserve"> și </w:t>
      </w:r>
      <w:r w:rsidR="008211AF">
        <w:rPr>
          <w:rFonts w:ascii="Times New Roman" w:hAnsi="Times New Roman" w:cs="Times New Roman"/>
          <w:sz w:val="24"/>
          <w:szCs w:val="24"/>
          <w:lang w:val="fr-FR"/>
        </w:rPr>
        <w:t>04.04.2022</w:t>
      </w:r>
      <w:r w:rsidR="006C50CD" w:rsidRPr="009B3774">
        <w:rPr>
          <w:rFonts w:ascii="Times New Roman" w:hAnsi="Times New Roman" w:cs="Times New Roman"/>
          <w:sz w:val="24"/>
          <w:szCs w:val="24"/>
          <w:lang w:val="fr-FR"/>
        </w:rPr>
        <w:t xml:space="preserve"> </w:t>
      </w:r>
      <w:r w:rsidRPr="009B3774">
        <w:rPr>
          <w:rFonts w:ascii="Times New Roman" w:hAnsi="Times New Roman" w:cs="Times New Roman"/>
          <w:sz w:val="24"/>
          <w:szCs w:val="24"/>
          <w:lang w:val="fr-FR"/>
        </w:rPr>
        <w:t>î</w:t>
      </w:r>
      <w:r w:rsidR="005B75F0" w:rsidRPr="009B3774">
        <w:rPr>
          <w:rFonts w:ascii="Times New Roman" w:hAnsi="Times New Roman" w:cs="Times New Roman"/>
          <w:sz w:val="24"/>
          <w:szCs w:val="24"/>
          <w:lang w:val="fr-FR"/>
        </w:rPr>
        <w:t xml:space="preserve">n mass-media (ziarul </w:t>
      </w:r>
      <w:r w:rsidR="008211AF">
        <w:rPr>
          <w:rFonts w:ascii="Times New Roman" w:hAnsi="Times New Roman" w:cs="Times New Roman"/>
          <w:sz w:val="24"/>
          <w:szCs w:val="24"/>
          <w:lang w:val="fr-FR"/>
        </w:rPr>
        <w:t>Bursa Muncii</w:t>
      </w:r>
      <w:r w:rsidR="005B75F0" w:rsidRPr="009B3774">
        <w:rPr>
          <w:rFonts w:ascii="Times New Roman" w:hAnsi="Times New Roman" w:cs="Times New Roman"/>
          <w:sz w:val="24"/>
          <w:szCs w:val="24"/>
          <w:lang w:val="fr-FR"/>
        </w:rPr>
        <w:t>)</w:t>
      </w:r>
      <w:r w:rsidR="009A0CCF" w:rsidRPr="009B3774">
        <w:rPr>
          <w:rFonts w:ascii="Times New Roman" w:hAnsi="Times New Roman" w:cs="Times New Roman"/>
          <w:sz w:val="24"/>
          <w:szCs w:val="24"/>
          <w:lang w:val="fr-FR"/>
        </w:rPr>
        <w:t xml:space="preserve"> și la sediul Primăriei Municipiului Ploiești</w:t>
      </w:r>
      <w:r w:rsidR="005B75F0" w:rsidRPr="009B3774">
        <w:rPr>
          <w:rFonts w:ascii="Times New Roman" w:hAnsi="Times New Roman" w:cs="Times New Roman"/>
          <w:sz w:val="24"/>
          <w:szCs w:val="24"/>
          <w:lang w:val="fr-FR"/>
        </w:rPr>
        <w:t>;</w:t>
      </w:r>
    </w:p>
    <w:p w:rsidR="00A90A5A" w:rsidRPr="009A0682" w:rsidRDefault="009A0682" w:rsidP="003926CF">
      <w:pPr>
        <w:pStyle w:val="ListParagraph"/>
        <w:numPr>
          <w:ilvl w:val="0"/>
          <w:numId w:val="2"/>
        </w:numPr>
        <w:spacing w:after="0" w:line="360" w:lineRule="auto"/>
        <w:jc w:val="both"/>
        <w:rPr>
          <w:rFonts w:ascii="Times New Roman" w:hAnsi="Times New Roman" w:cs="Times New Roman"/>
          <w:sz w:val="24"/>
          <w:szCs w:val="24"/>
          <w:lang w:val="fr-FR"/>
        </w:rPr>
      </w:pPr>
      <w:r w:rsidRPr="009A0682">
        <w:rPr>
          <w:rFonts w:ascii="Times New Roman" w:hAnsi="Times New Roman" w:cs="Times New Roman"/>
          <w:sz w:val="24"/>
          <w:szCs w:val="24"/>
        </w:rPr>
        <w:lastRenderedPageBreak/>
        <w:t>Decizia nr. 8</w:t>
      </w:r>
      <w:r>
        <w:rPr>
          <w:rFonts w:ascii="Times New Roman" w:hAnsi="Times New Roman" w:cs="Times New Roman"/>
          <w:sz w:val="24"/>
          <w:szCs w:val="24"/>
        </w:rPr>
        <w:t>3/5779 din 16.08.</w:t>
      </w:r>
      <w:r w:rsidRPr="009A0682">
        <w:rPr>
          <w:rFonts w:ascii="Times New Roman" w:hAnsi="Times New Roman" w:cs="Times New Roman"/>
          <w:sz w:val="24"/>
          <w:szCs w:val="24"/>
        </w:rPr>
        <w:t>2022</w:t>
      </w:r>
      <w:r w:rsidR="00164AC5" w:rsidRPr="009A0682">
        <w:rPr>
          <w:rFonts w:ascii="Times New Roman" w:hAnsi="Times New Roman" w:cs="Times New Roman"/>
          <w:sz w:val="24"/>
          <w:szCs w:val="24"/>
        </w:rPr>
        <w:t xml:space="preserve">, conform prevederilor H.G. nr. 1076/2004 (actualizată), privind stabilirea procedurii de realizare a evaluării de mediu pentru planuri și programe, Art. 5, alin. </w:t>
      </w:r>
      <w:r w:rsidRPr="009A0682">
        <w:rPr>
          <w:rFonts w:ascii="Times New Roman" w:hAnsi="Times New Roman" w:cs="Times New Roman"/>
          <w:sz w:val="24"/>
          <w:szCs w:val="24"/>
          <w:lang w:val="fr-FR"/>
        </w:rPr>
        <w:t>3, c)</w:t>
      </w:r>
      <w:r w:rsidR="00164AC5" w:rsidRPr="009A0682">
        <w:rPr>
          <w:rFonts w:ascii="Times New Roman" w:hAnsi="Times New Roman" w:cs="Times New Roman"/>
          <w:sz w:val="24"/>
          <w:szCs w:val="24"/>
          <w:lang w:val="fr-FR"/>
        </w:rPr>
        <w:t>;</w:t>
      </w:r>
    </w:p>
    <w:p w:rsidR="005B75F0" w:rsidRPr="00D632FB" w:rsidRDefault="005E2557" w:rsidP="003926CF">
      <w:pPr>
        <w:pStyle w:val="ListParagraph"/>
        <w:numPr>
          <w:ilvl w:val="0"/>
          <w:numId w:val="2"/>
        </w:numPr>
        <w:spacing w:after="0" w:line="360" w:lineRule="auto"/>
        <w:jc w:val="both"/>
        <w:rPr>
          <w:rFonts w:ascii="Times New Roman" w:hAnsi="Times New Roman" w:cs="Times New Roman"/>
          <w:sz w:val="24"/>
          <w:szCs w:val="24"/>
          <w:lang w:val="fr-FR"/>
        </w:rPr>
      </w:pPr>
      <w:r w:rsidRPr="00D632FB">
        <w:rPr>
          <w:rFonts w:ascii="Times New Roman" w:hAnsi="Times New Roman" w:cs="Times New Roman"/>
          <w:sz w:val="24"/>
          <w:szCs w:val="24"/>
          <w:lang w:val="fr-FR"/>
        </w:rPr>
        <w:t>Proces verbal întocmit cu ocazia consti</w:t>
      </w:r>
      <w:r w:rsidR="00C95E60" w:rsidRPr="00D632FB">
        <w:rPr>
          <w:rFonts w:ascii="Times New Roman" w:hAnsi="Times New Roman" w:cs="Times New Roman"/>
          <w:sz w:val="24"/>
          <w:szCs w:val="24"/>
          <w:lang w:val="fr-FR"/>
        </w:rPr>
        <w:t>tuirii grupului de lucru pentru ,,</w:t>
      </w:r>
      <w:r w:rsidR="00D632FB" w:rsidRPr="00D632FB">
        <w:rPr>
          <w:rFonts w:ascii="Times New Roman" w:hAnsi="Times New Roman" w:cs="Times New Roman"/>
          <w:i/>
          <w:sz w:val="24"/>
          <w:szCs w:val="24"/>
          <w:lang w:val="fr-FR"/>
        </w:rPr>
        <w:t>întocmire plan urbanistic zonal (puz) – schimbare destinație teren (s = 23141 mp) din zonă mixtă activități compuse predominant din servicii și industrie nepoluantă în zonă instituții și servicii, zonă mixtă compusă din instituții și servicii și locuințe colective, zonă mixtă compusă din instituții și locuințe individuale, zonă locuințe individuale, zonă spații verzi, agrement și sport și zonă căi de comunicații pentru amplasare ansamblu mixt locuințe colective, locuințe individuale și servicii conexe (s</w:t>
      </w:r>
      <w:r w:rsidR="00D632FB" w:rsidRPr="00D632FB">
        <w:rPr>
          <w:rFonts w:ascii="Times New Roman" w:hAnsi="Times New Roman" w:cs="Times New Roman"/>
          <w:i/>
          <w:sz w:val="24"/>
          <w:szCs w:val="24"/>
          <w:vertAlign w:val="subscript"/>
          <w:lang w:val="fr-FR"/>
        </w:rPr>
        <w:t>st</w:t>
      </w:r>
      <w:r w:rsidR="00D632FB" w:rsidRPr="00D632FB">
        <w:rPr>
          <w:rFonts w:ascii="Times New Roman" w:hAnsi="Times New Roman" w:cs="Times New Roman"/>
          <w:i/>
          <w:sz w:val="24"/>
          <w:szCs w:val="24"/>
          <w:lang w:val="fr-FR"/>
        </w:rPr>
        <w:t xml:space="preserve"> = 49890 mp)</w:t>
      </w:r>
      <w:r w:rsidR="00374344" w:rsidRPr="00D632FB">
        <w:rPr>
          <w:rFonts w:ascii="Times New Roman" w:hAnsi="Times New Roman" w:cs="Times New Roman"/>
          <w:sz w:val="24"/>
          <w:szCs w:val="24"/>
          <w:lang w:val="fr-FR"/>
        </w:rPr>
        <w:t>”</w:t>
      </w:r>
      <w:r w:rsidRPr="00D632FB">
        <w:rPr>
          <w:rFonts w:ascii="Times New Roman" w:hAnsi="Times New Roman" w:cs="Times New Roman"/>
          <w:sz w:val="24"/>
          <w:szCs w:val="24"/>
          <w:lang w:val="fr-FR"/>
        </w:rPr>
        <w:t>, în</w:t>
      </w:r>
      <w:r w:rsidR="00477F53" w:rsidRPr="00D632FB">
        <w:rPr>
          <w:rFonts w:ascii="Times New Roman" w:hAnsi="Times New Roman" w:cs="Times New Roman"/>
          <w:sz w:val="24"/>
          <w:szCs w:val="24"/>
          <w:lang w:val="fr-FR"/>
        </w:rPr>
        <w:t>registrat la APM Prahova cu nr.</w:t>
      </w:r>
      <w:r w:rsidR="008726EE" w:rsidRPr="00D632FB">
        <w:rPr>
          <w:rFonts w:ascii="Times New Roman" w:hAnsi="Times New Roman" w:cs="Times New Roman"/>
          <w:sz w:val="24"/>
          <w:szCs w:val="24"/>
          <w:lang w:val="fr-FR"/>
        </w:rPr>
        <w:t xml:space="preserve"> </w:t>
      </w:r>
      <w:r w:rsidR="00D632FB">
        <w:rPr>
          <w:rFonts w:ascii="Times New Roman" w:hAnsi="Times New Roman" w:cs="Times New Roman"/>
          <w:sz w:val="24"/>
          <w:szCs w:val="24"/>
          <w:lang w:val="fr-FR"/>
        </w:rPr>
        <w:t>8510</w:t>
      </w:r>
      <w:r w:rsidR="008726EE" w:rsidRPr="00D632FB">
        <w:rPr>
          <w:rFonts w:ascii="Times New Roman" w:hAnsi="Times New Roman" w:cs="Times New Roman"/>
          <w:sz w:val="24"/>
          <w:szCs w:val="24"/>
          <w:lang w:val="fr-FR"/>
        </w:rPr>
        <w:t xml:space="preserve"> </w:t>
      </w:r>
      <w:r w:rsidRPr="00D632FB">
        <w:rPr>
          <w:rFonts w:ascii="Times New Roman" w:hAnsi="Times New Roman" w:cs="Times New Roman"/>
          <w:sz w:val="24"/>
          <w:szCs w:val="24"/>
          <w:lang w:val="fr-FR"/>
        </w:rPr>
        <w:t>d</w:t>
      </w:r>
      <w:r w:rsidR="00273A0B" w:rsidRPr="00D632FB">
        <w:rPr>
          <w:rFonts w:ascii="Times New Roman" w:hAnsi="Times New Roman" w:cs="Times New Roman"/>
          <w:sz w:val="24"/>
          <w:szCs w:val="24"/>
          <w:lang w:val="fr-FR"/>
        </w:rPr>
        <w:t>in</w:t>
      </w:r>
      <w:r w:rsidR="00374344" w:rsidRPr="00D632FB">
        <w:rPr>
          <w:rFonts w:ascii="Times New Roman" w:hAnsi="Times New Roman" w:cs="Times New Roman"/>
          <w:sz w:val="24"/>
          <w:szCs w:val="24"/>
          <w:lang w:val="fr-FR"/>
        </w:rPr>
        <w:t xml:space="preserve"> </w:t>
      </w:r>
      <w:r w:rsidR="00D632FB">
        <w:rPr>
          <w:rFonts w:ascii="Times New Roman" w:hAnsi="Times New Roman" w:cs="Times New Roman"/>
          <w:sz w:val="24"/>
          <w:szCs w:val="24"/>
          <w:lang w:val="fr-FR"/>
        </w:rPr>
        <w:t>23.05.2023</w:t>
      </w:r>
      <w:r w:rsidRPr="00D632FB">
        <w:rPr>
          <w:rFonts w:ascii="Times New Roman" w:hAnsi="Times New Roman" w:cs="Times New Roman"/>
          <w:sz w:val="24"/>
          <w:szCs w:val="24"/>
          <w:lang w:val="fr-FR"/>
        </w:rPr>
        <w:t>;</w:t>
      </w:r>
    </w:p>
    <w:p w:rsidR="005E2557" w:rsidRDefault="00E81AAC" w:rsidP="003926CF">
      <w:pPr>
        <w:pStyle w:val="ListParagraph"/>
        <w:numPr>
          <w:ilvl w:val="0"/>
          <w:numId w:val="2"/>
        </w:numPr>
        <w:spacing w:after="0" w:line="360" w:lineRule="auto"/>
        <w:jc w:val="both"/>
        <w:rPr>
          <w:rFonts w:ascii="Times New Roman" w:hAnsi="Times New Roman" w:cs="Times New Roman"/>
          <w:sz w:val="24"/>
          <w:szCs w:val="24"/>
          <w:lang w:val="fr-FR"/>
        </w:rPr>
      </w:pPr>
      <w:r w:rsidRPr="006F6052">
        <w:rPr>
          <w:rFonts w:ascii="Times New Roman" w:hAnsi="Times New Roman" w:cs="Times New Roman"/>
          <w:sz w:val="24"/>
          <w:szCs w:val="24"/>
          <w:lang w:val="fr-FR"/>
        </w:rPr>
        <w:t>Raport de mediu pentru planul ,,</w:t>
      </w:r>
      <w:r w:rsidR="00BF283F" w:rsidRPr="006F6052">
        <w:rPr>
          <w:rFonts w:ascii="Times New Roman" w:hAnsi="Times New Roman" w:cs="Times New Roman"/>
          <w:sz w:val="24"/>
          <w:szCs w:val="24"/>
          <w:lang w:val="fr-FR"/>
        </w:rPr>
        <w:t xml:space="preserve"> </w:t>
      </w:r>
      <w:r w:rsidR="0003058A" w:rsidRPr="006F6052">
        <w:rPr>
          <w:rFonts w:ascii="Times New Roman" w:hAnsi="Times New Roman" w:cs="Times New Roman"/>
          <w:i/>
          <w:sz w:val="24"/>
          <w:szCs w:val="24"/>
          <w:lang w:val="fr-FR"/>
        </w:rPr>
        <w:t>întocmire plan urbanistic zonal (puz) – schimbare destinație teren (s = 23141 mp) din zonă mixtă activități compuse predominant din servicii și industrie nepoluantă în zonă instituții și servicii, zonă mixtă compusă din instituții și servicii și locuințe colective, zonă mixtă compusă din instituții și locuințe individuale, zonă locuințe individuale, zonă spații verzi, agrement și sport și zonă căi de comunicații pentru amplasare ansamblu mixt locuințe colective, locuințe individuale și servicii conexe (s</w:t>
      </w:r>
      <w:r w:rsidR="0003058A" w:rsidRPr="006F6052">
        <w:rPr>
          <w:rFonts w:ascii="Times New Roman" w:hAnsi="Times New Roman" w:cs="Times New Roman"/>
          <w:i/>
          <w:sz w:val="24"/>
          <w:szCs w:val="24"/>
          <w:vertAlign w:val="subscript"/>
          <w:lang w:val="fr-FR"/>
        </w:rPr>
        <w:t>st</w:t>
      </w:r>
      <w:r w:rsidR="0003058A" w:rsidRPr="006F6052">
        <w:rPr>
          <w:rFonts w:ascii="Times New Roman" w:hAnsi="Times New Roman" w:cs="Times New Roman"/>
          <w:i/>
          <w:sz w:val="24"/>
          <w:szCs w:val="24"/>
          <w:lang w:val="fr-FR"/>
        </w:rPr>
        <w:t xml:space="preserve"> = 49890 mp)</w:t>
      </w:r>
      <w:r w:rsidRPr="006F6052">
        <w:rPr>
          <w:rFonts w:ascii="Times New Roman" w:hAnsi="Times New Roman" w:cs="Times New Roman"/>
          <w:sz w:val="24"/>
          <w:szCs w:val="24"/>
          <w:lang w:val="fr-FR"/>
        </w:rPr>
        <w:t>”, înregistrat la APM Prahova cu nr.</w:t>
      </w:r>
      <w:r w:rsidR="00BF283F" w:rsidRPr="006F6052">
        <w:rPr>
          <w:rFonts w:ascii="Times New Roman" w:hAnsi="Times New Roman" w:cs="Times New Roman"/>
          <w:sz w:val="24"/>
          <w:szCs w:val="24"/>
          <w:lang w:val="fr-FR"/>
        </w:rPr>
        <w:t xml:space="preserve"> </w:t>
      </w:r>
      <w:r w:rsidR="006F6052" w:rsidRPr="006F6052">
        <w:rPr>
          <w:rFonts w:ascii="Times New Roman" w:hAnsi="Times New Roman" w:cs="Times New Roman"/>
          <w:sz w:val="24"/>
          <w:szCs w:val="24"/>
          <w:lang w:val="fr-FR"/>
        </w:rPr>
        <w:t>12843</w:t>
      </w:r>
      <w:r w:rsidR="00BF283F" w:rsidRPr="006F6052">
        <w:rPr>
          <w:rFonts w:ascii="Times New Roman" w:hAnsi="Times New Roman" w:cs="Times New Roman"/>
          <w:sz w:val="24"/>
          <w:szCs w:val="24"/>
          <w:lang w:val="fr-FR"/>
        </w:rPr>
        <w:t xml:space="preserve"> </w:t>
      </w:r>
      <w:r w:rsidR="00D54F16" w:rsidRPr="006F6052">
        <w:rPr>
          <w:rFonts w:ascii="Times New Roman" w:hAnsi="Times New Roman" w:cs="Times New Roman"/>
          <w:sz w:val="24"/>
          <w:szCs w:val="24"/>
          <w:lang w:val="fr-FR"/>
        </w:rPr>
        <w:t>din</w:t>
      </w:r>
      <w:r w:rsidR="00BF283F" w:rsidRPr="006F6052">
        <w:rPr>
          <w:rFonts w:ascii="Times New Roman" w:hAnsi="Times New Roman" w:cs="Times New Roman"/>
          <w:sz w:val="24"/>
          <w:szCs w:val="24"/>
          <w:lang w:val="fr-FR"/>
        </w:rPr>
        <w:t xml:space="preserve"> </w:t>
      </w:r>
      <w:r w:rsidR="006F6052" w:rsidRPr="006F6052">
        <w:rPr>
          <w:rFonts w:ascii="Times New Roman" w:hAnsi="Times New Roman" w:cs="Times New Roman"/>
          <w:sz w:val="24"/>
          <w:szCs w:val="24"/>
          <w:lang w:val="fr-FR"/>
        </w:rPr>
        <w:t>17.08.2023</w:t>
      </w:r>
      <w:r w:rsidR="00BF283F" w:rsidRPr="006F6052">
        <w:rPr>
          <w:rFonts w:ascii="Times New Roman" w:hAnsi="Times New Roman" w:cs="Times New Roman"/>
          <w:sz w:val="24"/>
          <w:szCs w:val="24"/>
          <w:lang w:val="fr-FR"/>
        </w:rPr>
        <w:t>;</w:t>
      </w:r>
    </w:p>
    <w:p w:rsidR="00F644E8" w:rsidRPr="006F6052" w:rsidRDefault="00F644E8" w:rsidP="003926CF">
      <w:pPr>
        <w:pStyle w:val="ListParagraph"/>
        <w:numPr>
          <w:ilvl w:val="0"/>
          <w:numId w:val="2"/>
        </w:num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Studiu de evaluare a impactului asupra sănătății și confortului piopulației, înregistrat la APM Prahova cu nr. 12758 din 16.08.2023;</w:t>
      </w:r>
    </w:p>
    <w:p w:rsidR="00E81AAC" w:rsidRPr="009911B1" w:rsidRDefault="004573BF" w:rsidP="003926CF">
      <w:pPr>
        <w:pStyle w:val="ListParagraph"/>
        <w:numPr>
          <w:ilvl w:val="0"/>
          <w:numId w:val="2"/>
        </w:numPr>
        <w:spacing w:after="0" w:line="360" w:lineRule="auto"/>
        <w:jc w:val="both"/>
        <w:rPr>
          <w:rFonts w:ascii="Times New Roman" w:hAnsi="Times New Roman" w:cs="Times New Roman"/>
          <w:sz w:val="24"/>
          <w:szCs w:val="24"/>
          <w:lang w:val="fr-FR"/>
        </w:rPr>
      </w:pPr>
      <w:r w:rsidRPr="009911B1">
        <w:rPr>
          <w:rFonts w:ascii="Times New Roman" w:hAnsi="Times New Roman" w:cs="Times New Roman"/>
          <w:sz w:val="24"/>
          <w:szCs w:val="24"/>
          <w:lang w:val="fr-FR"/>
        </w:rPr>
        <w:t xml:space="preserve">Anunț public privind dezbatere publica, </w:t>
      </w:r>
      <w:r w:rsidR="00D54F16" w:rsidRPr="009911B1">
        <w:rPr>
          <w:rFonts w:ascii="Times New Roman" w:hAnsi="Times New Roman" w:cs="Times New Roman"/>
          <w:sz w:val="24"/>
          <w:szCs w:val="24"/>
          <w:lang w:val="fr-FR"/>
        </w:rPr>
        <w:t>publicat</w:t>
      </w:r>
      <w:r w:rsidR="00990430" w:rsidRPr="009911B1">
        <w:rPr>
          <w:rFonts w:ascii="Times New Roman" w:hAnsi="Times New Roman" w:cs="Times New Roman"/>
          <w:sz w:val="24"/>
          <w:szCs w:val="24"/>
          <w:lang w:val="fr-FR"/>
        </w:rPr>
        <w:t xml:space="preserve"> în data de </w:t>
      </w:r>
      <w:r w:rsidR="009F59B0" w:rsidRPr="009911B1">
        <w:rPr>
          <w:rFonts w:ascii="Times New Roman" w:hAnsi="Times New Roman" w:cs="Times New Roman"/>
          <w:sz w:val="24"/>
          <w:szCs w:val="24"/>
          <w:lang w:val="fr-FR"/>
        </w:rPr>
        <w:t>18.08.2023</w:t>
      </w:r>
      <w:r w:rsidR="00990430" w:rsidRPr="009911B1">
        <w:rPr>
          <w:rFonts w:ascii="Times New Roman" w:hAnsi="Times New Roman" w:cs="Times New Roman"/>
          <w:sz w:val="24"/>
          <w:szCs w:val="24"/>
          <w:lang w:val="fr-FR"/>
        </w:rPr>
        <w:t xml:space="preserve"> </w:t>
      </w:r>
      <w:r w:rsidR="00F662C3" w:rsidRPr="009911B1">
        <w:rPr>
          <w:rFonts w:ascii="Times New Roman" w:hAnsi="Times New Roman" w:cs="Times New Roman"/>
          <w:sz w:val="24"/>
          <w:szCs w:val="24"/>
          <w:lang w:val="fr-FR"/>
        </w:rPr>
        <w:t>î</w:t>
      </w:r>
      <w:r w:rsidR="00D54F16" w:rsidRPr="009911B1">
        <w:rPr>
          <w:rFonts w:ascii="Times New Roman" w:hAnsi="Times New Roman" w:cs="Times New Roman"/>
          <w:sz w:val="24"/>
          <w:szCs w:val="24"/>
          <w:lang w:val="fr-FR"/>
        </w:rPr>
        <w:t xml:space="preserve">n ziarul </w:t>
      </w:r>
      <w:r w:rsidR="00990430" w:rsidRPr="009911B1">
        <w:rPr>
          <w:rFonts w:ascii="Times New Roman" w:hAnsi="Times New Roman" w:cs="Times New Roman"/>
          <w:sz w:val="24"/>
          <w:szCs w:val="24"/>
          <w:lang w:val="fr-FR"/>
        </w:rPr>
        <w:t xml:space="preserve">Observatorul Prahovean și la sediul Primăriei Municipiului </w:t>
      </w:r>
      <w:r w:rsidR="009F59B0" w:rsidRPr="009911B1">
        <w:rPr>
          <w:rFonts w:ascii="Times New Roman" w:hAnsi="Times New Roman" w:cs="Times New Roman"/>
          <w:sz w:val="24"/>
          <w:szCs w:val="24"/>
          <w:lang w:val="fr-FR"/>
        </w:rPr>
        <w:t>Câmpina</w:t>
      </w:r>
      <w:r w:rsidRPr="009911B1">
        <w:rPr>
          <w:rFonts w:ascii="Times New Roman" w:hAnsi="Times New Roman" w:cs="Times New Roman"/>
          <w:sz w:val="24"/>
          <w:szCs w:val="24"/>
          <w:lang w:val="fr-FR"/>
        </w:rPr>
        <w:t>;</w:t>
      </w:r>
      <w:r w:rsidR="009911B1">
        <w:rPr>
          <w:rFonts w:ascii="Times New Roman" w:hAnsi="Times New Roman" w:cs="Times New Roman"/>
          <w:sz w:val="24"/>
          <w:szCs w:val="24"/>
          <w:lang w:val="fr-FR"/>
        </w:rPr>
        <w:t xml:space="preserve"> republicat în data de </w:t>
      </w:r>
      <w:r w:rsidR="004A3820">
        <w:rPr>
          <w:rFonts w:ascii="Times New Roman" w:hAnsi="Times New Roman" w:cs="Times New Roman"/>
          <w:sz w:val="24"/>
          <w:szCs w:val="24"/>
          <w:lang w:val="fr-FR"/>
        </w:rPr>
        <w:t>18.09.2023;</w:t>
      </w:r>
    </w:p>
    <w:p w:rsidR="004573BF" w:rsidRPr="004A3820" w:rsidRDefault="004573BF" w:rsidP="003926CF">
      <w:pPr>
        <w:pStyle w:val="ListParagraph"/>
        <w:numPr>
          <w:ilvl w:val="0"/>
          <w:numId w:val="2"/>
        </w:numPr>
        <w:spacing w:after="0" w:line="360" w:lineRule="auto"/>
        <w:jc w:val="both"/>
        <w:rPr>
          <w:rFonts w:ascii="Times New Roman" w:hAnsi="Times New Roman" w:cs="Times New Roman"/>
          <w:sz w:val="24"/>
          <w:szCs w:val="24"/>
          <w:lang w:val="fr-FR"/>
        </w:rPr>
      </w:pPr>
      <w:r w:rsidRPr="004A3820">
        <w:rPr>
          <w:rFonts w:ascii="Times New Roman" w:hAnsi="Times New Roman" w:cs="Times New Roman"/>
          <w:sz w:val="24"/>
          <w:szCs w:val="24"/>
          <w:lang w:val="fr-FR"/>
        </w:rPr>
        <w:t xml:space="preserve">Proces verbal încheiat în data de </w:t>
      </w:r>
      <w:r w:rsidR="004A3820">
        <w:rPr>
          <w:rFonts w:ascii="Times New Roman" w:hAnsi="Times New Roman" w:cs="Times New Roman"/>
          <w:sz w:val="24"/>
          <w:szCs w:val="24"/>
          <w:lang w:val="fr-FR"/>
        </w:rPr>
        <w:t>09.10.2023</w:t>
      </w:r>
      <w:r w:rsidRPr="004A3820">
        <w:rPr>
          <w:rFonts w:ascii="Times New Roman" w:hAnsi="Times New Roman" w:cs="Times New Roman"/>
          <w:sz w:val="24"/>
          <w:szCs w:val="24"/>
          <w:lang w:val="fr-FR"/>
        </w:rPr>
        <w:t xml:space="preserve">, la sediul </w:t>
      </w:r>
      <w:r w:rsidR="004A3820">
        <w:rPr>
          <w:rFonts w:ascii="Times New Roman" w:hAnsi="Times New Roman" w:cs="Times New Roman"/>
          <w:sz w:val="24"/>
          <w:szCs w:val="24"/>
          <w:lang w:val="fr-FR"/>
        </w:rPr>
        <w:t>S.C. ANDRES INTERLOGISTIK S.R.L.</w:t>
      </w:r>
      <w:r w:rsidR="00567420" w:rsidRPr="004A3820">
        <w:rPr>
          <w:rFonts w:ascii="Times New Roman" w:hAnsi="Times New Roman" w:cs="Times New Roman"/>
          <w:sz w:val="24"/>
          <w:szCs w:val="24"/>
          <w:lang w:val="fr-FR"/>
        </w:rPr>
        <w:t xml:space="preserve"> din </w:t>
      </w:r>
      <w:r w:rsidR="004A3820">
        <w:rPr>
          <w:rFonts w:ascii="Times New Roman" w:hAnsi="Times New Roman" w:cs="Times New Roman"/>
          <w:sz w:val="24"/>
          <w:szCs w:val="24"/>
          <w:lang w:val="fr-FR"/>
        </w:rPr>
        <w:t>Câmpina, strada Fabricii, nr. 2</w:t>
      </w:r>
      <w:r w:rsidR="00567420" w:rsidRPr="004A3820">
        <w:rPr>
          <w:rFonts w:ascii="Times New Roman" w:hAnsi="Times New Roman" w:cs="Times New Roman"/>
          <w:sz w:val="24"/>
          <w:szCs w:val="24"/>
          <w:lang w:val="fr-FR"/>
        </w:rPr>
        <w:t>, jud. Prahova</w:t>
      </w:r>
      <w:r w:rsidRPr="004A3820">
        <w:rPr>
          <w:rFonts w:ascii="Times New Roman" w:hAnsi="Times New Roman" w:cs="Times New Roman"/>
          <w:sz w:val="24"/>
          <w:szCs w:val="24"/>
          <w:lang w:val="fr-FR"/>
        </w:rPr>
        <w:t xml:space="preserve">, cu ocazia </w:t>
      </w:r>
      <w:r w:rsidR="00BD5C6C">
        <w:rPr>
          <w:rFonts w:ascii="Times New Roman" w:hAnsi="Times New Roman" w:cs="Times New Roman"/>
          <w:sz w:val="24"/>
          <w:szCs w:val="24"/>
          <w:lang w:val="fr-FR"/>
        </w:rPr>
        <w:t>desfășurării dezbaterii publice</w:t>
      </w:r>
      <w:r w:rsidRPr="004A3820">
        <w:rPr>
          <w:rFonts w:ascii="Times New Roman" w:hAnsi="Times New Roman" w:cs="Times New Roman"/>
          <w:sz w:val="24"/>
          <w:szCs w:val="24"/>
          <w:lang w:val="fr-FR"/>
        </w:rPr>
        <w:t>;</w:t>
      </w:r>
    </w:p>
    <w:p w:rsidR="004573BF" w:rsidRPr="00B74532" w:rsidRDefault="004573BF" w:rsidP="003926CF">
      <w:pPr>
        <w:pStyle w:val="ListParagraph"/>
        <w:numPr>
          <w:ilvl w:val="0"/>
          <w:numId w:val="2"/>
        </w:numPr>
        <w:spacing w:after="0" w:line="360" w:lineRule="auto"/>
        <w:jc w:val="both"/>
        <w:rPr>
          <w:rFonts w:ascii="Times New Roman" w:hAnsi="Times New Roman" w:cs="Times New Roman"/>
          <w:sz w:val="24"/>
          <w:szCs w:val="24"/>
          <w:lang w:val="fr-FR"/>
        </w:rPr>
      </w:pPr>
      <w:r w:rsidRPr="00B74532">
        <w:rPr>
          <w:rFonts w:ascii="Times New Roman" w:hAnsi="Times New Roman" w:cs="Times New Roman"/>
          <w:sz w:val="24"/>
          <w:szCs w:val="24"/>
          <w:lang w:val="fr-FR"/>
        </w:rPr>
        <w:t>Anunț privind decizia emiterii avizului de mediu publicat î</w:t>
      </w:r>
      <w:r w:rsidR="002656DF" w:rsidRPr="00B74532">
        <w:rPr>
          <w:rFonts w:ascii="Times New Roman" w:hAnsi="Times New Roman" w:cs="Times New Roman"/>
          <w:sz w:val="24"/>
          <w:szCs w:val="24"/>
          <w:lang w:val="fr-FR"/>
        </w:rPr>
        <w:t>n data de</w:t>
      </w:r>
      <w:r w:rsidR="00D00E1B" w:rsidRPr="00B74532">
        <w:rPr>
          <w:rFonts w:ascii="Times New Roman" w:hAnsi="Times New Roman" w:cs="Times New Roman"/>
          <w:sz w:val="24"/>
          <w:szCs w:val="24"/>
          <w:lang w:val="fr-FR"/>
        </w:rPr>
        <w:t xml:space="preserve"> </w:t>
      </w:r>
      <w:r w:rsidR="00B74532" w:rsidRPr="00B74532">
        <w:rPr>
          <w:rFonts w:ascii="Times New Roman" w:hAnsi="Times New Roman" w:cs="Times New Roman"/>
          <w:sz w:val="24"/>
          <w:szCs w:val="24"/>
          <w:lang w:val="fr-FR"/>
        </w:rPr>
        <w:t>………..</w:t>
      </w:r>
      <w:r w:rsidR="00D00E1B" w:rsidRPr="00B74532">
        <w:rPr>
          <w:rFonts w:ascii="Times New Roman" w:hAnsi="Times New Roman" w:cs="Times New Roman"/>
          <w:sz w:val="24"/>
          <w:szCs w:val="24"/>
          <w:lang w:val="fr-FR"/>
        </w:rPr>
        <w:t xml:space="preserve"> </w:t>
      </w:r>
      <w:r w:rsidRPr="00B74532">
        <w:rPr>
          <w:rFonts w:ascii="Times New Roman" w:hAnsi="Times New Roman" w:cs="Times New Roman"/>
          <w:sz w:val="24"/>
          <w:szCs w:val="24"/>
          <w:lang w:val="fr-FR"/>
        </w:rPr>
        <w:t>pe pagina de web a APM Prahova;</w:t>
      </w:r>
    </w:p>
    <w:p w:rsidR="001F369C" w:rsidRPr="00B74532" w:rsidRDefault="001F369C" w:rsidP="003926CF">
      <w:pPr>
        <w:pStyle w:val="ListParagraph"/>
        <w:numPr>
          <w:ilvl w:val="0"/>
          <w:numId w:val="2"/>
        </w:numPr>
        <w:spacing w:after="0" w:line="360" w:lineRule="auto"/>
        <w:jc w:val="both"/>
        <w:rPr>
          <w:rFonts w:ascii="Times New Roman" w:hAnsi="Times New Roman" w:cs="Times New Roman"/>
          <w:sz w:val="24"/>
          <w:szCs w:val="24"/>
          <w:lang w:val="fr-FR"/>
        </w:rPr>
      </w:pPr>
      <w:r w:rsidRPr="00B74532">
        <w:rPr>
          <w:rFonts w:ascii="Times New Roman" w:hAnsi="Times New Roman" w:cs="Times New Roman"/>
          <w:sz w:val="24"/>
          <w:szCs w:val="24"/>
          <w:lang w:val="fr-FR"/>
        </w:rPr>
        <w:t>Anunț privind decizia emiterii avizul</w:t>
      </w:r>
      <w:r w:rsidR="002656DF" w:rsidRPr="00B74532">
        <w:rPr>
          <w:rFonts w:ascii="Times New Roman" w:hAnsi="Times New Roman" w:cs="Times New Roman"/>
          <w:sz w:val="24"/>
          <w:szCs w:val="24"/>
          <w:lang w:val="fr-FR"/>
        </w:rPr>
        <w:t>ui de mediu publicat în data de</w:t>
      </w:r>
      <w:r w:rsidR="00D00E1B" w:rsidRPr="00B74532">
        <w:rPr>
          <w:rFonts w:ascii="Times New Roman" w:hAnsi="Times New Roman" w:cs="Times New Roman"/>
          <w:sz w:val="24"/>
          <w:szCs w:val="24"/>
          <w:lang w:val="fr-FR"/>
        </w:rPr>
        <w:t xml:space="preserve"> </w:t>
      </w:r>
      <w:r w:rsidR="00B74532" w:rsidRPr="00B74532">
        <w:rPr>
          <w:rFonts w:ascii="Times New Roman" w:hAnsi="Times New Roman" w:cs="Times New Roman"/>
          <w:sz w:val="24"/>
          <w:szCs w:val="24"/>
          <w:lang w:val="fr-FR"/>
        </w:rPr>
        <w:t>……….</w:t>
      </w:r>
      <w:r w:rsidR="00D00E1B" w:rsidRPr="00B74532">
        <w:rPr>
          <w:rFonts w:ascii="Times New Roman" w:hAnsi="Times New Roman" w:cs="Times New Roman"/>
          <w:sz w:val="24"/>
          <w:szCs w:val="24"/>
          <w:lang w:val="fr-FR"/>
        </w:rPr>
        <w:t xml:space="preserve"> </w:t>
      </w:r>
      <w:r w:rsidRPr="00B74532">
        <w:rPr>
          <w:rFonts w:ascii="Times New Roman" w:hAnsi="Times New Roman" w:cs="Times New Roman"/>
          <w:sz w:val="24"/>
          <w:szCs w:val="24"/>
          <w:lang w:val="fr-FR"/>
        </w:rPr>
        <w:t xml:space="preserve">de titular </w:t>
      </w:r>
      <w:r w:rsidR="002656DF" w:rsidRPr="00B74532">
        <w:rPr>
          <w:rFonts w:ascii="Times New Roman" w:hAnsi="Times New Roman" w:cs="Times New Roman"/>
          <w:sz w:val="24"/>
          <w:szCs w:val="24"/>
          <w:lang w:val="fr-FR"/>
        </w:rPr>
        <w:t>î</w:t>
      </w:r>
      <w:r w:rsidR="00C56295" w:rsidRPr="00B74532">
        <w:rPr>
          <w:rFonts w:ascii="Times New Roman" w:hAnsi="Times New Roman" w:cs="Times New Roman"/>
          <w:sz w:val="24"/>
          <w:szCs w:val="24"/>
          <w:lang w:val="fr-FR"/>
        </w:rPr>
        <w:t>n Ziarul ,,</w:t>
      </w:r>
      <w:r w:rsidR="00B74532" w:rsidRPr="00B74532">
        <w:rPr>
          <w:rFonts w:ascii="Times New Roman" w:hAnsi="Times New Roman" w:cs="Times New Roman"/>
          <w:sz w:val="24"/>
          <w:szCs w:val="24"/>
          <w:lang w:val="fr-FR"/>
        </w:rPr>
        <w:t>……………………</w:t>
      </w:r>
      <w:r w:rsidR="00C56295" w:rsidRPr="00B74532">
        <w:rPr>
          <w:rFonts w:ascii="Times New Roman" w:hAnsi="Times New Roman" w:cs="Times New Roman"/>
          <w:sz w:val="24"/>
          <w:szCs w:val="24"/>
          <w:lang w:val="fr-FR"/>
        </w:rPr>
        <w:t>”.</w:t>
      </w:r>
    </w:p>
    <w:p w:rsidR="002A67E2" w:rsidRPr="009B3774" w:rsidRDefault="002A67E2" w:rsidP="003926CF">
      <w:pPr>
        <w:spacing w:after="0" w:line="360" w:lineRule="auto"/>
        <w:ind w:firstLine="720"/>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lastRenderedPageBreak/>
        <w:t>Prezentul aviz este valabil de la data emiterii, pe toată perioada punerii în aplicare a planului, dacă nu intervin modificări ale acestuia.</w:t>
      </w:r>
    </w:p>
    <w:p w:rsidR="002A67E2" w:rsidRPr="009B3774" w:rsidRDefault="002A67E2" w:rsidP="003926CF">
      <w:pPr>
        <w:spacing w:after="0" w:line="360" w:lineRule="auto"/>
        <w:ind w:firstLine="720"/>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Titularul planului are obligația de a notifica autoritatea competentă pentru protecția mediului dacă intervin elemente noi, necunoscute la data emiterii avizului de mediu, precum și asupra oricăror modificări ale condițiilor care au stat la baza emiterii acestuia, înainte de realizarea modificării.</w:t>
      </w:r>
    </w:p>
    <w:p w:rsidR="002A67E2" w:rsidRPr="009B3774" w:rsidRDefault="002A67E2" w:rsidP="003926CF">
      <w:pPr>
        <w:spacing w:after="0" w:line="360" w:lineRule="auto"/>
        <w:ind w:firstLine="720"/>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Titularul planului are obligația de a supune procedurii de adoptare planul, precum și orice modificare a acestuia, după caz, numai în forma avizată de autor</w:t>
      </w:r>
      <w:r w:rsidR="00F305BB" w:rsidRPr="009B3774">
        <w:rPr>
          <w:rFonts w:ascii="Times New Roman" w:hAnsi="Times New Roman" w:cs="Times New Roman"/>
          <w:sz w:val="24"/>
          <w:szCs w:val="24"/>
          <w:lang w:val="fr-FR"/>
        </w:rPr>
        <w:t>itatea competentă pentru protecț</w:t>
      </w:r>
      <w:r w:rsidRPr="009B3774">
        <w:rPr>
          <w:rFonts w:ascii="Times New Roman" w:hAnsi="Times New Roman" w:cs="Times New Roman"/>
          <w:sz w:val="24"/>
          <w:szCs w:val="24"/>
          <w:lang w:val="fr-FR"/>
        </w:rPr>
        <w:t>ia mediului.</w:t>
      </w:r>
    </w:p>
    <w:p w:rsidR="002A67E2" w:rsidRPr="009B3774" w:rsidRDefault="00F93FCE" w:rsidP="003926CF">
      <w:pPr>
        <w:spacing w:after="0" w:line="360" w:lineRule="auto"/>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Nerespectarea condițiilor prezentului aviz constituie contravenție și se sancționează conform prevederilor legale în vigoare.</w:t>
      </w:r>
    </w:p>
    <w:p w:rsidR="00F93FCE" w:rsidRPr="009B3774" w:rsidRDefault="00F93FCE" w:rsidP="003926CF">
      <w:pPr>
        <w:spacing w:after="0" w:line="360" w:lineRule="auto"/>
        <w:ind w:firstLine="720"/>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Răspunderea pentru corectitudinea informațiilor puse la dispoziția autorității competente pentru protecția mediului și a publicului revine titularului planului, iar răspunderea pentru corectitudinea lucrării de evaluare revi</w:t>
      </w:r>
      <w:r w:rsidR="00F305BB" w:rsidRPr="009B3774">
        <w:rPr>
          <w:rFonts w:ascii="Times New Roman" w:hAnsi="Times New Roman" w:cs="Times New Roman"/>
          <w:sz w:val="24"/>
          <w:szCs w:val="24"/>
          <w:lang w:val="fr-FR"/>
        </w:rPr>
        <w:t>ne autorului acestuia, conform O</w:t>
      </w:r>
      <w:r w:rsidRPr="009B3774">
        <w:rPr>
          <w:rFonts w:ascii="Times New Roman" w:hAnsi="Times New Roman" w:cs="Times New Roman"/>
          <w:sz w:val="24"/>
          <w:szCs w:val="24"/>
          <w:lang w:val="fr-FR"/>
        </w:rPr>
        <w:t>UG nr. 195/2005, privind protecția mediului cu completările și modificările ulterioare.</w:t>
      </w:r>
    </w:p>
    <w:p w:rsidR="00F93FCE" w:rsidRPr="009B3774" w:rsidRDefault="00D14B5C" w:rsidP="003926CF">
      <w:pPr>
        <w:spacing w:after="0" w:line="360" w:lineRule="auto"/>
        <w:ind w:firstLine="720"/>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Prezentul aviz poate face obiectul unei acțiuni în justiție în baza Legii Contenciosului A</w:t>
      </w:r>
      <w:r w:rsidR="00F93FCE" w:rsidRPr="009B3774">
        <w:rPr>
          <w:rFonts w:ascii="Times New Roman" w:hAnsi="Times New Roman" w:cs="Times New Roman"/>
          <w:sz w:val="24"/>
          <w:szCs w:val="24"/>
          <w:lang w:val="fr-FR"/>
        </w:rPr>
        <w:t>dministrativ nr. 554/2004, cu modificările și completările ulterioare.</w:t>
      </w:r>
    </w:p>
    <w:p w:rsidR="00030187" w:rsidRPr="009B3774" w:rsidRDefault="00030187" w:rsidP="003926CF">
      <w:pPr>
        <w:spacing w:after="0" w:line="360" w:lineRule="auto"/>
        <w:jc w:val="both"/>
        <w:rPr>
          <w:rFonts w:ascii="Times New Roman" w:hAnsi="Times New Roman" w:cs="Times New Roman"/>
          <w:sz w:val="24"/>
          <w:szCs w:val="24"/>
          <w:lang w:val="fr-FR"/>
        </w:rPr>
      </w:pPr>
      <w:r w:rsidRPr="009B3774">
        <w:rPr>
          <w:rFonts w:ascii="Times New Roman" w:hAnsi="Times New Roman" w:cs="Times New Roman"/>
          <w:sz w:val="24"/>
          <w:szCs w:val="24"/>
          <w:lang w:val="fr-FR"/>
        </w:rPr>
        <w:t xml:space="preserve">Avizul de mediu conține </w:t>
      </w:r>
      <w:r w:rsidR="00187F9A">
        <w:rPr>
          <w:rFonts w:ascii="Times New Roman" w:hAnsi="Times New Roman" w:cs="Times New Roman"/>
          <w:color w:val="FF0000"/>
          <w:sz w:val="24"/>
          <w:szCs w:val="24"/>
          <w:lang w:val="fr-FR"/>
        </w:rPr>
        <w:t>36</w:t>
      </w:r>
      <w:r w:rsidR="003926CF" w:rsidRPr="00D12F0A">
        <w:rPr>
          <w:rFonts w:ascii="Times New Roman" w:hAnsi="Times New Roman" w:cs="Times New Roman"/>
          <w:color w:val="FF0000"/>
          <w:sz w:val="24"/>
          <w:szCs w:val="24"/>
          <w:lang w:val="fr-FR"/>
        </w:rPr>
        <w:t xml:space="preserve"> </w:t>
      </w:r>
      <w:r w:rsidRPr="009B3774">
        <w:rPr>
          <w:rFonts w:ascii="Times New Roman" w:hAnsi="Times New Roman" w:cs="Times New Roman"/>
          <w:sz w:val="24"/>
          <w:szCs w:val="24"/>
          <w:lang w:val="fr-FR"/>
        </w:rPr>
        <w:t>de pagini și a fost emis în trei (3) exemplare.</w:t>
      </w:r>
    </w:p>
    <w:p w:rsidR="00A02991" w:rsidRPr="009B3774" w:rsidRDefault="00A02991" w:rsidP="003926CF">
      <w:pPr>
        <w:spacing w:after="0" w:line="360" w:lineRule="auto"/>
        <w:jc w:val="center"/>
        <w:rPr>
          <w:rFonts w:ascii="Times New Roman" w:hAnsi="Times New Roman" w:cs="Times New Roman"/>
          <w:b/>
          <w:sz w:val="24"/>
          <w:szCs w:val="24"/>
          <w:lang w:val="fr-FR"/>
        </w:rPr>
      </w:pPr>
    </w:p>
    <w:p w:rsidR="00F8549A" w:rsidRPr="003926CF" w:rsidRDefault="004E16A9" w:rsidP="003926CF">
      <w:pPr>
        <w:spacing w:after="0" w:line="360" w:lineRule="auto"/>
        <w:jc w:val="center"/>
        <w:rPr>
          <w:rFonts w:ascii="Times New Roman" w:hAnsi="Times New Roman" w:cs="Times New Roman"/>
          <w:b/>
          <w:sz w:val="24"/>
          <w:szCs w:val="24"/>
        </w:rPr>
      </w:pPr>
      <w:r w:rsidRPr="003926CF">
        <w:rPr>
          <w:rFonts w:ascii="Times New Roman" w:hAnsi="Times New Roman" w:cs="Times New Roman"/>
          <w:b/>
          <w:sz w:val="24"/>
          <w:szCs w:val="24"/>
        </w:rPr>
        <w:t>DIRECTOR EXECUTIV,</w:t>
      </w:r>
    </w:p>
    <w:p w:rsidR="00A02991" w:rsidRPr="003926CF" w:rsidRDefault="003926CF" w:rsidP="003926CF">
      <w:pPr>
        <w:spacing w:after="0" w:line="360" w:lineRule="auto"/>
        <w:jc w:val="center"/>
        <w:rPr>
          <w:rFonts w:ascii="Times New Roman" w:hAnsi="Times New Roman" w:cs="Times New Roman"/>
          <w:b/>
          <w:sz w:val="24"/>
          <w:szCs w:val="24"/>
        </w:rPr>
      </w:pPr>
      <w:r w:rsidRPr="003926CF">
        <w:rPr>
          <w:rFonts w:ascii="Times New Roman" w:hAnsi="Times New Roman" w:cs="Times New Roman"/>
          <w:b/>
          <w:sz w:val="24"/>
          <w:szCs w:val="24"/>
        </w:rPr>
        <w:t>Florin DIACONU</w:t>
      </w:r>
    </w:p>
    <w:p w:rsidR="00B00372" w:rsidRDefault="00B00372" w:rsidP="003926CF">
      <w:pPr>
        <w:spacing w:after="0" w:line="360" w:lineRule="auto"/>
        <w:jc w:val="center"/>
        <w:rPr>
          <w:rFonts w:ascii="Times New Roman" w:hAnsi="Times New Roman" w:cs="Times New Roman"/>
          <w:b/>
          <w:sz w:val="24"/>
          <w:szCs w:val="24"/>
        </w:rPr>
      </w:pPr>
    </w:p>
    <w:p w:rsidR="000138BE" w:rsidRPr="003926CF" w:rsidRDefault="000138BE" w:rsidP="003926CF">
      <w:pPr>
        <w:spacing w:after="0" w:line="360" w:lineRule="auto"/>
        <w:jc w:val="center"/>
        <w:rPr>
          <w:rFonts w:ascii="Times New Roman" w:hAnsi="Times New Roman" w:cs="Times New Roman"/>
          <w:b/>
          <w:sz w:val="24"/>
          <w:szCs w:val="24"/>
        </w:rPr>
      </w:pPr>
    </w:p>
    <w:p w:rsidR="00B00372" w:rsidRPr="003926CF" w:rsidRDefault="00B00372" w:rsidP="003926CF">
      <w:pPr>
        <w:spacing w:after="0" w:line="360" w:lineRule="auto"/>
        <w:ind w:left="6662" w:hanging="6662"/>
        <w:jc w:val="both"/>
        <w:rPr>
          <w:rFonts w:ascii="Times New Roman" w:hAnsi="Times New Roman" w:cs="Times New Roman"/>
          <w:b/>
          <w:sz w:val="24"/>
          <w:szCs w:val="24"/>
          <w:lang w:val="ro-RO"/>
        </w:rPr>
      </w:pPr>
      <w:r w:rsidRPr="003926CF">
        <w:rPr>
          <w:rFonts w:ascii="Times New Roman" w:hAnsi="Times New Roman" w:cs="Times New Roman"/>
          <w:b/>
          <w:sz w:val="24"/>
          <w:szCs w:val="24"/>
          <w:lang w:val="ro-RO"/>
        </w:rPr>
        <w:t>ȘEF SERVICIU A.A.A.,</w:t>
      </w:r>
    </w:p>
    <w:p w:rsidR="00B00372" w:rsidRPr="003926CF" w:rsidRDefault="00B00372" w:rsidP="003926CF">
      <w:pPr>
        <w:spacing w:after="0" w:line="360" w:lineRule="auto"/>
        <w:ind w:left="6662" w:hanging="6662"/>
        <w:jc w:val="both"/>
        <w:rPr>
          <w:rFonts w:ascii="Times New Roman" w:hAnsi="Times New Roman" w:cs="Times New Roman"/>
          <w:b/>
          <w:sz w:val="24"/>
          <w:szCs w:val="24"/>
          <w:lang w:val="ro-RO"/>
        </w:rPr>
      </w:pPr>
      <w:r w:rsidRPr="003926CF">
        <w:rPr>
          <w:rFonts w:ascii="Times New Roman" w:hAnsi="Times New Roman" w:cs="Times New Roman"/>
          <w:b/>
          <w:sz w:val="24"/>
          <w:szCs w:val="24"/>
          <w:lang w:val="ro-RO"/>
        </w:rPr>
        <w:t>Gabriela MUNTEANU</w:t>
      </w:r>
    </w:p>
    <w:p w:rsidR="00A02991" w:rsidRPr="003926CF" w:rsidRDefault="00A02991" w:rsidP="003926CF">
      <w:pPr>
        <w:spacing w:after="0" w:line="360" w:lineRule="auto"/>
        <w:ind w:left="6662" w:firstLine="538"/>
        <w:jc w:val="both"/>
        <w:rPr>
          <w:rFonts w:ascii="Times New Roman" w:hAnsi="Times New Roman" w:cs="Times New Roman"/>
          <w:i/>
          <w:sz w:val="24"/>
          <w:szCs w:val="24"/>
          <w:lang w:val="ro-RO"/>
        </w:rPr>
      </w:pPr>
    </w:p>
    <w:p w:rsidR="00B00372" w:rsidRPr="003926CF" w:rsidRDefault="00B00372" w:rsidP="003926CF">
      <w:pPr>
        <w:spacing w:after="0" w:line="360" w:lineRule="auto"/>
        <w:ind w:left="6662" w:firstLine="538"/>
        <w:jc w:val="both"/>
        <w:rPr>
          <w:rFonts w:ascii="Times New Roman" w:hAnsi="Times New Roman" w:cs="Times New Roman"/>
          <w:i/>
          <w:sz w:val="24"/>
          <w:szCs w:val="24"/>
          <w:lang w:val="ro-RO"/>
        </w:rPr>
      </w:pPr>
      <w:r w:rsidRPr="003926CF">
        <w:rPr>
          <w:rFonts w:ascii="Times New Roman" w:hAnsi="Times New Roman" w:cs="Times New Roman"/>
          <w:i/>
          <w:sz w:val="24"/>
          <w:szCs w:val="24"/>
          <w:lang w:val="ro-RO"/>
        </w:rPr>
        <w:t>Întocmit,</w:t>
      </w:r>
    </w:p>
    <w:p w:rsidR="00B00372" w:rsidRPr="003926CF" w:rsidRDefault="00B00372" w:rsidP="003926CF">
      <w:pPr>
        <w:spacing w:after="0" w:line="360" w:lineRule="auto"/>
        <w:ind w:left="6662" w:hanging="182"/>
        <w:jc w:val="both"/>
        <w:rPr>
          <w:rFonts w:ascii="Times New Roman" w:hAnsi="Times New Roman" w:cs="Times New Roman"/>
          <w:i/>
          <w:sz w:val="24"/>
          <w:szCs w:val="24"/>
          <w:lang w:val="ro-RO"/>
        </w:rPr>
      </w:pPr>
      <w:r w:rsidRPr="003926CF">
        <w:rPr>
          <w:rFonts w:ascii="Times New Roman" w:hAnsi="Times New Roman" w:cs="Times New Roman"/>
          <w:i/>
          <w:sz w:val="24"/>
          <w:szCs w:val="24"/>
          <w:lang w:val="ro-RO"/>
        </w:rPr>
        <w:t>Georgiana Victoria SOARE</w:t>
      </w:r>
    </w:p>
    <w:p w:rsidR="00B00372" w:rsidRPr="003926CF" w:rsidRDefault="00B00372" w:rsidP="003926CF">
      <w:pPr>
        <w:spacing w:after="0" w:line="360" w:lineRule="auto"/>
        <w:jc w:val="center"/>
        <w:rPr>
          <w:rFonts w:ascii="Times New Roman" w:hAnsi="Times New Roman" w:cs="Times New Roman"/>
          <w:sz w:val="24"/>
          <w:szCs w:val="24"/>
        </w:rPr>
      </w:pPr>
    </w:p>
    <w:sectPr w:rsidR="00B00372" w:rsidRPr="003926CF" w:rsidSect="009256A7">
      <w:headerReference w:type="even" r:id="rId10"/>
      <w:headerReference w:type="default" r:id="rId11"/>
      <w:footerReference w:type="even" r:id="rId12"/>
      <w:footerReference w:type="default" r:id="rId13"/>
      <w:headerReference w:type="first" r:id="rId14"/>
      <w:footerReference w:type="first" r:id="rId15"/>
      <w:pgSz w:w="12240" w:h="15840"/>
      <w:pgMar w:top="1714" w:right="810" w:bottom="1440" w:left="1166"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AB" w:rsidRDefault="004932AB" w:rsidP="00615154">
      <w:pPr>
        <w:spacing w:after="0" w:line="240" w:lineRule="auto"/>
      </w:pPr>
      <w:r>
        <w:separator/>
      </w:r>
    </w:p>
  </w:endnote>
  <w:endnote w:type="continuationSeparator" w:id="0">
    <w:p w:rsidR="004932AB" w:rsidRDefault="004932AB" w:rsidP="0061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53" w:rsidRDefault="00665E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53" w:rsidRPr="00FB3F3F" w:rsidRDefault="00665E53" w:rsidP="007F1D60">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7.95pt;margin-top:6.6pt;width:41.9pt;height:34.45pt;z-index:-251657216">
          <v:imagedata r:id="rId1" o:title=""/>
        </v:shape>
        <o:OLEObject Type="Embed" ProgID="CorelDRAW.Graphic.13" ShapeID="_x0000_s2051" DrawAspect="Content" ObjectID="_1759642188" r:id="rId2"/>
      </w:object>
    </w: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4C75E8BF" wp14:editId="626EC605">
              <wp:simplePos x="0" y="0"/>
              <wp:positionH relativeFrom="column">
                <wp:posOffset>-142875</wp:posOffset>
              </wp:positionH>
              <wp:positionV relativeFrom="paragraph">
                <wp:posOffset>-34925</wp:posOffset>
              </wp:positionV>
              <wp:extent cx="6248400" cy="635"/>
              <wp:effectExtent l="9525" t="12700" r="9525" b="152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0CD21" id="_x0000_t32" coordsize="21600,21600" o:spt="32" o:oned="t" path="m,l21600,21600e" filled="f">
              <v:path arrowok="t" fillok="f" o:connecttype="none"/>
              <o:lock v:ext="edit" shapetype="t"/>
            </v:shapetype>
            <v:shape id="Straight Arrow Connector 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CZHdTYpAgAATQQAAA4AAAAAAAAAAAAAAAAALgIAAGRycy9l&#10;Mm9Eb2MueG1sUEsBAi0AFAAGAAgAAAAhAA8xPpzfAAAACQEAAA8AAAAAAAAAAAAAAAAAgwQAAGRy&#10;cy9kb3ducmV2LnhtbFBLBQYAAAAABAAEAPMAAACPBQAAAAA=&#10;" strokecolor="#00214e" strokeweight="1.5pt"/>
          </w:pict>
        </mc:Fallback>
      </mc:AlternateContent>
    </w:r>
    <w:r w:rsidRPr="009B3774">
      <w:rPr>
        <w:rFonts w:ascii="Times New Roman" w:hAnsi="Times New Roman"/>
        <w:b/>
        <w:sz w:val="24"/>
        <w:szCs w:val="24"/>
        <w:lang w:val="fr-FR"/>
      </w:rPr>
      <w:t>AGEN</w:t>
    </w:r>
    <w:r w:rsidRPr="00FB3F3F">
      <w:rPr>
        <w:rFonts w:ascii="Times New Roman" w:hAnsi="Times New Roman"/>
        <w:b/>
        <w:sz w:val="24"/>
        <w:szCs w:val="24"/>
        <w:lang w:val="ro-RO"/>
      </w:rPr>
      <w:t xml:space="preserve">ŢIA PENTRU PROTECŢIA MEDIULUI </w:t>
    </w:r>
    <w:r>
      <w:rPr>
        <w:rFonts w:ascii="Times New Roman" w:hAnsi="Times New Roman"/>
        <w:b/>
        <w:sz w:val="24"/>
        <w:szCs w:val="24"/>
        <w:lang w:val="ro-RO"/>
      </w:rPr>
      <w:t>PRAHOVA</w:t>
    </w:r>
  </w:p>
  <w:p w:rsidR="00665E53" w:rsidRPr="00FB3F3F" w:rsidRDefault="00665E53" w:rsidP="007F1D60">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Str. Gh.Gr.Cantacuzino, nr.306</w:t>
    </w:r>
    <w:r w:rsidRPr="00FB3F3F">
      <w:rPr>
        <w:rFonts w:ascii="Times New Roman" w:hAnsi="Times New Roman"/>
        <w:sz w:val="24"/>
        <w:szCs w:val="24"/>
        <w:lang w:val="ro-RO"/>
      </w:rPr>
      <w:t xml:space="preserve">, </w:t>
    </w:r>
    <w:r>
      <w:rPr>
        <w:rFonts w:ascii="Times New Roman" w:hAnsi="Times New Roman"/>
        <w:sz w:val="24"/>
        <w:szCs w:val="24"/>
        <w:lang w:val="ro-RO"/>
      </w:rPr>
      <w:t>Ploiești</w:t>
    </w:r>
    <w:r w:rsidRPr="00FB3F3F">
      <w:rPr>
        <w:rFonts w:ascii="Times New Roman" w:hAnsi="Times New Roman"/>
        <w:sz w:val="24"/>
        <w:szCs w:val="24"/>
        <w:lang w:val="ro-RO"/>
      </w:rPr>
      <w:t xml:space="preserve">, Cod </w:t>
    </w:r>
    <w:r>
      <w:rPr>
        <w:rFonts w:ascii="Times New Roman" w:hAnsi="Times New Roman"/>
        <w:sz w:val="24"/>
        <w:szCs w:val="24"/>
        <w:lang w:val="ro-RO"/>
      </w:rPr>
      <w:t>100466</w:t>
    </w:r>
  </w:p>
  <w:p w:rsidR="00665E53" w:rsidRDefault="00665E53" w:rsidP="007F1D60">
    <w:pPr>
      <w:pStyle w:val="Header"/>
      <w:tabs>
        <w:tab w:val="clear" w:pos="4680"/>
      </w:tabs>
      <w:jc w:val="center"/>
      <w:rPr>
        <w:rFonts w:ascii="Times New Roman" w:hAnsi="Times New Roman"/>
        <w:sz w:val="24"/>
        <w:szCs w:val="24"/>
        <w:lang w:val="ro-RO"/>
      </w:rPr>
    </w:pPr>
    <w:r w:rsidRPr="00FB3F3F">
      <w:rPr>
        <w:rFonts w:ascii="Times New Roman" w:hAnsi="Times New Roman"/>
        <w:sz w:val="24"/>
        <w:szCs w:val="24"/>
        <w:lang w:val="ro-RO"/>
      </w:rPr>
      <w:t xml:space="preserve">E-mail: </w:t>
    </w:r>
    <w:hyperlink r:id="rId3" w:history="1">
      <w:r w:rsidRPr="00832589">
        <w:rPr>
          <w:rStyle w:val="Hyperlink"/>
          <w:rFonts w:ascii="Times New Roman" w:hAnsi="Times New Roman"/>
          <w:sz w:val="24"/>
          <w:szCs w:val="24"/>
          <w:lang w:val="ro-RO"/>
        </w:rPr>
        <w:t>office@apmph.anpm.ro</w:t>
      </w:r>
    </w:hyperlink>
    <w:r w:rsidRPr="00FB3F3F">
      <w:rPr>
        <w:rFonts w:ascii="Times New Roman" w:hAnsi="Times New Roman"/>
        <w:sz w:val="24"/>
        <w:szCs w:val="24"/>
        <w:lang w:val="ro-RO"/>
      </w:rPr>
      <w:t>;</w:t>
    </w:r>
    <w:r>
      <w:rPr>
        <w:rFonts w:ascii="Times New Roman" w:hAnsi="Times New Roman"/>
        <w:sz w:val="24"/>
        <w:szCs w:val="24"/>
        <w:lang w:val="ro-RO"/>
      </w:rPr>
      <w:t xml:space="preserve"> Tel</w:t>
    </w:r>
    <w:r w:rsidRPr="00FB3F3F">
      <w:rPr>
        <w:rFonts w:ascii="Times New Roman" w:hAnsi="Times New Roman"/>
        <w:sz w:val="24"/>
        <w:szCs w:val="24"/>
        <w:lang w:val="ro-RO"/>
      </w:rPr>
      <w:t>. 02</w:t>
    </w:r>
    <w:r>
      <w:rPr>
        <w:rFonts w:ascii="Times New Roman" w:hAnsi="Times New Roman"/>
        <w:sz w:val="24"/>
        <w:szCs w:val="24"/>
        <w:lang w:val="ro-RO"/>
      </w:rPr>
      <w:t>44</w:t>
    </w:r>
    <w:r w:rsidRPr="00FB3F3F">
      <w:rPr>
        <w:rFonts w:ascii="Times New Roman" w:hAnsi="Times New Roman"/>
        <w:sz w:val="24"/>
        <w:szCs w:val="24"/>
        <w:lang w:val="ro-RO"/>
      </w:rPr>
      <w:t xml:space="preserve"> </w:t>
    </w:r>
    <w:r>
      <w:rPr>
        <w:rFonts w:ascii="Times New Roman" w:hAnsi="Times New Roman"/>
        <w:sz w:val="24"/>
        <w:szCs w:val="24"/>
        <w:lang w:val="ro-RO"/>
      </w:rPr>
      <w:t>544134</w:t>
    </w:r>
    <w:r w:rsidRPr="00FB3F3F">
      <w:rPr>
        <w:rFonts w:ascii="Times New Roman" w:hAnsi="Times New Roman"/>
        <w:sz w:val="24"/>
        <w:szCs w:val="24"/>
        <w:lang w:val="ro-RO"/>
      </w:rPr>
      <w:t>; Fax</w:t>
    </w:r>
    <w:r>
      <w:rPr>
        <w:rFonts w:ascii="Times New Roman" w:hAnsi="Times New Roman"/>
        <w:sz w:val="24"/>
        <w:szCs w:val="24"/>
        <w:lang w:val="ro-RO"/>
      </w:rPr>
      <w:t>.</w:t>
    </w:r>
    <w:r w:rsidRPr="00FB3F3F">
      <w:rPr>
        <w:rFonts w:ascii="Times New Roman" w:hAnsi="Times New Roman"/>
        <w:sz w:val="24"/>
        <w:szCs w:val="24"/>
        <w:lang w:val="ro-RO"/>
      </w:rPr>
      <w:t xml:space="preserve"> </w:t>
    </w:r>
    <w:r>
      <w:rPr>
        <w:rFonts w:ascii="Times New Roman" w:hAnsi="Times New Roman"/>
        <w:sz w:val="24"/>
        <w:szCs w:val="24"/>
        <w:lang w:val="ro-RO"/>
      </w:rPr>
      <w:t>0244</w:t>
    </w:r>
    <w:r w:rsidRPr="00FB3F3F">
      <w:rPr>
        <w:rFonts w:ascii="Times New Roman" w:hAnsi="Times New Roman"/>
        <w:sz w:val="24"/>
        <w:szCs w:val="24"/>
        <w:lang w:val="ro-RO"/>
      </w:rPr>
      <w:t xml:space="preserve"> </w:t>
    </w:r>
    <w:r>
      <w:rPr>
        <w:rFonts w:ascii="Times New Roman" w:hAnsi="Times New Roman"/>
        <w:sz w:val="24"/>
        <w:szCs w:val="24"/>
        <w:lang w:val="ro-RO"/>
      </w:rPr>
      <w:t>515811</w:t>
    </w:r>
  </w:p>
  <w:p w:rsidR="00665E53" w:rsidRPr="003D79F6" w:rsidRDefault="00665E53" w:rsidP="007F1D60">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p w:rsidR="00665E53" w:rsidRPr="00575325" w:rsidRDefault="00665E53" w:rsidP="00587C97">
    <w:pPr>
      <w:pStyle w:val="Header"/>
      <w:tabs>
        <w:tab w:val="clear" w:pos="4680"/>
      </w:tabs>
      <w:jc w:val="center"/>
      <w:rPr>
        <w:rFonts w:ascii="Times New Roman" w:hAnsi="Times New Roman"/>
        <w:sz w:val="20"/>
        <w:szCs w:val="20"/>
      </w:rPr>
    </w:pPr>
    <w:r>
      <w:rPr>
        <w:rFonts w:ascii="Times New Roman" w:hAnsi="Times New Roman"/>
        <w:sz w:val="24"/>
        <w:szCs w:val="24"/>
        <w:lang w:val="ro-RO"/>
      </w:rPr>
      <w:t>Pagina</w:t>
    </w:r>
    <w:r w:rsidRPr="00CD1C91">
      <w:rPr>
        <w:rFonts w:ascii="Times New Roman" w:hAnsi="Times New Roman"/>
        <w:sz w:val="24"/>
        <w:szCs w:val="24"/>
        <w:lang w:val="ro-RO"/>
      </w:rPr>
      <w:t xml:space="preserve"> </w:t>
    </w:r>
    <w:r w:rsidRPr="00CD1C91">
      <w:rPr>
        <w:rFonts w:ascii="Times New Roman" w:hAnsi="Times New Roman"/>
        <w:b/>
        <w:sz w:val="24"/>
        <w:szCs w:val="24"/>
        <w:lang w:val="ro-RO"/>
      </w:rPr>
      <w:fldChar w:fldCharType="begin"/>
    </w:r>
    <w:r w:rsidRPr="00CD1C91">
      <w:rPr>
        <w:rFonts w:ascii="Times New Roman" w:hAnsi="Times New Roman"/>
        <w:b/>
        <w:sz w:val="24"/>
        <w:szCs w:val="24"/>
        <w:lang w:val="ro-RO"/>
      </w:rPr>
      <w:instrText xml:space="preserve"> PAGE  \* Arabic  \* MERGEFORMAT </w:instrText>
    </w:r>
    <w:r w:rsidRPr="00CD1C91">
      <w:rPr>
        <w:rFonts w:ascii="Times New Roman" w:hAnsi="Times New Roman"/>
        <w:b/>
        <w:sz w:val="24"/>
        <w:szCs w:val="24"/>
        <w:lang w:val="ro-RO"/>
      </w:rPr>
      <w:fldChar w:fldCharType="separate"/>
    </w:r>
    <w:r w:rsidR="00CB46BE">
      <w:rPr>
        <w:rFonts w:ascii="Times New Roman" w:hAnsi="Times New Roman"/>
        <w:b/>
        <w:noProof/>
        <w:sz w:val="24"/>
        <w:szCs w:val="24"/>
        <w:lang w:val="ro-RO"/>
      </w:rPr>
      <w:t>35</w:t>
    </w:r>
    <w:r w:rsidRPr="00CD1C91">
      <w:rPr>
        <w:rFonts w:ascii="Times New Roman" w:hAnsi="Times New Roman"/>
        <w:b/>
        <w:sz w:val="24"/>
        <w:szCs w:val="24"/>
        <w:lang w:val="ro-RO"/>
      </w:rPr>
      <w:fldChar w:fldCharType="end"/>
    </w:r>
    <w:r w:rsidRPr="00CD1C91">
      <w:rPr>
        <w:rFonts w:ascii="Times New Roman" w:hAnsi="Times New Roman"/>
        <w:sz w:val="24"/>
        <w:szCs w:val="24"/>
        <w:lang w:val="ro-RO"/>
      </w:rPr>
      <w:t xml:space="preserve"> </w:t>
    </w:r>
    <w:r>
      <w:rPr>
        <w:rFonts w:ascii="Times New Roman" w:hAnsi="Times New Roman"/>
        <w:sz w:val="24"/>
        <w:szCs w:val="24"/>
        <w:lang w:val="ro-RO"/>
      </w:rPr>
      <w:t>din</w:t>
    </w:r>
    <w:r w:rsidRPr="00CD1C91">
      <w:rPr>
        <w:rFonts w:ascii="Times New Roman" w:hAnsi="Times New Roman"/>
        <w:sz w:val="24"/>
        <w:szCs w:val="24"/>
        <w:lang w:val="ro-RO"/>
      </w:rPr>
      <w:t xml:space="preserve"> </w:t>
    </w:r>
    <w:r w:rsidRPr="00CD1C91">
      <w:rPr>
        <w:rFonts w:ascii="Times New Roman" w:hAnsi="Times New Roman"/>
        <w:b/>
        <w:sz w:val="24"/>
        <w:szCs w:val="24"/>
        <w:lang w:val="ro-RO"/>
      </w:rPr>
      <w:fldChar w:fldCharType="begin"/>
    </w:r>
    <w:r w:rsidRPr="00CD1C91">
      <w:rPr>
        <w:rFonts w:ascii="Times New Roman" w:hAnsi="Times New Roman"/>
        <w:b/>
        <w:sz w:val="24"/>
        <w:szCs w:val="24"/>
        <w:lang w:val="ro-RO"/>
      </w:rPr>
      <w:instrText xml:space="preserve"> NUMPAGES  \* Arabic  \* MERGEFORMAT </w:instrText>
    </w:r>
    <w:r w:rsidRPr="00CD1C91">
      <w:rPr>
        <w:rFonts w:ascii="Times New Roman" w:hAnsi="Times New Roman"/>
        <w:b/>
        <w:sz w:val="24"/>
        <w:szCs w:val="24"/>
        <w:lang w:val="ro-RO"/>
      </w:rPr>
      <w:fldChar w:fldCharType="separate"/>
    </w:r>
    <w:r w:rsidR="00CB46BE">
      <w:rPr>
        <w:rFonts w:ascii="Times New Roman" w:hAnsi="Times New Roman"/>
        <w:b/>
        <w:noProof/>
        <w:sz w:val="24"/>
        <w:szCs w:val="24"/>
        <w:lang w:val="ro-RO"/>
      </w:rPr>
      <w:t>36</w:t>
    </w:r>
    <w:r w:rsidRPr="00CD1C91">
      <w:rPr>
        <w:rFonts w:ascii="Times New Roman" w:hAnsi="Times New Roman"/>
        <w:b/>
        <w:sz w:val="24"/>
        <w:szCs w:val="24"/>
        <w:lang w:val="ro-RO"/>
      </w:rPr>
      <w:fldChar w:fldCharType="end"/>
    </w:r>
  </w:p>
  <w:p w:rsidR="00665E53" w:rsidRDefault="00665E53" w:rsidP="007F1D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53" w:rsidRDefault="00665E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AB" w:rsidRDefault="004932AB" w:rsidP="00615154">
      <w:pPr>
        <w:spacing w:after="0" w:line="240" w:lineRule="auto"/>
      </w:pPr>
      <w:r>
        <w:separator/>
      </w:r>
    </w:p>
  </w:footnote>
  <w:footnote w:type="continuationSeparator" w:id="0">
    <w:p w:rsidR="004932AB" w:rsidRDefault="004932AB" w:rsidP="0061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53" w:rsidRDefault="00665E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53" w:rsidRDefault="00665E53" w:rsidP="00615154">
    <w:pPr>
      <w:pStyle w:val="Header"/>
    </w:pPr>
    <w:sdt>
      <w:sdtPr>
        <w:id w:val="1999917473"/>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Times New Roman" w:hAnsi="Times New Roman"/>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17.95pt;margin-top:7.2pt;width:67.8pt;height:54.5pt;z-index:-251658240;mso-position-horizontal-relative:text;mso-position-vertical-relative:text">
          <v:imagedata r:id="rId1" o:title=""/>
        </v:shape>
        <o:OLEObject Type="Embed" ProgID="CorelDRAW.Graphic.13" ShapeID="_x0000_s2050" DrawAspect="Content" ObjectID="_1759642187" r:id="rId2"/>
      </w:object>
    </w:r>
    <w:r>
      <w:rPr>
        <w:rFonts w:ascii="Times New Roman" w:hAnsi="Times New Roman"/>
        <w:b/>
        <w:noProof/>
        <w:color w:val="00214E"/>
        <w:sz w:val="32"/>
        <w:szCs w:val="32"/>
      </w:rPr>
      <w:drawing>
        <wp:anchor distT="0" distB="0" distL="114300" distR="114300" simplePos="0" relativeHeight="251656192" behindDoc="0" locked="0" layoutInCell="1" allowOverlap="1" wp14:anchorId="33A0C1A5" wp14:editId="3931B055">
          <wp:simplePos x="0" y="0"/>
          <wp:positionH relativeFrom="column">
            <wp:posOffset>78740</wp:posOffset>
          </wp:positionH>
          <wp:positionV relativeFrom="paragraph">
            <wp:posOffset>4445</wp:posOffset>
          </wp:positionV>
          <wp:extent cx="782955" cy="774700"/>
          <wp:effectExtent l="0" t="0" r="0" b="6350"/>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2955"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E53" w:rsidRDefault="00665E53" w:rsidP="00615154">
    <w:pPr>
      <w:pStyle w:val="Header"/>
      <w:tabs>
        <w:tab w:val="clear" w:pos="4680"/>
        <w:tab w:val="clear" w:pos="9360"/>
        <w:tab w:val="left" w:pos="8205"/>
      </w:tabs>
      <w:rPr>
        <w:rFonts w:ascii="Times New Roman" w:hAnsi="Times New Roman"/>
        <w:b/>
        <w:color w:val="00214E"/>
        <w:sz w:val="32"/>
        <w:szCs w:val="32"/>
        <w:lang w:val="ro-RO"/>
      </w:rPr>
    </w:pPr>
  </w:p>
  <w:p w:rsidR="00665E53" w:rsidRPr="00D33948" w:rsidRDefault="00665E53" w:rsidP="00615154">
    <w:pPr>
      <w:pStyle w:val="Header"/>
      <w:tabs>
        <w:tab w:val="clear" w:pos="4680"/>
        <w:tab w:val="clear" w:pos="9360"/>
        <w:tab w:val="left" w:pos="9000"/>
      </w:tabs>
      <w:jc w:val="center"/>
      <w:rPr>
        <w:rFonts w:ascii="Times New Roman" w:hAnsi="Times New Roman"/>
        <w:b/>
        <w:sz w:val="32"/>
        <w:szCs w:val="32"/>
        <w:lang w:val="ro-RO"/>
      </w:rPr>
    </w:pPr>
    <w:r w:rsidRPr="005321E4">
      <w:rPr>
        <w:rFonts w:ascii="Times New Roman" w:hAnsi="Times New Roman"/>
        <w:b/>
        <w:sz w:val="32"/>
        <w:szCs w:val="32"/>
        <w:lang w:val="it-IT"/>
      </w:rPr>
      <w:t>Ministerul Mediului</w:t>
    </w:r>
    <w:r>
      <w:rPr>
        <w:rFonts w:ascii="Times New Roman" w:hAnsi="Times New Roman"/>
        <w:b/>
        <w:sz w:val="32"/>
        <w:szCs w:val="32"/>
        <w:lang w:val="ro-RO"/>
      </w:rPr>
      <w:t>, Apelor și Pădurilor</w:t>
    </w:r>
  </w:p>
  <w:p w:rsidR="00665E53" w:rsidRPr="00EE0810" w:rsidRDefault="00665E53" w:rsidP="00615154">
    <w:pPr>
      <w:pStyle w:val="Header"/>
      <w:tabs>
        <w:tab w:val="clear" w:pos="4680"/>
        <w:tab w:val="clear" w:pos="9360"/>
        <w:tab w:val="center" w:pos="4808"/>
        <w:tab w:val="left" w:pos="9000"/>
      </w:tabs>
      <w:jc w:val="center"/>
      <w:rPr>
        <w:rFonts w:ascii="Times New Roman" w:hAnsi="Times New Roman"/>
        <w:sz w:val="32"/>
        <w:szCs w:val="32"/>
        <w:lang w:val="it-IT"/>
      </w:rPr>
    </w:pPr>
    <w:r w:rsidRPr="00EE0810">
      <w:rPr>
        <w:rFonts w:ascii="Times New Roman" w:hAnsi="Times New Roman"/>
        <w:b/>
        <w:sz w:val="32"/>
        <w:szCs w:val="32"/>
        <w:lang w:val="it-IT"/>
      </w:rPr>
      <w:t>Agen</w:t>
    </w:r>
    <w:r w:rsidRPr="00EE0810">
      <w:rPr>
        <w:rFonts w:ascii="Times New Roman" w:hAnsi="Times New Roman"/>
        <w:b/>
        <w:sz w:val="32"/>
        <w:szCs w:val="32"/>
        <w:lang w:val="ro-RO"/>
      </w:rPr>
      <w:t>ţia Naţională pentru Protecţia Mediului</w:t>
    </w:r>
  </w:p>
  <w:tbl>
    <w:tblPr>
      <w:tblW w:w="10098" w:type="dxa"/>
      <w:tblBorders>
        <w:top w:val="single" w:sz="8" w:space="0" w:color="000000"/>
        <w:bottom w:val="single" w:sz="8" w:space="0" w:color="000000"/>
      </w:tblBorders>
      <w:tblLook w:val="04A0" w:firstRow="1" w:lastRow="0" w:firstColumn="1" w:lastColumn="0" w:noHBand="0" w:noVBand="1"/>
    </w:tblPr>
    <w:tblGrid>
      <w:gridCol w:w="10098"/>
    </w:tblGrid>
    <w:tr w:rsidR="00665E53" w:rsidRPr="00085363" w:rsidTr="006657A4">
      <w:trPr>
        <w:trHeight w:val="326"/>
      </w:trPr>
      <w:tc>
        <w:tcPr>
          <w:tcW w:w="10098" w:type="dxa"/>
          <w:tcBorders>
            <w:top w:val="single" w:sz="8" w:space="0" w:color="000000"/>
            <w:bottom w:val="single" w:sz="8" w:space="0" w:color="000000"/>
          </w:tcBorders>
          <w:shd w:val="clear" w:color="auto" w:fill="auto"/>
          <w:vAlign w:val="center"/>
        </w:tcPr>
        <w:p w:rsidR="00665E53" w:rsidRPr="004075B3" w:rsidRDefault="00665E53" w:rsidP="00792CF6">
          <w:pPr>
            <w:spacing w:after="0"/>
            <w:ind w:right="252"/>
            <w:jc w:val="center"/>
            <w:rPr>
              <w:rFonts w:ascii="Times New Roman" w:hAnsi="Times New Roman"/>
              <w:b/>
              <w:bCs/>
              <w:color w:val="FFFFFF"/>
              <w:sz w:val="24"/>
              <w:szCs w:val="24"/>
              <w:lang w:val="fr-FR"/>
            </w:rPr>
          </w:pPr>
          <w:r w:rsidRPr="00E05ED6">
            <w:rPr>
              <w:rFonts w:ascii="Times New Roman" w:hAnsi="Times New Roman"/>
              <w:b/>
              <w:bCs/>
              <w:sz w:val="36"/>
              <w:szCs w:val="36"/>
              <w:lang w:val="ro-RO"/>
            </w:rPr>
            <w:t xml:space="preserve">Agenţia pentru Protecţia Mediului </w:t>
          </w:r>
          <w:r>
            <w:rPr>
              <w:rFonts w:ascii="Times New Roman" w:hAnsi="Times New Roman"/>
              <w:b/>
              <w:bCs/>
              <w:sz w:val="36"/>
              <w:szCs w:val="36"/>
              <w:lang w:val="ro-RO"/>
            </w:rPr>
            <w:t>Prahova</w:t>
          </w:r>
        </w:p>
      </w:tc>
    </w:tr>
  </w:tbl>
  <w:p w:rsidR="00665E53" w:rsidRPr="009B3774" w:rsidRDefault="00665E53" w:rsidP="00615154">
    <w:pPr>
      <w:pStyle w:val="Header"/>
      <w:rPr>
        <w:lang w:val="fr-F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E53" w:rsidRDefault="00665E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E84"/>
    <w:multiLevelType w:val="multilevel"/>
    <w:tmpl w:val="011C2E84"/>
    <w:lvl w:ilvl="0">
      <w:start w:val="6"/>
      <w:numFmt w:val="bullet"/>
      <w:lvlText w:val="-"/>
      <w:lvlJc w:val="left"/>
      <w:pPr>
        <w:ind w:left="1050" w:hanging="1050"/>
      </w:pPr>
      <w:rPr>
        <w:rFonts w:ascii="Times New Roman" w:eastAsia="Times New Roman" w:hAnsi="Times New Roman" w:cs="Times New Roman"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3962E58"/>
    <w:multiLevelType w:val="hybridMultilevel"/>
    <w:tmpl w:val="44827A50"/>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C0D1F"/>
    <w:multiLevelType w:val="hybridMultilevel"/>
    <w:tmpl w:val="0F90623C"/>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C588E"/>
    <w:multiLevelType w:val="hybridMultilevel"/>
    <w:tmpl w:val="310CE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75ECA"/>
    <w:multiLevelType w:val="hybridMultilevel"/>
    <w:tmpl w:val="69CEA352"/>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2CFC"/>
    <w:multiLevelType w:val="hybridMultilevel"/>
    <w:tmpl w:val="F6F6D15A"/>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0413B"/>
    <w:multiLevelType w:val="multilevel"/>
    <w:tmpl w:val="15A0413B"/>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4030E7"/>
    <w:multiLevelType w:val="hybridMultilevel"/>
    <w:tmpl w:val="AF2001AE"/>
    <w:lvl w:ilvl="0" w:tplc="5F105E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A4C73"/>
    <w:multiLevelType w:val="hybridMultilevel"/>
    <w:tmpl w:val="1820E614"/>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816DE"/>
    <w:multiLevelType w:val="singleLevel"/>
    <w:tmpl w:val="246816DE"/>
    <w:lvl w:ilvl="0">
      <w:start w:val="19"/>
      <w:numFmt w:val="upperLetter"/>
      <w:suff w:val="nothing"/>
      <w:lvlText w:val="%1-"/>
      <w:lvlJc w:val="left"/>
    </w:lvl>
  </w:abstractNum>
  <w:abstractNum w:abstractNumId="10" w15:restartNumberingAfterBreak="0">
    <w:nsid w:val="250735EA"/>
    <w:multiLevelType w:val="hybridMultilevel"/>
    <w:tmpl w:val="1A70B19C"/>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A42FE"/>
    <w:multiLevelType w:val="hybridMultilevel"/>
    <w:tmpl w:val="7918224E"/>
    <w:lvl w:ilvl="0" w:tplc="5F105EF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91468"/>
    <w:multiLevelType w:val="multilevel"/>
    <w:tmpl w:val="35291468"/>
    <w:lvl w:ilvl="0">
      <w:start w:val="1"/>
      <w:numFmt w:val="bullet"/>
      <w:lvlText w:val=""/>
      <w:lvlJc w:val="left"/>
      <w:pPr>
        <w:ind w:left="1620" w:hanging="360"/>
      </w:pPr>
      <w:rPr>
        <w:rFonts w:ascii="Wingdings" w:hAnsi="Wingdings"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3" w15:restartNumberingAfterBreak="0">
    <w:nsid w:val="41691DA0"/>
    <w:multiLevelType w:val="hybridMultilevel"/>
    <w:tmpl w:val="70526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A16830"/>
    <w:multiLevelType w:val="hybridMultilevel"/>
    <w:tmpl w:val="70D89094"/>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E16BF"/>
    <w:multiLevelType w:val="hybridMultilevel"/>
    <w:tmpl w:val="B742F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619E0"/>
    <w:multiLevelType w:val="hybridMultilevel"/>
    <w:tmpl w:val="B5D4F9B6"/>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4490C"/>
    <w:multiLevelType w:val="hybridMultilevel"/>
    <w:tmpl w:val="3DE4AAB6"/>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5136A"/>
    <w:multiLevelType w:val="hybridMultilevel"/>
    <w:tmpl w:val="717C4120"/>
    <w:lvl w:ilvl="0" w:tplc="D2744226">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A343A"/>
    <w:multiLevelType w:val="hybridMultilevel"/>
    <w:tmpl w:val="B6544D96"/>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C1231"/>
    <w:multiLevelType w:val="hybridMultilevel"/>
    <w:tmpl w:val="1C182052"/>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82ED4"/>
    <w:multiLevelType w:val="hybridMultilevel"/>
    <w:tmpl w:val="534CDF34"/>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935F9"/>
    <w:multiLevelType w:val="hybridMultilevel"/>
    <w:tmpl w:val="80720896"/>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17137"/>
    <w:multiLevelType w:val="hybridMultilevel"/>
    <w:tmpl w:val="3B7A2374"/>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477FA"/>
    <w:multiLevelType w:val="hybridMultilevel"/>
    <w:tmpl w:val="2B00E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F62F4"/>
    <w:multiLevelType w:val="multilevel"/>
    <w:tmpl w:val="569F62F4"/>
    <w:lvl w:ilvl="0">
      <w:numFmt w:val="bullet"/>
      <w:lvlText w:val="-"/>
      <w:lvlJc w:val="left"/>
      <w:pPr>
        <w:ind w:left="1080" w:hanging="360"/>
      </w:pPr>
      <w:rPr>
        <w:rFonts w:ascii="Arial" w:eastAsia="Times New Roman" w:hAnsi="Arial" w:cs="Aria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77E4482"/>
    <w:multiLevelType w:val="hybridMultilevel"/>
    <w:tmpl w:val="000AC1F8"/>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A50B0"/>
    <w:multiLevelType w:val="multilevel"/>
    <w:tmpl w:val="5A6A50B0"/>
    <w:lvl w:ilvl="0">
      <w:start w:val="1"/>
      <w:numFmt w:val="bullet"/>
      <w:lvlText w:val=""/>
      <w:lvlJc w:val="left"/>
      <w:pPr>
        <w:tabs>
          <w:tab w:val="num" w:pos="1620"/>
        </w:tabs>
        <w:ind w:left="1620" w:hanging="360"/>
      </w:pPr>
      <w:rPr>
        <w:rFonts w:ascii="Wingdings" w:hAnsi="Wingdings" w:hint="default"/>
      </w:rPr>
    </w:lvl>
    <w:lvl w:ilvl="1">
      <w:start w:val="1"/>
      <w:numFmt w:val="bullet"/>
      <w:lvlText w:val=""/>
      <w:lvlJc w:val="left"/>
      <w:pPr>
        <w:tabs>
          <w:tab w:val="num" w:pos="2340"/>
        </w:tabs>
        <w:ind w:left="2340" w:hanging="360"/>
      </w:pPr>
      <w:rPr>
        <w:rFonts w:ascii="Wingdings" w:hAnsi="Wingdings"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5DF66490"/>
    <w:multiLevelType w:val="hybridMultilevel"/>
    <w:tmpl w:val="F27070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68C5B12"/>
    <w:multiLevelType w:val="hybridMultilevel"/>
    <w:tmpl w:val="A1B2D4CA"/>
    <w:lvl w:ilvl="0" w:tplc="1BBC7E2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015CC"/>
    <w:multiLevelType w:val="multilevel"/>
    <w:tmpl w:val="77F015CC"/>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11"/>
  </w:num>
  <w:num w:numId="2">
    <w:abstractNumId w:val="29"/>
  </w:num>
  <w:num w:numId="3">
    <w:abstractNumId w:val="10"/>
  </w:num>
  <w:num w:numId="4">
    <w:abstractNumId w:val="8"/>
  </w:num>
  <w:num w:numId="5">
    <w:abstractNumId w:val="22"/>
  </w:num>
  <w:num w:numId="6">
    <w:abstractNumId w:val="20"/>
  </w:num>
  <w:num w:numId="7">
    <w:abstractNumId w:val="17"/>
  </w:num>
  <w:num w:numId="8">
    <w:abstractNumId w:val="5"/>
  </w:num>
  <w:num w:numId="9">
    <w:abstractNumId w:val="23"/>
  </w:num>
  <w:num w:numId="10">
    <w:abstractNumId w:val="1"/>
  </w:num>
  <w:num w:numId="11">
    <w:abstractNumId w:val="16"/>
  </w:num>
  <w:num w:numId="12">
    <w:abstractNumId w:val="4"/>
  </w:num>
  <w:num w:numId="13">
    <w:abstractNumId w:val="19"/>
  </w:num>
  <w:num w:numId="14">
    <w:abstractNumId w:val="14"/>
  </w:num>
  <w:num w:numId="15">
    <w:abstractNumId w:val="2"/>
  </w:num>
  <w:num w:numId="16">
    <w:abstractNumId w:val="26"/>
  </w:num>
  <w:num w:numId="17">
    <w:abstractNumId w:val="21"/>
  </w:num>
  <w:num w:numId="18">
    <w:abstractNumId w:val="7"/>
  </w:num>
  <w:num w:numId="19">
    <w:abstractNumId w:val="3"/>
  </w:num>
  <w:num w:numId="20">
    <w:abstractNumId w:val="24"/>
  </w:num>
  <w:num w:numId="21">
    <w:abstractNumId w:val="12"/>
  </w:num>
  <w:num w:numId="22">
    <w:abstractNumId w:val="0"/>
  </w:num>
  <w:num w:numId="23">
    <w:abstractNumId w:val="30"/>
  </w:num>
  <w:num w:numId="24">
    <w:abstractNumId w:val="27"/>
  </w:num>
  <w:num w:numId="25">
    <w:abstractNumId w:val="6"/>
  </w:num>
  <w:num w:numId="26">
    <w:abstractNumId w:val="9"/>
  </w:num>
  <w:num w:numId="27">
    <w:abstractNumId w:val="25"/>
  </w:num>
  <w:num w:numId="28">
    <w:abstractNumId w:val="18"/>
  </w:num>
  <w:num w:numId="29">
    <w:abstractNumId w:val="13"/>
  </w:num>
  <w:num w:numId="30">
    <w:abstractNumId w:val="28"/>
  </w:num>
  <w:num w:numId="3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14"/>
    <w:rsid w:val="00002138"/>
    <w:rsid w:val="00003796"/>
    <w:rsid w:val="00005DDF"/>
    <w:rsid w:val="00011DF4"/>
    <w:rsid w:val="000138BE"/>
    <w:rsid w:val="000149B7"/>
    <w:rsid w:val="00015843"/>
    <w:rsid w:val="000172C4"/>
    <w:rsid w:val="00024517"/>
    <w:rsid w:val="000249E6"/>
    <w:rsid w:val="00026635"/>
    <w:rsid w:val="0002665D"/>
    <w:rsid w:val="00030187"/>
    <w:rsid w:val="0003058A"/>
    <w:rsid w:val="00040D44"/>
    <w:rsid w:val="00041831"/>
    <w:rsid w:val="000427BA"/>
    <w:rsid w:val="0004556F"/>
    <w:rsid w:val="00050685"/>
    <w:rsid w:val="0005502A"/>
    <w:rsid w:val="00057D0B"/>
    <w:rsid w:val="00066659"/>
    <w:rsid w:val="000705B5"/>
    <w:rsid w:val="00074F1D"/>
    <w:rsid w:val="00077B1D"/>
    <w:rsid w:val="00083011"/>
    <w:rsid w:val="000835FE"/>
    <w:rsid w:val="00083B58"/>
    <w:rsid w:val="00085363"/>
    <w:rsid w:val="0009145E"/>
    <w:rsid w:val="00091F50"/>
    <w:rsid w:val="00092178"/>
    <w:rsid w:val="00097F79"/>
    <w:rsid w:val="000A167A"/>
    <w:rsid w:val="000A1818"/>
    <w:rsid w:val="000A6444"/>
    <w:rsid w:val="000B17A0"/>
    <w:rsid w:val="000B2998"/>
    <w:rsid w:val="000B32B7"/>
    <w:rsid w:val="000B44CE"/>
    <w:rsid w:val="000C74C5"/>
    <w:rsid w:val="000D0334"/>
    <w:rsid w:val="000D1393"/>
    <w:rsid w:val="000D6D49"/>
    <w:rsid w:val="000E05F1"/>
    <w:rsid w:val="000E37ED"/>
    <w:rsid w:val="000E4551"/>
    <w:rsid w:val="000E5022"/>
    <w:rsid w:val="000E50FE"/>
    <w:rsid w:val="000E51E4"/>
    <w:rsid w:val="000F0C40"/>
    <w:rsid w:val="000F1D6D"/>
    <w:rsid w:val="000F4D55"/>
    <w:rsid w:val="000F7D01"/>
    <w:rsid w:val="0010243C"/>
    <w:rsid w:val="00104AEF"/>
    <w:rsid w:val="00113411"/>
    <w:rsid w:val="00114513"/>
    <w:rsid w:val="00116977"/>
    <w:rsid w:val="001200A1"/>
    <w:rsid w:val="001206E2"/>
    <w:rsid w:val="00120761"/>
    <w:rsid w:val="001210C5"/>
    <w:rsid w:val="0012340E"/>
    <w:rsid w:val="00123E7C"/>
    <w:rsid w:val="00124169"/>
    <w:rsid w:val="00133348"/>
    <w:rsid w:val="00136FFA"/>
    <w:rsid w:val="001417E9"/>
    <w:rsid w:val="001456D5"/>
    <w:rsid w:val="001479B8"/>
    <w:rsid w:val="00154256"/>
    <w:rsid w:val="0015425A"/>
    <w:rsid w:val="00156ED0"/>
    <w:rsid w:val="00161C14"/>
    <w:rsid w:val="00164AC5"/>
    <w:rsid w:val="00166FE9"/>
    <w:rsid w:val="00170BDE"/>
    <w:rsid w:val="001721FB"/>
    <w:rsid w:val="00173C0E"/>
    <w:rsid w:val="001741F4"/>
    <w:rsid w:val="00175629"/>
    <w:rsid w:val="0018046E"/>
    <w:rsid w:val="00183CDC"/>
    <w:rsid w:val="00186926"/>
    <w:rsid w:val="00187F9A"/>
    <w:rsid w:val="00190D88"/>
    <w:rsid w:val="00191330"/>
    <w:rsid w:val="0019348F"/>
    <w:rsid w:val="001939A6"/>
    <w:rsid w:val="00195EEA"/>
    <w:rsid w:val="00197B2D"/>
    <w:rsid w:val="001A218D"/>
    <w:rsid w:val="001A2E1A"/>
    <w:rsid w:val="001A3D1D"/>
    <w:rsid w:val="001A4102"/>
    <w:rsid w:val="001A493D"/>
    <w:rsid w:val="001B2CD5"/>
    <w:rsid w:val="001B4826"/>
    <w:rsid w:val="001B60D0"/>
    <w:rsid w:val="001C0B92"/>
    <w:rsid w:val="001C2896"/>
    <w:rsid w:val="001D02B7"/>
    <w:rsid w:val="001D5B87"/>
    <w:rsid w:val="001E149E"/>
    <w:rsid w:val="001E2BE5"/>
    <w:rsid w:val="001E7560"/>
    <w:rsid w:val="001E773D"/>
    <w:rsid w:val="001F067E"/>
    <w:rsid w:val="001F09A7"/>
    <w:rsid w:val="001F369C"/>
    <w:rsid w:val="001F3C7F"/>
    <w:rsid w:val="001F58FA"/>
    <w:rsid w:val="001F7802"/>
    <w:rsid w:val="002016AA"/>
    <w:rsid w:val="00201DF8"/>
    <w:rsid w:val="00205363"/>
    <w:rsid w:val="00210950"/>
    <w:rsid w:val="002148C9"/>
    <w:rsid w:val="00215B20"/>
    <w:rsid w:val="00216070"/>
    <w:rsid w:val="002216F8"/>
    <w:rsid w:val="00222953"/>
    <w:rsid w:val="00222A19"/>
    <w:rsid w:val="002244CF"/>
    <w:rsid w:val="00224F98"/>
    <w:rsid w:val="0022526B"/>
    <w:rsid w:val="00230E8D"/>
    <w:rsid w:val="002334E1"/>
    <w:rsid w:val="00234352"/>
    <w:rsid w:val="002346AC"/>
    <w:rsid w:val="002423C6"/>
    <w:rsid w:val="002470E7"/>
    <w:rsid w:val="00251F79"/>
    <w:rsid w:val="00253F7D"/>
    <w:rsid w:val="0025739F"/>
    <w:rsid w:val="002606FA"/>
    <w:rsid w:val="00264FD3"/>
    <w:rsid w:val="002656DF"/>
    <w:rsid w:val="002661CE"/>
    <w:rsid w:val="002668DB"/>
    <w:rsid w:val="00272DE3"/>
    <w:rsid w:val="00273A0B"/>
    <w:rsid w:val="002745A1"/>
    <w:rsid w:val="0027472C"/>
    <w:rsid w:val="00276ABE"/>
    <w:rsid w:val="002868CB"/>
    <w:rsid w:val="00290AAD"/>
    <w:rsid w:val="0029142F"/>
    <w:rsid w:val="00295EF9"/>
    <w:rsid w:val="002977D8"/>
    <w:rsid w:val="002A05B0"/>
    <w:rsid w:val="002A2423"/>
    <w:rsid w:val="002A2D12"/>
    <w:rsid w:val="002A30B7"/>
    <w:rsid w:val="002A67E2"/>
    <w:rsid w:val="002A6D3E"/>
    <w:rsid w:val="002A6E48"/>
    <w:rsid w:val="002B47E3"/>
    <w:rsid w:val="002B498E"/>
    <w:rsid w:val="002B57BD"/>
    <w:rsid w:val="002B7A8F"/>
    <w:rsid w:val="002C0434"/>
    <w:rsid w:val="002C1899"/>
    <w:rsid w:val="002C61DE"/>
    <w:rsid w:val="002D07C3"/>
    <w:rsid w:val="002D6837"/>
    <w:rsid w:val="002D6B57"/>
    <w:rsid w:val="002E0A31"/>
    <w:rsid w:val="002E177E"/>
    <w:rsid w:val="002E178C"/>
    <w:rsid w:val="002E31B0"/>
    <w:rsid w:val="002E3807"/>
    <w:rsid w:val="002E5BB5"/>
    <w:rsid w:val="002E5C04"/>
    <w:rsid w:val="002E7A03"/>
    <w:rsid w:val="002E7C80"/>
    <w:rsid w:val="002F0165"/>
    <w:rsid w:val="002F169D"/>
    <w:rsid w:val="002F1732"/>
    <w:rsid w:val="002F2129"/>
    <w:rsid w:val="002F36AA"/>
    <w:rsid w:val="002F557A"/>
    <w:rsid w:val="00300407"/>
    <w:rsid w:val="003007E9"/>
    <w:rsid w:val="003030DD"/>
    <w:rsid w:val="00303CA3"/>
    <w:rsid w:val="00305269"/>
    <w:rsid w:val="00307A0C"/>
    <w:rsid w:val="00311B24"/>
    <w:rsid w:val="003123A9"/>
    <w:rsid w:val="00312E27"/>
    <w:rsid w:val="00314B77"/>
    <w:rsid w:val="003157B0"/>
    <w:rsid w:val="00315C3A"/>
    <w:rsid w:val="00315DAE"/>
    <w:rsid w:val="003203FF"/>
    <w:rsid w:val="003234B2"/>
    <w:rsid w:val="003235D1"/>
    <w:rsid w:val="0033073F"/>
    <w:rsid w:val="0033138C"/>
    <w:rsid w:val="0033433A"/>
    <w:rsid w:val="003415BD"/>
    <w:rsid w:val="00342849"/>
    <w:rsid w:val="0034490E"/>
    <w:rsid w:val="00344FE4"/>
    <w:rsid w:val="003454A2"/>
    <w:rsid w:val="003508CC"/>
    <w:rsid w:val="00353078"/>
    <w:rsid w:val="003539B3"/>
    <w:rsid w:val="00356EAC"/>
    <w:rsid w:val="0036191D"/>
    <w:rsid w:val="003626D4"/>
    <w:rsid w:val="00363EA1"/>
    <w:rsid w:val="00364EF1"/>
    <w:rsid w:val="003662B9"/>
    <w:rsid w:val="0036784C"/>
    <w:rsid w:val="0037229D"/>
    <w:rsid w:val="00372685"/>
    <w:rsid w:val="0037277B"/>
    <w:rsid w:val="00372914"/>
    <w:rsid w:val="00374344"/>
    <w:rsid w:val="00381A20"/>
    <w:rsid w:val="00385AD3"/>
    <w:rsid w:val="003926CF"/>
    <w:rsid w:val="00397A6E"/>
    <w:rsid w:val="003A0A61"/>
    <w:rsid w:val="003A292F"/>
    <w:rsid w:val="003A3AF8"/>
    <w:rsid w:val="003A3F26"/>
    <w:rsid w:val="003A3F53"/>
    <w:rsid w:val="003A6E6D"/>
    <w:rsid w:val="003B0B31"/>
    <w:rsid w:val="003B3057"/>
    <w:rsid w:val="003C0740"/>
    <w:rsid w:val="003C229E"/>
    <w:rsid w:val="003C4658"/>
    <w:rsid w:val="003E22BF"/>
    <w:rsid w:val="003E25DA"/>
    <w:rsid w:val="003E7771"/>
    <w:rsid w:val="003F30DE"/>
    <w:rsid w:val="003F5B28"/>
    <w:rsid w:val="003F601B"/>
    <w:rsid w:val="003F6F9D"/>
    <w:rsid w:val="003F703D"/>
    <w:rsid w:val="004029FF"/>
    <w:rsid w:val="00402F4E"/>
    <w:rsid w:val="0040470C"/>
    <w:rsid w:val="00405B21"/>
    <w:rsid w:val="00406CA0"/>
    <w:rsid w:val="004108C3"/>
    <w:rsid w:val="0041230F"/>
    <w:rsid w:val="0041458B"/>
    <w:rsid w:val="00414724"/>
    <w:rsid w:val="00415A68"/>
    <w:rsid w:val="0042672D"/>
    <w:rsid w:val="004329DF"/>
    <w:rsid w:val="00432AE7"/>
    <w:rsid w:val="00432BBD"/>
    <w:rsid w:val="00442759"/>
    <w:rsid w:val="00442C51"/>
    <w:rsid w:val="00444865"/>
    <w:rsid w:val="004502F8"/>
    <w:rsid w:val="00450C89"/>
    <w:rsid w:val="00456248"/>
    <w:rsid w:val="004564B9"/>
    <w:rsid w:val="004573BF"/>
    <w:rsid w:val="0047110B"/>
    <w:rsid w:val="00472CC9"/>
    <w:rsid w:val="00477F53"/>
    <w:rsid w:val="004802EC"/>
    <w:rsid w:val="004804F9"/>
    <w:rsid w:val="00482275"/>
    <w:rsid w:val="00483442"/>
    <w:rsid w:val="00485345"/>
    <w:rsid w:val="004901E5"/>
    <w:rsid w:val="00490BF4"/>
    <w:rsid w:val="00491765"/>
    <w:rsid w:val="004932AB"/>
    <w:rsid w:val="00494A42"/>
    <w:rsid w:val="00495F7A"/>
    <w:rsid w:val="004969AB"/>
    <w:rsid w:val="004976D0"/>
    <w:rsid w:val="004A0EBB"/>
    <w:rsid w:val="004A14CB"/>
    <w:rsid w:val="004A3820"/>
    <w:rsid w:val="004A3DFD"/>
    <w:rsid w:val="004B0680"/>
    <w:rsid w:val="004B4E60"/>
    <w:rsid w:val="004B6214"/>
    <w:rsid w:val="004C2206"/>
    <w:rsid w:val="004C2603"/>
    <w:rsid w:val="004C419A"/>
    <w:rsid w:val="004C53F0"/>
    <w:rsid w:val="004C6E3F"/>
    <w:rsid w:val="004C7641"/>
    <w:rsid w:val="004D0643"/>
    <w:rsid w:val="004D1DDE"/>
    <w:rsid w:val="004D53CB"/>
    <w:rsid w:val="004D63F5"/>
    <w:rsid w:val="004E0C5D"/>
    <w:rsid w:val="004E16A9"/>
    <w:rsid w:val="004E1878"/>
    <w:rsid w:val="004E29C4"/>
    <w:rsid w:val="004E3DEA"/>
    <w:rsid w:val="004E4952"/>
    <w:rsid w:val="004E4DF7"/>
    <w:rsid w:val="004E7D75"/>
    <w:rsid w:val="004F0437"/>
    <w:rsid w:val="004F6D54"/>
    <w:rsid w:val="004F7BE0"/>
    <w:rsid w:val="005031C3"/>
    <w:rsid w:val="00504FD4"/>
    <w:rsid w:val="0051211D"/>
    <w:rsid w:val="00516E0F"/>
    <w:rsid w:val="00520FF1"/>
    <w:rsid w:val="00521736"/>
    <w:rsid w:val="00522A9C"/>
    <w:rsid w:val="005241A2"/>
    <w:rsid w:val="0054245F"/>
    <w:rsid w:val="0055252E"/>
    <w:rsid w:val="00555CFE"/>
    <w:rsid w:val="005579B5"/>
    <w:rsid w:val="00561F9A"/>
    <w:rsid w:val="00562FD1"/>
    <w:rsid w:val="00563700"/>
    <w:rsid w:val="00564ED6"/>
    <w:rsid w:val="00566F33"/>
    <w:rsid w:val="00567420"/>
    <w:rsid w:val="0057466C"/>
    <w:rsid w:val="005829FE"/>
    <w:rsid w:val="0058318A"/>
    <w:rsid w:val="005834B5"/>
    <w:rsid w:val="00587C97"/>
    <w:rsid w:val="00596F23"/>
    <w:rsid w:val="005A1AFD"/>
    <w:rsid w:val="005A2C27"/>
    <w:rsid w:val="005A2EB2"/>
    <w:rsid w:val="005A3694"/>
    <w:rsid w:val="005A3C4C"/>
    <w:rsid w:val="005A6B83"/>
    <w:rsid w:val="005B112A"/>
    <w:rsid w:val="005B498E"/>
    <w:rsid w:val="005B5627"/>
    <w:rsid w:val="005B75F0"/>
    <w:rsid w:val="005C1DEF"/>
    <w:rsid w:val="005C218E"/>
    <w:rsid w:val="005C51A2"/>
    <w:rsid w:val="005C51B5"/>
    <w:rsid w:val="005C7919"/>
    <w:rsid w:val="005D0808"/>
    <w:rsid w:val="005D0901"/>
    <w:rsid w:val="005D1055"/>
    <w:rsid w:val="005D3327"/>
    <w:rsid w:val="005D75B7"/>
    <w:rsid w:val="005D7716"/>
    <w:rsid w:val="005E032C"/>
    <w:rsid w:val="005E116B"/>
    <w:rsid w:val="005E1364"/>
    <w:rsid w:val="005E2557"/>
    <w:rsid w:val="005E618D"/>
    <w:rsid w:val="005F5662"/>
    <w:rsid w:val="005F64C8"/>
    <w:rsid w:val="006005A9"/>
    <w:rsid w:val="006037E1"/>
    <w:rsid w:val="00610F00"/>
    <w:rsid w:val="00615154"/>
    <w:rsid w:val="00615C8C"/>
    <w:rsid w:val="00617E6A"/>
    <w:rsid w:val="00620D2D"/>
    <w:rsid w:val="006244A8"/>
    <w:rsid w:val="00627244"/>
    <w:rsid w:val="00627FCE"/>
    <w:rsid w:val="006300A6"/>
    <w:rsid w:val="006305B6"/>
    <w:rsid w:val="00632F8C"/>
    <w:rsid w:val="00637DB8"/>
    <w:rsid w:val="00656029"/>
    <w:rsid w:val="006612DC"/>
    <w:rsid w:val="006657A4"/>
    <w:rsid w:val="00665E53"/>
    <w:rsid w:val="00670DB5"/>
    <w:rsid w:val="006810AF"/>
    <w:rsid w:val="00682FC6"/>
    <w:rsid w:val="00683A40"/>
    <w:rsid w:val="00683A72"/>
    <w:rsid w:val="00683F43"/>
    <w:rsid w:val="006860B5"/>
    <w:rsid w:val="0068666E"/>
    <w:rsid w:val="00687C90"/>
    <w:rsid w:val="00690D5B"/>
    <w:rsid w:val="00690F2E"/>
    <w:rsid w:val="006937ED"/>
    <w:rsid w:val="0069412E"/>
    <w:rsid w:val="00695624"/>
    <w:rsid w:val="00695F71"/>
    <w:rsid w:val="006A4216"/>
    <w:rsid w:val="006A53AA"/>
    <w:rsid w:val="006B0662"/>
    <w:rsid w:val="006B4706"/>
    <w:rsid w:val="006B5F8D"/>
    <w:rsid w:val="006B6509"/>
    <w:rsid w:val="006B6B11"/>
    <w:rsid w:val="006B7516"/>
    <w:rsid w:val="006C0369"/>
    <w:rsid w:val="006C2EC4"/>
    <w:rsid w:val="006C50CD"/>
    <w:rsid w:val="006C5442"/>
    <w:rsid w:val="006D155F"/>
    <w:rsid w:val="006D17F7"/>
    <w:rsid w:val="006E0415"/>
    <w:rsid w:val="006F0636"/>
    <w:rsid w:val="006F075A"/>
    <w:rsid w:val="006F08E5"/>
    <w:rsid w:val="006F6052"/>
    <w:rsid w:val="00710275"/>
    <w:rsid w:val="007104F7"/>
    <w:rsid w:val="00711165"/>
    <w:rsid w:val="007157DD"/>
    <w:rsid w:val="00717336"/>
    <w:rsid w:val="00720654"/>
    <w:rsid w:val="00722966"/>
    <w:rsid w:val="00724D9C"/>
    <w:rsid w:val="00727EEE"/>
    <w:rsid w:val="0073014D"/>
    <w:rsid w:val="007345FC"/>
    <w:rsid w:val="0073521D"/>
    <w:rsid w:val="0073646D"/>
    <w:rsid w:val="007367B2"/>
    <w:rsid w:val="007376E4"/>
    <w:rsid w:val="0073783C"/>
    <w:rsid w:val="0074196C"/>
    <w:rsid w:val="00743FCA"/>
    <w:rsid w:val="00744391"/>
    <w:rsid w:val="00746ACA"/>
    <w:rsid w:val="00747C9B"/>
    <w:rsid w:val="00751F36"/>
    <w:rsid w:val="007520F1"/>
    <w:rsid w:val="007524C1"/>
    <w:rsid w:val="00752CC0"/>
    <w:rsid w:val="00762202"/>
    <w:rsid w:val="007631A7"/>
    <w:rsid w:val="00764488"/>
    <w:rsid w:val="00766EE5"/>
    <w:rsid w:val="00777537"/>
    <w:rsid w:val="0078507F"/>
    <w:rsid w:val="00786EA9"/>
    <w:rsid w:val="00790709"/>
    <w:rsid w:val="00791EFF"/>
    <w:rsid w:val="0079236C"/>
    <w:rsid w:val="0079291C"/>
    <w:rsid w:val="00792CF6"/>
    <w:rsid w:val="0079620B"/>
    <w:rsid w:val="007A06A1"/>
    <w:rsid w:val="007A0892"/>
    <w:rsid w:val="007A1CBC"/>
    <w:rsid w:val="007A1CD5"/>
    <w:rsid w:val="007A2078"/>
    <w:rsid w:val="007A35CF"/>
    <w:rsid w:val="007C7984"/>
    <w:rsid w:val="007D0274"/>
    <w:rsid w:val="007D18CE"/>
    <w:rsid w:val="007D1F3A"/>
    <w:rsid w:val="007D32A4"/>
    <w:rsid w:val="007D3F6E"/>
    <w:rsid w:val="007E053C"/>
    <w:rsid w:val="007E2416"/>
    <w:rsid w:val="007E25C5"/>
    <w:rsid w:val="007E6542"/>
    <w:rsid w:val="007E69C2"/>
    <w:rsid w:val="007E753F"/>
    <w:rsid w:val="007F19ED"/>
    <w:rsid w:val="007F1D60"/>
    <w:rsid w:val="007F41AF"/>
    <w:rsid w:val="007F4CD2"/>
    <w:rsid w:val="007F4FF4"/>
    <w:rsid w:val="00800E2F"/>
    <w:rsid w:val="0080104B"/>
    <w:rsid w:val="0080162E"/>
    <w:rsid w:val="008017F9"/>
    <w:rsid w:val="00804306"/>
    <w:rsid w:val="0081216B"/>
    <w:rsid w:val="008128AA"/>
    <w:rsid w:val="00813082"/>
    <w:rsid w:val="00813FB7"/>
    <w:rsid w:val="00814876"/>
    <w:rsid w:val="00817AF1"/>
    <w:rsid w:val="00820479"/>
    <w:rsid w:val="00820641"/>
    <w:rsid w:val="008211AF"/>
    <w:rsid w:val="008212A4"/>
    <w:rsid w:val="00822955"/>
    <w:rsid w:val="008251F1"/>
    <w:rsid w:val="00825D45"/>
    <w:rsid w:val="00825D4C"/>
    <w:rsid w:val="0083102B"/>
    <w:rsid w:val="00832FAF"/>
    <w:rsid w:val="008357B7"/>
    <w:rsid w:val="00842CDB"/>
    <w:rsid w:val="00843DC0"/>
    <w:rsid w:val="00845E73"/>
    <w:rsid w:val="00852360"/>
    <w:rsid w:val="00855F50"/>
    <w:rsid w:val="008564D2"/>
    <w:rsid w:val="00863F93"/>
    <w:rsid w:val="00870FEA"/>
    <w:rsid w:val="00871C87"/>
    <w:rsid w:val="008726EE"/>
    <w:rsid w:val="00875F48"/>
    <w:rsid w:val="0087633E"/>
    <w:rsid w:val="00880F8F"/>
    <w:rsid w:val="008827D8"/>
    <w:rsid w:val="00890BFF"/>
    <w:rsid w:val="00892CF5"/>
    <w:rsid w:val="00894622"/>
    <w:rsid w:val="00894F0D"/>
    <w:rsid w:val="00895AEB"/>
    <w:rsid w:val="00895DFD"/>
    <w:rsid w:val="00896EF7"/>
    <w:rsid w:val="008A0C0C"/>
    <w:rsid w:val="008A23EC"/>
    <w:rsid w:val="008A504D"/>
    <w:rsid w:val="008A51C7"/>
    <w:rsid w:val="008A5C8B"/>
    <w:rsid w:val="008A7F06"/>
    <w:rsid w:val="008B3349"/>
    <w:rsid w:val="008B387C"/>
    <w:rsid w:val="008B48D6"/>
    <w:rsid w:val="008C0E75"/>
    <w:rsid w:val="008C110D"/>
    <w:rsid w:val="008C1136"/>
    <w:rsid w:val="008C1C1D"/>
    <w:rsid w:val="008C2325"/>
    <w:rsid w:val="008C43BF"/>
    <w:rsid w:val="008C4D57"/>
    <w:rsid w:val="008C522E"/>
    <w:rsid w:val="008C5428"/>
    <w:rsid w:val="008C6497"/>
    <w:rsid w:val="008C67AA"/>
    <w:rsid w:val="008C69B4"/>
    <w:rsid w:val="008C7614"/>
    <w:rsid w:val="008D4A98"/>
    <w:rsid w:val="008D535D"/>
    <w:rsid w:val="008D5D65"/>
    <w:rsid w:val="008D5ECC"/>
    <w:rsid w:val="008D6574"/>
    <w:rsid w:val="008D723D"/>
    <w:rsid w:val="008E1359"/>
    <w:rsid w:val="008E3A7B"/>
    <w:rsid w:val="008E741E"/>
    <w:rsid w:val="008F12FC"/>
    <w:rsid w:val="008F3EDB"/>
    <w:rsid w:val="008F4786"/>
    <w:rsid w:val="008F53E7"/>
    <w:rsid w:val="00900E64"/>
    <w:rsid w:val="0090290C"/>
    <w:rsid w:val="009047FA"/>
    <w:rsid w:val="00907AF3"/>
    <w:rsid w:val="00910A54"/>
    <w:rsid w:val="00921BEA"/>
    <w:rsid w:val="0092363B"/>
    <w:rsid w:val="00923F7F"/>
    <w:rsid w:val="00924D5D"/>
    <w:rsid w:val="009256A7"/>
    <w:rsid w:val="009277F4"/>
    <w:rsid w:val="00931661"/>
    <w:rsid w:val="00932ECD"/>
    <w:rsid w:val="00934CEC"/>
    <w:rsid w:val="00940992"/>
    <w:rsid w:val="00942598"/>
    <w:rsid w:val="00942F37"/>
    <w:rsid w:val="00946663"/>
    <w:rsid w:val="00947345"/>
    <w:rsid w:val="009537FE"/>
    <w:rsid w:val="00953CFD"/>
    <w:rsid w:val="00955976"/>
    <w:rsid w:val="00964CB5"/>
    <w:rsid w:val="00966B2E"/>
    <w:rsid w:val="009722B6"/>
    <w:rsid w:val="009766A4"/>
    <w:rsid w:val="00977C19"/>
    <w:rsid w:val="00977DFE"/>
    <w:rsid w:val="00982FFC"/>
    <w:rsid w:val="0098358C"/>
    <w:rsid w:val="00983CF5"/>
    <w:rsid w:val="00990430"/>
    <w:rsid w:val="009911B1"/>
    <w:rsid w:val="009915C6"/>
    <w:rsid w:val="009923C5"/>
    <w:rsid w:val="009927E9"/>
    <w:rsid w:val="00992E36"/>
    <w:rsid w:val="00994AF4"/>
    <w:rsid w:val="00996708"/>
    <w:rsid w:val="009A0682"/>
    <w:rsid w:val="009A0B3B"/>
    <w:rsid w:val="009A0CCF"/>
    <w:rsid w:val="009A521B"/>
    <w:rsid w:val="009A6BB5"/>
    <w:rsid w:val="009A6D14"/>
    <w:rsid w:val="009B2A35"/>
    <w:rsid w:val="009B357C"/>
    <w:rsid w:val="009B3774"/>
    <w:rsid w:val="009B42C7"/>
    <w:rsid w:val="009C169A"/>
    <w:rsid w:val="009C2376"/>
    <w:rsid w:val="009C63CE"/>
    <w:rsid w:val="009C6925"/>
    <w:rsid w:val="009C700D"/>
    <w:rsid w:val="009C77B7"/>
    <w:rsid w:val="009D0001"/>
    <w:rsid w:val="009D019E"/>
    <w:rsid w:val="009D08E3"/>
    <w:rsid w:val="009D2553"/>
    <w:rsid w:val="009D3CD6"/>
    <w:rsid w:val="009D7D49"/>
    <w:rsid w:val="009E2FAD"/>
    <w:rsid w:val="009E42AD"/>
    <w:rsid w:val="009E5A02"/>
    <w:rsid w:val="009E75CE"/>
    <w:rsid w:val="009F09AE"/>
    <w:rsid w:val="009F4394"/>
    <w:rsid w:val="009F59B0"/>
    <w:rsid w:val="00A0180C"/>
    <w:rsid w:val="00A0202C"/>
    <w:rsid w:val="00A02991"/>
    <w:rsid w:val="00A0627D"/>
    <w:rsid w:val="00A121F3"/>
    <w:rsid w:val="00A13204"/>
    <w:rsid w:val="00A16531"/>
    <w:rsid w:val="00A17D98"/>
    <w:rsid w:val="00A20022"/>
    <w:rsid w:val="00A2166A"/>
    <w:rsid w:val="00A339F2"/>
    <w:rsid w:val="00A34388"/>
    <w:rsid w:val="00A404AF"/>
    <w:rsid w:val="00A4322C"/>
    <w:rsid w:val="00A4442F"/>
    <w:rsid w:val="00A506C1"/>
    <w:rsid w:val="00A51261"/>
    <w:rsid w:val="00A54FA2"/>
    <w:rsid w:val="00A55D1C"/>
    <w:rsid w:val="00A60192"/>
    <w:rsid w:val="00A62B15"/>
    <w:rsid w:val="00A643C5"/>
    <w:rsid w:val="00A66DB6"/>
    <w:rsid w:val="00A67C07"/>
    <w:rsid w:val="00A67D01"/>
    <w:rsid w:val="00A75A09"/>
    <w:rsid w:val="00A766A4"/>
    <w:rsid w:val="00A80843"/>
    <w:rsid w:val="00A816C7"/>
    <w:rsid w:val="00A868C1"/>
    <w:rsid w:val="00A90A5A"/>
    <w:rsid w:val="00A92A36"/>
    <w:rsid w:val="00A93EEE"/>
    <w:rsid w:val="00A97634"/>
    <w:rsid w:val="00AA0CF8"/>
    <w:rsid w:val="00AA3C5F"/>
    <w:rsid w:val="00AA4465"/>
    <w:rsid w:val="00AA7F52"/>
    <w:rsid w:val="00AB355A"/>
    <w:rsid w:val="00AB4F29"/>
    <w:rsid w:val="00AB6A96"/>
    <w:rsid w:val="00AB7390"/>
    <w:rsid w:val="00AB7B0E"/>
    <w:rsid w:val="00AC2884"/>
    <w:rsid w:val="00AC2F06"/>
    <w:rsid w:val="00AC610B"/>
    <w:rsid w:val="00AC638D"/>
    <w:rsid w:val="00AD0606"/>
    <w:rsid w:val="00AD37C5"/>
    <w:rsid w:val="00AE1037"/>
    <w:rsid w:val="00AE212B"/>
    <w:rsid w:val="00AE2BE9"/>
    <w:rsid w:val="00AE61CF"/>
    <w:rsid w:val="00AF1B30"/>
    <w:rsid w:val="00AF5DF2"/>
    <w:rsid w:val="00B00372"/>
    <w:rsid w:val="00B0259F"/>
    <w:rsid w:val="00B041E3"/>
    <w:rsid w:val="00B05024"/>
    <w:rsid w:val="00B05B4F"/>
    <w:rsid w:val="00B1301F"/>
    <w:rsid w:val="00B134A2"/>
    <w:rsid w:val="00B13FD3"/>
    <w:rsid w:val="00B14AF1"/>
    <w:rsid w:val="00B151D9"/>
    <w:rsid w:val="00B164A1"/>
    <w:rsid w:val="00B212E0"/>
    <w:rsid w:val="00B2183C"/>
    <w:rsid w:val="00B257D2"/>
    <w:rsid w:val="00B263F4"/>
    <w:rsid w:val="00B275EF"/>
    <w:rsid w:val="00B306D2"/>
    <w:rsid w:val="00B33E24"/>
    <w:rsid w:val="00B3600F"/>
    <w:rsid w:val="00B374A4"/>
    <w:rsid w:val="00B45BBC"/>
    <w:rsid w:val="00B45D1B"/>
    <w:rsid w:val="00B46A45"/>
    <w:rsid w:val="00B50456"/>
    <w:rsid w:val="00B53F94"/>
    <w:rsid w:val="00B549F0"/>
    <w:rsid w:val="00B56C46"/>
    <w:rsid w:val="00B60430"/>
    <w:rsid w:val="00B61107"/>
    <w:rsid w:val="00B61B45"/>
    <w:rsid w:val="00B653A7"/>
    <w:rsid w:val="00B66932"/>
    <w:rsid w:val="00B67728"/>
    <w:rsid w:val="00B70155"/>
    <w:rsid w:val="00B74532"/>
    <w:rsid w:val="00B77FCC"/>
    <w:rsid w:val="00B81C06"/>
    <w:rsid w:val="00B864B9"/>
    <w:rsid w:val="00B87EE7"/>
    <w:rsid w:val="00B9233B"/>
    <w:rsid w:val="00B968B8"/>
    <w:rsid w:val="00BA4218"/>
    <w:rsid w:val="00BA4BAE"/>
    <w:rsid w:val="00BA6918"/>
    <w:rsid w:val="00BB021D"/>
    <w:rsid w:val="00BB2F2D"/>
    <w:rsid w:val="00BB59D6"/>
    <w:rsid w:val="00BB65A9"/>
    <w:rsid w:val="00BB6F0A"/>
    <w:rsid w:val="00BC18CF"/>
    <w:rsid w:val="00BC35D8"/>
    <w:rsid w:val="00BC38A9"/>
    <w:rsid w:val="00BC55A8"/>
    <w:rsid w:val="00BC6922"/>
    <w:rsid w:val="00BC70A4"/>
    <w:rsid w:val="00BC70AE"/>
    <w:rsid w:val="00BD2C66"/>
    <w:rsid w:val="00BD3CED"/>
    <w:rsid w:val="00BD5C6C"/>
    <w:rsid w:val="00BD783C"/>
    <w:rsid w:val="00BE35D5"/>
    <w:rsid w:val="00BE3C40"/>
    <w:rsid w:val="00BF283F"/>
    <w:rsid w:val="00BF2DAC"/>
    <w:rsid w:val="00BF6D34"/>
    <w:rsid w:val="00C01360"/>
    <w:rsid w:val="00C05064"/>
    <w:rsid w:val="00C06B20"/>
    <w:rsid w:val="00C06E79"/>
    <w:rsid w:val="00C10AF1"/>
    <w:rsid w:val="00C12FA5"/>
    <w:rsid w:val="00C1437A"/>
    <w:rsid w:val="00C17E48"/>
    <w:rsid w:val="00C21493"/>
    <w:rsid w:val="00C239CF"/>
    <w:rsid w:val="00C2446C"/>
    <w:rsid w:val="00C305AC"/>
    <w:rsid w:val="00C35E9C"/>
    <w:rsid w:val="00C40AF7"/>
    <w:rsid w:val="00C47979"/>
    <w:rsid w:val="00C51518"/>
    <w:rsid w:val="00C52949"/>
    <w:rsid w:val="00C52BD6"/>
    <w:rsid w:val="00C550CE"/>
    <w:rsid w:val="00C56295"/>
    <w:rsid w:val="00C568EB"/>
    <w:rsid w:val="00C61159"/>
    <w:rsid w:val="00C633E3"/>
    <w:rsid w:val="00C6674A"/>
    <w:rsid w:val="00C70D72"/>
    <w:rsid w:val="00C72218"/>
    <w:rsid w:val="00C74FBE"/>
    <w:rsid w:val="00C755BF"/>
    <w:rsid w:val="00C76CE8"/>
    <w:rsid w:val="00C842E3"/>
    <w:rsid w:val="00C87A2F"/>
    <w:rsid w:val="00C87DA6"/>
    <w:rsid w:val="00C923CF"/>
    <w:rsid w:val="00C93085"/>
    <w:rsid w:val="00C95E60"/>
    <w:rsid w:val="00CA24FC"/>
    <w:rsid w:val="00CA63C9"/>
    <w:rsid w:val="00CA75B2"/>
    <w:rsid w:val="00CB0A38"/>
    <w:rsid w:val="00CB3D69"/>
    <w:rsid w:val="00CB40AE"/>
    <w:rsid w:val="00CB451C"/>
    <w:rsid w:val="00CB46BE"/>
    <w:rsid w:val="00CB563A"/>
    <w:rsid w:val="00CB68E8"/>
    <w:rsid w:val="00CC077D"/>
    <w:rsid w:val="00CC2578"/>
    <w:rsid w:val="00CC5255"/>
    <w:rsid w:val="00CD1C91"/>
    <w:rsid w:val="00CD2CB4"/>
    <w:rsid w:val="00CD5FF0"/>
    <w:rsid w:val="00CE1968"/>
    <w:rsid w:val="00CE1A9D"/>
    <w:rsid w:val="00CE2CBE"/>
    <w:rsid w:val="00CE3E91"/>
    <w:rsid w:val="00CE6096"/>
    <w:rsid w:val="00CE7993"/>
    <w:rsid w:val="00CF3CDC"/>
    <w:rsid w:val="00CF7ABE"/>
    <w:rsid w:val="00D00E1B"/>
    <w:rsid w:val="00D01C1E"/>
    <w:rsid w:val="00D02DC3"/>
    <w:rsid w:val="00D038C9"/>
    <w:rsid w:val="00D03FD7"/>
    <w:rsid w:val="00D06734"/>
    <w:rsid w:val="00D076A9"/>
    <w:rsid w:val="00D07B6C"/>
    <w:rsid w:val="00D11B95"/>
    <w:rsid w:val="00D12F0A"/>
    <w:rsid w:val="00D14B5C"/>
    <w:rsid w:val="00D16EDF"/>
    <w:rsid w:val="00D17A39"/>
    <w:rsid w:val="00D17DDF"/>
    <w:rsid w:val="00D2121A"/>
    <w:rsid w:val="00D21472"/>
    <w:rsid w:val="00D215E6"/>
    <w:rsid w:val="00D21624"/>
    <w:rsid w:val="00D22DE8"/>
    <w:rsid w:val="00D236AE"/>
    <w:rsid w:val="00D250B5"/>
    <w:rsid w:val="00D268F4"/>
    <w:rsid w:val="00D30ED2"/>
    <w:rsid w:val="00D312CC"/>
    <w:rsid w:val="00D323C9"/>
    <w:rsid w:val="00D360F0"/>
    <w:rsid w:val="00D4054D"/>
    <w:rsid w:val="00D426DA"/>
    <w:rsid w:val="00D4528F"/>
    <w:rsid w:val="00D5254E"/>
    <w:rsid w:val="00D54952"/>
    <w:rsid w:val="00D54E1B"/>
    <w:rsid w:val="00D54F16"/>
    <w:rsid w:val="00D56205"/>
    <w:rsid w:val="00D563FB"/>
    <w:rsid w:val="00D565A1"/>
    <w:rsid w:val="00D60B08"/>
    <w:rsid w:val="00D60E57"/>
    <w:rsid w:val="00D6280C"/>
    <w:rsid w:val="00D632FB"/>
    <w:rsid w:val="00D64136"/>
    <w:rsid w:val="00D65FE3"/>
    <w:rsid w:val="00D6628A"/>
    <w:rsid w:val="00D671CD"/>
    <w:rsid w:val="00D6753B"/>
    <w:rsid w:val="00D67C75"/>
    <w:rsid w:val="00D700BB"/>
    <w:rsid w:val="00D75616"/>
    <w:rsid w:val="00D763B1"/>
    <w:rsid w:val="00D7641A"/>
    <w:rsid w:val="00D82F23"/>
    <w:rsid w:val="00D85545"/>
    <w:rsid w:val="00D902DE"/>
    <w:rsid w:val="00D90865"/>
    <w:rsid w:val="00D90A45"/>
    <w:rsid w:val="00D91F5A"/>
    <w:rsid w:val="00D95349"/>
    <w:rsid w:val="00D95820"/>
    <w:rsid w:val="00D97A4C"/>
    <w:rsid w:val="00DA1E0D"/>
    <w:rsid w:val="00DA2931"/>
    <w:rsid w:val="00DA3801"/>
    <w:rsid w:val="00DA6A73"/>
    <w:rsid w:val="00DA719B"/>
    <w:rsid w:val="00DA7868"/>
    <w:rsid w:val="00DA7BC2"/>
    <w:rsid w:val="00DB0007"/>
    <w:rsid w:val="00DB3866"/>
    <w:rsid w:val="00DB4C8E"/>
    <w:rsid w:val="00DB7231"/>
    <w:rsid w:val="00DC0BD0"/>
    <w:rsid w:val="00DC1915"/>
    <w:rsid w:val="00DC75F0"/>
    <w:rsid w:val="00DD1BF8"/>
    <w:rsid w:val="00DD28F9"/>
    <w:rsid w:val="00DD48F9"/>
    <w:rsid w:val="00DD6DFE"/>
    <w:rsid w:val="00DE361A"/>
    <w:rsid w:val="00DE6756"/>
    <w:rsid w:val="00DF1352"/>
    <w:rsid w:val="00DF2C80"/>
    <w:rsid w:val="00DF3E84"/>
    <w:rsid w:val="00DF52A6"/>
    <w:rsid w:val="00E02365"/>
    <w:rsid w:val="00E0425D"/>
    <w:rsid w:val="00E04AB2"/>
    <w:rsid w:val="00E04C3A"/>
    <w:rsid w:val="00E05AEA"/>
    <w:rsid w:val="00E06562"/>
    <w:rsid w:val="00E1073D"/>
    <w:rsid w:val="00E115E4"/>
    <w:rsid w:val="00E11857"/>
    <w:rsid w:val="00E2059A"/>
    <w:rsid w:val="00E209DC"/>
    <w:rsid w:val="00E2165C"/>
    <w:rsid w:val="00E22AD1"/>
    <w:rsid w:val="00E23781"/>
    <w:rsid w:val="00E26D19"/>
    <w:rsid w:val="00E36CBC"/>
    <w:rsid w:val="00E4596A"/>
    <w:rsid w:val="00E47D06"/>
    <w:rsid w:val="00E51F91"/>
    <w:rsid w:val="00E56F38"/>
    <w:rsid w:val="00E711FE"/>
    <w:rsid w:val="00E731EA"/>
    <w:rsid w:val="00E74C47"/>
    <w:rsid w:val="00E7544B"/>
    <w:rsid w:val="00E802FF"/>
    <w:rsid w:val="00E80944"/>
    <w:rsid w:val="00E81AAC"/>
    <w:rsid w:val="00E848A3"/>
    <w:rsid w:val="00E855C7"/>
    <w:rsid w:val="00E87804"/>
    <w:rsid w:val="00E90792"/>
    <w:rsid w:val="00E90F14"/>
    <w:rsid w:val="00E93AE6"/>
    <w:rsid w:val="00EA1BB6"/>
    <w:rsid w:val="00EA3529"/>
    <w:rsid w:val="00EA6554"/>
    <w:rsid w:val="00EA6C13"/>
    <w:rsid w:val="00EB039C"/>
    <w:rsid w:val="00EB120C"/>
    <w:rsid w:val="00EB1C9F"/>
    <w:rsid w:val="00EB4C77"/>
    <w:rsid w:val="00EB7891"/>
    <w:rsid w:val="00EC2001"/>
    <w:rsid w:val="00EC2072"/>
    <w:rsid w:val="00ED37E4"/>
    <w:rsid w:val="00ED399E"/>
    <w:rsid w:val="00ED659C"/>
    <w:rsid w:val="00ED6689"/>
    <w:rsid w:val="00ED6E11"/>
    <w:rsid w:val="00EE21B8"/>
    <w:rsid w:val="00EE2AA3"/>
    <w:rsid w:val="00EF0247"/>
    <w:rsid w:val="00EF1554"/>
    <w:rsid w:val="00EF2123"/>
    <w:rsid w:val="00EF56E6"/>
    <w:rsid w:val="00EF5F47"/>
    <w:rsid w:val="00F02768"/>
    <w:rsid w:val="00F1159A"/>
    <w:rsid w:val="00F135F2"/>
    <w:rsid w:val="00F14D6A"/>
    <w:rsid w:val="00F256A6"/>
    <w:rsid w:val="00F25FFF"/>
    <w:rsid w:val="00F305BB"/>
    <w:rsid w:val="00F37CC7"/>
    <w:rsid w:val="00F40D26"/>
    <w:rsid w:val="00F419E6"/>
    <w:rsid w:val="00F42839"/>
    <w:rsid w:val="00F435C1"/>
    <w:rsid w:val="00F44549"/>
    <w:rsid w:val="00F47834"/>
    <w:rsid w:val="00F50340"/>
    <w:rsid w:val="00F5443C"/>
    <w:rsid w:val="00F56174"/>
    <w:rsid w:val="00F61463"/>
    <w:rsid w:val="00F6266C"/>
    <w:rsid w:val="00F644E8"/>
    <w:rsid w:val="00F64DB5"/>
    <w:rsid w:val="00F662C3"/>
    <w:rsid w:val="00F67D50"/>
    <w:rsid w:val="00F702B9"/>
    <w:rsid w:val="00F74B3C"/>
    <w:rsid w:val="00F76A80"/>
    <w:rsid w:val="00F76BCB"/>
    <w:rsid w:val="00F852FC"/>
    <w:rsid w:val="00F8549A"/>
    <w:rsid w:val="00F85ABB"/>
    <w:rsid w:val="00F90E0D"/>
    <w:rsid w:val="00F9226E"/>
    <w:rsid w:val="00F93721"/>
    <w:rsid w:val="00F93FCE"/>
    <w:rsid w:val="00F95FD1"/>
    <w:rsid w:val="00FA0782"/>
    <w:rsid w:val="00FA4D5E"/>
    <w:rsid w:val="00FA57CC"/>
    <w:rsid w:val="00FA5CD9"/>
    <w:rsid w:val="00FA6378"/>
    <w:rsid w:val="00FA785D"/>
    <w:rsid w:val="00FB0570"/>
    <w:rsid w:val="00FB1C07"/>
    <w:rsid w:val="00FB1D95"/>
    <w:rsid w:val="00FB1F00"/>
    <w:rsid w:val="00FB346E"/>
    <w:rsid w:val="00FB36D2"/>
    <w:rsid w:val="00FB46CF"/>
    <w:rsid w:val="00FB4F1A"/>
    <w:rsid w:val="00FB575C"/>
    <w:rsid w:val="00FB70E6"/>
    <w:rsid w:val="00FD0837"/>
    <w:rsid w:val="00FD186D"/>
    <w:rsid w:val="00FD1E6E"/>
    <w:rsid w:val="00FD30F5"/>
    <w:rsid w:val="00FD4F29"/>
    <w:rsid w:val="00FD6357"/>
    <w:rsid w:val="00FE2036"/>
    <w:rsid w:val="00FE2CA8"/>
    <w:rsid w:val="00FE34C1"/>
    <w:rsid w:val="00FE6147"/>
    <w:rsid w:val="00FE6BC3"/>
    <w:rsid w:val="00FE724C"/>
    <w:rsid w:val="00FF09AB"/>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1B4DC33"/>
  <w15:docId w15:val="{AE488602-FA30-4A12-A7F9-BFA0BEE4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01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470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3E9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rsid w:val="005C51B5"/>
    <w:pPr>
      <w:keepNext/>
      <w:overflowPunct w:val="0"/>
      <w:autoSpaceDE w:val="0"/>
      <w:autoSpaceDN w:val="0"/>
      <w:adjustRightInd w:val="0"/>
      <w:spacing w:after="0" w:line="240" w:lineRule="auto"/>
      <w:ind w:firstLine="720"/>
      <w:textAlignment w:val="baseline"/>
      <w:outlineLvl w:val="4"/>
    </w:pPr>
    <w:rPr>
      <w:rFonts w:ascii="Times New Roman" w:eastAsia="Times New Roman" w:hAnsi="Times New Roman" w:cs="Times New Roman"/>
      <w:bCs/>
      <w:i/>
      <w:sz w:val="24"/>
      <w:szCs w:val="24"/>
      <w:lang w:val="ro-RO"/>
    </w:rPr>
  </w:style>
  <w:style w:type="paragraph" w:styleId="Heading6">
    <w:name w:val="heading 6"/>
    <w:basedOn w:val="Normal"/>
    <w:next w:val="Normal"/>
    <w:link w:val="Heading6Char"/>
    <w:uiPriority w:val="9"/>
    <w:semiHidden/>
    <w:unhideWhenUsed/>
    <w:qFormat/>
    <w:rsid w:val="005E116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154"/>
  </w:style>
  <w:style w:type="paragraph" w:styleId="Footer">
    <w:name w:val="footer"/>
    <w:basedOn w:val="Normal"/>
    <w:link w:val="FooterChar"/>
    <w:unhideWhenUsed/>
    <w:rsid w:val="00615154"/>
    <w:pPr>
      <w:tabs>
        <w:tab w:val="center" w:pos="4680"/>
        <w:tab w:val="right" w:pos="9360"/>
      </w:tabs>
      <w:spacing w:after="0" w:line="240" w:lineRule="auto"/>
    </w:pPr>
  </w:style>
  <w:style w:type="character" w:customStyle="1" w:styleId="FooterChar">
    <w:name w:val="Footer Char"/>
    <w:basedOn w:val="DefaultParagraphFont"/>
    <w:link w:val="Footer"/>
    <w:rsid w:val="00615154"/>
  </w:style>
  <w:style w:type="paragraph" w:styleId="BalloonText">
    <w:name w:val="Balloon Text"/>
    <w:basedOn w:val="Normal"/>
    <w:link w:val="BalloonTextChar"/>
    <w:uiPriority w:val="99"/>
    <w:semiHidden/>
    <w:unhideWhenUsed/>
    <w:rsid w:val="00615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154"/>
    <w:rPr>
      <w:rFonts w:ascii="Tahoma" w:hAnsi="Tahoma" w:cs="Tahoma"/>
      <w:sz w:val="16"/>
      <w:szCs w:val="16"/>
    </w:rPr>
  </w:style>
  <w:style w:type="character" w:styleId="Hyperlink">
    <w:name w:val="Hyperlink"/>
    <w:uiPriority w:val="99"/>
    <w:rsid w:val="007F1D60"/>
    <w:rPr>
      <w:color w:val="0000FF"/>
      <w:u w:val="single"/>
    </w:rPr>
  </w:style>
  <w:style w:type="paragraph" w:styleId="ListParagraph">
    <w:name w:val="List Paragraph"/>
    <w:aliases w:val="Cap tabel,Normal bullet 2,Akapit z listą BS,Outlines a.b.c.,List_Paragraph,Multilevel para_II,Akapit z lista BS,List Paragraph1,body 2,List Paragraph11,3.5.4.1,Numbered List Paragraph,Normal List,ANNEX,List Paragraph2,Antes de enumeración"/>
    <w:basedOn w:val="Normal"/>
    <w:link w:val="ListParagraphChar"/>
    <w:uiPriority w:val="34"/>
    <w:qFormat/>
    <w:rsid w:val="00216070"/>
    <w:pPr>
      <w:ind w:left="720"/>
      <w:contextualSpacing/>
    </w:pPr>
  </w:style>
  <w:style w:type="paragraph" w:customStyle="1" w:styleId="Default">
    <w:name w:val="Default"/>
    <w:rsid w:val="00B56C46"/>
    <w:pPr>
      <w:autoSpaceDE w:val="0"/>
      <w:autoSpaceDN w:val="0"/>
      <w:adjustRightInd w:val="0"/>
      <w:spacing w:after="0" w:line="240" w:lineRule="auto"/>
    </w:pPr>
    <w:rPr>
      <w:rFonts w:ascii="Palatino Linotype" w:hAnsi="Palatino Linotype" w:cs="Palatino Linotype"/>
      <w:color w:val="000000"/>
      <w:sz w:val="24"/>
      <w:szCs w:val="24"/>
    </w:rPr>
  </w:style>
  <w:style w:type="table" w:styleId="TableGrid">
    <w:name w:val="Table Grid"/>
    <w:basedOn w:val="TableNormal"/>
    <w:uiPriority w:val="59"/>
    <w:rsid w:val="00DA7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2147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link w:val="CaptionChar"/>
    <w:qFormat/>
    <w:rsid w:val="003662B9"/>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ro-RO"/>
    </w:rPr>
  </w:style>
  <w:style w:type="character" w:customStyle="1" w:styleId="CaptionChar">
    <w:name w:val="Caption Char"/>
    <w:link w:val="Caption"/>
    <w:rsid w:val="003662B9"/>
    <w:rPr>
      <w:rFonts w:ascii="Times New Roman" w:eastAsia="Times New Roman" w:hAnsi="Times New Roman" w:cs="Times New Roman"/>
      <w:b/>
      <w:bCs/>
      <w:sz w:val="20"/>
      <w:szCs w:val="20"/>
      <w:lang w:val="ro-RO"/>
    </w:rPr>
  </w:style>
  <w:style w:type="paragraph" w:customStyle="1" w:styleId="textproiect">
    <w:name w:val="text_proiect"/>
    <w:basedOn w:val="Normal"/>
    <w:link w:val="textproiectChar"/>
    <w:qFormat/>
    <w:rsid w:val="00804306"/>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sz w:val="24"/>
      <w:szCs w:val="20"/>
      <w:lang w:val="ro-RO"/>
    </w:rPr>
  </w:style>
  <w:style w:type="character" w:customStyle="1" w:styleId="textproiectChar">
    <w:name w:val="text_proiect Char"/>
    <w:link w:val="textproiect"/>
    <w:rsid w:val="00804306"/>
    <w:rPr>
      <w:rFonts w:ascii="Times New Roman" w:eastAsia="Times New Roman" w:hAnsi="Times New Roman" w:cs="Times New Roman"/>
      <w:sz w:val="24"/>
      <w:szCs w:val="20"/>
      <w:lang w:val="ro-RO"/>
    </w:rPr>
  </w:style>
  <w:style w:type="character" w:customStyle="1" w:styleId="Heading5Char">
    <w:name w:val="Heading 5 Char"/>
    <w:basedOn w:val="DefaultParagraphFont"/>
    <w:link w:val="Heading5"/>
    <w:uiPriority w:val="9"/>
    <w:rsid w:val="005C51B5"/>
    <w:rPr>
      <w:rFonts w:ascii="Times New Roman" w:eastAsia="Times New Roman" w:hAnsi="Times New Roman" w:cs="Times New Roman"/>
      <w:bCs/>
      <w:i/>
      <w:sz w:val="24"/>
      <w:szCs w:val="24"/>
      <w:lang w:val="ro-RO"/>
    </w:rPr>
  </w:style>
  <w:style w:type="paragraph" w:styleId="CommentText">
    <w:name w:val="annotation text"/>
    <w:basedOn w:val="Normal"/>
    <w:link w:val="CommentTextChar"/>
    <w:rsid w:val="00947345"/>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rsid w:val="00947345"/>
    <w:rPr>
      <w:rFonts w:ascii="Times New Roman" w:eastAsia="Times New Roman" w:hAnsi="Times New Roman" w:cs="Times New Roman"/>
      <w:sz w:val="20"/>
      <w:szCs w:val="20"/>
      <w:lang w:val="ro-RO"/>
    </w:rPr>
  </w:style>
  <w:style w:type="character" w:customStyle="1" w:styleId="Heading3Char">
    <w:name w:val="Heading 3 Char"/>
    <w:basedOn w:val="DefaultParagraphFont"/>
    <w:link w:val="Heading3"/>
    <w:uiPriority w:val="9"/>
    <w:semiHidden/>
    <w:rsid w:val="002470E7"/>
    <w:rPr>
      <w:rFonts w:asciiTheme="majorHAnsi" w:eastAsiaTheme="majorEastAsia" w:hAnsiTheme="majorHAnsi" w:cstheme="majorBidi"/>
      <w:color w:val="243F60" w:themeColor="accent1" w:themeShade="7F"/>
      <w:sz w:val="24"/>
      <w:szCs w:val="24"/>
    </w:rPr>
  </w:style>
  <w:style w:type="paragraph" w:customStyle="1" w:styleId="textproiect0">
    <w:name w:val="text proiect"/>
    <w:link w:val="textproiectChar0"/>
    <w:qFormat/>
    <w:rsid w:val="00F64DB5"/>
    <w:pPr>
      <w:spacing w:after="0" w:line="240" w:lineRule="auto"/>
      <w:ind w:firstLine="720"/>
      <w:jc w:val="both"/>
    </w:pPr>
    <w:rPr>
      <w:rFonts w:ascii="MS Sans Serif" w:eastAsia="Times New Roman" w:hAnsi="MS Sans Serif" w:cs="Times New Roman"/>
      <w:sz w:val="20"/>
      <w:szCs w:val="24"/>
    </w:rPr>
  </w:style>
  <w:style w:type="character" w:customStyle="1" w:styleId="textproiectChar0">
    <w:name w:val="text proiect Char"/>
    <w:link w:val="textproiect0"/>
    <w:rsid w:val="00F64DB5"/>
    <w:rPr>
      <w:rFonts w:ascii="MS Sans Serif" w:eastAsia="Times New Roman" w:hAnsi="MS Sans Serif" w:cs="Times New Roman"/>
      <w:sz w:val="20"/>
      <w:szCs w:val="24"/>
    </w:rPr>
  </w:style>
  <w:style w:type="paragraph" w:customStyle="1" w:styleId="Style48">
    <w:name w:val="Style48"/>
    <w:basedOn w:val="Normal"/>
    <w:rsid w:val="00D038C9"/>
    <w:pPr>
      <w:widowControl w:val="0"/>
      <w:autoSpaceDE w:val="0"/>
      <w:autoSpaceDN w:val="0"/>
      <w:adjustRightInd w:val="0"/>
      <w:spacing w:after="0" w:line="318" w:lineRule="exact"/>
      <w:ind w:firstLine="734"/>
      <w:jc w:val="both"/>
    </w:pPr>
    <w:rPr>
      <w:rFonts w:ascii="Franklin Gothic Medium" w:eastAsia="Times New Roman" w:hAnsi="Franklin Gothic Medium" w:cs="Times New Roman"/>
      <w:sz w:val="24"/>
      <w:szCs w:val="24"/>
      <w:lang w:val="ro-RO" w:eastAsia="ro-RO"/>
    </w:rPr>
  </w:style>
  <w:style w:type="paragraph" w:customStyle="1" w:styleId="Style117">
    <w:name w:val="Style117"/>
    <w:basedOn w:val="Normal"/>
    <w:rsid w:val="00D038C9"/>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ro-RO" w:eastAsia="ro-RO"/>
    </w:rPr>
  </w:style>
  <w:style w:type="paragraph" w:customStyle="1" w:styleId="Style101">
    <w:name w:val="Style101"/>
    <w:basedOn w:val="Normal"/>
    <w:rsid w:val="00D038C9"/>
    <w:pPr>
      <w:widowControl w:val="0"/>
      <w:autoSpaceDE w:val="0"/>
      <w:autoSpaceDN w:val="0"/>
      <w:adjustRightInd w:val="0"/>
      <w:spacing w:after="0" w:line="236" w:lineRule="exact"/>
    </w:pPr>
    <w:rPr>
      <w:rFonts w:ascii="Franklin Gothic Medium" w:eastAsia="Times New Roman" w:hAnsi="Franklin Gothic Medium" w:cs="Times New Roman"/>
      <w:sz w:val="24"/>
      <w:szCs w:val="24"/>
      <w:lang w:val="ro-RO" w:eastAsia="ro-RO"/>
    </w:rPr>
  </w:style>
  <w:style w:type="paragraph" w:customStyle="1" w:styleId="Style250">
    <w:name w:val="Style250"/>
    <w:basedOn w:val="Normal"/>
    <w:rsid w:val="00D038C9"/>
    <w:pPr>
      <w:widowControl w:val="0"/>
      <w:autoSpaceDE w:val="0"/>
      <w:autoSpaceDN w:val="0"/>
      <w:adjustRightInd w:val="0"/>
      <w:spacing w:after="0" w:line="202" w:lineRule="exact"/>
      <w:jc w:val="right"/>
    </w:pPr>
    <w:rPr>
      <w:rFonts w:ascii="Franklin Gothic Medium" w:eastAsia="Times New Roman" w:hAnsi="Franklin Gothic Medium" w:cs="Times New Roman"/>
      <w:sz w:val="24"/>
      <w:szCs w:val="24"/>
      <w:lang w:val="ro-RO" w:eastAsia="ro-RO"/>
    </w:rPr>
  </w:style>
  <w:style w:type="character" w:customStyle="1" w:styleId="FontStyle477">
    <w:name w:val="Font Style477"/>
    <w:rsid w:val="00D038C9"/>
    <w:rPr>
      <w:rFonts w:ascii="Times New Roman" w:hAnsi="Times New Roman" w:cs="Times New Roman" w:hint="default"/>
      <w:sz w:val="18"/>
      <w:szCs w:val="18"/>
    </w:rPr>
  </w:style>
  <w:style w:type="character" w:customStyle="1" w:styleId="Heading4Char">
    <w:name w:val="Heading 4 Char"/>
    <w:basedOn w:val="DefaultParagraphFont"/>
    <w:link w:val="Heading4"/>
    <w:uiPriority w:val="9"/>
    <w:semiHidden/>
    <w:rsid w:val="00CE3E91"/>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73014D"/>
    <w:rPr>
      <w:rFonts w:asciiTheme="majorHAnsi" w:eastAsiaTheme="majorEastAsia" w:hAnsiTheme="majorHAnsi" w:cstheme="majorBidi"/>
      <w:color w:val="365F91" w:themeColor="accent1" w:themeShade="BF"/>
      <w:sz w:val="26"/>
      <w:szCs w:val="26"/>
    </w:rPr>
  </w:style>
  <w:style w:type="paragraph" w:customStyle="1" w:styleId="studiuEA">
    <w:name w:val="studiu EA"/>
    <w:basedOn w:val="textproiect"/>
    <w:link w:val="studiuEAChar"/>
    <w:qFormat/>
    <w:rsid w:val="0073014D"/>
    <w:pPr>
      <w:ind w:firstLine="720"/>
    </w:pPr>
  </w:style>
  <w:style w:type="character" w:customStyle="1" w:styleId="studiuEAChar">
    <w:name w:val="studiu EA Char"/>
    <w:basedOn w:val="textproiectChar"/>
    <w:link w:val="studiuEA"/>
    <w:rsid w:val="0073014D"/>
    <w:rPr>
      <w:rFonts w:ascii="Times New Roman" w:eastAsia="Times New Roman" w:hAnsi="Times New Roman" w:cs="Times New Roman"/>
      <w:sz w:val="24"/>
      <w:szCs w:val="20"/>
      <w:lang w:val="ro-RO"/>
    </w:rPr>
  </w:style>
  <w:style w:type="character" w:customStyle="1" w:styleId="Heading6Char">
    <w:name w:val="Heading 6 Char"/>
    <w:basedOn w:val="DefaultParagraphFont"/>
    <w:link w:val="Heading6"/>
    <w:uiPriority w:val="9"/>
    <w:semiHidden/>
    <w:rsid w:val="005E116B"/>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rsid w:val="00E855C7"/>
    <w:pPr>
      <w:overflowPunct w:val="0"/>
      <w:autoSpaceDE w:val="0"/>
      <w:autoSpaceDN w:val="0"/>
      <w:adjustRightInd w:val="0"/>
      <w:spacing w:after="0" w:line="240" w:lineRule="auto"/>
      <w:ind w:firstLine="1200"/>
      <w:jc w:val="both"/>
      <w:textAlignment w:val="baseline"/>
    </w:pPr>
    <w:rPr>
      <w:rFonts w:ascii="Times New Roman" w:eastAsia="Times New Roman" w:hAnsi="Times New Roman" w:cs="Times New Roman"/>
      <w:sz w:val="24"/>
      <w:szCs w:val="20"/>
      <w:lang w:val="ro-RO"/>
    </w:rPr>
  </w:style>
  <w:style w:type="character" w:customStyle="1" w:styleId="BodyTextIndentChar">
    <w:name w:val="Body Text Indent Char"/>
    <w:basedOn w:val="DefaultParagraphFont"/>
    <w:link w:val="BodyTextIndent"/>
    <w:rsid w:val="00E855C7"/>
    <w:rPr>
      <w:rFonts w:ascii="Times New Roman" w:eastAsia="Times New Roman" w:hAnsi="Times New Roman" w:cs="Times New Roman"/>
      <w:sz w:val="24"/>
      <w:szCs w:val="20"/>
      <w:lang w:val="ro-RO"/>
    </w:rPr>
  </w:style>
  <w:style w:type="paragraph" w:styleId="PlainText">
    <w:name w:val="Plain Text"/>
    <w:aliases w:val=" Char,Char,Char Char Char Char,Char Char Char Char Char Char,Char Char Char Char Char Char Char Char Char,Char Char Char Char Char Char Char, Char Char Char Char, Char Char Char Char Char Char Char Char Char Char Char Char Char Char"/>
    <w:basedOn w:val="Normal"/>
    <w:link w:val="PlainTextChar"/>
    <w:uiPriority w:val="99"/>
    <w:rsid w:val="003454A2"/>
    <w:pPr>
      <w:spacing w:after="0" w:line="240" w:lineRule="auto"/>
    </w:pPr>
    <w:rPr>
      <w:rFonts w:ascii="Courier New" w:eastAsia="Times New Roman" w:hAnsi="Courier New" w:cs="Times New Roman"/>
      <w:sz w:val="20"/>
      <w:szCs w:val="20"/>
      <w:lang w:val="ro-RO"/>
    </w:rPr>
  </w:style>
  <w:style w:type="character" w:customStyle="1" w:styleId="PlainTextChar">
    <w:name w:val="Plain Text Char"/>
    <w:aliases w:val=" Char Char,Char Char,Char Char Char Char Char,Char Char Char Char Char Char Char1,Char Char Char Char Char Char Char Char Char Char,Char Char Char Char Char Char Char Char, Char Char Char Char Char"/>
    <w:basedOn w:val="DefaultParagraphFont"/>
    <w:link w:val="PlainText"/>
    <w:uiPriority w:val="99"/>
    <w:rsid w:val="003454A2"/>
    <w:rPr>
      <w:rFonts w:ascii="Courier New" w:eastAsia="Times New Roman" w:hAnsi="Courier New" w:cs="Times New Roman"/>
      <w:sz w:val="20"/>
      <w:szCs w:val="20"/>
      <w:lang w:val="ro-RO"/>
    </w:rPr>
  </w:style>
  <w:style w:type="paragraph" w:styleId="BodyTextIndent2">
    <w:name w:val="Body Text Indent 2"/>
    <w:basedOn w:val="Normal"/>
    <w:link w:val="BodyTextIndent2Char"/>
    <w:rsid w:val="00B77FCC"/>
    <w:pPr>
      <w:spacing w:after="120" w:line="480" w:lineRule="auto"/>
      <w:ind w:left="360"/>
    </w:pPr>
    <w:rPr>
      <w:rFonts w:ascii="Times New Roman" w:eastAsia="SimSun" w:hAnsi="Times New Roman" w:cs="Times New Roman"/>
      <w:sz w:val="24"/>
      <w:szCs w:val="24"/>
    </w:rPr>
  </w:style>
  <w:style w:type="character" w:customStyle="1" w:styleId="BodyTextIndent2Char">
    <w:name w:val="Body Text Indent 2 Char"/>
    <w:basedOn w:val="DefaultParagraphFont"/>
    <w:link w:val="BodyTextIndent2"/>
    <w:rsid w:val="00B77FCC"/>
    <w:rPr>
      <w:rFonts w:ascii="Times New Roman" w:eastAsia="SimSun" w:hAnsi="Times New Roman" w:cs="Times New Roman"/>
      <w:sz w:val="24"/>
      <w:szCs w:val="24"/>
    </w:rPr>
  </w:style>
  <w:style w:type="paragraph" w:styleId="BodyText">
    <w:name w:val="Body Text"/>
    <w:basedOn w:val="Normal"/>
    <w:link w:val="BodyTextChar"/>
    <w:rsid w:val="00491765"/>
    <w:pPr>
      <w:spacing w:after="120" w:line="240" w:lineRule="auto"/>
    </w:pPr>
    <w:rPr>
      <w:rFonts w:ascii="Times New Roman" w:eastAsia="SimSun" w:hAnsi="Times New Roman" w:cs="Times New Roman"/>
      <w:sz w:val="24"/>
      <w:szCs w:val="24"/>
    </w:rPr>
  </w:style>
  <w:style w:type="character" w:customStyle="1" w:styleId="BodyTextChar">
    <w:name w:val="Body Text Char"/>
    <w:basedOn w:val="DefaultParagraphFont"/>
    <w:link w:val="BodyText"/>
    <w:rsid w:val="00491765"/>
    <w:rPr>
      <w:rFonts w:ascii="Times New Roman" w:eastAsia="SimSun" w:hAnsi="Times New Roman" w:cs="Times New Roman"/>
      <w:sz w:val="24"/>
      <w:szCs w:val="24"/>
    </w:rPr>
  </w:style>
  <w:style w:type="character" w:styleId="Strong">
    <w:name w:val="Strong"/>
    <w:basedOn w:val="DefaultParagraphFont"/>
    <w:qFormat/>
    <w:rsid w:val="00687C90"/>
    <w:rPr>
      <w:b/>
      <w:bCs/>
    </w:rPr>
  </w:style>
  <w:style w:type="character" w:customStyle="1" w:styleId="spctbdy">
    <w:name w:val="s_pct_bdy"/>
    <w:basedOn w:val="DefaultParagraphFont"/>
    <w:rsid w:val="003A292F"/>
  </w:style>
  <w:style w:type="character" w:customStyle="1" w:styleId="ListParagraphChar">
    <w:name w:val="List Paragraph Char"/>
    <w:aliases w:val="Cap tabel Char,Normal bullet 2 Char,Akapit z listą BS Char,Outlines a.b.c. Char,List_Paragraph Char,Multilevel para_II Char,Akapit z lista BS Char,List Paragraph1 Char,body 2 Char,List Paragraph11 Char,3.5.4.1 Char,Normal List Char"/>
    <w:basedOn w:val="DefaultParagraphFont"/>
    <w:link w:val="ListParagraph"/>
    <w:uiPriority w:val="34"/>
    <w:qFormat/>
    <w:rsid w:val="003A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ph.anpm.ro" TargetMode="External"/><Relationship Id="rId2" Type="http://schemas.openxmlformats.org/officeDocument/2006/relationships/oleObject" Target="embeddings/oleObject2.bin"/><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A5A1-21A6-4A4D-B64E-1E8C66CC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36</Pages>
  <Words>9255</Words>
  <Characters>52759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Soare</dc:creator>
  <cp:keywords/>
  <dc:description/>
  <cp:lastModifiedBy>Georgiana Soare</cp:lastModifiedBy>
  <cp:revision>798</cp:revision>
  <cp:lastPrinted>2021-06-14T11:50:00Z</cp:lastPrinted>
  <dcterms:created xsi:type="dcterms:W3CDTF">2019-12-11T08:53:00Z</dcterms:created>
  <dcterms:modified xsi:type="dcterms:W3CDTF">2023-10-24T05:43:00Z</dcterms:modified>
</cp:coreProperties>
</file>