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2B" w:rsidRPr="00036461" w:rsidRDefault="00E32F2B" w:rsidP="00036461">
      <w:pPr>
        <w:spacing w:after="0" w:line="360" w:lineRule="auto"/>
        <w:jc w:val="both"/>
        <w:rPr>
          <w:rStyle w:val="ax1"/>
          <w:rFonts w:ascii="Bookman Old Style" w:hAnsi="Bookman Old Style" w:cs="Arial"/>
          <w:color w:val="000000" w:themeColor="text1"/>
          <w:sz w:val="22"/>
          <w:szCs w:val="22"/>
          <w:lang w:val="ro-RO"/>
        </w:rPr>
      </w:pPr>
    </w:p>
    <w:p w:rsidR="00915732" w:rsidRPr="00036461" w:rsidRDefault="00915732" w:rsidP="00036461">
      <w:pPr>
        <w:spacing w:after="0" w:line="360" w:lineRule="auto"/>
        <w:contextualSpacing/>
        <w:rPr>
          <w:rFonts w:ascii="Bookman Old Style" w:hAnsi="Bookman Old Style" w:cs="Arial"/>
          <w:b/>
          <w:lang w:val="it-IT"/>
        </w:rPr>
      </w:pPr>
      <w:r w:rsidRPr="00036461">
        <w:rPr>
          <w:rFonts w:ascii="Bookman Old Style" w:hAnsi="Bookman Old Style" w:cs="Arial"/>
          <w:b/>
          <w:lang w:val="it-IT"/>
        </w:rPr>
        <w:t xml:space="preserve">                                        DECIZIA ETAPEI DE INCADRARE</w:t>
      </w:r>
      <w:r w:rsidR="004B64EF" w:rsidRPr="00036461">
        <w:rPr>
          <w:rFonts w:ascii="Bookman Old Style" w:hAnsi="Bookman Old Style" w:cs="Arial"/>
          <w:b/>
          <w:lang w:val="it-IT"/>
        </w:rPr>
        <w:t>-PROIECT</w:t>
      </w:r>
    </w:p>
    <w:p w:rsidR="00E32F2B" w:rsidRPr="00036461" w:rsidRDefault="001A3AC4" w:rsidP="00036461">
      <w:pPr>
        <w:spacing w:after="0" w:line="360" w:lineRule="auto"/>
        <w:jc w:val="both"/>
        <w:rPr>
          <w:rFonts w:ascii="Bookman Old Style" w:hAnsi="Bookman Old Style" w:cs="Arial"/>
          <w:b/>
          <w:color w:val="000000" w:themeColor="text1"/>
          <w:lang w:val="ro-RO"/>
        </w:rPr>
      </w:pPr>
      <w:r w:rsidRPr="00036461">
        <w:rPr>
          <w:rFonts w:ascii="Bookman Old Style" w:hAnsi="Bookman Old Style" w:cs="Arial"/>
          <w:b/>
          <w:color w:val="000000" w:themeColor="text1"/>
          <w:lang w:val="ro-RO"/>
        </w:rPr>
        <w:t xml:space="preserve">                                        </w:t>
      </w:r>
      <w:r w:rsidR="00915732" w:rsidRPr="00036461">
        <w:rPr>
          <w:rFonts w:ascii="Bookman Old Style" w:hAnsi="Bookman Old Style" w:cs="Arial"/>
          <w:b/>
          <w:color w:val="000000" w:themeColor="text1"/>
          <w:lang w:val="ro-RO"/>
        </w:rPr>
        <w:t xml:space="preserve">     </w:t>
      </w:r>
      <w:r w:rsidR="00D2368D" w:rsidRPr="00036461">
        <w:rPr>
          <w:rFonts w:ascii="Bookman Old Style" w:hAnsi="Bookman Old Style" w:cs="Arial"/>
          <w:b/>
          <w:color w:val="000000" w:themeColor="text1"/>
          <w:lang w:val="ro-RO"/>
        </w:rPr>
        <w:t>Nr.</w:t>
      </w:r>
      <w:r w:rsidR="000878F1" w:rsidRPr="00036461">
        <w:rPr>
          <w:rFonts w:ascii="Bookman Old Style" w:hAnsi="Bookman Old Style" w:cs="Arial"/>
          <w:b/>
          <w:color w:val="000000" w:themeColor="text1"/>
          <w:lang w:val="ro-RO"/>
        </w:rPr>
        <w:t xml:space="preserve"> </w:t>
      </w:r>
      <w:r w:rsidR="004B64EF" w:rsidRPr="00036461">
        <w:rPr>
          <w:rFonts w:ascii="Bookman Old Style" w:hAnsi="Bookman Old Style" w:cs="Arial"/>
          <w:b/>
          <w:color w:val="000000" w:themeColor="text1"/>
          <w:lang w:val="ro-RO"/>
        </w:rPr>
        <w:t>10394</w:t>
      </w:r>
      <w:r w:rsidR="005722D4" w:rsidRPr="00036461">
        <w:rPr>
          <w:rFonts w:ascii="Bookman Old Style" w:hAnsi="Bookman Old Style" w:cs="Arial"/>
          <w:b/>
          <w:color w:val="000000" w:themeColor="text1"/>
          <w:lang w:val="ro-RO"/>
        </w:rPr>
        <w:t xml:space="preserve"> </w:t>
      </w:r>
      <w:r w:rsidR="00C157A1" w:rsidRPr="00036461">
        <w:rPr>
          <w:rFonts w:ascii="Bookman Old Style" w:hAnsi="Bookman Old Style" w:cs="Arial"/>
          <w:b/>
          <w:color w:val="000000" w:themeColor="text1"/>
          <w:lang w:val="ro-RO"/>
        </w:rPr>
        <w:t>din</w:t>
      </w:r>
      <w:r w:rsidR="005722D4" w:rsidRPr="00036461">
        <w:rPr>
          <w:rFonts w:ascii="Bookman Old Style" w:hAnsi="Bookman Old Style" w:cs="Arial"/>
          <w:b/>
          <w:color w:val="000000" w:themeColor="text1"/>
          <w:lang w:val="ro-RO"/>
        </w:rPr>
        <w:t xml:space="preserve"> </w:t>
      </w:r>
      <w:r w:rsidR="004B64EF" w:rsidRPr="00036461">
        <w:rPr>
          <w:rFonts w:ascii="Bookman Old Style" w:hAnsi="Bookman Old Style" w:cs="Arial"/>
          <w:b/>
          <w:color w:val="000000" w:themeColor="text1"/>
          <w:lang w:val="ro-RO"/>
        </w:rPr>
        <w:t>08.09</w:t>
      </w:r>
      <w:r w:rsidR="00915732" w:rsidRPr="00036461">
        <w:rPr>
          <w:rFonts w:ascii="Bookman Old Style" w:hAnsi="Bookman Old Style" w:cs="Arial"/>
          <w:b/>
          <w:color w:val="000000" w:themeColor="text1"/>
          <w:lang w:val="ro-RO"/>
        </w:rPr>
        <w:t>.2020</w:t>
      </w:r>
    </w:p>
    <w:p w:rsidR="00CD0DAA" w:rsidRPr="00036461" w:rsidRDefault="00CD0DAA" w:rsidP="00036461">
      <w:pPr>
        <w:spacing w:after="0" w:line="360" w:lineRule="auto"/>
        <w:jc w:val="both"/>
        <w:rPr>
          <w:rFonts w:ascii="Bookman Old Style" w:hAnsi="Bookman Old Style" w:cs="Arial"/>
          <w:b/>
          <w:color w:val="000000" w:themeColor="text1"/>
          <w:lang w:val="ro-RO"/>
        </w:rPr>
      </w:pPr>
    </w:p>
    <w:p w:rsidR="00E32E7F" w:rsidRPr="00036461" w:rsidRDefault="007F0FDA" w:rsidP="00036461">
      <w:pPr>
        <w:spacing w:after="0" w:line="360" w:lineRule="auto"/>
        <w:jc w:val="both"/>
        <w:rPr>
          <w:rStyle w:val="ln2articol"/>
          <w:rFonts w:ascii="Bookman Old Style" w:hAnsi="Bookman Old Style" w:cs="Arial"/>
          <w:color w:val="000000" w:themeColor="text1"/>
          <w:lang w:val="ro-RO"/>
        </w:rPr>
      </w:pPr>
      <w:r w:rsidRPr="00036461">
        <w:rPr>
          <w:rFonts w:ascii="Bookman Old Style" w:hAnsi="Bookman Old Style"/>
        </w:rPr>
        <w:t xml:space="preserve">              </w:t>
      </w:r>
      <w:hyperlink w:anchor="#" w:history="1"/>
      <w:r w:rsidR="00C157A1" w:rsidRPr="00036461">
        <w:rPr>
          <w:rStyle w:val="tpa1"/>
          <w:rFonts w:ascii="Bookman Old Style" w:hAnsi="Bookman Old Style" w:cs="Arial"/>
          <w:color w:val="000000" w:themeColor="text1"/>
          <w:lang w:val="ro-RO"/>
        </w:rPr>
        <w:t>Ca urmare a solicitării de emitere a acordului de mediu adresate de</w:t>
      </w:r>
      <w:r w:rsidR="00587C95" w:rsidRPr="00036461">
        <w:rPr>
          <w:rStyle w:val="tpa1"/>
          <w:rFonts w:ascii="Bookman Old Style" w:hAnsi="Bookman Old Style" w:cs="Arial"/>
          <w:color w:val="000000" w:themeColor="text1"/>
          <w:lang w:val="ro-RO"/>
        </w:rPr>
        <w:t xml:space="preserve"> </w:t>
      </w:r>
      <w:r w:rsidR="005722D4" w:rsidRPr="00036461">
        <w:rPr>
          <w:rFonts w:ascii="Bookman Old Style" w:hAnsi="Bookman Old Style" w:cs="Arial"/>
          <w:b/>
          <w:lang w:val="ro-RO"/>
        </w:rPr>
        <w:t>SC VITALIA SERVICII PE</w:t>
      </w:r>
      <w:r w:rsidR="0010329A" w:rsidRPr="00036461">
        <w:rPr>
          <w:rFonts w:ascii="Bookman Old Style" w:hAnsi="Bookman Old Style" w:cs="Arial"/>
          <w:b/>
          <w:lang w:val="ro-RO"/>
        </w:rPr>
        <w:t xml:space="preserve">NTRU MEDIU TRATAREA DESEURILOR </w:t>
      </w:r>
      <w:r w:rsidR="005722D4" w:rsidRPr="00036461">
        <w:rPr>
          <w:rFonts w:ascii="Bookman Old Style" w:hAnsi="Bookman Old Style" w:cs="Arial"/>
          <w:b/>
          <w:lang w:val="ro-RO"/>
        </w:rPr>
        <w:t xml:space="preserve"> SRL</w:t>
      </w:r>
      <w:r w:rsidR="005722D4" w:rsidRPr="00036461">
        <w:rPr>
          <w:rFonts w:ascii="Bookman Old Style" w:hAnsi="Bookman Old Style"/>
          <w:lang w:val="it-IT"/>
        </w:rPr>
        <w:t xml:space="preserve">  cu sediul  </w:t>
      </w:r>
      <w:r w:rsidR="005722D4" w:rsidRPr="00036461">
        <w:rPr>
          <w:rFonts w:ascii="Bookman Old Style" w:hAnsi="Bookman Old Style" w:cs="Arial"/>
          <w:lang w:val="ro-RO"/>
        </w:rPr>
        <w:t>in localitatea Boldesti Scaeni, str.Poligonului, nr.6</w:t>
      </w:r>
      <w:r w:rsidR="00F971B6" w:rsidRPr="00036461">
        <w:rPr>
          <w:rFonts w:ascii="Bookman Old Style" w:hAnsi="Bookman Old Style" w:cs="Arial"/>
          <w:color w:val="000000" w:themeColor="text1"/>
          <w:lang w:val="ro-RO"/>
        </w:rPr>
        <w:t xml:space="preserve">, </w:t>
      </w:r>
      <w:r w:rsidR="00C157A1" w:rsidRPr="00036461">
        <w:rPr>
          <w:rStyle w:val="tpa1"/>
          <w:rFonts w:ascii="Bookman Old Style" w:hAnsi="Bookman Old Style" w:cs="Arial"/>
          <w:color w:val="000000" w:themeColor="text1"/>
          <w:lang w:val="ro-RO"/>
        </w:rPr>
        <w:t xml:space="preserve">înregistrată la APM Prahova cu nr. </w:t>
      </w:r>
      <w:r w:rsidR="004B64EF" w:rsidRPr="00036461">
        <w:rPr>
          <w:rStyle w:val="tpa1"/>
          <w:rFonts w:ascii="Bookman Old Style" w:hAnsi="Bookman Old Style" w:cs="Arial"/>
          <w:color w:val="000000" w:themeColor="text1"/>
          <w:lang w:val="ro-RO"/>
        </w:rPr>
        <w:t>10394 din 20.07</w:t>
      </w:r>
      <w:r w:rsidR="005722D4" w:rsidRPr="00036461">
        <w:rPr>
          <w:rStyle w:val="tpa1"/>
          <w:rFonts w:ascii="Bookman Old Style" w:hAnsi="Bookman Old Style" w:cs="Arial"/>
          <w:color w:val="000000" w:themeColor="text1"/>
          <w:lang w:val="ro-RO"/>
        </w:rPr>
        <w:t>.2020</w:t>
      </w:r>
      <w:r w:rsidR="00587C95" w:rsidRPr="00036461">
        <w:rPr>
          <w:rStyle w:val="tpa1"/>
          <w:rFonts w:ascii="Bookman Old Style" w:hAnsi="Bookman Old Style" w:cs="Arial"/>
          <w:color w:val="000000" w:themeColor="text1"/>
          <w:lang w:val="ro-RO"/>
        </w:rPr>
        <w:t xml:space="preserve"> </w:t>
      </w:r>
      <w:r w:rsidR="00D20628" w:rsidRPr="00036461">
        <w:rPr>
          <w:rStyle w:val="tpa1"/>
          <w:rFonts w:ascii="Bookman Old Style" w:hAnsi="Bookman Old Style" w:cs="Arial"/>
          <w:color w:val="000000" w:themeColor="text1"/>
          <w:lang w:val="ro-RO"/>
        </w:rPr>
        <w:t>si completata cu nr.</w:t>
      </w:r>
      <w:r w:rsidR="000878F1" w:rsidRPr="00036461">
        <w:rPr>
          <w:rStyle w:val="tpa1"/>
          <w:rFonts w:ascii="Bookman Old Style" w:hAnsi="Bookman Old Style" w:cs="Arial"/>
          <w:color w:val="000000" w:themeColor="text1"/>
          <w:lang w:val="ro-RO"/>
        </w:rPr>
        <w:t xml:space="preserve"> </w:t>
      </w:r>
      <w:r w:rsidR="004B64EF" w:rsidRPr="00036461">
        <w:rPr>
          <w:rStyle w:val="tpa1"/>
          <w:rFonts w:ascii="Bookman Old Style" w:hAnsi="Bookman Old Style" w:cs="Arial"/>
          <w:color w:val="000000" w:themeColor="text1"/>
          <w:lang w:val="ro-RO"/>
        </w:rPr>
        <w:t>11787</w:t>
      </w:r>
      <w:r w:rsidR="000878F1" w:rsidRPr="00036461">
        <w:rPr>
          <w:rStyle w:val="tpa1"/>
          <w:rFonts w:ascii="Bookman Old Style" w:hAnsi="Bookman Old Style" w:cs="Arial"/>
          <w:color w:val="000000" w:themeColor="text1"/>
          <w:lang w:val="ro-RO"/>
        </w:rPr>
        <w:t xml:space="preserve"> din </w:t>
      </w:r>
      <w:r w:rsidR="004B64EF" w:rsidRPr="00036461">
        <w:rPr>
          <w:rStyle w:val="tpa1"/>
          <w:rFonts w:ascii="Bookman Old Style" w:hAnsi="Bookman Old Style" w:cs="Arial"/>
          <w:color w:val="000000" w:themeColor="text1"/>
          <w:lang w:val="ro-RO"/>
        </w:rPr>
        <w:t>14.08</w:t>
      </w:r>
      <w:r w:rsidR="001837A0" w:rsidRPr="00036461">
        <w:rPr>
          <w:rStyle w:val="tpa1"/>
          <w:rFonts w:ascii="Bookman Old Style" w:hAnsi="Bookman Old Style" w:cs="Arial"/>
          <w:color w:val="000000" w:themeColor="text1"/>
          <w:lang w:val="ro-RO"/>
        </w:rPr>
        <w:t>.2020</w:t>
      </w:r>
      <w:r w:rsidR="000740D9" w:rsidRPr="00036461">
        <w:rPr>
          <w:rStyle w:val="tpa1"/>
          <w:rFonts w:ascii="Bookman Old Style" w:hAnsi="Bookman Old Style" w:cs="Arial"/>
          <w:color w:val="000000" w:themeColor="text1"/>
          <w:lang w:val="ro-RO"/>
        </w:rPr>
        <w:t>,</w:t>
      </w:r>
      <w:r w:rsidR="00587C95" w:rsidRPr="00036461">
        <w:rPr>
          <w:rStyle w:val="tpa1"/>
          <w:rFonts w:ascii="Bookman Old Style" w:hAnsi="Bookman Old Style" w:cs="Arial"/>
          <w:color w:val="000000" w:themeColor="text1"/>
          <w:lang w:val="ro-RO"/>
        </w:rPr>
        <w:t xml:space="preserve"> </w:t>
      </w:r>
      <w:hyperlink w:anchor="#" w:history="1"/>
      <w:r w:rsidR="0069559C" w:rsidRPr="00036461">
        <w:rPr>
          <w:rStyle w:val="tpa1"/>
          <w:rFonts w:ascii="Bookman Old Style" w:hAnsi="Bookman Old Style" w:cs="Arial"/>
          <w:color w:val="000000" w:themeColor="text1"/>
          <w:lang w:val="ro-RO"/>
        </w:rPr>
        <w:t>în baza Legii nr. 292/2018 privind evaluarea impactului anumitor proiecte publice si</w:t>
      </w:r>
      <w:r w:rsidR="001A6DEF" w:rsidRPr="00036461">
        <w:rPr>
          <w:rStyle w:val="tpa1"/>
          <w:rFonts w:ascii="Bookman Old Style" w:hAnsi="Bookman Old Style" w:cs="Arial"/>
          <w:color w:val="000000" w:themeColor="text1"/>
          <w:lang w:val="ro-RO"/>
        </w:rPr>
        <w:t xml:space="preserve"> private aupra mediului si a O.G</w:t>
      </w:r>
      <w:r w:rsidR="0069559C" w:rsidRPr="00036461">
        <w:rPr>
          <w:rStyle w:val="tpa1"/>
          <w:rFonts w:ascii="Bookman Old Style" w:hAnsi="Bookman Old Style" w:cs="Arial"/>
          <w:color w:val="000000" w:themeColor="text1"/>
          <w:lang w:val="ro-RO"/>
        </w:rPr>
        <w:t>. nr. 57/2007 privind regimul ariilor naturale protejate, con</w:t>
      </w:r>
      <w:r w:rsidR="00FE5089" w:rsidRPr="00036461">
        <w:rPr>
          <w:rStyle w:val="tpa1"/>
          <w:rFonts w:ascii="Bookman Old Style" w:hAnsi="Bookman Old Style" w:cs="Arial"/>
          <w:color w:val="000000" w:themeColor="text1"/>
          <w:lang w:val="ro-RO"/>
        </w:rPr>
        <w:t>servarea habitatelor naturale, a</w:t>
      </w:r>
      <w:r w:rsidR="0069559C" w:rsidRPr="00036461">
        <w:rPr>
          <w:rStyle w:val="tpa1"/>
          <w:rFonts w:ascii="Bookman Old Style" w:hAnsi="Bookman Old Style" w:cs="Arial"/>
          <w:color w:val="000000" w:themeColor="text1"/>
          <w:lang w:val="ro-RO"/>
        </w:rPr>
        <w:t xml:space="preserve"> florei si faunei salbatice, aprobata cu modificari si completari prin Legea nr.49/2011, cu modificarile si completarile ulterioare</w:t>
      </w:r>
      <w:r w:rsidR="001C6CEC" w:rsidRPr="00036461">
        <w:rPr>
          <w:rStyle w:val="tpa1"/>
          <w:rFonts w:ascii="Bookman Old Style" w:hAnsi="Bookman Old Style" w:cs="Arial"/>
          <w:color w:val="000000" w:themeColor="text1"/>
          <w:lang w:val="ro-RO"/>
        </w:rPr>
        <w:t>,</w:t>
      </w:r>
    </w:p>
    <w:p w:rsidR="00C157A1" w:rsidRPr="00036461" w:rsidRDefault="007F0FDA" w:rsidP="00036461">
      <w:pPr>
        <w:spacing w:after="0" w:line="360" w:lineRule="auto"/>
        <w:jc w:val="both"/>
        <w:rPr>
          <w:rStyle w:val="tpa1"/>
          <w:rFonts w:ascii="Bookman Old Style" w:hAnsi="Bookman Old Style" w:cs="Arial"/>
          <w:b/>
          <w:color w:val="000000" w:themeColor="text1"/>
          <w:lang w:val="ro-RO"/>
        </w:rPr>
      </w:pPr>
      <w:r w:rsidRPr="00036461">
        <w:rPr>
          <w:rFonts w:ascii="Bookman Old Style" w:hAnsi="Bookman Old Style"/>
        </w:rPr>
        <w:t xml:space="preserve">               </w:t>
      </w:r>
      <w:r w:rsidR="00CB7B4C" w:rsidRPr="00036461">
        <w:rPr>
          <w:rFonts w:ascii="Bookman Old Style" w:hAnsi="Bookman Old Style"/>
        </w:rPr>
        <w:t xml:space="preserve"> </w:t>
      </w:r>
      <w:hyperlink w:anchor="#" w:history="1"/>
      <w:r w:rsidR="00C157A1" w:rsidRPr="00036461">
        <w:rPr>
          <w:rStyle w:val="tpa1"/>
          <w:rFonts w:ascii="Bookman Old Style" w:hAnsi="Bookman Old Style" w:cs="Arial"/>
          <w:color w:val="000000" w:themeColor="text1"/>
          <w:lang w:val="ro-RO"/>
        </w:rPr>
        <w:t>APM Prahova  decide, ca urmare a consultărilor desfăşurate în c</w:t>
      </w:r>
      <w:r w:rsidR="001F36A5" w:rsidRPr="00036461">
        <w:rPr>
          <w:rStyle w:val="tpa1"/>
          <w:rFonts w:ascii="Bookman Old Style" w:hAnsi="Bookman Old Style" w:cs="Arial"/>
          <w:color w:val="000000" w:themeColor="text1"/>
          <w:lang w:val="ro-RO"/>
        </w:rPr>
        <w:t>adrul şedinţei CAT din data de</w:t>
      </w:r>
      <w:r w:rsidR="004B64EF" w:rsidRPr="00036461">
        <w:rPr>
          <w:rStyle w:val="tpa1"/>
          <w:rFonts w:ascii="Bookman Old Style" w:hAnsi="Bookman Old Style" w:cs="Arial"/>
          <w:color w:val="000000" w:themeColor="text1"/>
          <w:lang w:val="ro-RO"/>
        </w:rPr>
        <w:t xml:space="preserve"> 08.09</w:t>
      </w:r>
      <w:r w:rsidR="001837A0" w:rsidRPr="00036461">
        <w:rPr>
          <w:rStyle w:val="tpa1"/>
          <w:rFonts w:ascii="Bookman Old Style" w:hAnsi="Bookman Old Style" w:cs="Arial"/>
          <w:color w:val="000000" w:themeColor="text1"/>
          <w:lang w:val="ro-RO"/>
        </w:rPr>
        <w:t>.2020</w:t>
      </w:r>
      <w:r w:rsidR="00587C95" w:rsidRPr="00036461">
        <w:rPr>
          <w:rStyle w:val="tpa1"/>
          <w:rFonts w:ascii="Bookman Old Style" w:hAnsi="Bookman Old Style" w:cs="Arial"/>
          <w:color w:val="000000" w:themeColor="text1"/>
          <w:lang w:val="ro-RO"/>
        </w:rPr>
        <w:t xml:space="preserve"> </w:t>
      </w:r>
      <w:r w:rsidR="00C157A1" w:rsidRPr="00036461">
        <w:rPr>
          <w:rStyle w:val="tpa1"/>
          <w:rFonts w:ascii="Bookman Old Style" w:hAnsi="Bookman Old Style" w:cs="Arial"/>
          <w:color w:val="000000" w:themeColor="text1"/>
          <w:lang w:val="ro-RO"/>
        </w:rPr>
        <w:t>că proiectul</w:t>
      </w:r>
      <w:r w:rsidR="003D20FE" w:rsidRPr="00036461">
        <w:rPr>
          <w:rStyle w:val="tpa1"/>
          <w:rFonts w:ascii="Bookman Old Style" w:hAnsi="Bookman Old Style" w:cs="Arial"/>
          <w:color w:val="000000" w:themeColor="text1"/>
          <w:lang w:val="ro-RO"/>
        </w:rPr>
        <w:t>:</w:t>
      </w:r>
      <w:r w:rsidR="00587C95" w:rsidRPr="00036461">
        <w:rPr>
          <w:rFonts w:ascii="Bookman Old Style" w:hAnsi="Bookman Old Style" w:cs="Arial"/>
          <w:b/>
          <w:i/>
          <w:color w:val="000000" w:themeColor="text1"/>
        </w:rPr>
        <w:t xml:space="preserve"> </w:t>
      </w:r>
      <w:r w:rsidR="00587C95" w:rsidRPr="00036461">
        <w:rPr>
          <w:rStyle w:val="tpa1"/>
          <w:rFonts w:ascii="Bookman Old Style" w:hAnsi="Bookman Old Style"/>
          <w:i/>
          <w:color w:val="000000" w:themeColor="text1"/>
          <w:lang w:val="ro-RO"/>
        </w:rPr>
        <w:t>”</w:t>
      </w:r>
      <w:r w:rsidR="00CE1F08" w:rsidRPr="00036461">
        <w:rPr>
          <w:rFonts w:ascii="Bookman Old Style" w:hAnsi="Bookman Old Style" w:cs="Arial"/>
          <w:lang w:val="ro-RO"/>
        </w:rPr>
        <w:t xml:space="preserve"> </w:t>
      </w:r>
      <w:r w:rsidR="004B64EF" w:rsidRPr="00036461">
        <w:rPr>
          <w:rFonts w:ascii="Bookman Old Style" w:hAnsi="Bookman Old Style" w:cs="Arial"/>
          <w:lang w:val="ro-RO"/>
        </w:rPr>
        <w:t xml:space="preserve">EXTINDERE RETEA </w:t>
      </w:r>
      <w:r w:rsidR="004B64EF" w:rsidRPr="00036461">
        <w:rPr>
          <w:rFonts w:ascii="Bookman Old Style" w:hAnsi="Bookman Old Style" w:cs="Arial"/>
        </w:rPr>
        <w:t>“ INSTALATIE DE ELIMINARE SI UTILIZARE A GAZULUI DE FERMENTATIE PENTRU DEPOZIT DESEURI MENAJERE, STRADALE SI INDUSTRIALE ASIMILABILE BOLDESTI-SCAENI EXISTENT</w:t>
      </w:r>
      <w:r w:rsidR="004B64EF" w:rsidRPr="00036461">
        <w:rPr>
          <w:rFonts w:ascii="Bookman Old Style" w:hAnsi="Bookman Old Style"/>
          <w:lang w:val="it-IT"/>
        </w:rPr>
        <w:t xml:space="preserve"> JUD PRAHOVA</w:t>
      </w:r>
      <w:r w:rsidR="004B64EF" w:rsidRPr="00036461">
        <w:rPr>
          <w:rFonts w:ascii="Bookman Old Style" w:hAnsi="Bookman Old Style" w:cs="Arial"/>
          <w:lang w:val="ro-RO"/>
        </w:rPr>
        <w:t xml:space="preserve">, </w:t>
      </w:r>
      <w:r w:rsidR="00CE1F08" w:rsidRPr="00036461">
        <w:rPr>
          <w:rFonts w:ascii="Bookman Old Style" w:hAnsi="Bookman Old Style"/>
          <w:lang w:val="it-IT"/>
        </w:rPr>
        <w:t>di</w:t>
      </w:r>
      <w:r w:rsidR="00CE1F08" w:rsidRPr="00036461">
        <w:rPr>
          <w:rFonts w:ascii="Bookman Old Style" w:hAnsi="Bookman Old Style" w:cs="Arial"/>
          <w:lang w:val="ro-RO"/>
        </w:rPr>
        <w:t>n localitatea Boldesti Scaeni, str.Poligonului, nr.6,</w:t>
      </w:r>
      <w:r w:rsidR="00587C95" w:rsidRPr="00036461">
        <w:rPr>
          <w:rStyle w:val="tpa1"/>
          <w:rFonts w:ascii="Bookman Old Style" w:hAnsi="Bookman Old Style"/>
          <w:i/>
          <w:color w:val="000000" w:themeColor="text1"/>
          <w:lang w:val="ro-RO"/>
        </w:rPr>
        <w:t>”</w:t>
      </w:r>
      <w:r w:rsidR="00587C95" w:rsidRPr="00036461">
        <w:rPr>
          <w:rStyle w:val="tpa1"/>
          <w:rFonts w:ascii="Bookman Old Style" w:hAnsi="Bookman Old Style"/>
          <w:b/>
          <w:color w:val="000000" w:themeColor="text1"/>
          <w:lang w:val="ro-RO"/>
        </w:rPr>
        <w:t xml:space="preserve"> </w:t>
      </w:r>
      <w:r w:rsidR="00B54FB2" w:rsidRPr="00036461">
        <w:rPr>
          <w:rStyle w:val="tpa1"/>
          <w:rFonts w:ascii="Bookman Old Style" w:hAnsi="Bookman Old Style"/>
          <w:b/>
          <w:color w:val="000000" w:themeColor="text1"/>
        </w:rPr>
        <w:t>-</w:t>
      </w:r>
      <w:r w:rsidR="00B54FB2" w:rsidRPr="00036461">
        <w:rPr>
          <w:rFonts w:ascii="Bookman Old Style" w:hAnsi="Bookman Old Style" w:cs="Arial"/>
          <w:color w:val="000000" w:themeColor="text1"/>
          <w:lang w:val="ro-RO"/>
        </w:rPr>
        <w:t xml:space="preserve"> </w:t>
      </w:r>
      <w:r w:rsidR="000122EF" w:rsidRPr="00036461">
        <w:rPr>
          <w:rStyle w:val="tpa1"/>
          <w:rFonts w:ascii="Bookman Old Style" w:hAnsi="Bookman Old Style" w:cs="Arial"/>
          <w:b/>
          <w:color w:val="000000" w:themeColor="text1"/>
          <w:lang w:val="ro-RO"/>
        </w:rPr>
        <w:t>nu se supune evaluarii</w:t>
      </w:r>
      <w:r w:rsidR="00D84130" w:rsidRPr="00036461">
        <w:rPr>
          <w:rStyle w:val="tpa1"/>
          <w:rFonts w:ascii="Bookman Old Style" w:hAnsi="Bookman Old Style" w:cs="Arial"/>
          <w:b/>
          <w:color w:val="000000" w:themeColor="text1"/>
          <w:lang w:val="ro-RO"/>
        </w:rPr>
        <w:t xml:space="preserve"> impactului asupra mediului , </w:t>
      </w:r>
      <w:r w:rsidR="0091259B" w:rsidRPr="00036461">
        <w:rPr>
          <w:rStyle w:val="tpa1"/>
          <w:rFonts w:ascii="Bookman Old Style" w:hAnsi="Bookman Old Style" w:cs="Arial"/>
          <w:b/>
          <w:color w:val="000000" w:themeColor="text1"/>
          <w:lang w:val="ro-RO"/>
        </w:rPr>
        <w:t xml:space="preserve">nu se supune evaluarii adecvate </w:t>
      </w:r>
      <w:r w:rsidR="000122EF" w:rsidRPr="00036461">
        <w:rPr>
          <w:rStyle w:val="tpa1"/>
          <w:rFonts w:ascii="Bookman Old Style" w:hAnsi="Bookman Old Style" w:cs="Arial"/>
          <w:b/>
          <w:color w:val="000000" w:themeColor="text1"/>
          <w:lang w:val="ro-RO"/>
        </w:rPr>
        <w:t>si nu se supune evaluarii impactului asupra corpurilor de apa</w:t>
      </w:r>
      <w:r w:rsidR="0091259B" w:rsidRPr="00036461">
        <w:rPr>
          <w:rStyle w:val="tpa1"/>
          <w:rFonts w:ascii="Bookman Old Style" w:hAnsi="Bookman Old Style" w:cs="Arial"/>
          <w:b/>
          <w:color w:val="000000" w:themeColor="text1"/>
          <w:lang w:val="ro-RO"/>
        </w:rPr>
        <w:t>.</w:t>
      </w:r>
    </w:p>
    <w:p w:rsidR="007F0FDA" w:rsidRPr="00036461" w:rsidRDefault="007F0FDA" w:rsidP="00036461">
      <w:pPr>
        <w:spacing w:after="0" w:line="360" w:lineRule="auto"/>
        <w:jc w:val="both"/>
        <w:rPr>
          <w:rStyle w:val="tpa1"/>
          <w:rFonts w:ascii="Bookman Old Style" w:hAnsi="Bookman Old Style" w:cs="Arial"/>
          <w:color w:val="000000" w:themeColor="text1"/>
          <w:lang w:val="ro-RO"/>
        </w:rPr>
      </w:pPr>
    </w:p>
    <w:p w:rsidR="00C157A1" w:rsidRPr="00036461" w:rsidRDefault="00C157A1" w:rsidP="00036461">
      <w:pPr>
        <w:spacing w:after="0" w:line="360" w:lineRule="auto"/>
        <w:jc w:val="both"/>
        <w:rPr>
          <w:rStyle w:val="tpa1"/>
          <w:rFonts w:ascii="Bookman Old Style" w:hAnsi="Bookman Old Style" w:cs="Arial"/>
          <w:b/>
          <w:color w:val="000000" w:themeColor="text1"/>
          <w:lang w:val="ro-RO"/>
        </w:rPr>
      </w:pPr>
      <w:r w:rsidRPr="00036461">
        <w:rPr>
          <w:rStyle w:val="tpa1"/>
          <w:rFonts w:ascii="Bookman Old Style" w:hAnsi="Bookman Old Style" w:cs="Arial"/>
          <w:b/>
          <w:color w:val="000000" w:themeColor="text1"/>
          <w:lang w:val="ro-RO"/>
        </w:rPr>
        <w:t>Justificarea prezentei decizii:</w:t>
      </w:r>
    </w:p>
    <w:p w:rsidR="00C157A1" w:rsidRPr="00036461" w:rsidRDefault="002F65CD" w:rsidP="00036461">
      <w:pPr>
        <w:spacing w:after="0" w:line="360" w:lineRule="auto"/>
        <w:jc w:val="both"/>
        <w:rPr>
          <w:rStyle w:val="tpa1"/>
          <w:rFonts w:ascii="Bookman Old Style" w:hAnsi="Bookman Old Style" w:cs="Arial"/>
          <w:b/>
          <w:color w:val="000000" w:themeColor="text1"/>
          <w:lang w:val="ro-RO"/>
        </w:rPr>
      </w:pPr>
      <w:r w:rsidRPr="00036461">
        <w:rPr>
          <w:rStyle w:val="tpa1"/>
          <w:rFonts w:ascii="Bookman Old Style" w:hAnsi="Bookman Old Style" w:cs="Arial"/>
          <w:b/>
          <w:color w:val="000000" w:themeColor="text1"/>
          <w:lang w:val="ro-RO"/>
        </w:rPr>
        <w:t>I</w:t>
      </w:r>
      <w:r w:rsidR="00C157A1" w:rsidRPr="00036461">
        <w:rPr>
          <w:rStyle w:val="tpa1"/>
          <w:rFonts w:ascii="Bookman Old Style" w:hAnsi="Bookman Old Style" w:cs="Arial"/>
          <w:b/>
          <w:color w:val="000000" w:themeColor="text1"/>
          <w:lang w:val="ro-RO"/>
        </w:rPr>
        <w:t xml:space="preserve"> Motivele care au stat la baza luării deciziei etapei de încadrare în procedura de evaluare a impactului a</w:t>
      </w:r>
      <w:r w:rsidR="00CF409B" w:rsidRPr="00036461">
        <w:rPr>
          <w:rStyle w:val="tpa1"/>
          <w:rFonts w:ascii="Bookman Old Style" w:hAnsi="Bookman Old Style" w:cs="Arial"/>
          <w:b/>
          <w:color w:val="000000" w:themeColor="text1"/>
          <w:lang w:val="ro-RO"/>
        </w:rPr>
        <w:t>supra mediului sunt următoarele:</w:t>
      </w:r>
    </w:p>
    <w:p w:rsidR="00897EC7" w:rsidRPr="00036461" w:rsidRDefault="00CA4FE0" w:rsidP="00036461">
      <w:pPr>
        <w:spacing w:after="0" w:line="360" w:lineRule="auto"/>
        <w:jc w:val="both"/>
        <w:rPr>
          <w:rFonts w:ascii="Bookman Old Style" w:hAnsi="Bookman Old Style" w:cs="Arial"/>
          <w:i/>
          <w:color w:val="000000" w:themeColor="text1"/>
          <w:lang w:val="ro-RO"/>
        </w:rPr>
      </w:pPr>
      <w:r w:rsidRPr="00036461">
        <w:rPr>
          <w:rStyle w:val="tpa1"/>
          <w:rFonts w:ascii="Bookman Old Style" w:hAnsi="Bookman Old Style" w:cs="Arial"/>
          <w:color w:val="000000" w:themeColor="text1"/>
          <w:lang w:val="ro-RO"/>
        </w:rPr>
        <w:t xml:space="preserve">        a) P</w:t>
      </w:r>
      <w:r w:rsidR="00C157A1" w:rsidRPr="00036461">
        <w:rPr>
          <w:rStyle w:val="tpa1"/>
          <w:rFonts w:ascii="Bookman Old Style" w:hAnsi="Bookman Old Style" w:cs="Arial"/>
          <w:color w:val="000000" w:themeColor="text1"/>
          <w:lang w:val="ro-RO"/>
        </w:rPr>
        <w:t xml:space="preserve">roiectul se încadrează </w:t>
      </w:r>
      <w:r w:rsidR="007451E8" w:rsidRPr="00036461">
        <w:rPr>
          <w:rStyle w:val="tpa1"/>
          <w:rFonts w:ascii="Bookman Old Style" w:hAnsi="Bookman Old Style" w:cs="Arial"/>
          <w:color w:val="000000" w:themeColor="text1"/>
          <w:lang w:val="ro-RO"/>
        </w:rPr>
        <w:t>în prevederile Legii nr. 292/2018</w:t>
      </w:r>
      <w:r w:rsidR="00C157A1" w:rsidRPr="00036461">
        <w:rPr>
          <w:rStyle w:val="tpa1"/>
          <w:rFonts w:ascii="Bookman Old Style" w:hAnsi="Bookman Old Style" w:cs="Arial"/>
          <w:color w:val="000000" w:themeColor="text1"/>
          <w:lang w:val="ro-RO"/>
        </w:rPr>
        <w:t>, Anexa nr.</w:t>
      </w:r>
      <w:r w:rsidR="00897EC7" w:rsidRPr="00036461">
        <w:rPr>
          <w:rStyle w:val="tpa1"/>
          <w:rFonts w:ascii="Bookman Old Style" w:hAnsi="Bookman Old Style" w:cs="Arial"/>
          <w:color w:val="000000" w:themeColor="text1"/>
          <w:lang w:val="ro-RO"/>
        </w:rPr>
        <w:t>2</w:t>
      </w:r>
      <w:r w:rsidR="00C157A1" w:rsidRPr="00036461">
        <w:rPr>
          <w:rStyle w:val="tpa1"/>
          <w:rFonts w:ascii="Bookman Old Style" w:hAnsi="Bookman Old Style" w:cs="Arial"/>
          <w:color w:val="000000" w:themeColor="text1"/>
          <w:lang w:val="ro-RO"/>
        </w:rPr>
        <w:t>, pct</w:t>
      </w:r>
      <w:r w:rsidR="006F5E28" w:rsidRPr="00036461">
        <w:rPr>
          <w:rStyle w:val="tpa1"/>
          <w:rFonts w:ascii="Bookman Old Style" w:hAnsi="Bookman Old Style" w:cs="Arial"/>
          <w:color w:val="000000" w:themeColor="text1"/>
          <w:lang w:val="ro-RO"/>
        </w:rPr>
        <w:t xml:space="preserve">. </w:t>
      </w:r>
      <w:r w:rsidR="00CE1F08" w:rsidRPr="00036461">
        <w:rPr>
          <w:rStyle w:val="tpa1"/>
          <w:rFonts w:ascii="Bookman Old Style" w:hAnsi="Bookman Old Style" w:cs="Arial"/>
          <w:color w:val="000000" w:themeColor="text1"/>
          <w:lang w:val="ro-RO"/>
        </w:rPr>
        <w:t>13</w:t>
      </w:r>
      <w:r w:rsidR="00FD5CD9" w:rsidRPr="00036461">
        <w:rPr>
          <w:rStyle w:val="tpa1"/>
          <w:rFonts w:ascii="Bookman Old Style" w:hAnsi="Bookman Old Style" w:cs="Arial"/>
          <w:color w:val="000000" w:themeColor="text1"/>
          <w:lang w:val="ro-RO"/>
        </w:rPr>
        <w:t>(</w:t>
      </w:r>
      <w:r w:rsidR="00587C95" w:rsidRPr="00036461">
        <w:rPr>
          <w:rStyle w:val="tpa1"/>
          <w:rFonts w:ascii="Bookman Old Style" w:hAnsi="Bookman Old Style" w:cs="Arial"/>
          <w:color w:val="000000" w:themeColor="text1"/>
          <w:lang w:val="ro-RO"/>
        </w:rPr>
        <w:t>a</w:t>
      </w:r>
      <w:r w:rsidR="00FD5CD9" w:rsidRPr="00036461">
        <w:rPr>
          <w:rStyle w:val="tpa1"/>
          <w:rFonts w:ascii="Bookman Old Style" w:hAnsi="Bookman Old Style" w:cs="Arial"/>
          <w:color w:val="000000" w:themeColor="text1"/>
          <w:lang w:val="ro-RO"/>
        </w:rPr>
        <w:t>)</w:t>
      </w:r>
      <w:r w:rsidR="00897EC7" w:rsidRPr="00036461">
        <w:rPr>
          <w:rFonts w:ascii="Bookman Old Style" w:hAnsi="Bookman Old Style" w:cs="Arial"/>
          <w:i/>
          <w:color w:val="000000" w:themeColor="text1"/>
          <w:lang w:val="ro-RO"/>
        </w:rPr>
        <w:t>si conform criteriilor de selectie pentru stabilirea efectuarii evaluarii impactului asupra mediului din Anexa nr. 3 ale aceleasi hotarari, nu se supune procedurii de evaluare a impactului asupra mediului.</w:t>
      </w:r>
    </w:p>
    <w:p w:rsidR="00057431" w:rsidRDefault="00D66E1C" w:rsidP="00057431">
      <w:pPr>
        <w:spacing w:after="0" w:line="360" w:lineRule="auto"/>
        <w:ind w:left="360"/>
        <w:jc w:val="both"/>
        <w:rPr>
          <w:rFonts w:ascii="Bookman Old Style" w:hAnsi="Bookman Old Style" w:cs="Arial"/>
          <w:color w:val="000000" w:themeColor="text1"/>
          <w:lang w:val="ro-RO"/>
        </w:rPr>
      </w:pPr>
      <w:r w:rsidRPr="00036461">
        <w:rPr>
          <w:rFonts w:ascii="Bookman Old Style" w:hAnsi="Bookman Old Style" w:cs="Arial"/>
          <w:color w:val="000000" w:themeColor="text1"/>
          <w:lang w:val="ro-RO"/>
        </w:rPr>
        <w:t xml:space="preserve">   </w:t>
      </w:r>
      <w:r w:rsidR="00BE1F23" w:rsidRPr="00036461">
        <w:rPr>
          <w:rFonts w:ascii="Bookman Old Style" w:hAnsi="Bookman Old Style" w:cs="Arial"/>
          <w:color w:val="000000" w:themeColor="text1"/>
          <w:lang w:val="ro-RO"/>
        </w:rPr>
        <w:t>b)</w:t>
      </w:r>
      <w:r w:rsidRPr="00036461">
        <w:rPr>
          <w:rFonts w:ascii="Bookman Old Style" w:hAnsi="Bookman Old Style" w:cs="Arial"/>
          <w:color w:val="000000" w:themeColor="text1"/>
          <w:lang w:val="ro-RO"/>
        </w:rPr>
        <w:t>Dimensiunea si conceptia intregului proiect</w:t>
      </w:r>
      <w:r w:rsidR="00897EC7" w:rsidRPr="00036461">
        <w:rPr>
          <w:rFonts w:ascii="Bookman Old Style" w:hAnsi="Bookman Old Style" w:cs="Arial"/>
          <w:color w:val="000000" w:themeColor="text1"/>
          <w:lang w:val="ro-RO"/>
        </w:rPr>
        <w:t>:</w:t>
      </w:r>
    </w:p>
    <w:p w:rsidR="00663C9B" w:rsidRDefault="00512CAF" w:rsidP="00057431">
      <w:pPr>
        <w:spacing w:after="0" w:line="360" w:lineRule="auto"/>
        <w:ind w:firstLine="360"/>
        <w:jc w:val="both"/>
        <w:rPr>
          <w:rFonts w:ascii="Bookman Old Style" w:hAnsi="Bookman Old Style"/>
          <w:lang w:val="it-IT"/>
        </w:rPr>
      </w:pPr>
      <w:r w:rsidRPr="00036461">
        <w:rPr>
          <w:rFonts w:ascii="Bookman Old Style" w:hAnsi="Bookman Old Style"/>
          <w:color w:val="000000"/>
        </w:rPr>
        <w:t xml:space="preserve"> </w:t>
      </w:r>
      <w:r w:rsidR="00663C9B" w:rsidRPr="00036461">
        <w:rPr>
          <w:rFonts w:ascii="Bookman Old Style" w:hAnsi="Bookman Old Style"/>
          <w:color w:val="000000"/>
        </w:rPr>
        <w:t>Investi</w:t>
      </w:r>
      <w:r w:rsidR="00663C9B" w:rsidRPr="00036461">
        <w:rPr>
          <w:rFonts w:ascii="Cambria" w:hAnsi="Cambria" w:cs="Cambria"/>
          <w:color w:val="000000"/>
        </w:rPr>
        <w:t>ț</w:t>
      </w:r>
      <w:r w:rsidR="00057431">
        <w:rPr>
          <w:rFonts w:ascii="Bookman Old Style" w:hAnsi="Bookman Old Style"/>
          <w:color w:val="000000"/>
        </w:rPr>
        <w:t>ia</w:t>
      </w:r>
      <w:r w:rsidR="00663C9B" w:rsidRPr="00036461">
        <w:rPr>
          <w:rFonts w:ascii="Bookman Old Style" w:hAnsi="Bookman Old Style"/>
          <w:color w:val="000000"/>
        </w:rPr>
        <w:t xml:space="preserve"> propusa este necesara si oportuna in vederea </w:t>
      </w:r>
      <w:r w:rsidR="00165C09" w:rsidRPr="00036461">
        <w:rPr>
          <w:rFonts w:ascii="Bookman Old Style" w:hAnsi="Bookman Old Style" w:cs="Arial"/>
          <w:color w:val="000000"/>
        </w:rPr>
        <w:t>diminuarii</w:t>
      </w:r>
      <w:r w:rsidR="00057431">
        <w:rPr>
          <w:rFonts w:ascii="Bookman Old Style" w:hAnsi="Bookman Old Style" w:cs="Arial"/>
          <w:color w:val="000000" w:themeColor="text1"/>
          <w:lang w:val="ro-RO"/>
        </w:rPr>
        <w:t xml:space="preserve"> </w:t>
      </w:r>
      <w:r w:rsidR="002079B3" w:rsidRPr="00036461">
        <w:rPr>
          <w:rFonts w:ascii="Bookman Old Style" w:hAnsi="Bookman Old Style" w:cs="Arial"/>
          <w:color w:val="000000"/>
        </w:rPr>
        <w:t>efectelor negative pe care aceste gaze la pot avea asupra mediului inconjurator si la reducerea</w:t>
      </w:r>
      <w:r w:rsidR="00057431">
        <w:rPr>
          <w:rFonts w:ascii="Bookman Old Style" w:hAnsi="Bookman Old Style" w:cs="Arial"/>
          <w:color w:val="000000" w:themeColor="text1"/>
          <w:lang w:val="ro-RO"/>
        </w:rPr>
        <w:t xml:space="preserve"> p</w:t>
      </w:r>
      <w:r w:rsidR="002079B3" w:rsidRPr="00036461">
        <w:rPr>
          <w:rFonts w:ascii="Bookman Old Style" w:hAnsi="Bookman Old Style" w:cs="Arial"/>
          <w:color w:val="000000"/>
        </w:rPr>
        <w:t>otentialului de periculozitate ale componentelor principale - metan si dioxid de carbon diin</w:t>
      </w:r>
      <w:r w:rsidR="00663C9B" w:rsidRPr="00036461">
        <w:rPr>
          <w:rFonts w:ascii="Bookman Old Style" w:hAnsi="Bookman Old Style"/>
          <w:color w:val="000000"/>
        </w:rPr>
        <w:t xml:space="preserve"> </w:t>
      </w:r>
      <w:r w:rsidR="00165C09" w:rsidRPr="00036461">
        <w:rPr>
          <w:rFonts w:ascii="Bookman Old Style" w:hAnsi="Bookman Old Style" w:cs="Arial"/>
          <w:lang w:val="ro-RO"/>
        </w:rPr>
        <w:t>d</w:t>
      </w:r>
      <w:r w:rsidR="00CE1F08" w:rsidRPr="00036461">
        <w:rPr>
          <w:rFonts w:ascii="Bookman Old Style" w:hAnsi="Bookman Old Style" w:cs="Arial"/>
          <w:lang w:val="ro-RO"/>
        </w:rPr>
        <w:t>epozitului de deseuri menajere, stradale si industriale asimilabile</w:t>
      </w:r>
      <w:r w:rsidR="00165C09" w:rsidRPr="00036461">
        <w:rPr>
          <w:rFonts w:ascii="Bookman Old Style" w:hAnsi="Bookman Old Style" w:cs="Arial"/>
          <w:lang w:val="ro-RO"/>
        </w:rPr>
        <w:t xml:space="preserve"> existent</w:t>
      </w:r>
      <w:r w:rsidR="00CE1F08" w:rsidRPr="00036461">
        <w:rPr>
          <w:rFonts w:ascii="Bookman Old Style" w:hAnsi="Bookman Old Style" w:cs="Arial"/>
          <w:lang w:val="ro-RO"/>
        </w:rPr>
        <w:t>, Boldesti  Scaeni</w:t>
      </w:r>
      <w:r w:rsidR="00CE1F08" w:rsidRPr="00036461">
        <w:rPr>
          <w:rFonts w:ascii="Bookman Old Style" w:hAnsi="Bookman Old Style"/>
          <w:lang w:val="it-IT"/>
        </w:rPr>
        <w:t xml:space="preserve"> </w:t>
      </w:r>
      <w:r w:rsidR="007541EC" w:rsidRPr="00036461">
        <w:rPr>
          <w:rFonts w:ascii="Bookman Old Style" w:hAnsi="Bookman Old Style"/>
          <w:lang w:val="it-IT"/>
        </w:rPr>
        <w:t xml:space="preserve"> care detine autorizatie integrat</w:t>
      </w:r>
      <w:r w:rsidR="001654FF" w:rsidRPr="00036461">
        <w:rPr>
          <w:rFonts w:ascii="Bookman Old Style" w:hAnsi="Bookman Old Style"/>
          <w:lang w:val="it-IT"/>
        </w:rPr>
        <w:t>a</w:t>
      </w:r>
      <w:r w:rsidR="007541EC" w:rsidRPr="00036461">
        <w:rPr>
          <w:rFonts w:ascii="Bookman Old Style" w:hAnsi="Bookman Old Style"/>
          <w:lang w:val="it-IT"/>
        </w:rPr>
        <w:t xml:space="preserve"> de mediu </w:t>
      </w:r>
    </w:p>
    <w:p w:rsidR="00057431" w:rsidRPr="00057431" w:rsidRDefault="00057431" w:rsidP="00057431">
      <w:pPr>
        <w:spacing w:after="0" w:line="360" w:lineRule="auto"/>
        <w:ind w:firstLine="360"/>
        <w:jc w:val="both"/>
        <w:rPr>
          <w:rFonts w:ascii="Cambria" w:hAnsi="Cambria" w:cs="Arial"/>
          <w:color w:val="000000" w:themeColor="text1"/>
        </w:rPr>
      </w:pPr>
      <w:r>
        <w:rPr>
          <w:rFonts w:ascii="Bookman Old Style" w:hAnsi="Bookman Old Style"/>
          <w:lang w:val="it-IT"/>
        </w:rPr>
        <w:t>Vecinatati</w:t>
      </w:r>
      <w:r>
        <w:rPr>
          <w:rFonts w:ascii="Cambria" w:hAnsi="Cambria"/>
          <w:lang w:val="it-IT"/>
        </w:rPr>
        <w:t>:</w:t>
      </w:r>
    </w:p>
    <w:p w:rsidR="00165C09" w:rsidRPr="00036461" w:rsidRDefault="00165C09" w:rsidP="00036461">
      <w:pPr>
        <w:autoSpaceDE w:val="0"/>
        <w:autoSpaceDN w:val="0"/>
        <w:adjustRightInd w:val="0"/>
        <w:spacing w:after="0" w:line="360" w:lineRule="auto"/>
        <w:rPr>
          <w:rFonts w:ascii="Bookman Old Style" w:hAnsi="Bookman Old Style" w:cs="Arial"/>
          <w:color w:val="000000"/>
        </w:rPr>
      </w:pPr>
      <w:r w:rsidRPr="00036461">
        <w:rPr>
          <w:rFonts w:ascii="Bookman Old Style" w:hAnsi="Bookman Old Style" w:cs="Arial"/>
          <w:color w:val="000000"/>
        </w:rPr>
        <w:lastRenderedPageBreak/>
        <w:t xml:space="preserve">- </w:t>
      </w:r>
      <w:proofErr w:type="gramStart"/>
      <w:r w:rsidRPr="00036461">
        <w:rPr>
          <w:rFonts w:ascii="Bookman Old Style" w:hAnsi="Bookman Old Style" w:cs="Arial"/>
          <w:color w:val="000000"/>
        </w:rPr>
        <w:t>la</w:t>
      </w:r>
      <w:proofErr w:type="gramEnd"/>
      <w:r w:rsidRPr="00036461">
        <w:rPr>
          <w:rFonts w:ascii="Bookman Old Style" w:hAnsi="Bookman Old Style" w:cs="Arial"/>
          <w:color w:val="000000"/>
        </w:rPr>
        <w:t xml:space="preserve"> nord : teren agricol neproductiv si balastiera Boldesti</w:t>
      </w:r>
    </w:p>
    <w:p w:rsidR="00165C09" w:rsidRPr="00036461" w:rsidRDefault="00165C09" w:rsidP="00036461">
      <w:pPr>
        <w:autoSpaceDE w:val="0"/>
        <w:autoSpaceDN w:val="0"/>
        <w:adjustRightInd w:val="0"/>
        <w:spacing w:after="0" w:line="360" w:lineRule="auto"/>
        <w:rPr>
          <w:rFonts w:ascii="Bookman Old Style" w:hAnsi="Bookman Old Style" w:cs="Arial"/>
          <w:color w:val="000000"/>
        </w:rPr>
      </w:pPr>
      <w:r w:rsidRPr="00036461">
        <w:rPr>
          <w:rFonts w:ascii="Bookman Old Style" w:hAnsi="Bookman Old Style" w:cs="Arial"/>
          <w:color w:val="000000"/>
        </w:rPr>
        <w:t xml:space="preserve">- </w:t>
      </w:r>
      <w:proofErr w:type="gramStart"/>
      <w:r w:rsidRPr="00036461">
        <w:rPr>
          <w:rFonts w:ascii="Bookman Old Style" w:hAnsi="Bookman Old Style" w:cs="Arial"/>
          <w:color w:val="000000"/>
        </w:rPr>
        <w:t>la</w:t>
      </w:r>
      <w:proofErr w:type="gramEnd"/>
      <w:r w:rsidRPr="00036461">
        <w:rPr>
          <w:rFonts w:ascii="Bookman Old Style" w:hAnsi="Bookman Old Style" w:cs="Arial"/>
          <w:color w:val="000000"/>
        </w:rPr>
        <w:t xml:space="preserve"> vest : extindere depozit ecologic de deseuri – celulele 5 si 6</w:t>
      </w:r>
    </w:p>
    <w:p w:rsidR="00165C09" w:rsidRPr="00036461" w:rsidRDefault="00165C09" w:rsidP="00036461">
      <w:pPr>
        <w:autoSpaceDE w:val="0"/>
        <w:autoSpaceDN w:val="0"/>
        <w:adjustRightInd w:val="0"/>
        <w:spacing w:after="0" w:line="360" w:lineRule="auto"/>
        <w:rPr>
          <w:rFonts w:ascii="Bookman Old Style" w:hAnsi="Bookman Old Style" w:cs="Arial"/>
          <w:color w:val="000000"/>
        </w:rPr>
      </w:pPr>
      <w:r w:rsidRPr="00036461">
        <w:rPr>
          <w:rFonts w:ascii="Bookman Old Style" w:hAnsi="Bookman Old Style" w:cs="Arial"/>
          <w:color w:val="000000"/>
        </w:rPr>
        <w:t xml:space="preserve">- </w:t>
      </w:r>
      <w:proofErr w:type="gramStart"/>
      <w:r w:rsidRPr="00036461">
        <w:rPr>
          <w:rFonts w:ascii="Bookman Old Style" w:hAnsi="Bookman Old Style" w:cs="Arial"/>
          <w:color w:val="000000"/>
        </w:rPr>
        <w:t>la</w:t>
      </w:r>
      <w:proofErr w:type="gramEnd"/>
      <w:r w:rsidRPr="00036461">
        <w:rPr>
          <w:rFonts w:ascii="Bookman Old Style" w:hAnsi="Bookman Old Style" w:cs="Arial"/>
          <w:color w:val="000000"/>
        </w:rPr>
        <w:t xml:space="preserve"> est : raul Teleajan</w:t>
      </w:r>
    </w:p>
    <w:p w:rsidR="00C146E3" w:rsidRPr="003209C2" w:rsidRDefault="00165C09" w:rsidP="00036461">
      <w:pPr>
        <w:autoSpaceDE w:val="0"/>
        <w:autoSpaceDN w:val="0"/>
        <w:adjustRightInd w:val="0"/>
        <w:spacing w:after="0" w:line="360" w:lineRule="auto"/>
        <w:rPr>
          <w:rFonts w:ascii="Bookman Old Style" w:hAnsi="Bookman Old Style" w:cs="Arial"/>
          <w:color w:val="000000"/>
        </w:rPr>
      </w:pPr>
      <w:r w:rsidRPr="00036461">
        <w:rPr>
          <w:rFonts w:ascii="Bookman Old Style" w:hAnsi="Bookman Old Style" w:cs="Arial"/>
          <w:color w:val="000000"/>
        </w:rPr>
        <w:t xml:space="preserve">- </w:t>
      </w:r>
      <w:proofErr w:type="gramStart"/>
      <w:r w:rsidRPr="00036461">
        <w:rPr>
          <w:rFonts w:ascii="Bookman Old Style" w:hAnsi="Bookman Old Style" w:cs="Arial"/>
          <w:color w:val="000000"/>
        </w:rPr>
        <w:t>la</w:t>
      </w:r>
      <w:proofErr w:type="gramEnd"/>
      <w:r w:rsidRPr="00036461">
        <w:rPr>
          <w:rFonts w:ascii="Bookman Old Style" w:hAnsi="Bookman Old Style" w:cs="Arial"/>
          <w:color w:val="000000"/>
        </w:rPr>
        <w:t xml:space="preserve"> sud : teren apartinand oc</w:t>
      </w:r>
      <w:r w:rsidR="003209C2">
        <w:rPr>
          <w:rFonts w:ascii="Bookman Old Style" w:hAnsi="Bookman Old Style" w:cs="Arial"/>
          <w:color w:val="000000"/>
        </w:rPr>
        <w:t xml:space="preserve">olului silvic Ploiesti, </w:t>
      </w:r>
    </w:p>
    <w:p w:rsidR="00C146E3" w:rsidRPr="00036461" w:rsidRDefault="00C146E3" w:rsidP="00036461">
      <w:pPr>
        <w:autoSpaceDE w:val="0"/>
        <w:autoSpaceDN w:val="0"/>
        <w:adjustRightInd w:val="0"/>
        <w:spacing w:after="0" w:line="360" w:lineRule="auto"/>
        <w:rPr>
          <w:rFonts w:ascii="Bookman Old Style" w:hAnsi="Bookman Old Style" w:cs="Arial"/>
          <w:lang w:val="ro-RO" w:eastAsia="ro-RO"/>
        </w:rPr>
      </w:pPr>
      <w:r w:rsidRPr="00036461">
        <w:rPr>
          <w:rFonts w:ascii="Bookman Old Style" w:hAnsi="Bookman Old Style" w:cs="Arial"/>
          <w:lang w:val="ro-RO" w:eastAsia="ro-RO"/>
        </w:rPr>
        <w:t xml:space="preserve">Compartimentelor 4 si 5 au ajuns la cota finala de umplere faza 1 de depunere si au fost partial inchise in anul  2018 pe care va trebui instalat sistemul de colectare a gazelor de fermentatie in conformitate cu cerintele Normativului tehnic privind depozitarea deseurilor aprobat cu Ordinul 757/2004; </w:t>
      </w:r>
    </w:p>
    <w:p w:rsidR="00C146E3" w:rsidRPr="00036461" w:rsidRDefault="00C146E3" w:rsidP="00036461">
      <w:pPr>
        <w:autoSpaceDE w:val="0"/>
        <w:autoSpaceDN w:val="0"/>
        <w:adjustRightInd w:val="0"/>
        <w:spacing w:after="0" w:line="360" w:lineRule="auto"/>
        <w:rPr>
          <w:rFonts w:ascii="Bookman Old Style" w:hAnsi="Bookman Old Style"/>
          <w:lang w:val="it-IT"/>
        </w:rPr>
      </w:pPr>
      <w:r w:rsidRPr="00036461">
        <w:rPr>
          <w:rFonts w:ascii="Bookman Old Style" w:hAnsi="Bookman Old Style" w:cs="Arial"/>
          <w:lang w:val="ro-RO" w:eastAsia="ro-RO"/>
        </w:rPr>
        <w:t xml:space="preserve">Lucrările care se vor realiza in cadrul proiectului </w:t>
      </w:r>
      <w:r w:rsidR="00A76C5B" w:rsidRPr="00036461">
        <w:rPr>
          <w:rFonts w:ascii="Bookman Old Style" w:hAnsi="Bookman Old Style"/>
          <w:lang w:val="it-IT"/>
        </w:rPr>
        <w:t xml:space="preserve"> sunt pe </w:t>
      </w:r>
      <w:r w:rsidR="00F86FD0" w:rsidRPr="00036461">
        <w:rPr>
          <w:rFonts w:ascii="Bookman Old Style" w:hAnsi="Bookman Old Style" w:cs="Arial"/>
          <w:lang w:val="ro-RO" w:eastAsia="ro-RO"/>
        </w:rPr>
        <w:t>c</w:t>
      </w:r>
      <w:r w:rsidR="003209C2">
        <w:rPr>
          <w:rFonts w:ascii="Bookman Old Style" w:hAnsi="Bookman Old Style" w:cs="Arial"/>
          <w:lang w:val="ro-RO" w:eastAsia="ro-RO"/>
        </w:rPr>
        <w:t>ompartimentele</w:t>
      </w:r>
      <w:r w:rsidR="00A76C5B" w:rsidRPr="00036461">
        <w:rPr>
          <w:rFonts w:ascii="Bookman Old Style" w:hAnsi="Bookman Old Style" w:cs="Arial"/>
          <w:lang w:val="ro-RO" w:eastAsia="ro-RO"/>
        </w:rPr>
        <w:t xml:space="preserve"> 4 si 5</w:t>
      </w:r>
      <w:r w:rsidR="00F86FD0" w:rsidRPr="00036461">
        <w:rPr>
          <w:rFonts w:ascii="Bookman Old Style" w:hAnsi="Bookman Old Style" w:cs="Arial"/>
          <w:lang w:val="ro-RO" w:eastAsia="ro-RO"/>
        </w:rPr>
        <w:t xml:space="preserve"> al depozitului existent</w:t>
      </w:r>
      <w:r w:rsidR="00A76C5B" w:rsidRPr="00036461">
        <w:rPr>
          <w:rFonts w:ascii="Bookman Old Style" w:hAnsi="Bookman Old Style" w:cs="Arial"/>
          <w:lang w:val="ro-RO" w:eastAsia="ro-RO"/>
        </w:rPr>
        <w:t xml:space="preserve"> </w:t>
      </w:r>
      <w:r w:rsidR="00A76C5B" w:rsidRPr="00036461">
        <w:rPr>
          <w:rFonts w:ascii="Bookman Old Style" w:hAnsi="Bookman Old Style" w:cs="Arial"/>
          <w:lang w:val="ro-RO" w:eastAsia="ro-RO"/>
        </w:rPr>
        <w:t xml:space="preserve">care </w:t>
      </w:r>
      <w:r w:rsidR="00A76C5B" w:rsidRPr="00036461">
        <w:rPr>
          <w:rFonts w:ascii="Bookman Old Style" w:hAnsi="Bookman Old Style" w:cs="Arial"/>
          <w:lang w:val="ro-RO" w:eastAsia="ro-RO"/>
        </w:rPr>
        <w:t xml:space="preserve">au ajuns la cota finala de umplere faza 1 de depunere si au fost partial inchise in anul  2018 </w:t>
      </w:r>
      <w:r w:rsidR="00A76C5B" w:rsidRPr="00036461">
        <w:rPr>
          <w:rFonts w:ascii="Bookman Old Style" w:hAnsi="Bookman Old Style" w:cs="Arial"/>
          <w:lang w:val="ro-RO" w:eastAsia="ro-RO"/>
        </w:rPr>
        <w:t>si constau in</w:t>
      </w:r>
      <w:r w:rsidRPr="00036461">
        <w:rPr>
          <w:rFonts w:ascii="Bookman Old Style" w:hAnsi="Bookman Old Style" w:cs="Arial"/>
          <w:lang w:val="ro-RO" w:eastAsia="ro-RO"/>
        </w:rPr>
        <w:t>:</w:t>
      </w:r>
    </w:p>
    <w:p w:rsidR="00C146E3" w:rsidRPr="00036461" w:rsidRDefault="00C146E3" w:rsidP="00036461">
      <w:pPr>
        <w:autoSpaceDE w:val="0"/>
        <w:autoSpaceDN w:val="0"/>
        <w:adjustRightInd w:val="0"/>
        <w:spacing w:after="0" w:line="360" w:lineRule="auto"/>
        <w:rPr>
          <w:rFonts w:ascii="Bookman Old Style" w:hAnsi="Bookman Old Style" w:cs="Arial"/>
          <w:lang w:val="ro-RO" w:eastAsia="ro-RO"/>
        </w:rPr>
      </w:pPr>
      <w:r w:rsidRPr="00036461">
        <w:rPr>
          <w:rFonts w:ascii="Bookman Old Style" w:hAnsi="Bookman Old Style" w:cs="Arial"/>
          <w:b/>
          <w:bCs/>
          <w:lang w:val="ro-RO" w:eastAsia="ro-RO"/>
        </w:rPr>
        <w:t xml:space="preserve">- </w:t>
      </w:r>
      <w:r w:rsidRPr="00036461">
        <w:rPr>
          <w:rFonts w:ascii="Bookman Old Style" w:hAnsi="Bookman Old Style" w:cs="Arial"/>
          <w:lang w:val="ro-RO" w:eastAsia="ro-RO"/>
        </w:rPr>
        <w:t>puturi de extractie a biogazului</w:t>
      </w:r>
    </w:p>
    <w:p w:rsidR="00C146E3" w:rsidRPr="00036461" w:rsidRDefault="00C146E3" w:rsidP="00036461">
      <w:pPr>
        <w:autoSpaceDE w:val="0"/>
        <w:autoSpaceDN w:val="0"/>
        <w:adjustRightInd w:val="0"/>
        <w:spacing w:after="0" w:line="360" w:lineRule="auto"/>
        <w:rPr>
          <w:rFonts w:ascii="Bookman Old Style" w:hAnsi="Bookman Old Style" w:cs="Arial"/>
          <w:lang w:val="ro-RO" w:eastAsia="ro-RO"/>
        </w:rPr>
      </w:pPr>
      <w:r w:rsidRPr="00036461">
        <w:rPr>
          <w:rFonts w:ascii="Bookman Old Style" w:hAnsi="Bookman Old Style" w:cs="Arial"/>
          <w:b/>
          <w:bCs/>
          <w:lang w:val="ro-RO" w:eastAsia="ro-RO"/>
        </w:rPr>
        <w:t xml:space="preserve">- </w:t>
      </w:r>
      <w:r w:rsidRPr="00036461">
        <w:rPr>
          <w:rFonts w:ascii="Bookman Old Style" w:hAnsi="Bookman Old Style" w:cs="Arial"/>
          <w:lang w:val="ro-RO" w:eastAsia="ro-RO"/>
        </w:rPr>
        <w:t>retea de conducte de captare a biogazului</w:t>
      </w:r>
      <w:bookmarkStart w:id="0" w:name="_GoBack"/>
      <w:bookmarkEnd w:id="0"/>
    </w:p>
    <w:p w:rsidR="00C146E3" w:rsidRPr="00036461" w:rsidRDefault="00C146E3" w:rsidP="00036461">
      <w:pPr>
        <w:autoSpaceDE w:val="0"/>
        <w:autoSpaceDN w:val="0"/>
        <w:adjustRightInd w:val="0"/>
        <w:spacing w:after="0" w:line="360" w:lineRule="auto"/>
        <w:rPr>
          <w:rFonts w:ascii="Bookman Old Style" w:hAnsi="Bookman Old Style" w:cs="Arial"/>
          <w:b/>
          <w:i/>
          <w:iCs/>
          <w:u w:val="single"/>
          <w:lang w:val="ro-RO" w:eastAsia="ro-RO"/>
        </w:rPr>
      </w:pPr>
      <w:r w:rsidRPr="00036461">
        <w:rPr>
          <w:rFonts w:ascii="Bookman Old Style" w:hAnsi="Bookman Old Style" w:cs="Arial"/>
          <w:b/>
          <w:i/>
          <w:iCs/>
          <w:u w:val="single"/>
          <w:lang w:val="ro-RO" w:eastAsia="ro-RO"/>
        </w:rPr>
        <w:t>Puturi pentru extractia a biogazului</w:t>
      </w:r>
    </w:p>
    <w:p w:rsidR="00C146E3" w:rsidRPr="00036461" w:rsidRDefault="00C146E3" w:rsidP="00036461">
      <w:pPr>
        <w:autoSpaceDE w:val="0"/>
        <w:autoSpaceDN w:val="0"/>
        <w:adjustRightInd w:val="0"/>
        <w:spacing w:after="0" w:line="360" w:lineRule="auto"/>
        <w:rPr>
          <w:rFonts w:ascii="Bookman Old Style" w:hAnsi="Bookman Old Style" w:cs="Arial"/>
          <w:lang w:val="ro-RO" w:eastAsia="ro-RO"/>
        </w:rPr>
      </w:pPr>
      <w:r w:rsidRPr="00036461">
        <w:rPr>
          <w:rFonts w:ascii="Bookman Old Style" w:hAnsi="Bookman Old Style" w:cs="Arial"/>
          <w:lang w:val="ro-RO" w:eastAsia="ro-RO"/>
        </w:rPr>
        <w:t xml:space="preserve">Puturile pentru extractia gazului sunt pozitionate in masa de </w:t>
      </w:r>
      <w:r w:rsidR="00165C09" w:rsidRPr="00036461">
        <w:rPr>
          <w:rFonts w:ascii="Bookman Old Style" w:hAnsi="Bookman Old Style" w:cs="Arial"/>
          <w:lang w:val="ro-RO" w:eastAsia="ro-RO"/>
        </w:rPr>
        <w:t>deseuri care generează gaz, asa</w:t>
      </w:r>
      <w:r w:rsidR="00036461">
        <w:rPr>
          <w:rFonts w:ascii="Bookman Old Style" w:hAnsi="Bookman Old Style" w:cs="Arial"/>
          <w:lang w:val="ro-RO" w:eastAsia="ro-RO"/>
        </w:rPr>
        <w:t xml:space="preserve"> estimate la</w:t>
      </w:r>
      <w:r w:rsidRPr="00036461">
        <w:rPr>
          <w:rFonts w:ascii="Bookman Old Style" w:hAnsi="Bookman Old Style" w:cs="Arial"/>
          <w:lang w:val="ro-RO" w:eastAsia="ro-RO"/>
        </w:rPr>
        <w:t xml:space="preserve"> un nr. de </w:t>
      </w:r>
      <w:r w:rsidRPr="005B08BC">
        <w:rPr>
          <w:rFonts w:ascii="Bookman Old Style" w:hAnsi="Bookman Old Style" w:cs="Arial"/>
          <w:bCs/>
          <w:lang w:val="ro-RO" w:eastAsia="ro-RO"/>
        </w:rPr>
        <w:t>15 puturi</w:t>
      </w:r>
      <w:r w:rsidRPr="00036461">
        <w:rPr>
          <w:rFonts w:ascii="Bookman Old Style" w:hAnsi="Bookman Old Style" w:cs="Arial"/>
          <w:b/>
          <w:bCs/>
          <w:lang w:val="ro-RO" w:eastAsia="ro-RO"/>
        </w:rPr>
        <w:t xml:space="preserve"> </w:t>
      </w:r>
      <w:r w:rsidRPr="00036461">
        <w:rPr>
          <w:rFonts w:ascii="Bookman Old Style" w:hAnsi="Bookman Old Style" w:cs="Arial"/>
          <w:lang w:val="ro-RO" w:eastAsia="ro-RO"/>
        </w:rPr>
        <w:t>de extragere a biogazului. Acestea vor avea adancimi cuprinse intre 15-17 m si un diametru de 600 – 800 mm.</w:t>
      </w:r>
    </w:p>
    <w:p w:rsidR="00C146E3" w:rsidRPr="00036461" w:rsidRDefault="00C146E3" w:rsidP="00036461">
      <w:pPr>
        <w:autoSpaceDE w:val="0"/>
        <w:autoSpaceDN w:val="0"/>
        <w:adjustRightInd w:val="0"/>
        <w:spacing w:after="0" w:line="360" w:lineRule="auto"/>
        <w:rPr>
          <w:rFonts w:ascii="Bookman Old Style" w:hAnsi="Bookman Old Style" w:cs="Arial"/>
          <w:lang w:val="ro-RO" w:eastAsia="ro-RO"/>
        </w:rPr>
      </w:pPr>
      <w:r w:rsidRPr="00036461">
        <w:rPr>
          <w:rFonts w:ascii="Bookman Old Style" w:hAnsi="Bookman Old Style" w:cs="Arial"/>
          <w:lang w:val="ro-RO" w:eastAsia="ro-RO"/>
        </w:rPr>
        <w:t>In forma sa finala put</w:t>
      </w:r>
      <w:r w:rsidR="00036461">
        <w:rPr>
          <w:rFonts w:ascii="Bookman Old Style" w:hAnsi="Bookman Old Style" w:cs="Arial"/>
          <w:lang w:val="ro-RO" w:eastAsia="ro-RO"/>
        </w:rPr>
        <w:t>ul de gaz  va fi</w:t>
      </w:r>
      <w:r w:rsidRPr="00036461">
        <w:rPr>
          <w:rFonts w:ascii="Bookman Old Style" w:hAnsi="Bookman Old Style" w:cs="Arial"/>
          <w:lang w:val="ro-RO" w:eastAsia="ro-RO"/>
        </w:rPr>
        <w:t xml:space="preserve"> prevăzut cu un dispozitiv de</w:t>
      </w:r>
      <w:r w:rsidR="00036461">
        <w:rPr>
          <w:rFonts w:ascii="Bookman Old Style" w:hAnsi="Bookman Old Style" w:cs="Arial"/>
          <w:lang w:val="ro-RO" w:eastAsia="ro-RO"/>
        </w:rPr>
        <w:t xml:space="preserve"> acoperire si inchidere, pentru</w:t>
      </w:r>
      <w:r w:rsidRPr="00036461">
        <w:rPr>
          <w:rFonts w:ascii="Bookman Old Style" w:hAnsi="Bookman Old Style" w:cs="Arial"/>
          <w:lang w:val="ro-RO" w:eastAsia="ro-RO"/>
        </w:rPr>
        <w:t>evitarea influentelor climatice si a manipulărilor nepermise ale instalatiilor de siguranta.</w:t>
      </w:r>
    </w:p>
    <w:p w:rsidR="00C146E3" w:rsidRPr="00036461" w:rsidRDefault="00C146E3" w:rsidP="00036461">
      <w:pPr>
        <w:autoSpaceDE w:val="0"/>
        <w:autoSpaceDN w:val="0"/>
        <w:adjustRightInd w:val="0"/>
        <w:spacing w:after="0" w:line="360" w:lineRule="auto"/>
        <w:rPr>
          <w:rFonts w:ascii="Bookman Old Style" w:hAnsi="Bookman Old Style" w:cs="Arial"/>
          <w:b/>
          <w:i/>
          <w:iCs/>
          <w:u w:val="single"/>
          <w:lang w:val="ro-RO" w:eastAsia="ro-RO"/>
        </w:rPr>
      </w:pPr>
      <w:r w:rsidRPr="00036461">
        <w:rPr>
          <w:rFonts w:ascii="Bookman Old Style" w:hAnsi="Bookman Old Style" w:cs="Arial"/>
          <w:b/>
          <w:i/>
          <w:iCs/>
          <w:u w:val="single"/>
          <w:lang w:val="ro-RO" w:eastAsia="ro-RO"/>
        </w:rPr>
        <w:t>Conducte de transport a gazului</w:t>
      </w:r>
    </w:p>
    <w:p w:rsidR="00C146E3" w:rsidRPr="00036461" w:rsidRDefault="00C146E3" w:rsidP="00036461">
      <w:pPr>
        <w:autoSpaceDE w:val="0"/>
        <w:autoSpaceDN w:val="0"/>
        <w:adjustRightInd w:val="0"/>
        <w:spacing w:after="0" w:line="360" w:lineRule="auto"/>
        <w:rPr>
          <w:rFonts w:ascii="Bookman Old Style" w:hAnsi="Bookman Old Style" w:cs="Arial"/>
          <w:lang w:val="ro-RO" w:eastAsia="ro-RO"/>
        </w:rPr>
      </w:pPr>
      <w:r w:rsidRPr="00036461">
        <w:rPr>
          <w:rFonts w:ascii="Bookman Old Style" w:hAnsi="Bookman Old Style" w:cs="Arial"/>
          <w:lang w:val="ro-RO" w:eastAsia="ro-RO"/>
        </w:rPr>
        <w:t>Fiecare put de ex</w:t>
      </w:r>
      <w:r w:rsidR="00036461">
        <w:rPr>
          <w:rFonts w:ascii="Bookman Old Style" w:hAnsi="Bookman Old Style" w:cs="Arial"/>
          <w:lang w:val="ro-RO" w:eastAsia="ro-RO"/>
        </w:rPr>
        <w:t>tractie a gazului trebuie va fi</w:t>
      </w:r>
      <w:r w:rsidRPr="00036461">
        <w:rPr>
          <w:rFonts w:ascii="Bookman Old Style" w:hAnsi="Bookman Old Style" w:cs="Arial"/>
          <w:lang w:val="ro-RO" w:eastAsia="ro-RO"/>
        </w:rPr>
        <w:t xml:space="preserve"> conectat la conductele de colectare a gazului din </w:t>
      </w:r>
      <w:r w:rsidR="003209C2">
        <w:rPr>
          <w:rFonts w:ascii="Bookman Old Style" w:hAnsi="Bookman Old Style" w:cs="Arial"/>
          <w:lang w:val="ro-RO" w:eastAsia="ro-RO"/>
        </w:rPr>
        <w:t>PEID Dn 90 mm dupa care</w:t>
      </w:r>
      <w:r w:rsidRPr="00036461">
        <w:rPr>
          <w:rFonts w:ascii="Bookman Old Style" w:hAnsi="Bookman Old Style" w:cs="Arial"/>
          <w:lang w:val="ro-RO" w:eastAsia="ro-RO"/>
        </w:rPr>
        <w:t xml:space="preserve"> sunt conecta</w:t>
      </w:r>
      <w:r w:rsidR="00036461">
        <w:rPr>
          <w:rFonts w:ascii="Bookman Old Style" w:hAnsi="Bookman Old Style" w:cs="Arial"/>
          <w:lang w:val="ro-RO" w:eastAsia="ro-RO"/>
        </w:rPr>
        <w:t>te la o conducta principala din</w:t>
      </w:r>
      <w:r w:rsidRPr="00036461">
        <w:rPr>
          <w:rFonts w:ascii="Bookman Old Style" w:hAnsi="Bookman Old Style" w:cs="Arial"/>
          <w:lang w:val="ro-RO" w:eastAsia="ro-RO"/>
        </w:rPr>
        <w:t>PEID Dn 110 – 160 mm prin intermediul căreia gazul va aju</w:t>
      </w:r>
      <w:r w:rsidR="00036461">
        <w:rPr>
          <w:rFonts w:ascii="Bookman Old Style" w:hAnsi="Bookman Old Style" w:cs="Arial"/>
          <w:lang w:val="ro-RO" w:eastAsia="ro-RO"/>
        </w:rPr>
        <w:t>nge in statia de pompare. Panta</w:t>
      </w:r>
      <w:r w:rsidRPr="00036461">
        <w:rPr>
          <w:rFonts w:ascii="Bookman Old Style" w:hAnsi="Bookman Old Style" w:cs="Arial"/>
          <w:lang w:val="ro-RO" w:eastAsia="ro-RO"/>
        </w:rPr>
        <w:t>minima a conductelor colectoare este de 5%.</w:t>
      </w:r>
    </w:p>
    <w:p w:rsidR="00C146E3" w:rsidRPr="00036461" w:rsidRDefault="00C146E3" w:rsidP="00036461">
      <w:pPr>
        <w:autoSpaceDE w:val="0"/>
        <w:autoSpaceDN w:val="0"/>
        <w:adjustRightInd w:val="0"/>
        <w:spacing w:after="0" w:line="360" w:lineRule="auto"/>
        <w:rPr>
          <w:rFonts w:ascii="Bookman Old Style" w:hAnsi="Bookman Old Style" w:cs="Arial"/>
          <w:color w:val="000000"/>
        </w:rPr>
      </w:pPr>
      <w:r w:rsidRPr="00036461">
        <w:rPr>
          <w:rFonts w:ascii="Bookman Old Style" w:hAnsi="Bookman Old Style" w:cs="Arial"/>
          <w:color w:val="000000"/>
        </w:rPr>
        <w:t xml:space="preserve">Dupa terminarea lucrarilor de executie </w:t>
      </w:r>
      <w:proofErr w:type="gramStart"/>
      <w:r w:rsidRPr="00036461">
        <w:rPr>
          <w:rFonts w:ascii="Bookman Old Style" w:hAnsi="Bookman Old Style" w:cs="Arial"/>
          <w:color w:val="000000"/>
        </w:rPr>
        <w:t>a</w:t>
      </w:r>
      <w:proofErr w:type="gramEnd"/>
      <w:r w:rsidRPr="00036461">
        <w:rPr>
          <w:rFonts w:ascii="Bookman Old Style" w:hAnsi="Bookman Old Style" w:cs="Arial"/>
          <w:color w:val="000000"/>
        </w:rPr>
        <w:t xml:space="preserve"> instaltiilor de eliminarea</w:t>
      </w:r>
      <w:r w:rsidR="00036461">
        <w:rPr>
          <w:rFonts w:ascii="Bookman Old Style" w:hAnsi="Bookman Old Style" w:cs="Arial"/>
          <w:color w:val="000000"/>
        </w:rPr>
        <w:t xml:space="preserve"> a gazului de fermentatie se va</w:t>
      </w:r>
      <w:r w:rsidR="003209C2">
        <w:rPr>
          <w:rFonts w:ascii="Bookman Old Style" w:hAnsi="Bookman Old Style" w:cs="Arial"/>
          <w:color w:val="000000"/>
        </w:rPr>
        <w:t xml:space="preserve"> </w:t>
      </w:r>
      <w:r w:rsidRPr="00036461">
        <w:rPr>
          <w:rFonts w:ascii="Bookman Old Style" w:hAnsi="Bookman Old Style" w:cs="Arial"/>
          <w:color w:val="000000"/>
        </w:rPr>
        <w:t>realiza inchiderea definitiva a compartimentelor de depozita</w:t>
      </w:r>
      <w:r w:rsidR="00036461">
        <w:rPr>
          <w:rFonts w:ascii="Bookman Old Style" w:hAnsi="Bookman Old Style" w:cs="Arial"/>
          <w:color w:val="000000"/>
        </w:rPr>
        <w:t xml:space="preserve">re, pe masura ce se vor consuma </w:t>
      </w:r>
      <w:r w:rsidRPr="00036461">
        <w:rPr>
          <w:rFonts w:ascii="Bookman Old Style" w:hAnsi="Bookman Old Style" w:cs="Arial"/>
          <w:color w:val="000000"/>
        </w:rPr>
        <w:t>tasarile pe fiecare compartiment in parte</w:t>
      </w:r>
    </w:p>
    <w:p w:rsidR="00295C2D" w:rsidRPr="00036461" w:rsidRDefault="00295C2D" w:rsidP="00036461">
      <w:pPr>
        <w:autoSpaceDE w:val="0"/>
        <w:autoSpaceDN w:val="0"/>
        <w:adjustRightInd w:val="0"/>
        <w:spacing w:after="0" w:line="360" w:lineRule="auto"/>
        <w:rPr>
          <w:rFonts w:ascii="Bookman Old Style" w:hAnsi="Bookman Old Style" w:cs="Arial"/>
          <w:b/>
          <w:i/>
          <w:iCs/>
          <w:color w:val="000000"/>
          <w:u w:val="single"/>
        </w:rPr>
      </w:pPr>
      <w:r w:rsidRPr="00036461">
        <w:rPr>
          <w:rFonts w:ascii="Bookman Old Style" w:hAnsi="Bookman Old Style" w:cs="Arial"/>
          <w:b/>
          <w:i/>
          <w:iCs/>
          <w:color w:val="000000"/>
          <w:u w:val="single"/>
        </w:rPr>
        <w:t xml:space="preserve"> </w:t>
      </w:r>
      <w:proofErr w:type="gramStart"/>
      <w:r w:rsidR="00036461" w:rsidRPr="00036461">
        <w:rPr>
          <w:rFonts w:ascii="Bookman Old Style" w:hAnsi="Bookman Old Style" w:cs="Arial"/>
          <w:b/>
          <w:i/>
          <w:iCs/>
          <w:color w:val="000000"/>
          <w:u w:val="single"/>
        </w:rPr>
        <w:t>F</w:t>
      </w:r>
      <w:r w:rsidRPr="00036461">
        <w:rPr>
          <w:rFonts w:ascii="Bookman Old Style" w:hAnsi="Bookman Old Style" w:cs="Arial"/>
          <w:b/>
          <w:i/>
          <w:iCs/>
          <w:color w:val="000000"/>
          <w:u w:val="single"/>
        </w:rPr>
        <w:t>lux</w:t>
      </w:r>
      <w:r w:rsidR="00036461">
        <w:rPr>
          <w:rFonts w:ascii="Bookman Old Style" w:hAnsi="Bookman Old Style" w:cs="Arial"/>
          <w:b/>
          <w:i/>
          <w:iCs/>
          <w:color w:val="000000"/>
          <w:u w:val="single"/>
        </w:rPr>
        <w:t xml:space="preserve">  instalatiei</w:t>
      </w:r>
      <w:proofErr w:type="gramEnd"/>
      <w:r w:rsidR="00036461">
        <w:rPr>
          <w:rFonts w:ascii="Bookman Old Style" w:hAnsi="Bookman Old Style" w:cs="Arial"/>
          <w:b/>
          <w:i/>
          <w:iCs/>
          <w:color w:val="000000"/>
          <w:u w:val="single"/>
        </w:rPr>
        <w:t xml:space="preserve"> de</w:t>
      </w:r>
      <w:r w:rsidR="0065340D">
        <w:rPr>
          <w:rFonts w:ascii="Bookman Old Style" w:hAnsi="Bookman Old Style" w:cs="Arial"/>
          <w:b/>
          <w:i/>
          <w:iCs/>
          <w:color w:val="000000"/>
          <w:u w:val="single"/>
        </w:rPr>
        <w:t xml:space="preserve"> eliminare gaz</w:t>
      </w:r>
      <w:r w:rsidRPr="00036461">
        <w:rPr>
          <w:rFonts w:ascii="Bookman Old Style" w:hAnsi="Bookman Old Style" w:cs="Arial"/>
          <w:b/>
          <w:i/>
          <w:iCs/>
          <w:color w:val="000000"/>
          <w:u w:val="single"/>
        </w:rPr>
        <w:t>:</w:t>
      </w:r>
    </w:p>
    <w:p w:rsidR="00295C2D" w:rsidRPr="00036461" w:rsidRDefault="003209C2" w:rsidP="00036461">
      <w:pPr>
        <w:autoSpaceDE w:val="0"/>
        <w:autoSpaceDN w:val="0"/>
        <w:adjustRightInd w:val="0"/>
        <w:spacing w:after="0" w:line="360" w:lineRule="auto"/>
        <w:rPr>
          <w:rFonts w:ascii="Bookman Old Style" w:hAnsi="Bookman Old Style" w:cs="Arial"/>
          <w:color w:val="000000"/>
        </w:rPr>
      </w:pPr>
      <w:r>
        <w:rPr>
          <w:rFonts w:ascii="Bookman Old Style" w:hAnsi="Bookman Old Style" w:cs="Arial"/>
          <w:color w:val="000000"/>
        </w:rPr>
        <w:t>-</w:t>
      </w:r>
      <w:r w:rsidR="00295C2D" w:rsidRPr="00036461">
        <w:rPr>
          <w:rFonts w:ascii="Bookman Old Style" w:hAnsi="Bookman Old Style" w:cs="Arial"/>
          <w:color w:val="000000"/>
        </w:rPr>
        <w:t>Captarea gazelor prin intermediul puturilor de gaz amplasate pe suprafata depozitului de</w:t>
      </w:r>
    </w:p>
    <w:p w:rsidR="00295C2D" w:rsidRPr="00036461" w:rsidRDefault="00295C2D" w:rsidP="00036461">
      <w:pPr>
        <w:autoSpaceDE w:val="0"/>
        <w:autoSpaceDN w:val="0"/>
        <w:adjustRightInd w:val="0"/>
        <w:spacing w:after="0" w:line="360" w:lineRule="auto"/>
        <w:rPr>
          <w:rFonts w:ascii="Bookman Old Style" w:hAnsi="Bookman Old Style" w:cs="Arial"/>
          <w:color w:val="000000"/>
        </w:rPr>
      </w:pPr>
      <w:proofErr w:type="gramStart"/>
      <w:r w:rsidRPr="00036461">
        <w:rPr>
          <w:rFonts w:ascii="Bookman Old Style" w:hAnsi="Bookman Old Style" w:cs="Arial"/>
          <w:color w:val="000000"/>
        </w:rPr>
        <w:t>deseuri</w:t>
      </w:r>
      <w:proofErr w:type="gramEnd"/>
      <w:r w:rsidRPr="00036461">
        <w:rPr>
          <w:rFonts w:ascii="Bookman Old Style" w:hAnsi="Bookman Old Style" w:cs="Arial"/>
          <w:color w:val="000000"/>
        </w:rPr>
        <w:t>;</w:t>
      </w:r>
    </w:p>
    <w:p w:rsidR="00295C2D" w:rsidRPr="00036461" w:rsidRDefault="003209C2" w:rsidP="00036461">
      <w:pPr>
        <w:autoSpaceDE w:val="0"/>
        <w:autoSpaceDN w:val="0"/>
        <w:adjustRightInd w:val="0"/>
        <w:spacing w:after="0" w:line="360" w:lineRule="auto"/>
        <w:rPr>
          <w:rFonts w:ascii="Bookman Old Style" w:hAnsi="Bookman Old Style" w:cs="Arial"/>
          <w:color w:val="000000"/>
        </w:rPr>
      </w:pPr>
      <w:r>
        <w:rPr>
          <w:rFonts w:ascii="Bookman Old Style" w:hAnsi="Bookman Old Style" w:cs="Arial"/>
          <w:color w:val="000000"/>
        </w:rPr>
        <w:t>-</w:t>
      </w:r>
      <w:r w:rsidR="00295C2D" w:rsidRPr="00036461">
        <w:rPr>
          <w:rFonts w:ascii="Bookman Old Style" w:hAnsi="Bookman Old Style" w:cs="Arial"/>
          <w:color w:val="000000"/>
        </w:rPr>
        <w:t>Transportul gazului prin intermediul conductelor de gaz</w:t>
      </w:r>
    </w:p>
    <w:p w:rsidR="00295C2D" w:rsidRPr="00036461" w:rsidRDefault="003209C2" w:rsidP="00036461">
      <w:pPr>
        <w:autoSpaceDE w:val="0"/>
        <w:autoSpaceDN w:val="0"/>
        <w:adjustRightInd w:val="0"/>
        <w:spacing w:after="0" w:line="360" w:lineRule="auto"/>
        <w:rPr>
          <w:rFonts w:ascii="Bookman Old Style" w:hAnsi="Bookman Old Style" w:cs="Arial"/>
          <w:color w:val="000000"/>
        </w:rPr>
      </w:pPr>
      <w:r>
        <w:rPr>
          <w:rFonts w:ascii="Bookman Old Style" w:hAnsi="Bookman Old Style" w:cs="Arial"/>
          <w:color w:val="000000"/>
        </w:rPr>
        <w:t>-</w:t>
      </w:r>
      <w:r w:rsidR="00295C2D" w:rsidRPr="00036461">
        <w:rPr>
          <w:rFonts w:ascii="Bookman Old Style" w:hAnsi="Bookman Old Style" w:cs="Arial"/>
          <w:color w:val="000000"/>
        </w:rPr>
        <w:t xml:space="preserve">Gazul ajuns in statia de pompare </w:t>
      </w:r>
      <w:proofErr w:type="gramStart"/>
      <w:r w:rsidR="00295C2D" w:rsidRPr="00036461">
        <w:rPr>
          <w:rFonts w:ascii="Bookman Old Style" w:hAnsi="Bookman Old Style" w:cs="Arial"/>
          <w:color w:val="000000"/>
        </w:rPr>
        <w:t>este</w:t>
      </w:r>
      <w:proofErr w:type="gramEnd"/>
      <w:r w:rsidR="00295C2D" w:rsidRPr="00036461">
        <w:rPr>
          <w:rFonts w:ascii="Bookman Old Style" w:hAnsi="Bookman Old Style" w:cs="Arial"/>
          <w:color w:val="000000"/>
        </w:rPr>
        <w:t xml:space="preserve"> pompat catre instalatia de ardere (gazul in exces)</w:t>
      </w:r>
    </w:p>
    <w:p w:rsidR="00295C2D" w:rsidRPr="00036461" w:rsidRDefault="00295C2D" w:rsidP="00036461">
      <w:pPr>
        <w:autoSpaceDE w:val="0"/>
        <w:autoSpaceDN w:val="0"/>
        <w:adjustRightInd w:val="0"/>
        <w:spacing w:after="0" w:line="360" w:lineRule="auto"/>
        <w:rPr>
          <w:rFonts w:ascii="Bookman Old Style" w:hAnsi="Bookman Old Style" w:cs="Arial"/>
          <w:color w:val="000000"/>
        </w:rPr>
      </w:pPr>
      <w:proofErr w:type="gramStart"/>
      <w:r w:rsidRPr="00036461">
        <w:rPr>
          <w:rFonts w:ascii="Bookman Old Style" w:hAnsi="Bookman Old Style" w:cs="Arial"/>
          <w:color w:val="000000"/>
        </w:rPr>
        <w:t>sau</w:t>
      </w:r>
      <w:proofErr w:type="gramEnd"/>
      <w:r w:rsidRPr="00036461">
        <w:rPr>
          <w:rFonts w:ascii="Bookman Old Style" w:hAnsi="Bookman Old Style" w:cs="Arial"/>
          <w:color w:val="000000"/>
        </w:rPr>
        <w:t xml:space="preserve"> catre instalatia de cogenerare (in vederea obtinerii de energie electrica).</w:t>
      </w:r>
    </w:p>
    <w:p w:rsidR="001D307B" w:rsidRPr="00036461" w:rsidRDefault="0065340D" w:rsidP="00036461">
      <w:pPr>
        <w:autoSpaceDE w:val="0"/>
        <w:autoSpaceDN w:val="0"/>
        <w:adjustRightInd w:val="0"/>
        <w:spacing w:after="0" w:line="360" w:lineRule="auto"/>
        <w:rPr>
          <w:rFonts w:ascii="Bookman Old Style" w:hAnsi="Bookman Old Style" w:cs="Arial"/>
          <w:color w:val="000000"/>
        </w:rPr>
      </w:pPr>
      <w:r w:rsidRPr="00036461">
        <w:rPr>
          <w:rFonts w:ascii="Bookman Old Style" w:hAnsi="Bookman Old Style" w:cs="Arial"/>
          <w:color w:val="000000"/>
        </w:rPr>
        <w:lastRenderedPageBreak/>
        <w:t xml:space="preserve">Condensatul de pe conductele de gaz </w:t>
      </w:r>
      <w:proofErr w:type="gramStart"/>
      <w:r w:rsidRPr="00036461">
        <w:rPr>
          <w:rFonts w:ascii="Bookman Old Style" w:hAnsi="Bookman Old Style" w:cs="Arial"/>
          <w:color w:val="000000"/>
        </w:rPr>
        <w:t>este</w:t>
      </w:r>
      <w:proofErr w:type="gramEnd"/>
      <w:r w:rsidRPr="00036461">
        <w:rPr>
          <w:rFonts w:ascii="Bookman Old Style" w:hAnsi="Bookman Old Style" w:cs="Arial"/>
          <w:color w:val="000000"/>
        </w:rPr>
        <w:t xml:space="preserve"> colectat in caminul </w:t>
      </w:r>
      <w:r>
        <w:rPr>
          <w:rFonts w:ascii="Bookman Old Style" w:hAnsi="Bookman Old Style" w:cs="Arial"/>
          <w:color w:val="000000"/>
        </w:rPr>
        <w:t>d</w:t>
      </w:r>
      <w:r w:rsidRPr="00036461">
        <w:rPr>
          <w:rFonts w:ascii="Bookman Old Style" w:hAnsi="Bookman Old Style" w:cs="Arial"/>
          <w:color w:val="000000"/>
        </w:rPr>
        <w:t>e condensat care se descarca</w:t>
      </w:r>
      <w:r>
        <w:rPr>
          <w:rFonts w:ascii="Bookman Old Style" w:hAnsi="Bookman Old Style" w:cs="Arial"/>
          <w:color w:val="000000"/>
        </w:rPr>
        <w:t xml:space="preserve"> </w:t>
      </w:r>
      <w:r w:rsidRPr="00036461">
        <w:rPr>
          <w:rFonts w:ascii="Bookman Old Style" w:hAnsi="Bookman Old Style" w:cs="Arial"/>
          <w:color w:val="000000"/>
        </w:rPr>
        <w:t>prin pompare in bazinul pentru levigat si apoi in statia de epurare cu osmoza inv</w:t>
      </w:r>
      <w:r>
        <w:rPr>
          <w:rFonts w:ascii="Bookman Old Style" w:hAnsi="Bookman Old Style" w:cs="Arial"/>
          <w:color w:val="000000"/>
        </w:rPr>
        <w:t xml:space="preserve">ersa existenta pe amplasamentul </w:t>
      </w:r>
      <w:r w:rsidRPr="00036461">
        <w:rPr>
          <w:rFonts w:ascii="Bookman Old Style" w:hAnsi="Bookman Old Style"/>
          <w:color w:val="000000"/>
        </w:rPr>
        <w:t>depozitul</w:t>
      </w:r>
      <w:r>
        <w:rPr>
          <w:rFonts w:ascii="Bookman Old Style" w:hAnsi="Bookman Old Style"/>
          <w:color w:val="000000"/>
        </w:rPr>
        <w:t>ului</w:t>
      </w:r>
      <w:r w:rsidRPr="00036461">
        <w:rPr>
          <w:rFonts w:ascii="Bookman Old Style" w:hAnsi="Bookman Old Style"/>
          <w:color w:val="000000"/>
        </w:rPr>
        <w:t xml:space="preserve"> de deseuri</w:t>
      </w:r>
    </w:p>
    <w:p w:rsidR="00C146E3" w:rsidRPr="003209C2" w:rsidRDefault="00C146E3" w:rsidP="00036461">
      <w:pPr>
        <w:autoSpaceDE w:val="0"/>
        <w:autoSpaceDN w:val="0"/>
        <w:adjustRightInd w:val="0"/>
        <w:spacing w:after="0" w:line="360" w:lineRule="auto"/>
        <w:rPr>
          <w:rFonts w:ascii="Bookman Old Style" w:hAnsi="Bookman Old Style" w:cs="Arial"/>
          <w:color w:val="000000"/>
        </w:rPr>
      </w:pPr>
      <w:r w:rsidRPr="003209C2">
        <w:rPr>
          <w:rFonts w:ascii="Bookman Old Style" w:hAnsi="Bookman Old Style" w:cs="Arial"/>
          <w:color w:val="000000"/>
        </w:rPr>
        <w:t xml:space="preserve">Accesul catre instalatiile de captare a gazului se </w:t>
      </w:r>
      <w:proofErr w:type="gramStart"/>
      <w:r w:rsidRPr="003209C2">
        <w:rPr>
          <w:rFonts w:ascii="Bookman Old Style" w:hAnsi="Bookman Old Style" w:cs="Arial"/>
          <w:color w:val="000000"/>
        </w:rPr>
        <w:t>va</w:t>
      </w:r>
      <w:proofErr w:type="gramEnd"/>
      <w:r w:rsidRPr="003209C2">
        <w:rPr>
          <w:rFonts w:ascii="Bookman Old Style" w:hAnsi="Bookman Old Style" w:cs="Arial"/>
          <w:color w:val="000000"/>
        </w:rPr>
        <w:t xml:space="preserve"> face pe acelasi drum pe care se</w:t>
      </w:r>
    </w:p>
    <w:p w:rsidR="00C146E3" w:rsidRPr="003209C2" w:rsidRDefault="00C146E3" w:rsidP="00036461">
      <w:pPr>
        <w:autoSpaceDE w:val="0"/>
        <w:autoSpaceDN w:val="0"/>
        <w:adjustRightInd w:val="0"/>
        <w:spacing w:after="0" w:line="360" w:lineRule="auto"/>
        <w:rPr>
          <w:rFonts w:ascii="Bookman Old Style" w:hAnsi="Bookman Old Style" w:cs="Arial"/>
          <w:color w:val="000000"/>
        </w:rPr>
      </w:pPr>
      <w:proofErr w:type="gramStart"/>
      <w:r w:rsidRPr="003209C2">
        <w:rPr>
          <w:rFonts w:ascii="Bookman Old Style" w:hAnsi="Bookman Old Style" w:cs="Arial"/>
          <w:color w:val="000000"/>
        </w:rPr>
        <w:t>face</w:t>
      </w:r>
      <w:proofErr w:type="gramEnd"/>
      <w:r w:rsidRPr="003209C2">
        <w:rPr>
          <w:rFonts w:ascii="Bookman Old Style" w:hAnsi="Bookman Old Style" w:cs="Arial"/>
          <w:color w:val="000000"/>
        </w:rPr>
        <w:t xml:space="preserve"> si accesul in incinta depozitului de deseuri exsitent Boldesti – Scaieni, respectiv pe DN1A</w:t>
      </w:r>
    </w:p>
    <w:p w:rsidR="00191D9F" w:rsidRPr="00036461" w:rsidRDefault="003B45E3" w:rsidP="00036461">
      <w:pPr>
        <w:spacing w:after="0" w:line="360" w:lineRule="auto"/>
        <w:jc w:val="both"/>
        <w:rPr>
          <w:rFonts w:ascii="Bookman Old Style" w:hAnsi="Bookman Old Style" w:cs="Arial"/>
          <w:color w:val="000000" w:themeColor="text1"/>
          <w:lang w:val="ro-RO"/>
        </w:rPr>
      </w:pPr>
      <w:r w:rsidRPr="00036461">
        <w:rPr>
          <w:rFonts w:ascii="Bookman Old Style" w:hAnsi="Bookman Old Style" w:cs="Arial"/>
          <w:b/>
          <w:i/>
          <w:color w:val="000000" w:themeColor="text1"/>
          <w:lang w:val="ro-RO"/>
        </w:rPr>
        <w:t xml:space="preserve">-   </w:t>
      </w:r>
      <w:r w:rsidR="0040393C" w:rsidRPr="00036461">
        <w:rPr>
          <w:rFonts w:ascii="Bookman Old Style" w:hAnsi="Bookman Old Style" w:cs="Arial"/>
          <w:b/>
          <w:i/>
          <w:color w:val="000000" w:themeColor="text1"/>
          <w:lang w:val="ro-RO"/>
        </w:rPr>
        <w:t>c</w:t>
      </w:r>
      <w:r w:rsidR="00394A99" w:rsidRPr="00036461">
        <w:rPr>
          <w:rFonts w:ascii="Bookman Old Style" w:hAnsi="Bookman Old Style" w:cs="Arial"/>
          <w:b/>
          <w:i/>
          <w:color w:val="000000" w:themeColor="text1"/>
          <w:lang w:val="ro-RO"/>
        </w:rPr>
        <w:t>umularea cu alte proiecte</w:t>
      </w:r>
      <w:r w:rsidR="00394A99" w:rsidRPr="00036461">
        <w:rPr>
          <w:rFonts w:ascii="Bookman Old Style" w:hAnsi="Bookman Old Style" w:cs="Arial"/>
          <w:b/>
          <w:color w:val="000000" w:themeColor="text1"/>
          <w:lang w:val="ro-RO"/>
        </w:rPr>
        <w:t>:</w:t>
      </w:r>
      <w:r w:rsidR="00BA2F40" w:rsidRPr="00036461">
        <w:rPr>
          <w:rFonts w:ascii="Bookman Old Style" w:hAnsi="Bookman Old Style" w:cs="Arial"/>
          <w:color w:val="000000" w:themeColor="text1"/>
          <w:lang w:val="ro-RO"/>
        </w:rPr>
        <w:t xml:space="preserve"> nu este cazul</w:t>
      </w:r>
      <w:r w:rsidR="00191D9F" w:rsidRPr="00036461">
        <w:rPr>
          <w:rFonts w:ascii="Bookman Old Style" w:hAnsi="Bookman Old Style" w:cs="Arial"/>
          <w:color w:val="000000" w:themeColor="text1"/>
          <w:lang w:val="ro-RO"/>
        </w:rPr>
        <w:t>.</w:t>
      </w:r>
    </w:p>
    <w:p w:rsidR="00264E9C" w:rsidRPr="00036461" w:rsidRDefault="0040393C" w:rsidP="00036461">
      <w:pPr>
        <w:pStyle w:val="ListParagraph"/>
        <w:numPr>
          <w:ilvl w:val="0"/>
          <w:numId w:val="13"/>
        </w:numPr>
        <w:spacing w:after="0" w:line="360" w:lineRule="auto"/>
        <w:jc w:val="both"/>
        <w:rPr>
          <w:rFonts w:ascii="Bookman Old Style" w:hAnsi="Bookman Old Style" w:cs="Arial"/>
          <w:color w:val="000000" w:themeColor="text1"/>
          <w:lang w:val="ro-RO"/>
        </w:rPr>
      </w:pPr>
      <w:r w:rsidRPr="00036461">
        <w:rPr>
          <w:rFonts w:ascii="Bookman Old Style" w:hAnsi="Bookman Old Style" w:cs="Arial"/>
          <w:b/>
          <w:i/>
          <w:color w:val="000000" w:themeColor="text1"/>
          <w:lang w:val="es-ES"/>
        </w:rPr>
        <w:t>utilizarea resurselor naturale, in special a solului, a terenurilor, a apei si a biodiversitatii:</w:t>
      </w:r>
      <w:r w:rsidR="00186453" w:rsidRPr="00036461">
        <w:rPr>
          <w:rFonts w:ascii="Bookman Old Style" w:hAnsi="Bookman Old Style" w:cs="Arial"/>
          <w:b/>
          <w:i/>
          <w:color w:val="000000" w:themeColor="text1"/>
          <w:lang w:val="es-ES"/>
        </w:rPr>
        <w:t xml:space="preserve"> </w:t>
      </w:r>
      <w:r w:rsidRPr="00036461">
        <w:rPr>
          <w:rFonts w:ascii="Bookman Old Style" w:hAnsi="Bookman Old Style" w:cs="Arial"/>
          <w:color w:val="000000" w:themeColor="text1"/>
          <w:lang w:val="es-ES"/>
        </w:rPr>
        <w:t>nu este cazul</w:t>
      </w:r>
      <w:r w:rsidRPr="00036461">
        <w:rPr>
          <w:rFonts w:ascii="Bookman Old Style" w:hAnsi="Bookman Old Style" w:cs="Arial"/>
          <w:i/>
          <w:color w:val="000000" w:themeColor="text1"/>
          <w:lang w:val="es-ES"/>
        </w:rPr>
        <w:t>;</w:t>
      </w:r>
    </w:p>
    <w:p w:rsidR="00EB3C96" w:rsidRPr="00036461" w:rsidRDefault="00AE5D7C" w:rsidP="00036461">
      <w:pPr>
        <w:pStyle w:val="ListParagraph"/>
        <w:numPr>
          <w:ilvl w:val="0"/>
          <w:numId w:val="13"/>
        </w:numPr>
        <w:spacing w:after="0" w:line="360" w:lineRule="auto"/>
        <w:jc w:val="both"/>
        <w:rPr>
          <w:rFonts w:ascii="Bookman Old Style" w:hAnsi="Bookman Old Style" w:cs="Arial"/>
          <w:i/>
          <w:color w:val="000000" w:themeColor="text1"/>
          <w:lang w:val="es-ES"/>
        </w:rPr>
      </w:pPr>
      <w:r w:rsidRPr="00036461">
        <w:rPr>
          <w:rFonts w:ascii="Bookman Old Style" w:hAnsi="Bookman Old Style" w:cs="Arial"/>
          <w:b/>
          <w:i/>
          <w:color w:val="000000" w:themeColor="text1"/>
          <w:lang w:val="ro-RO"/>
        </w:rPr>
        <w:t>cantitatea si tipuri de deseuri generate/gestionate</w:t>
      </w:r>
      <w:r w:rsidR="006E4FBC" w:rsidRPr="00036461">
        <w:rPr>
          <w:rFonts w:ascii="Bookman Old Style" w:hAnsi="Bookman Old Style" w:cs="Arial"/>
          <w:b/>
          <w:color w:val="000000" w:themeColor="text1"/>
          <w:lang w:val="ro-RO"/>
        </w:rPr>
        <w:t xml:space="preserve"> :</w:t>
      </w:r>
      <w:r w:rsidR="00350A53" w:rsidRPr="00036461">
        <w:rPr>
          <w:rFonts w:ascii="Bookman Old Style" w:hAnsi="Bookman Old Style" w:cs="Arial"/>
          <w:color w:val="000000" w:themeColor="text1"/>
          <w:lang w:val="ro-RO"/>
        </w:rPr>
        <w:t>in timpul lucrarilor vor fi generate</w:t>
      </w:r>
      <w:r w:rsidR="00E4627E" w:rsidRPr="00036461">
        <w:rPr>
          <w:rFonts w:ascii="Bookman Old Style" w:hAnsi="Bookman Old Style" w:cs="Arial"/>
          <w:color w:val="000000" w:themeColor="text1"/>
          <w:lang w:val="ro-RO"/>
        </w:rPr>
        <w:t xml:space="preserve"> deseuri din constructii</w:t>
      </w:r>
    </w:p>
    <w:p w:rsidR="00191D9F" w:rsidRPr="00036461" w:rsidRDefault="00191D9F" w:rsidP="00036461">
      <w:pPr>
        <w:pStyle w:val="ListParagraph"/>
        <w:numPr>
          <w:ilvl w:val="0"/>
          <w:numId w:val="13"/>
        </w:numPr>
        <w:spacing w:after="0" w:line="360" w:lineRule="auto"/>
        <w:jc w:val="both"/>
        <w:rPr>
          <w:rFonts w:ascii="Bookman Old Style" w:hAnsi="Bookman Old Style" w:cs="Arial"/>
          <w:i/>
          <w:color w:val="000000" w:themeColor="text1"/>
          <w:lang w:val="es-ES"/>
        </w:rPr>
      </w:pPr>
      <w:r w:rsidRPr="00036461">
        <w:rPr>
          <w:rFonts w:ascii="Bookman Old Style" w:hAnsi="Bookman Old Style" w:cs="Arial"/>
          <w:b/>
          <w:i/>
          <w:color w:val="000000" w:themeColor="text1"/>
          <w:lang w:val="es-ES"/>
        </w:rPr>
        <w:t xml:space="preserve">poluarea si alte efecte </w:t>
      </w:r>
      <w:proofErr w:type="gramStart"/>
      <w:r w:rsidRPr="00036461">
        <w:rPr>
          <w:rFonts w:ascii="Bookman Old Style" w:hAnsi="Bookman Old Style" w:cs="Arial"/>
          <w:b/>
          <w:i/>
          <w:color w:val="000000" w:themeColor="text1"/>
          <w:lang w:val="es-ES"/>
        </w:rPr>
        <w:t>negative</w:t>
      </w:r>
      <w:r w:rsidRPr="00036461">
        <w:rPr>
          <w:rFonts w:ascii="Bookman Old Style" w:hAnsi="Bookman Old Style" w:cs="Arial"/>
          <w:i/>
          <w:color w:val="000000" w:themeColor="text1"/>
          <w:lang w:val="es-ES"/>
        </w:rPr>
        <w:t>;  nu</w:t>
      </w:r>
      <w:proofErr w:type="gramEnd"/>
      <w:r w:rsidRPr="00036461">
        <w:rPr>
          <w:rFonts w:ascii="Bookman Old Style" w:hAnsi="Bookman Old Style" w:cs="Arial"/>
          <w:i/>
          <w:color w:val="000000" w:themeColor="text1"/>
          <w:lang w:val="es-ES"/>
        </w:rPr>
        <w:t xml:space="preserve"> este cazul;</w:t>
      </w:r>
    </w:p>
    <w:p w:rsidR="00191D9F" w:rsidRPr="00036461" w:rsidRDefault="00191D9F" w:rsidP="00036461">
      <w:pPr>
        <w:spacing w:after="0" w:line="360" w:lineRule="auto"/>
        <w:jc w:val="both"/>
        <w:rPr>
          <w:rFonts w:ascii="Bookman Old Style" w:hAnsi="Bookman Old Style" w:cs="Arial"/>
          <w:i/>
          <w:color w:val="000000" w:themeColor="text1"/>
          <w:lang w:val="es-ES"/>
        </w:rPr>
      </w:pPr>
      <w:r w:rsidRPr="00036461">
        <w:rPr>
          <w:rFonts w:ascii="Bookman Old Style" w:hAnsi="Bookman Old Style" w:cs="Arial"/>
          <w:i/>
          <w:color w:val="000000" w:themeColor="text1"/>
          <w:lang w:val="es-ES"/>
        </w:rPr>
        <w:t xml:space="preserve">- </w:t>
      </w:r>
      <w:r w:rsidRPr="00036461">
        <w:rPr>
          <w:rFonts w:ascii="Bookman Old Style" w:hAnsi="Bookman Old Style" w:cs="Arial"/>
          <w:b/>
          <w:i/>
          <w:color w:val="000000" w:themeColor="text1"/>
          <w:lang w:val="es-ES"/>
        </w:rPr>
        <w:t>riscurile de accidente majore si /sau dezastre relevante pentru proiectul in cauza, inclusiv cele cauzate de schimbarile climatice, conform informatiilor stiintifice</w:t>
      </w:r>
      <w:r w:rsidRPr="00036461">
        <w:rPr>
          <w:rFonts w:ascii="Bookman Old Style" w:hAnsi="Bookman Old Style" w:cs="Arial"/>
          <w:i/>
          <w:color w:val="000000" w:themeColor="text1"/>
          <w:lang w:val="es-ES"/>
        </w:rPr>
        <w:t>; nu este cazul;</w:t>
      </w:r>
    </w:p>
    <w:p w:rsidR="00CD0DAA" w:rsidRPr="00036461" w:rsidRDefault="00191D9F" w:rsidP="00036461">
      <w:pPr>
        <w:spacing w:after="0" w:line="360" w:lineRule="auto"/>
        <w:jc w:val="both"/>
        <w:rPr>
          <w:rFonts w:ascii="Bookman Old Style" w:hAnsi="Bookman Old Style" w:cs="Arial"/>
          <w:b/>
          <w:i/>
          <w:color w:val="000000" w:themeColor="text1"/>
          <w:lang w:val="es-ES"/>
        </w:rPr>
      </w:pPr>
      <w:r w:rsidRPr="00036461">
        <w:rPr>
          <w:rFonts w:ascii="Bookman Old Style" w:hAnsi="Bookman Old Style" w:cs="Arial"/>
          <w:i/>
          <w:color w:val="000000" w:themeColor="text1"/>
          <w:lang w:val="es-ES"/>
        </w:rPr>
        <w:t xml:space="preserve">-  </w:t>
      </w:r>
      <w:r w:rsidRPr="00036461">
        <w:rPr>
          <w:rFonts w:ascii="Bookman Old Style" w:hAnsi="Bookman Old Style" w:cs="Arial"/>
          <w:b/>
          <w:i/>
          <w:color w:val="000000" w:themeColor="text1"/>
          <w:lang w:val="es-ES"/>
        </w:rPr>
        <w:t xml:space="preserve">riscurile pentru sanatatea umana </w:t>
      </w:r>
      <w:proofErr w:type="gramStart"/>
      <w:r w:rsidRPr="00036461">
        <w:rPr>
          <w:rFonts w:ascii="Bookman Old Style" w:hAnsi="Bookman Old Style" w:cs="Arial"/>
          <w:b/>
          <w:i/>
          <w:color w:val="000000" w:themeColor="text1"/>
          <w:lang w:val="es-ES"/>
        </w:rPr>
        <w:t>( de</w:t>
      </w:r>
      <w:proofErr w:type="gramEnd"/>
      <w:r w:rsidRPr="00036461">
        <w:rPr>
          <w:rFonts w:ascii="Bookman Old Style" w:hAnsi="Bookman Old Style" w:cs="Arial"/>
          <w:b/>
          <w:i/>
          <w:color w:val="000000" w:themeColor="text1"/>
          <w:lang w:val="es-ES"/>
        </w:rPr>
        <w:t xml:space="preserve"> ex., din cauza contaminarii apei sau a poluarii atmosferice) : </w:t>
      </w:r>
      <w:r w:rsidRPr="00036461">
        <w:rPr>
          <w:rFonts w:ascii="Bookman Old Style" w:hAnsi="Bookman Old Style" w:cs="Arial"/>
          <w:i/>
          <w:color w:val="000000" w:themeColor="text1"/>
          <w:lang w:val="es-ES"/>
        </w:rPr>
        <w:t>nu este cazul</w:t>
      </w:r>
      <w:r w:rsidRPr="00036461">
        <w:rPr>
          <w:rFonts w:ascii="Bookman Old Style" w:hAnsi="Bookman Old Style" w:cs="Arial"/>
          <w:b/>
          <w:i/>
          <w:color w:val="000000" w:themeColor="text1"/>
          <w:lang w:val="es-ES"/>
        </w:rPr>
        <w:t>.</w:t>
      </w:r>
    </w:p>
    <w:p w:rsidR="00B80E11" w:rsidRPr="00036461" w:rsidRDefault="00CA4FE0" w:rsidP="00036461">
      <w:pPr>
        <w:spacing w:after="0" w:line="360" w:lineRule="auto"/>
        <w:jc w:val="both"/>
        <w:rPr>
          <w:rFonts w:ascii="Bookman Old Style" w:hAnsi="Bookman Old Style" w:cs="Arial"/>
          <w:color w:val="000000" w:themeColor="text1"/>
          <w:lang w:val="ro-RO"/>
        </w:rPr>
      </w:pPr>
      <w:r w:rsidRPr="00036461">
        <w:rPr>
          <w:rFonts w:ascii="Bookman Old Style" w:hAnsi="Bookman Old Style" w:cs="Arial"/>
          <w:color w:val="000000" w:themeColor="text1"/>
          <w:lang w:val="ro-RO"/>
        </w:rPr>
        <w:t>c</w:t>
      </w:r>
      <w:r w:rsidRPr="00036461">
        <w:rPr>
          <w:rFonts w:ascii="Bookman Old Style" w:hAnsi="Bookman Old Style" w:cs="Arial"/>
          <w:b/>
          <w:i/>
          <w:color w:val="000000" w:themeColor="text1"/>
          <w:lang w:val="ro-RO"/>
        </w:rPr>
        <w:t xml:space="preserve">) </w:t>
      </w:r>
      <w:r w:rsidR="002F02D2" w:rsidRPr="00036461">
        <w:rPr>
          <w:rFonts w:ascii="Bookman Old Style" w:hAnsi="Bookman Old Style" w:cs="Arial"/>
          <w:b/>
          <w:i/>
          <w:color w:val="000000" w:themeColor="text1"/>
          <w:lang w:val="ro-RO"/>
        </w:rPr>
        <w:t xml:space="preserve"> Amplasarea proiectului</w:t>
      </w:r>
      <w:r w:rsidR="002F02D2" w:rsidRPr="00036461">
        <w:rPr>
          <w:rFonts w:ascii="Bookman Old Style" w:hAnsi="Bookman Old Style" w:cs="Arial"/>
          <w:color w:val="000000" w:themeColor="text1"/>
          <w:lang w:val="ro-RO"/>
        </w:rPr>
        <w:t xml:space="preserve">: </w:t>
      </w:r>
    </w:p>
    <w:p w:rsidR="002F02D2" w:rsidRPr="00036461" w:rsidRDefault="00B80E11" w:rsidP="00036461">
      <w:pPr>
        <w:spacing w:after="0" w:line="360" w:lineRule="auto"/>
        <w:jc w:val="both"/>
        <w:rPr>
          <w:rFonts w:ascii="Bookman Old Style" w:hAnsi="Bookman Old Style" w:cs="Arial"/>
          <w:color w:val="000000" w:themeColor="text1"/>
          <w:lang w:val="ro-RO"/>
        </w:rPr>
      </w:pPr>
      <w:r w:rsidRPr="00036461">
        <w:rPr>
          <w:rFonts w:ascii="Bookman Old Style" w:hAnsi="Bookman Old Style" w:cs="Arial"/>
          <w:color w:val="000000" w:themeColor="text1"/>
          <w:lang w:val="ro-RO"/>
        </w:rPr>
        <w:t xml:space="preserve">             - </w:t>
      </w:r>
      <w:r w:rsidRPr="00036461">
        <w:rPr>
          <w:rFonts w:ascii="Bookman Old Style" w:hAnsi="Bookman Old Style"/>
          <w:b/>
          <w:i/>
          <w:color w:val="000000" w:themeColor="text1"/>
          <w:lang w:val="ro-RO"/>
        </w:rPr>
        <w:t>utilizarea actuală şi aprobată a terenurilor</w:t>
      </w:r>
      <w:r w:rsidRPr="00036461">
        <w:rPr>
          <w:rFonts w:ascii="Bookman Old Style" w:hAnsi="Bookman Old Style" w:cs="Arial"/>
          <w:color w:val="000000" w:themeColor="text1"/>
          <w:lang w:val="ro-RO"/>
        </w:rPr>
        <w:t xml:space="preserve">: </w:t>
      </w:r>
    </w:p>
    <w:p w:rsidR="00D35195" w:rsidRPr="00036461" w:rsidRDefault="00D35195" w:rsidP="00036461">
      <w:pPr>
        <w:spacing w:after="0" w:line="360" w:lineRule="auto"/>
        <w:jc w:val="both"/>
        <w:rPr>
          <w:rFonts w:ascii="Bookman Old Style" w:hAnsi="Bookman Old Style" w:cs="Arial"/>
          <w:color w:val="000000" w:themeColor="text1"/>
          <w:lang w:val="ro-RO"/>
        </w:rPr>
      </w:pPr>
      <w:r w:rsidRPr="00036461">
        <w:rPr>
          <w:rFonts w:ascii="Bookman Old Style" w:hAnsi="Bookman Old Style" w:cs="Arial"/>
          <w:color w:val="000000" w:themeColor="text1"/>
          <w:lang w:val="ro-RO"/>
        </w:rPr>
        <w:t>-terenul pe care beneficiarul urmeaza sa execute lucrarile propuse este situat i</w:t>
      </w:r>
      <w:r w:rsidR="00E4627E" w:rsidRPr="00036461">
        <w:rPr>
          <w:rFonts w:ascii="Bookman Old Style" w:hAnsi="Bookman Old Style" w:cs="Arial"/>
          <w:color w:val="000000" w:themeColor="text1"/>
          <w:lang w:val="ro-RO"/>
        </w:rPr>
        <w:t xml:space="preserve">n intravilanul </w:t>
      </w:r>
      <w:r w:rsidR="00DC407F" w:rsidRPr="00036461">
        <w:rPr>
          <w:rFonts w:ascii="Bookman Old Style" w:hAnsi="Bookman Old Style" w:cs="Arial"/>
          <w:color w:val="000000" w:themeColor="text1"/>
          <w:lang w:val="ro-RO"/>
        </w:rPr>
        <w:t xml:space="preserve"> </w:t>
      </w:r>
      <w:r w:rsidR="00350A53" w:rsidRPr="00036461">
        <w:rPr>
          <w:rFonts w:ascii="Bookman Old Style" w:hAnsi="Bookman Old Style" w:cs="Arial"/>
          <w:color w:val="000000" w:themeColor="text1"/>
          <w:lang w:val="ro-RO"/>
        </w:rPr>
        <w:t xml:space="preserve">orasului </w:t>
      </w:r>
      <w:r w:rsidR="00FA1710" w:rsidRPr="00036461">
        <w:rPr>
          <w:rFonts w:ascii="Bookman Old Style" w:hAnsi="Bookman Old Style" w:cs="Arial"/>
          <w:color w:val="000000" w:themeColor="text1"/>
          <w:lang w:val="ro-RO"/>
        </w:rPr>
        <w:t>Boldesti Scaieni</w:t>
      </w:r>
      <w:r w:rsidR="00350A53" w:rsidRPr="00036461">
        <w:rPr>
          <w:rFonts w:ascii="Bookman Old Style" w:hAnsi="Bookman Old Style" w:cs="Arial"/>
          <w:color w:val="000000" w:themeColor="text1"/>
          <w:lang w:val="ro-RO"/>
        </w:rPr>
        <w:t xml:space="preserve"> si are </w:t>
      </w:r>
      <w:r w:rsidRPr="00036461">
        <w:rPr>
          <w:rFonts w:ascii="Bookman Old Style" w:hAnsi="Bookman Old Style" w:cs="Arial"/>
          <w:color w:val="000000" w:themeColor="text1"/>
          <w:lang w:val="ro-RO"/>
        </w:rPr>
        <w:t>categoria de f</w:t>
      </w:r>
      <w:r w:rsidR="00E4627E" w:rsidRPr="00036461">
        <w:rPr>
          <w:rFonts w:ascii="Bookman Old Style" w:hAnsi="Bookman Old Style" w:cs="Arial"/>
          <w:color w:val="000000" w:themeColor="text1"/>
          <w:lang w:val="ro-RO"/>
        </w:rPr>
        <w:t>olosinta : curti constructii</w:t>
      </w:r>
      <w:r w:rsidRPr="00036461">
        <w:rPr>
          <w:rFonts w:ascii="Bookman Old Style" w:hAnsi="Bookman Old Style" w:cs="Arial"/>
          <w:color w:val="000000" w:themeColor="text1"/>
          <w:lang w:val="ro-RO"/>
        </w:rPr>
        <w:t>, destinatia stabilita prin PU</w:t>
      </w:r>
      <w:r w:rsidR="00DC407F" w:rsidRPr="00036461">
        <w:rPr>
          <w:rFonts w:ascii="Bookman Old Style" w:hAnsi="Bookman Old Style" w:cs="Arial"/>
          <w:color w:val="000000" w:themeColor="text1"/>
          <w:lang w:val="ro-RO"/>
        </w:rPr>
        <w:t xml:space="preserve">G </w:t>
      </w:r>
      <w:r w:rsidR="00E4627E" w:rsidRPr="00036461">
        <w:rPr>
          <w:rFonts w:ascii="Bookman Old Style" w:hAnsi="Bookman Old Style" w:cs="Arial"/>
          <w:color w:val="000000" w:themeColor="text1"/>
          <w:lang w:val="ro-RO"/>
        </w:rPr>
        <w:t>este pe</w:t>
      </w:r>
      <w:r w:rsidR="00DC407F" w:rsidRPr="00036461">
        <w:rPr>
          <w:rFonts w:ascii="Bookman Old Style" w:hAnsi="Bookman Old Style" w:cs="Arial"/>
          <w:color w:val="000000" w:themeColor="text1"/>
          <w:lang w:val="ro-RO"/>
        </w:rPr>
        <w:t xml:space="preserve">ntru: </w:t>
      </w:r>
      <w:r w:rsidR="006E2230" w:rsidRPr="00036461">
        <w:rPr>
          <w:rFonts w:ascii="Bookman Old Style" w:hAnsi="Bookman Old Style" w:cs="Arial"/>
          <w:color w:val="000000" w:themeColor="text1"/>
          <w:lang w:val="ro-RO"/>
        </w:rPr>
        <w:t>zonă gospodarire comunala</w:t>
      </w:r>
      <w:r w:rsidR="00350A53" w:rsidRPr="00036461">
        <w:rPr>
          <w:rFonts w:ascii="Bookman Old Style" w:hAnsi="Bookman Old Style" w:cs="Arial"/>
          <w:color w:val="000000" w:themeColor="text1"/>
          <w:lang w:val="ro-RO"/>
        </w:rPr>
        <w:t>,</w:t>
      </w:r>
      <w:r w:rsidRPr="00036461">
        <w:rPr>
          <w:rFonts w:ascii="Bookman Old Style" w:hAnsi="Bookman Old Style" w:cs="Arial"/>
          <w:color w:val="000000" w:themeColor="text1"/>
          <w:lang w:val="ro-RO"/>
        </w:rPr>
        <w:t xml:space="preserve"> conform Certificatului de Urbanism  </w:t>
      </w:r>
      <w:r w:rsidR="00DC407F" w:rsidRPr="00036461">
        <w:rPr>
          <w:rFonts w:ascii="Bookman Old Style" w:hAnsi="Bookman Old Style" w:cs="Arial"/>
          <w:color w:val="000000" w:themeColor="text1"/>
          <w:lang w:val="ro-RO"/>
        </w:rPr>
        <w:t xml:space="preserve">nr. </w:t>
      </w:r>
      <w:r w:rsidR="003209C2">
        <w:rPr>
          <w:rFonts w:ascii="Bookman Old Style" w:hAnsi="Bookman Old Style" w:cs="Arial"/>
          <w:color w:val="000000" w:themeColor="text1"/>
          <w:lang w:val="ro-RO"/>
        </w:rPr>
        <w:t>94/15.06</w:t>
      </w:r>
      <w:r w:rsidR="006E2230" w:rsidRPr="00036461">
        <w:rPr>
          <w:rFonts w:ascii="Bookman Old Style" w:hAnsi="Bookman Old Style" w:cs="Arial"/>
          <w:color w:val="000000" w:themeColor="text1"/>
          <w:lang w:val="ro-RO"/>
        </w:rPr>
        <w:t>.2020</w:t>
      </w:r>
      <w:r w:rsidRPr="00036461">
        <w:rPr>
          <w:rFonts w:ascii="Bookman Old Style" w:hAnsi="Bookman Old Style" w:cs="Arial"/>
          <w:color w:val="000000" w:themeColor="text1"/>
          <w:lang w:val="ro-RO"/>
        </w:rPr>
        <w:t>.</w:t>
      </w:r>
    </w:p>
    <w:p w:rsidR="00953705" w:rsidRPr="00036461" w:rsidRDefault="00953705" w:rsidP="00036461">
      <w:pPr>
        <w:pStyle w:val="NormalWeb"/>
        <w:spacing w:before="0" w:beforeAutospacing="0" w:after="0" w:afterAutospacing="0" w:line="360" w:lineRule="auto"/>
        <w:ind w:left="180"/>
        <w:jc w:val="both"/>
        <w:rPr>
          <w:rFonts w:ascii="Bookman Old Style" w:hAnsi="Bookman Old Style"/>
          <w:color w:val="000000" w:themeColor="text1"/>
          <w:sz w:val="22"/>
          <w:szCs w:val="22"/>
          <w:lang w:val="ro-RO"/>
        </w:rPr>
      </w:pPr>
      <w:r w:rsidRPr="00036461">
        <w:rPr>
          <w:rFonts w:ascii="Bookman Old Style" w:hAnsi="Bookman Old Style"/>
          <w:b/>
          <w:color w:val="000000" w:themeColor="text1"/>
          <w:sz w:val="22"/>
          <w:szCs w:val="22"/>
          <w:lang w:val="ro-RO"/>
        </w:rPr>
        <w:t> </w:t>
      </w:r>
      <w:r w:rsidRPr="00036461">
        <w:rPr>
          <w:rFonts w:ascii="Bookman Old Style" w:hAnsi="Bookman Old Style"/>
          <w:b/>
          <w:color w:val="000000" w:themeColor="text1"/>
          <w:sz w:val="22"/>
          <w:szCs w:val="22"/>
          <w:lang w:val="ro-RO"/>
        </w:rPr>
        <w:t xml:space="preserve">-  </w:t>
      </w:r>
      <w:r w:rsidRPr="00036461">
        <w:rPr>
          <w:rFonts w:ascii="Bookman Old Style" w:hAnsi="Bookman Old Style"/>
          <w:b/>
          <w:i/>
          <w:color w:val="000000" w:themeColor="text1"/>
          <w:sz w:val="22"/>
          <w:szCs w:val="22"/>
          <w:lang w:val="ro-RO"/>
        </w:rPr>
        <w:t>bogăţia, disponibilitatea, calitatea şi capacitatea de regenerare relative ale resurselor naturale, inclusiv solul, terenurile, apa şi biodiversitatea, din zonă şi din subteranul acesteia</w:t>
      </w:r>
      <w:r w:rsidRPr="00036461">
        <w:rPr>
          <w:rFonts w:ascii="Bookman Old Style" w:hAnsi="Bookman Old Style"/>
          <w:color w:val="000000" w:themeColor="text1"/>
          <w:sz w:val="22"/>
          <w:szCs w:val="22"/>
          <w:lang w:val="ro-RO"/>
        </w:rPr>
        <w:t>; - nu este cazul;</w:t>
      </w:r>
    </w:p>
    <w:p w:rsidR="00953705" w:rsidRPr="00036461" w:rsidRDefault="00953705" w:rsidP="00036461">
      <w:pPr>
        <w:pStyle w:val="NormalWeb"/>
        <w:spacing w:before="0" w:beforeAutospacing="0" w:after="0" w:afterAutospacing="0" w:line="360" w:lineRule="auto"/>
        <w:ind w:left="180"/>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 </w:t>
      </w:r>
      <w:r w:rsidRPr="00036461">
        <w:rPr>
          <w:rFonts w:ascii="Bookman Old Style" w:hAnsi="Bookman Old Style"/>
          <w:color w:val="000000" w:themeColor="text1"/>
          <w:sz w:val="22"/>
          <w:szCs w:val="22"/>
          <w:lang w:val="ro-RO"/>
        </w:rPr>
        <w:t xml:space="preserve">-  </w:t>
      </w:r>
      <w:r w:rsidRPr="00036461">
        <w:rPr>
          <w:rFonts w:ascii="Bookman Old Style" w:hAnsi="Bookman Old Style"/>
          <w:b/>
          <w:i/>
          <w:color w:val="000000" w:themeColor="text1"/>
          <w:sz w:val="22"/>
          <w:szCs w:val="22"/>
          <w:lang w:val="ro-RO"/>
        </w:rPr>
        <w:t>capacitatea de absorbţie a mediului natural, acordându-se o atenţie specială următoarelor zone</w:t>
      </w:r>
      <w:r w:rsidRPr="00036461">
        <w:rPr>
          <w:rFonts w:ascii="Bookman Old Style" w:hAnsi="Bookman Old Style"/>
          <w:color w:val="000000" w:themeColor="text1"/>
          <w:sz w:val="22"/>
          <w:szCs w:val="22"/>
          <w:lang w:val="ro-RO"/>
        </w:rPr>
        <w:t>:</w:t>
      </w:r>
    </w:p>
    <w:p w:rsidR="00953705" w:rsidRPr="00036461" w:rsidRDefault="00953705" w:rsidP="00036461">
      <w:pPr>
        <w:pStyle w:val="NormalWeb"/>
        <w:numPr>
          <w:ilvl w:val="0"/>
          <w:numId w:val="16"/>
        </w:numPr>
        <w:spacing w:before="0" w:beforeAutospacing="0" w:after="0" w:afterAutospacing="0" w:line="360" w:lineRule="auto"/>
        <w:ind w:left="1080" w:hanging="90"/>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zone umede, zone riverane, guri ale râurilor; - nu este cazul;</w:t>
      </w:r>
    </w:p>
    <w:p w:rsidR="00953705" w:rsidRPr="00036461" w:rsidRDefault="00953705" w:rsidP="00036461">
      <w:pPr>
        <w:pStyle w:val="NormalWeb"/>
        <w:numPr>
          <w:ilvl w:val="0"/>
          <w:numId w:val="16"/>
        </w:numPr>
        <w:spacing w:before="0" w:beforeAutospacing="0" w:after="0" w:afterAutospacing="0" w:line="360" w:lineRule="auto"/>
        <w:ind w:left="1080" w:hanging="90"/>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zone costiere şi mediul marin; - nu este cazul;</w:t>
      </w:r>
    </w:p>
    <w:p w:rsidR="00953705" w:rsidRPr="00036461" w:rsidRDefault="00953705" w:rsidP="00036461">
      <w:pPr>
        <w:pStyle w:val="NormalWeb"/>
        <w:numPr>
          <w:ilvl w:val="0"/>
          <w:numId w:val="16"/>
        </w:numPr>
        <w:spacing w:before="0" w:beforeAutospacing="0" w:after="0" w:afterAutospacing="0" w:line="360" w:lineRule="auto"/>
        <w:ind w:left="1080" w:hanging="90"/>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 xml:space="preserve"> zonele montane şi forestiere; - nu este cazul;</w:t>
      </w:r>
    </w:p>
    <w:p w:rsidR="00953705" w:rsidRPr="00036461" w:rsidRDefault="00953705" w:rsidP="00036461">
      <w:pPr>
        <w:pStyle w:val="NormalWeb"/>
        <w:numPr>
          <w:ilvl w:val="0"/>
          <w:numId w:val="16"/>
        </w:numPr>
        <w:spacing w:before="0" w:beforeAutospacing="0" w:after="0" w:afterAutospacing="0" w:line="360" w:lineRule="auto"/>
        <w:ind w:left="1080" w:hanging="90"/>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 xml:space="preserve"> arii naturale protejate de interes naţional, comunitar, internaţional; - nu este cazul;</w:t>
      </w:r>
    </w:p>
    <w:p w:rsidR="00953705" w:rsidRPr="00036461" w:rsidRDefault="00953705" w:rsidP="00036461">
      <w:pPr>
        <w:pStyle w:val="NormalWeb"/>
        <w:numPr>
          <w:ilvl w:val="0"/>
          <w:numId w:val="16"/>
        </w:numPr>
        <w:spacing w:before="0" w:beforeAutospacing="0" w:after="0" w:afterAutospacing="0" w:line="360" w:lineRule="auto"/>
        <w:ind w:left="270" w:firstLine="720"/>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lastRenderedPageBreak/>
        <w:t>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nu este cazul;</w:t>
      </w:r>
    </w:p>
    <w:p w:rsidR="00953705" w:rsidRPr="00036461" w:rsidRDefault="00953705" w:rsidP="00036461">
      <w:pPr>
        <w:pStyle w:val="NormalWeb"/>
        <w:numPr>
          <w:ilvl w:val="0"/>
          <w:numId w:val="16"/>
        </w:numPr>
        <w:spacing w:before="0" w:beforeAutospacing="0" w:after="0" w:afterAutospacing="0" w:line="360" w:lineRule="auto"/>
        <w:ind w:left="360" w:firstLine="630"/>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 xml:space="preserve"> zonele în care au existat deja cazuri de nerespectare a standardelor de calitate a mediului prevăzute de legislaţia naţională şi la nivelul Uniunii Europene şi relevante pentru proiect sau în care se consideră că există astfel de cazuri; - nu este cazul;</w:t>
      </w:r>
    </w:p>
    <w:p w:rsidR="00953705" w:rsidRPr="00036461" w:rsidRDefault="00953705" w:rsidP="00036461">
      <w:pPr>
        <w:pStyle w:val="NormalWeb"/>
        <w:numPr>
          <w:ilvl w:val="0"/>
          <w:numId w:val="16"/>
        </w:numPr>
        <w:spacing w:before="0" w:beforeAutospacing="0" w:after="0" w:afterAutospacing="0" w:line="360" w:lineRule="auto"/>
        <w:ind w:left="1080" w:hanging="90"/>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 xml:space="preserve"> zonele c</w:t>
      </w:r>
      <w:r w:rsidR="00E66B37" w:rsidRPr="00036461">
        <w:rPr>
          <w:rFonts w:ascii="Bookman Old Style" w:hAnsi="Bookman Old Style"/>
          <w:color w:val="000000" w:themeColor="text1"/>
          <w:sz w:val="22"/>
          <w:szCs w:val="22"/>
          <w:lang w:val="ro-RO"/>
        </w:rPr>
        <w:t>u o densitate mare a populaţiei:</w:t>
      </w:r>
      <w:r w:rsidR="0010329A" w:rsidRPr="00036461">
        <w:rPr>
          <w:rFonts w:ascii="Bookman Old Style" w:hAnsi="Bookman Old Style"/>
          <w:color w:val="000000" w:themeColor="text1"/>
          <w:sz w:val="22"/>
          <w:szCs w:val="22"/>
          <w:lang w:val="ro-RO"/>
        </w:rPr>
        <w:t xml:space="preserve"> nu este cazul</w:t>
      </w:r>
      <w:r w:rsidR="00785CAB" w:rsidRPr="00036461">
        <w:rPr>
          <w:rFonts w:ascii="Bookman Old Style" w:hAnsi="Bookman Old Style"/>
          <w:color w:val="000000" w:themeColor="text1"/>
          <w:sz w:val="22"/>
          <w:szCs w:val="22"/>
          <w:lang w:val="ro-RO"/>
        </w:rPr>
        <w:t xml:space="preserve"> </w:t>
      </w:r>
      <w:r w:rsidRPr="00036461">
        <w:rPr>
          <w:rFonts w:ascii="Bookman Old Style" w:hAnsi="Bookman Old Style"/>
          <w:color w:val="000000" w:themeColor="text1"/>
          <w:sz w:val="22"/>
          <w:szCs w:val="22"/>
          <w:lang w:val="ro-RO"/>
        </w:rPr>
        <w:t>;</w:t>
      </w:r>
    </w:p>
    <w:p w:rsidR="00CD0DAA" w:rsidRPr="00036461" w:rsidRDefault="00953705" w:rsidP="00036461">
      <w:pPr>
        <w:numPr>
          <w:ilvl w:val="0"/>
          <w:numId w:val="16"/>
        </w:numPr>
        <w:tabs>
          <w:tab w:val="left" w:pos="110"/>
        </w:tabs>
        <w:spacing w:after="0" w:line="360" w:lineRule="auto"/>
        <w:ind w:left="1080" w:hanging="90"/>
        <w:jc w:val="both"/>
        <w:rPr>
          <w:rFonts w:ascii="Bookman Old Style" w:eastAsia="Times New Roman" w:hAnsi="Bookman Old Style"/>
          <w:color w:val="000000" w:themeColor="text1"/>
          <w:lang w:val="ro-RO"/>
        </w:rPr>
      </w:pPr>
      <w:r w:rsidRPr="00036461">
        <w:rPr>
          <w:rFonts w:ascii="Bookman Old Style" w:eastAsia="Times New Roman" w:hAnsi="Bookman Old Style"/>
          <w:color w:val="000000" w:themeColor="text1"/>
          <w:lang w:val="ro-RO"/>
        </w:rPr>
        <w:t xml:space="preserve">peisaje şi situri importante din punct de vedere istoric, cultural sau arheologic: </w:t>
      </w:r>
      <w:r w:rsidRPr="00036461">
        <w:rPr>
          <w:rFonts w:ascii="Bookman Old Style" w:hAnsi="Bookman Old Style"/>
          <w:color w:val="000000" w:themeColor="text1"/>
          <w:lang w:val="ro-RO"/>
        </w:rPr>
        <w:t>- nu este cazul</w:t>
      </w:r>
      <w:r w:rsidRPr="00036461">
        <w:rPr>
          <w:rFonts w:ascii="Bookman Old Style" w:eastAsia="Times New Roman" w:hAnsi="Bookman Old Style"/>
          <w:color w:val="000000" w:themeColor="text1"/>
          <w:lang w:val="ro-RO"/>
        </w:rPr>
        <w:t>.</w:t>
      </w:r>
    </w:p>
    <w:p w:rsidR="00A824BB" w:rsidRPr="00036461" w:rsidRDefault="00A824BB" w:rsidP="00036461">
      <w:pPr>
        <w:tabs>
          <w:tab w:val="left" w:pos="110"/>
        </w:tabs>
        <w:spacing w:after="0" w:line="360" w:lineRule="auto"/>
        <w:jc w:val="both"/>
        <w:rPr>
          <w:rFonts w:ascii="Bookman Old Style" w:eastAsia="Times New Roman" w:hAnsi="Bookman Old Style"/>
          <w:color w:val="000000" w:themeColor="text1"/>
          <w:lang w:val="ro-RO"/>
        </w:rPr>
      </w:pPr>
    </w:p>
    <w:p w:rsidR="00953705" w:rsidRPr="00036461" w:rsidRDefault="00953705" w:rsidP="00036461">
      <w:pPr>
        <w:numPr>
          <w:ilvl w:val="0"/>
          <w:numId w:val="15"/>
        </w:numPr>
        <w:spacing w:after="0" w:line="360" w:lineRule="auto"/>
        <w:jc w:val="both"/>
        <w:rPr>
          <w:rFonts w:ascii="Bookman Old Style" w:eastAsia="Times New Roman" w:hAnsi="Bookman Old Style"/>
          <w:color w:val="000000" w:themeColor="text1"/>
          <w:lang w:val="ro-RO"/>
        </w:rPr>
      </w:pPr>
      <w:r w:rsidRPr="00036461">
        <w:rPr>
          <w:rFonts w:ascii="Bookman Old Style" w:hAnsi="Bookman Old Style"/>
          <w:color w:val="000000" w:themeColor="text1"/>
          <w:lang w:val="ro-RO"/>
        </w:rPr>
        <w:t>Tipurile şi caracteristicile impactului potenţial:</w:t>
      </w:r>
    </w:p>
    <w:p w:rsidR="00953705" w:rsidRPr="00036461" w:rsidRDefault="006541B9" w:rsidP="00036461">
      <w:pPr>
        <w:pStyle w:val="NormalWeb"/>
        <w:spacing w:before="0" w:beforeAutospacing="0" w:after="0" w:afterAutospacing="0" w:line="360" w:lineRule="auto"/>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 xml:space="preserve">- </w:t>
      </w:r>
      <w:r w:rsidR="00953705" w:rsidRPr="00036461">
        <w:rPr>
          <w:rFonts w:ascii="Bookman Old Style" w:hAnsi="Bookman Old Style"/>
          <w:color w:val="000000" w:themeColor="text1"/>
          <w:sz w:val="22"/>
          <w:szCs w:val="22"/>
          <w:lang w:val="ro-RO"/>
        </w:rPr>
        <w:t xml:space="preserve"> </w:t>
      </w:r>
      <w:r w:rsidR="00953705" w:rsidRPr="00036461">
        <w:rPr>
          <w:rFonts w:ascii="Bookman Old Style" w:hAnsi="Bookman Old Style"/>
          <w:b/>
          <w:i/>
          <w:color w:val="000000" w:themeColor="text1"/>
          <w:sz w:val="22"/>
          <w:szCs w:val="22"/>
          <w:lang w:val="ro-RO"/>
        </w:rPr>
        <w:t>importanţa şi extinderea spaţială a impactului</w:t>
      </w:r>
      <w:r w:rsidR="00953705" w:rsidRPr="00036461">
        <w:rPr>
          <w:rFonts w:ascii="Bookman Old Style" w:hAnsi="Bookman Old Style"/>
          <w:color w:val="000000" w:themeColor="text1"/>
          <w:sz w:val="22"/>
          <w:szCs w:val="22"/>
          <w:lang w:val="ro-RO"/>
        </w:rPr>
        <w:t xml:space="preserve"> - de exemplu, zona geografică şi dimensiunea populaţiei care poate fi afectată: nu este cazul;</w:t>
      </w:r>
    </w:p>
    <w:p w:rsidR="00953705" w:rsidRPr="00036461" w:rsidRDefault="00953705" w:rsidP="00036461">
      <w:pPr>
        <w:spacing w:after="0" w:line="360" w:lineRule="auto"/>
        <w:jc w:val="both"/>
        <w:rPr>
          <w:rFonts w:ascii="Bookman Old Style" w:hAnsi="Bookman Old Style" w:cs="Arial"/>
          <w:color w:val="000000" w:themeColor="text1"/>
          <w:lang w:val="es-ES"/>
        </w:rPr>
      </w:pPr>
      <w:r w:rsidRPr="00036461">
        <w:rPr>
          <w:rFonts w:ascii="Bookman Old Style" w:hAnsi="Bookman Old Style"/>
          <w:b/>
          <w:color w:val="000000" w:themeColor="text1"/>
          <w:lang w:val="ro-RO"/>
        </w:rPr>
        <w:t xml:space="preserve">-  </w:t>
      </w:r>
      <w:r w:rsidRPr="00036461">
        <w:rPr>
          <w:rFonts w:ascii="Bookman Old Style" w:hAnsi="Bookman Old Style"/>
          <w:b/>
          <w:i/>
          <w:color w:val="000000" w:themeColor="text1"/>
          <w:lang w:val="ro-RO"/>
        </w:rPr>
        <w:t>natura impactului</w:t>
      </w:r>
      <w:r w:rsidRPr="00036461">
        <w:rPr>
          <w:rFonts w:ascii="Bookman Old Style" w:hAnsi="Bookman Old Style"/>
          <w:color w:val="000000" w:themeColor="text1"/>
          <w:lang w:val="ro-RO"/>
        </w:rPr>
        <w:t>;</w:t>
      </w:r>
      <w:r w:rsidR="006C412C" w:rsidRPr="00036461">
        <w:rPr>
          <w:rFonts w:ascii="Bookman Old Style" w:hAnsi="Bookman Old Style"/>
          <w:color w:val="000000" w:themeColor="text1"/>
          <w:lang w:val="ro-RO"/>
        </w:rPr>
        <w:t xml:space="preserve"> </w:t>
      </w:r>
      <w:r w:rsidRPr="00036461">
        <w:rPr>
          <w:rFonts w:ascii="Bookman Old Style" w:hAnsi="Bookman Old Style" w:cs="Arial"/>
          <w:color w:val="000000" w:themeColor="text1"/>
          <w:lang w:val="es-ES"/>
        </w:rPr>
        <w:t>impact relativ redus si local pe perioada executiei lucrarii.</w:t>
      </w:r>
    </w:p>
    <w:p w:rsidR="00953705" w:rsidRPr="00036461" w:rsidRDefault="00953705" w:rsidP="00036461">
      <w:pPr>
        <w:pStyle w:val="NormalWeb"/>
        <w:spacing w:before="0" w:beforeAutospacing="0" w:after="0" w:afterAutospacing="0" w:line="360" w:lineRule="auto"/>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 xml:space="preserve">-  </w:t>
      </w:r>
      <w:r w:rsidRPr="00036461">
        <w:rPr>
          <w:rFonts w:ascii="Bookman Old Style" w:hAnsi="Bookman Old Style"/>
          <w:b/>
          <w:i/>
          <w:color w:val="000000" w:themeColor="text1"/>
          <w:sz w:val="22"/>
          <w:szCs w:val="22"/>
          <w:lang w:val="ro-RO"/>
        </w:rPr>
        <w:t>natura transfrontalieră a impactului</w:t>
      </w:r>
      <w:r w:rsidRPr="00036461">
        <w:rPr>
          <w:rFonts w:ascii="Bookman Old Style" w:hAnsi="Bookman Old Style"/>
          <w:color w:val="000000" w:themeColor="text1"/>
          <w:sz w:val="22"/>
          <w:szCs w:val="22"/>
          <w:lang w:val="ro-RO"/>
        </w:rPr>
        <w:t>; nu este cazul;</w:t>
      </w:r>
    </w:p>
    <w:p w:rsidR="00953705" w:rsidRPr="00036461" w:rsidRDefault="006541B9" w:rsidP="00036461">
      <w:pPr>
        <w:pStyle w:val="NormalWeb"/>
        <w:spacing w:before="0" w:beforeAutospacing="0" w:after="0" w:afterAutospacing="0" w:line="360" w:lineRule="auto"/>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 xml:space="preserve">  - </w:t>
      </w:r>
      <w:r w:rsidR="00953705" w:rsidRPr="00036461">
        <w:rPr>
          <w:rFonts w:ascii="Bookman Old Style" w:hAnsi="Bookman Old Style"/>
          <w:b/>
          <w:i/>
          <w:color w:val="000000" w:themeColor="text1"/>
          <w:sz w:val="22"/>
          <w:szCs w:val="22"/>
          <w:lang w:val="ro-RO"/>
        </w:rPr>
        <w:t>intensitatea şi complexitatea impactului</w:t>
      </w:r>
      <w:r w:rsidR="00953705" w:rsidRPr="00036461">
        <w:rPr>
          <w:rFonts w:ascii="Bookman Old Style" w:hAnsi="Bookman Old Style"/>
          <w:color w:val="000000" w:themeColor="text1"/>
          <w:sz w:val="22"/>
          <w:szCs w:val="22"/>
          <w:lang w:val="ro-RO"/>
        </w:rPr>
        <w:t>; nu este cazul;</w:t>
      </w:r>
    </w:p>
    <w:p w:rsidR="00953705" w:rsidRPr="00036461" w:rsidRDefault="00953705" w:rsidP="00036461">
      <w:pPr>
        <w:pStyle w:val="NormalWeb"/>
        <w:spacing w:before="0" w:beforeAutospacing="0" w:after="0" w:afterAutospacing="0" w:line="360" w:lineRule="auto"/>
        <w:jc w:val="both"/>
        <w:rPr>
          <w:rFonts w:ascii="Bookman Old Style" w:hAnsi="Bookman Old Style"/>
          <w:color w:val="000000" w:themeColor="text1"/>
          <w:sz w:val="22"/>
          <w:szCs w:val="22"/>
          <w:lang w:val="ro-RO"/>
        </w:rPr>
      </w:pPr>
      <w:r w:rsidRPr="00036461">
        <w:rPr>
          <w:rFonts w:ascii="Bookman Old Style" w:hAnsi="Bookman Old Style"/>
          <w:b/>
          <w:color w:val="000000" w:themeColor="text1"/>
          <w:sz w:val="22"/>
          <w:szCs w:val="22"/>
          <w:lang w:val="ro-RO"/>
        </w:rPr>
        <w:t> </w:t>
      </w:r>
      <w:r w:rsidRPr="00036461">
        <w:rPr>
          <w:rFonts w:ascii="Bookman Old Style" w:hAnsi="Bookman Old Style"/>
          <w:b/>
          <w:color w:val="000000" w:themeColor="text1"/>
          <w:sz w:val="22"/>
          <w:szCs w:val="22"/>
          <w:lang w:val="ro-RO"/>
        </w:rPr>
        <w:t xml:space="preserve">-  </w:t>
      </w:r>
      <w:r w:rsidRPr="00036461">
        <w:rPr>
          <w:rFonts w:ascii="Bookman Old Style" w:hAnsi="Bookman Old Style"/>
          <w:b/>
          <w:i/>
          <w:color w:val="000000" w:themeColor="text1"/>
          <w:sz w:val="22"/>
          <w:szCs w:val="22"/>
          <w:lang w:val="ro-RO"/>
        </w:rPr>
        <w:t>probabilitatea impactului</w:t>
      </w:r>
      <w:r w:rsidRPr="00036461">
        <w:rPr>
          <w:rFonts w:ascii="Bookman Old Style" w:hAnsi="Bookman Old Style"/>
          <w:color w:val="000000" w:themeColor="text1"/>
          <w:sz w:val="22"/>
          <w:szCs w:val="22"/>
          <w:lang w:val="ro-RO"/>
        </w:rPr>
        <w:t>;</w:t>
      </w:r>
      <w:r w:rsidRPr="00036461">
        <w:rPr>
          <w:rFonts w:ascii="Bookman Old Style" w:hAnsi="Bookman Old Style" w:cs="Arial"/>
          <w:color w:val="000000" w:themeColor="text1"/>
          <w:sz w:val="22"/>
          <w:szCs w:val="22"/>
          <w:lang w:val="es-ES"/>
        </w:rPr>
        <w:t xml:space="preserve"> impact cu probabilitate redusa atat pe parcursul realizarii investitiei cat si dupa darea in exploatare a acestuia, deoarece </w:t>
      </w:r>
      <w:r w:rsidR="00E044D0" w:rsidRPr="00036461">
        <w:rPr>
          <w:rFonts w:ascii="Bookman Old Style" w:hAnsi="Bookman Old Style" w:cs="Arial"/>
          <w:color w:val="000000" w:themeColor="text1"/>
          <w:sz w:val="22"/>
          <w:szCs w:val="22"/>
          <w:lang w:val="es-ES"/>
        </w:rPr>
        <w:t xml:space="preserve"> lucrarile prevazute prin</w:t>
      </w:r>
      <w:r w:rsidRPr="00036461">
        <w:rPr>
          <w:rFonts w:ascii="Bookman Old Style" w:hAnsi="Bookman Old Style" w:cs="Arial"/>
          <w:color w:val="000000" w:themeColor="text1"/>
          <w:sz w:val="22"/>
          <w:szCs w:val="22"/>
          <w:lang w:val="es-ES"/>
        </w:rPr>
        <w:t xml:space="preserve"> proiect nu vor afecta semnificativ factorii de mediu</w:t>
      </w:r>
      <w:r w:rsidR="00E044D0" w:rsidRPr="00036461">
        <w:rPr>
          <w:rFonts w:ascii="Bookman Old Style" w:hAnsi="Bookman Old Style" w:cs="Arial"/>
          <w:color w:val="000000" w:themeColor="text1"/>
          <w:sz w:val="22"/>
          <w:szCs w:val="22"/>
          <w:lang w:val="es-ES"/>
        </w:rPr>
        <w:t xml:space="preserve"> (aer, apa, sol, asezari umane) in conditiile respectarii proiectului tehnic si luarii tuturor masurilor privind protectia mediului</w:t>
      </w:r>
    </w:p>
    <w:p w:rsidR="00953705" w:rsidRPr="00036461" w:rsidRDefault="00953705" w:rsidP="00036461">
      <w:pPr>
        <w:pStyle w:val="NormalWeb"/>
        <w:spacing w:before="0" w:beforeAutospacing="0" w:after="0" w:afterAutospacing="0" w:line="360" w:lineRule="auto"/>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 xml:space="preserve">- </w:t>
      </w:r>
      <w:r w:rsidRPr="00036461">
        <w:rPr>
          <w:rFonts w:ascii="Bookman Old Style" w:hAnsi="Bookman Old Style"/>
          <w:b/>
          <w:i/>
          <w:color w:val="000000" w:themeColor="text1"/>
          <w:sz w:val="22"/>
          <w:szCs w:val="22"/>
          <w:lang w:val="ro-RO"/>
        </w:rPr>
        <w:t>debutul, durata, frecvenţa şi reversibilitatea preconizate ale impactului</w:t>
      </w:r>
      <w:r w:rsidRPr="00036461">
        <w:rPr>
          <w:rFonts w:ascii="Bookman Old Style" w:hAnsi="Bookman Old Style"/>
          <w:color w:val="000000" w:themeColor="text1"/>
          <w:sz w:val="22"/>
          <w:szCs w:val="22"/>
          <w:lang w:val="ro-RO"/>
        </w:rPr>
        <w:t>; - nu este cazul</w:t>
      </w:r>
    </w:p>
    <w:p w:rsidR="00953705" w:rsidRPr="00036461" w:rsidRDefault="00953705" w:rsidP="00036461">
      <w:pPr>
        <w:pStyle w:val="NormalWeb"/>
        <w:spacing w:before="0" w:beforeAutospacing="0" w:after="0" w:afterAutospacing="0" w:line="360" w:lineRule="auto"/>
        <w:jc w:val="both"/>
        <w:rPr>
          <w:rFonts w:ascii="Bookman Old Style" w:hAnsi="Bookman Old Style"/>
          <w:color w:val="000000" w:themeColor="text1"/>
          <w:sz w:val="22"/>
          <w:szCs w:val="22"/>
          <w:lang w:val="ro-RO"/>
        </w:rPr>
      </w:pPr>
      <w:r w:rsidRPr="00036461">
        <w:rPr>
          <w:rFonts w:ascii="Bookman Old Style" w:hAnsi="Bookman Old Style"/>
          <w:color w:val="000000" w:themeColor="text1"/>
          <w:sz w:val="22"/>
          <w:szCs w:val="22"/>
          <w:lang w:val="ro-RO"/>
        </w:rPr>
        <w:t xml:space="preserve">-  </w:t>
      </w:r>
      <w:r w:rsidRPr="00036461">
        <w:rPr>
          <w:rFonts w:ascii="Bookman Old Style" w:hAnsi="Bookman Old Style"/>
          <w:b/>
          <w:i/>
          <w:color w:val="000000" w:themeColor="text1"/>
          <w:sz w:val="22"/>
          <w:szCs w:val="22"/>
          <w:lang w:val="ro-RO"/>
        </w:rPr>
        <w:t>cumularea impactului cu impactul altor proiecte existente şi/sau aprobate</w:t>
      </w:r>
      <w:r w:rsidRPr="00036461">
        <w:rPr>
          <w:rFonts w:ascii="Bookman Old Style" w:hAnsi="Bookman Old Style"/>
          <w:color w:val="000000" w:themeColor="text1"/>
          <w:sz w:val="22"/>
          <w:szCs w:val="22"/>
          <w:lang w:val="ro-RO"/>
        </w:rPr>
        <w:t>; - nu este cazul;</w:t>
      </w:r>
    </w:p>
    <w:p w:rsidR="00953705" w:rsidRPr="00036461" w:rsidRDefault="00953705" w:rsidP="00036461">
      <w:pPr>
        <w:spacing w:after="0" w:line="360" w:lineRule="auto"/>
        <w:jc w:val="both"/>
        <w:rPr>
          <w:rFonts w:ascii="Bookman Old Style" w:hAnsi="Bookman Old Style" w:cs="Arial"/>
          <w:color w:val="000000" w:themeColor="text1"/>
          <w:lang w:val="es-ES"/>
        </w:rPr>
      </w:pPr>
      <w:r w:rsidRPr="00036461">
        <w:rPr>
          <w:rFonts w:ascii="Bookman Old Style" w:hAnsi="Bookman Old Style"/>
          <w:color w:val="000000" w:themeColor="text1"/>
          <w:lang w:val="ro-RO"/>
        </w:rPr>
        <w:t xml:space="preserve">- </w:t>
      </w:r>
      <w:r w:rsidRPr="00036461">
        <w:rPr>
          <w:rFonts w:ascii="Bookman Old Style" w:hAnsi="Bookman Old Style"/>
          <w:b/>
          <w:i/>
          <w:color w:val="000000" w:themeColor="text1"/>
          <w:lang w:val="ro-RO"/>
        </w:rPr>
        <w:t>posibilitatea de reducere efectivă a impactului</w:t>
      </w:r>
      <w:r w:rsidRPr="00036461">
        <w:rPr>
          <w:rFonts w:ascii="Bookman Old Style" w:hAnsi="Bookman Old Style"/>
          <w:color w:val="000000" w:themeColor="text1"/>
          <w:lang w:val="ro-RO"/>
        </w:rPr>
        <w:t>.</w:t>
      </w:r>
    </w:p>
    <w:p w:rsidR="00953705" w:rsidRPr="00036461" w:rsidRDefault="00953705" w:rsidP="00036461">
      <w:pPr>
        <w:spacing w:after="0" w:line="360" w:lineRule="auto"/>
        <w:ind w:left="450"/>
        <w:jc w:val="both"/>
        <w:rPr>
          <w:rFonts w:ascii="Bookman Old Style" w:hAnsi="Bookman Old Style" w:cs="Arial"/>
          <w:color w:val="000000" w:themeColor="text1"/>
          <w:lang w:val="es-ES"/>
        </w:rPr>
      </w:pPr>
    </w:p>
    <w:p w:rsidR="00A824BB" w:rsidRPr="00036461" w:rsidRDefault="00A824BB" w:rsidP="00036461">
      <w:pPr>
        <w:spacing w:after="0" w:line="360" w:lineRule="auto"/>
        <w:ind w:left="450"/>
        <w:jc w:val="both"/>
        <w:rPr>
          <w:rFonts w:ascii="Bookman Old Style" w:hAnsi="Bookman Old Style" w:cs="Arial"/>
          <w:color w:val="000000" w:themeColor="text1"/>
          <w:lang w:val="es-ES"/>
        </w:rPr>
      </w:pPr>
    </w:p>
    <w:p w:rsidR="00742E8B" w:rsidRPr="00036461" w:rsidRDefault="00953705" w:rsidP="00036461">
      <w:pPr>
        <w:numPr>
          <w:ilvl w:val="0"/>
          <w:numId w:val="14"/>
        </w:numPr>
        <w:tabs>
          <w:tab w:val="left" w:pos="540"/>
        </w:tabs>
        <w:spacing w:after="0" w:line="360" w:lineRule="auto"/>
        <w:ind w:left="540" w:hanging="450"/>
        <w:jc w:val="both"/>
        <w:rPr>
          <w:rFonts w:ascii="Bookman Old Style" w:hAnsi="Bookman Old Style"/>
          <w:color w:val="000000"/>
        </w:rPr>
      </w:pPr>
      <w:r w:rsidRPr="00036461">
        <w:rPr>
          <w:rFonts w:ascii="Bookman Old Style" w:hAnsi="Bookman Old Style" w:cs="Arial"/>
          <w:b/>
          <w:color w:val="000000" w:themeColor="text1"/>
          <w:lang w:val="es-ES"/>
        </w:rPr>
        <w:lastRenderedPageBreak/>
        <w:t xml:space="preserve">Motivele pe baza carora s-a stabilit necesitatea efectuarii/neefectuarii evaluarii evaluarii </w:t>
      </w:r>
      <w:proofErr w:type="gramStart"/>
      <w:r w:rsidRPr="00036461">
        <w:rPr>
          <w:rFonts w:ascii="Bookman Old Style" w:hAnsi="Bookman Old Style" w:cs="Arial"/>
          <w:b/>
          <w:color w:val="000000" w:themeColor="text1"/>
          <w:lang w:val="es-ES"/>
        </w:rPr>
        <w:t>adecvate :</w:t>
      </w:r>
      <w:r w:rsidRPr="00036461">
        <w:rPr>
          <w:rFonts w:ascii="Bookman Old Style" w:hAnsi="Bookman Old Style" w:cs="Arial"/>
          <w:b/>
          <w:i/>
          <w:color w:val="000000" w:themeColor="text1"/>
          <w:lang w:val="es-ES"/>
        </w:rPr>
        <w:t>nu</w:t>
      </w:r>
      <w:proofErr w:type="gramEnd"/>
      <w:r w:rsidRPr="00036461">
        <w:rPr>
          <w:rFonts w:ascii="Bookman Old Style" w:hAnsi="Bookman Old Style" w:cs="Arial"/>
          <w:b/>
          <w:i/>
          <w:color w:val="000000" w:themeColor="text1"/>
          <w:lang w:val="es-ES"/>
        </w:rPr>
        <w:t xml:space="preserve"> este cazul</w:t>
      </w:r>
      <w:r w:rsidRPr="00036461">
        <w:rPr>
          <w:rFonts w:ascii="Bookman Old Style" w:hAnsi="Bookman Old Style" w:cs="Arial"/>
          <w:b/>
          <w:color w:val="000000" w:themeColor="text1"/>
          <w:lang w:val="es-ES"/>
        </w:rPr>
        <w:t xml:space="preserve"> - </w:t>
      </w:r>
      <w:r w:rsidRPr="00036461">
        <w:rPr>
          <w:rFonts w:ascii="Bookman Old Style" w:hAnsi="Bookman Old Style" w:cs="Arial"/>
          <w:color w:val="000000" w:themeColor="text1"/>
          <w:lang w:val="es-ES"/>
        </w:rPr>
        <w:t>amplasamentul nu se afla in perimetrul sau in apropierea unei arii naturale protejate de interes national/comunitar</w:t>
      </w:r>
      <w:r w:rsidRPr="00036461">
        <w:rPr>
          <w:rFonts w:ascii="Bookman Old Style" w:hAnsi="Bookman Old Style" w:cs="Arial"/>
          <w:b/>
          <w:color w:val="000000" w:themeColor="text1"/>
          <w:lang w:val="es-ES"/>
        </w:rPr>
        <w:t>.</w:t>
      </w:r>
    </w:p>
    <w:p w:rsidR="00A824BB" w:rsidRPr="00036461" w:rsidRDefault="00A824BB" w:rsidP="00036461">
      <w:pPr>
        <w:tabs>
          <w:tab w:val="left" w:pos="540"/>
        </w:tabs>
        <w:spacing w:after="0" w:line="360" w:lineRule="auto"/>
        <w:ind w:left="540"/>
        <w:jc w:val="both"/>
        <w:rPr>
          <w:rFonts w:ascii="Bookman Old Style" w:hAnsi="Bookman Old Style"/>
          <w:color w:val="000000"/>
        </w:rPr>
      </w:pPr>
    </w:p>
    <w:p w:rsidR="007D379E" w:rsidRPr="00595DB3" w:rsidRDefault="00953705" w:rsidP="005D6CBC">
      <w:pPr>
        <w:numPr>
          <w:ilvl w:val="0"/>
          <w:numId w:val="14"/>
        </w:numPr>
        <w:tabs>
          <w:tab w:val="left" w:pos="540"/>
        </w:tabs>
        <w:spacing w:after="0" w:line="360" w:lineRule="auto"/>
        <w:ind w:left="540" w:hanging="450"/>
        <w:jc w:val="both"/>
        <w:rPr>
          <w:rFonts w:ascii="Bookman Old Style" w:hAnsi="Bookman Old Style"/>
        </w:rPr>
      </w:pPr>
      <w:r w:rsidRPr="00595DB3">
        <w:rPr>
          <w:rFonts w:ascii="Bookman Old Style" w:hAnsi="Bookman Old Style" w:cs="Arial"/>
          <w:b/>
          <w:color w:val="000000" w:themeColor="text1"/>
          <w:lang w:val="es-ES"/>
        </w:rPr>
        <w:t>Motivele pe baza carora s-a stabilit necesitatea efectuarii/neefectuarii evaluarii impactului asupra corpurilor de apa</w:t>
      </w:r>
      <w:r w:rsidR="00636D67" w:rsidRPr="00595DB3">
        <w:rPr>
          <w:rFonts w:ascii="Bookman Old Style" w:hAnsi="Bookman Old Style" w:cs="Arial"/>
          <w:b/>
          <w:color w:val="000000" w:themeColor="text1"/>
          <w:lang w:val="es-ES"/>
        </w:rPr>
        <w:t>:</w:t>
      </w:r>
      <w:r w:rsidRPr="00595DB3">
        <w:rPr>
          <w:rFonts w:ascii="Bookman Old Style" w:hAnsi="Bookman Old Style" w:cs="Arial"/>
          <w:b/>
          <w:color w:val="000000" w:themeColor="text1"/>
          <w:lang w:val="es-ES"/>
        </w:rPr>
        <w:t xml:space="preserve"> </w:t>
      </w:r>
      <w:r w:rsidR="006A5D08" w:rsidRPr="00595DB3">
        <w:rPr>
          <w:rFonts w:ascii="Bookman Old Style" w:hAnsi="Bookman Old Style" w:cs="Arial"/>
          <w:b/>
          <w:color w:val="000000" w:themeColor="text1"/>
          <w:lang w:val="es-ES"/>
        </w:rPr>
        <w:t>nu este cazul</w:t>
      </w:r>
      <w:r w:rsidR="00636D67" w:rsidRPr="00595DB3">
        <w:rPr>
          <w:rFonts w:ascii="Bookman Old Style" w:hAnsi="Bookman Old Style" w:cs="Arial"/>
          <w:b/>
          <w:color w:val="000000" w:themeColor="text1"/>
          <w:lang w:val="es-ES"/>
        </w:rPr>
        <w:t>-</w:t>
      </w:r>
      <w:r w:rsidR="006541B9" w:rsidRPr="00595DB3">
        <w:rPr>
          <w:rFonts w:ascii="Bookman Old Style" w:hAnsi="Bookman Old Style" w:cs="Arial"/>
          <w:b/>
          <w:color w:val="000000" w:themeColor="text1"/>
          <w:lang w:val="es-ES"/>
        </w:rPr>
        <w:t xml:space="preserve"> </w:t>
      </w:r>
      <w:r w:rsidR="008C5E06" w:rsidRPr="00595DB3">
        <w:rPr>
          <w:rFonts w:ascii="Bookman Old Style" w:hAnsi="Bookman Old Style" w:cs="Arial"/>
          <w:color w:val="000000" w:themeColor="text1"/>
          <w:lang w:val="es-ES"/>
        </w:rPr>
        <w:t>proiect</w:t>
      </w:r>
      <w:r w:rsidR="00595DB3" w:rsidRPr="00595DB3">
        <w:rPr>
          <w:rFonts w:ascii="Bookman Old Style" w:hAnsi="Bookman Old Style" w:cs="Arial"/>
          <w:color w:val="000000" w:themeColor="text1"/>
          <w:lang w:val="es-ES"/>
        </w:rPr>
        <w:t xml:space="preserve">ul </w:t>
      </w:r>
      <w:proofErr w:type="gramStart"/>
      <w:r w:rsidR="00595DB3" w:rsidRPr="00595DB3">
        <w:rPr>
          <w:rFonts w:ascii="Bookman Old Style" w:hAnsi="Bookman Old Style" w:cs="Arial"/>
          <w:color w:val="000000" w:themeColor="text1"/>
          <w:lang w:val="es-ES"/>
        </w:rPr>
        <w:t>nu</w:t>
      </w:r>
      <w:r w:rsidR="006541B9" w:rsidRPr="00595DB3">
        <w:rPr>
          <w:rFonts w:ascii="Bookman Old Style" w:hAnsi="Bookman Old Style" w:cs="Arial"/>
          <w:color w:val="000000" w:themeColor="text1"/>
          <w:lang w:val="es-ES"/>
        </w:rPr>
        <w:t xml:space="preserve"> </w:t>
      </w:r>
      <w:r w:rsidR="008C5E06" w:rsidRPr="00595DB3">
        <w:rPr>
          <w:rFonts w:ascii="Bookman Old Style" w:hAnsi="Bookman Old Style" w:cs="Arial"/>
          <w:color w:val="000000" w:themeColor="text1"/>
          <w:lang w:val="es-ES"/>
        </w:rPr>
        <w:t xml:space="preserve"> intra</w:t>
      </w:r>
      <w:proofErr w:type="gramEnd"/>
      <w:r w:rsidR="008C5E06" w:rsidRPr="00595DB3">
        <w:rPr>
          <w:rFonts w:ascii="Bookman Old Style" w:hAnsi="Bookman Old Style" w:cs="Arial"/>
          <w:color w:val="000000" w:themeColor="text1"/>
          <w:lang w:val="es-ES"/>
        </w:rPr>
        <w:t xml:space="preserve"> sub incidenta art.48 si art.54 din Legea apelor nr. 107/1996, cu modifica</w:t>
      </w:r>
      <w:r w:rsidR="00663C9B" w:rsidRPr="00595DB3">
        <w:rPr>
          <w:rFonts w:ascii="Bookman Old Style" w:hAnsi="Bookman Old Style" w:cs="Arial"/>
          <w:color w:val="000000" w:themeColor="text1"/>
          <w:lang w:val="es-ES"/>
        </w:rPr>
        <w:t>rile si completarile ulterioare</w:t>
      </w:r>
      <w:r w:rsidR="006541B9" w:rsidRPr="00595DB3">
        <w:rPr>
          <w:rFonts w:ascii="Bookman Old Style" w:hAnsi="Bookman Old Style"/>
          <w:color w:val="000000"/>
        </w:rPr>
        <w:t xml:space="preserve">  </w:t>
      </w:r>
    </w:p>
    <w:p w:rsidR="00A824BB" w:rsidRPr="00036461" w:rsidRDefault="00A824BB" w:rsidP="00036461">
      <w:pPr>
        <w:pStyle w:val="BodyText"/>
        <w:tabs>
          <w:tab w:val="left" w:pos="540"/>
        </w:tabs>
        <w:spacing w:line="360" w:lineRule="auto"/>
        <w:jc w:val="both"/>
        <w:rPr>
          <w:rFonts w:ascii="Bookman Old Style" w:hAnsi="Bookman Old Style"/>
          <w:b w:val="0"/>
          <w:sz w:val="22"/>
          <w:szCs w:val="22"/>
        </w:rPr>
      </w:pPr>
    </w:p>
    <w:p w:rsidR="00953705" w:rsidRPr="00036461" w:rsidRDefault="00953705" w:rsidP="00036461">
      <w:pPr>
        <w:spacing w:after="0" w:line="360" w:lineRule="auto"/>
        <w:jc w:val="both"/>
        <w:rPr>
          <w:rFonts w:ascii="Bookman Old Style" w:hAnsi="Bookman Old Style" w:cs="Arial"/>
          <w:b/>
          <w:i/>
          <w:color w:val="000000" w:themeColor="text1"/>
          <w:lang w:val="ro-RO"/>
        </w:rPr>
      </w:pPr>
      <w:r w:rsidRPr="00036461">
        <w:rPr>
          <w:rFonts w:ascii="Bookman Old Style" w:hAnsi="Bookman Old Style" w:cs="Arial"/>
          <w:b/>
          <w:i/>
          <w:color w:val="000000" w:themeColor="text1"/>
          <w:lang w:val="ro-RO"/>
        </w:rPr>
        <w:t>Condiţiile  de realizare a proiectului:</w:t>
      </w:r>
    </w:p>
    <w:p w:rsidR="00953705" w:rsidRPr="00036461" w:rsidRDefault="00953705" w:rsidP="00036461">
      <w:pPr>
        <w:spacing w:after="0" w:line="360" w:lineRule="auto"/>
        <w:jc w:val="both"/>
        <w:rPr>
          <w:rFonts w:ascii="Bookman Old Style" w:hAnsi="Bookman Old Style" w:cs="Arial"/>
          <w:color w:val="000000" w:themeColor="text1"/>
          <w:lang w:val="ro-RO"/>
        </w:rPr>
      </w:pPr>
      <w:r w:rsidRPr="00036461">
        <w:rPr>
          <w:rFonts w:ascii="Bookman Old Style" w:hAnsi="Bookman Old Style" w:cs="Arial"/>
          <w:color w:val="000000" w:themeColor="text1"/>
          <w:lang w:val="es-ES"/>
        </w:rPr>
        <w:t xml:space="preserve">a) </w:t>
      </w:r>
      <w:r w:rsidRPr="00036461">
        <w:rPr>
          <w:rFonts w:ascii="Bookman Old Style" w:hAnsi="Bookman Old Style" w:cs="Arial"/>
          <w:color w:val="000000" w:themeColor="text1"/>
          <w:lang w:val="ro-RO"/>
        </w:rPr>
        <w:t>aveti obligatia sa colectati si sa depozitati corespunzator deseurile rezultate in urma lucrarilor efectuate;</w:t>
      </w:r>
    </w:p>
    <w:p w:rsidR="00953705" w:rsidRPr="00036461" w:rsidRDefault="00BD583D" w:rsidP="00036461">
      <w:pPr>
        <w:spacing w:after="0" w:line="360" w:lineRule="auto"/>
        <w:jc w:val="both"/>
        <w:rPr>
          <w:rFonts w:ascii="Bookman Old Style" w:hAnsi="Bookman Old Style" w:cs="Arial"/>
          <w:color w:val="000000" w:themeColor="text1"/>
          <w:lang w:val="it-IT"/>
        </w:rPr>
      </w:pPr>
      <w:r w:rsidRPr="00036461">
        <w:rPr>
          <w:rFonts w:ascii="Bookman Old Style" w:hAnsi="Bookman Old Style" w:cs="Arial"/>
          <w:color w:val="000000" w:themeColor="text1"/>
          <w:lang w:val="it-IT"/>
        </w:rPr>
        <w:t>b</w:t>
      </w:r>
      <w:r w:rsidR="00953705" w:rsidRPr="00036461">
        <w:rPr>
          <w:rFonts w:ascii="Bookman Old Style" w:hAnsi="Bookman Old Style" w:cs="Arial"/>
          <w:color w:val="000000" w:themeColor="text1"/>
          <w:lang w:val="it-IT"/>
        </w:rPr>
        <w:t>) la terminarea lucrarilor de construire se va asigura salubritatea intregului amplasament, inclusiv a zonelor adiacente, prin eliminarea tuturor materialelor si resturilor rezultate din executia obiectivului;</w:t>
      </w:r>
    </w:p>
    <w:p w:rsidR="00953705" w:rsidRPr="00036461" w:rsidRDefault="00BD583D" w:rsidP="00036461">
      <w:pPr>
        <w:spacing w:after="0" w:line="360" w:lineRule="auto"/>
        <w:jc w:val="both"/>
        <w:rPr>
          <w:rFonts w:ascii="Bookman Old Style" w:hAnsi="Bookman Old Style" w:cs="Arial"/>
          <w:color w:val="000000" w:themeColor="text1"/>
          <w:lang w:val="it-IT"/>
        </w:rPr>
      </w:pPr>
      <w:r w:rsidRPr="00036461">
        <w:rPr>
          <w:rFonts w:ascii="Bookman Old Style" w:hAnsi="Bookman Old Style" w:cs="Arial"/>
          <w:color w:val="000000" w:themeColor="text1"/>
          <w:lang w:val="it-IT"/>
        </w:rPr>
        <w:t>c</w:t>
      </w:r>
      <w:r w:rsidR="00953705" w:rsidRPr="00036461">
        <w:rPr>
          <w:rFonts w:ascii="Bookman Old Style" w:hAnsi="Bookman Old Style" w:cs="Arial"/>
          <w:color w:val="000000" w:themeColor="text1"/>
          <w:lang w:val="it-IT"/>
        </w:rPr>
        <w:t>) depozitarea provizorie a materialelor pe amplasament se va realiza asfel incat sa se reduca riscul poluarii solurilor si a apei freatice;</w:t>
      </w:r>
    </w:p>
    <w:p w:rsidR="00953705" w:rsidRPr="00036461" w:rsidRDefault="00BD583D" w:rsidP="00036461">
      <w:pPr>
        <w:pStyle w:val="BodyText"/>
        <w:spacing w:line="360" w:lineRule="auto"/>
        <w:jc w:val="both"/>
        <w:rPr>
          <w:rFonts w:ascii="Bookman Old Style" w:hAnsi="Bookman Old Style" w:cs="Arial"/>
          <w:color w:val="000000" w:themeColor="text1"/>
          <w:sz w:val="22"/>
          <w:szCs w:val="22"/>
          <w:lang w:val="ro-RO"/>
        </w:rPr>
      </w:pPr>
      <w:r w:rsidRPr="00036461">
        <w:rPr>
          <w:rFonts w:ascii="Bookman Old Style" w:hAnsi="Bookman Old Style" w:cs="Arial"/>
          <w:b w:val="0"/>
          <w:color w:val="000000" w:themeColor="text1"/>
          <w:sz w:val="22"/>
          <w:szCs w:val="22"/>
          <w:lang w:val="ro-RO"/>
        </w:rPr>
        <w:t>d</w:t>
      </w:r>
      <w:r w:rsidR="00953705" w:rsidRPr="00036461">
        <w:rPr>
          <w:rFonts w:ascii="Bookman Old Style" w:hAnsi="Bookman Old Style" w:cs="Arial"/>
          <w:b w:val="0"/>
          <w:color w:val="000000" w:themeColor="text1"/>
          <w:sz w:val="22"/>
          <w:szCs w:val="22"/>
          <w:lang w:val="ro-RO"/>
        </w:rPr>
        <w:t xml:space="preserve">) este interzisa poluarea in orice mod </w:t>
      </w:r>
      <w:r w:rsidR="00735A23" w:rsidRPr="00036461">
        <w:rPr>
          <w:rFonts w:ascii="Bookman Old Style" w:hAnsi="Bookman Old Style" w:cs="Arial"/>
          <w:b w:val="0"/>
          <w:color w:val="000000" w:themeColor="text1"/>
          <w:sz w:val="22"/>
          <w:szCs w:val="22"/>
          <w:lang w:val="ro-RO"/>
        </w:rPr>
        <w:t>a resurselor de apa;</w:t>
      </w:r>
    </w:p>
    <w:p w:rsidR="00953705" w:rsidRPr="00036461" w:rsidRDefault="00BD583D" w:rsidP="00036461">
      <w:pPr>
        <w:spacing w:after="0" w:line="360" w:lineRule="auto"/>
        <w:jc w:val="both"/>
        <w:rPr>
          <w:rFonts w:ascii="Bookman Old Style" w:hAnsi="Bookman Old Style" w:cs="Arial"/>
          <w:color w:val="000000" w:themeColor="text1"/>
        </w:rPr>
      </w:pPr>
      <w:r w:rsidRPr="00036461">
        <w:rPr>
          <w:rFonts w:ascii="Bookman Old Style" w:hAnsi="Bookman Old Style" w:cs="Arial"/>
          <w:color w:val="000000" w:themeColor="text1"/>
        </w:rPr>
        <w:t>e</w:t>
      </w:r>
      <w:r w:rsidR="00953705" w:rsidRPr="00036461">
        <w:rPr>
          <w:rFonts w:ascii="Bookman Old Style" w:hAnsi="Bookman Old Style" w:cs="Arial"/>
          <w:color w:val="000000" w:themeColor="text1"/>
        </w:rPr>
        <w:t xml:space="preserve">) </w:t>
      </w:r>
      <w:proofErr w:type="gramStart"/>
      <w:r w:rsidR="00953705" w:rsidRPr="00036461">
        <w:rPr>
          <w:rFonts w:ascii="Bookman Old Style" w:hAnsi="Bookman Old Style" w:cs="Arial"/>
          <w:color w:val="000000" w:themeColor="text1"/>
        </w:rPr>
        <w:t>se  vor</w:t>
      </w:r>
      <w:proofErr w:type="gramEnd"/>
      <w:r w:rsidR="00953705" w:rsidRPr="00036461">
        <w:rPr>
          <w:rFonts w:ascii="Bookman Old Style" w:hAnsi="Bookman Old Style" w:cs="Arial"/>
          <w:color w:val="000000" w:themeColor="text1"/>
        </w:rPr>
        <w:t xml:space="preserve"> respect</w:t>
      </w:r>
      <w:r w:rsidR="00501928" w:rsidRPr="00036461">
        <w:rPr>
          <w:rFonts w:ascii="Bookman Old Style" w:hAnsi="Bookman Old Style" w:cs="Arial"/>
          <w:color w:val="000000" w:themeColor="text1"/>
        </w:rPr>
        <w:t xml:space="preserve">a prevederile Legii nr.211/2011, art.17, alin.3 </w:t>
      </w:r>
      <w:r w:rsidR="00953705" w:rsidRPr="00036461">
        <w:rPr>
          <w:rFonts w:ascii="Bookman Old Style" w:hAnsi="Bookman Old Style" w:cs="Arial"/>
          <w:color w:val="000000" w:themeColor="text1"/>
        </w:rPr>
        <w:t>privind regimul deseurilor, cu modificarile si completarile ulterioare;</w:t>
      </w:r>
    </w:p>
    <w:p w:rsidR="00953705" w:rsidRPr="00036461" w:rsidRDefault="00BD583D" w:rsidP="00036461">
      <w:pPr>
        <w:spacing w:after="0" w:line="360" w:lineRule="auto"/>
        <w:jc w:val="both"/>
        <w:rPr>
          <w:rFonts w:ascii="Bookman Old Style" w:hAnsi="Bookman Old Style" w:cs="Arial"/>
          <w:color w:val="000000" w:themeColor="text1"/>
          <w:lang w:val="pt-BR"/>
        </w:rPr>
      </w:pPr>
      <w:r w:rsidRPr="00036461">
        <w:rPr>
          <w:rFonts w:ascii="Bookman Old Style" w:hAnsi="Bookman Old Style" w:cs="Arial"/>
          <w:color w:val="000000" w:themeColor="text1"/>
          <w:lang w:val="pt-BR"/>
        </w:rPr>
        <w:t>f</w:t>
      </w:r>
      <w:r w:rsidR="00501928" w:rsidRPr="00036461">
        <w:rPr>
          <w:rFonts w:ascii="Bookman Old Style" w:hAnsi="Bookman Old Style" w:cs="Arial"/>
          <w:color w:val="000000" w:themeColor="text1"/>
          <w:lang w:val="pt-BR"/>
        </w:rPr>
        <w:t>) deseurile r</w:t>
      </w:r>
      <w:r w:rsidR="00386B0B" w:rsidRPr="00036461">
        <w:rPr>
          <w:rFonts w:ascii="Bookman Old Style" w:hAnsi="Bookman Old Style" w:cs="Arial"/>
          <w:color w:val="000000" w:themeColor="text1"/>
          <w:lang w:val="pt-BR"/>
        </w:rPr>
        <w:t>e</w:t>
      </w:r>
      <w:r w:rsidR="00501928" w:rsidRPr="00036461">
        <w:rPr>
          <w:rFonts w:ascii="Bookman Old Style" w:hAnsi="Bookman Old Style" w:cs="Arial"/>
          <w:color w:val="000000" w:themeColor="text1"/>
          <w:lang w:val="pt-BR"/>
        </w:rPr>
        <w:t xml:space="preserve">zultate din lucrari se vor valorifica/elimina, pe masura acumularii lor, prin societati </w:t>
      </w:r>
      <w:r w:rsidR="00386B0B" w:rsidRPr="00036461">
        <w:rPr>
          <w:rFonts w:ascii="Bookman Old Style" w:hAnsi="Bookman Old Style" w:cs="Arial"/>
          <w:color w:val="000000" w:themeColor="text1"/>
          <w:lang w:val="pt-BR"/>
        </w:rPr>
        <w:t>autorizate;</w:t>
      </w:r>
    </w:p>
    <w:p w:rsidR="00EC2DDC" w:rsidRPr="00036461" w:rsidRDefault="00BD583D" w:rsidP="00036461">
      <w:pPr>
        <w:spacing w:after="0" w:line="360" w:lineRule="auto"/>
        <w:jc w:val="both"/>
        <w:rPr>
          <w:rFonts w:ascii="Bookman Old Style" w:hAnsi="Bookman Old Style" w:cs="Arial"/>
          <w:color w:val="000000" w:themeColor="text1"/>
          <w:lang w:val="pt-BR"/>
        </w:rPr>
      </w:pPr>
      <w:r w:rsidRPr="00036461">
        <w:rPr>
          <w:rFonts w:ascii="Bookman Old Style" w:hAnsi="Bookman Old Style" w:cs="Arial"/>
          <w:color w:val="000000" w:themeColor="text1"/>
          <w:lang w:val="pt-BR"/>
        </w:rPr>
        <w:t>g</w:t>
      </w:r>
      <w:r w:rsidR="00EC2DDC" w:rsidRPr="00036461">
        <w:rPr>
          <w:rFonts w:ascii="Bookman Old Style" w:hAnsi="Bookman Old Style" w:cs="Arial"/>
          <w:color w:val="000000" w:themeColor="text1"/>
          <w:lang w:val="pt-BR"/>
        </w:rPr>
        <w:t>) privitor la protectia impotriva zgomotului: alegerea unor echipamente de munca adecvate, care sa emita cel mai mic nivel de zgomot posibil, folosirea de utilaje si mijloace de transport silentioase, reducerea la minim a traficului utilajelo</w:t>
      </w:r>
      <w:r w:rsidR="00540DC0" w:rsidRPr="00036461">
        <w:rPr>
          <w:rFonts w:ascii="Bookman Old Style" w:hAnsi="Bookman Old Style" w:cs="Arial"/>
          <w:color w:val="000000" w:themeColor="text1"/>
          <w:lang w:val="pt-BR"/>
        </w:rPr>
        <w:t>r in apropierea zonelor locuite;</w:t>
      </w:r>
    </w:p>
    <w:p w:rsidR="00D7423D" w:rsidRPr="00036461" w:rsidRDefault="00054A56" w:rsidP="00036461">
      <w:pPr>
        <w:spacing w:after="0" w:line="360" w:lineRule="auto"/>
        <w:jc w:val="both"/>
        <w:rPr>
          <w:rFonts w:ascii="Bookman Old Style" w:hAnsi="Bookman Old Style"/>
          <w:color w:val="000000" w:themeColor="text1"/>
          <w:lang w:val="ro-RO"/>
        </w:rPr>
      </w:pPr>
      <w:r w:rsidRPr="00036461">
        <w:rPr>
          <w:rFonts w:ascii="Bookman Old Style" w:hAnsi="Bookman Old Style"/>
          <w:color w:val="000000" w:themeColor="text1"/>
          <w:lang w:val="ro-RO"/>
        </w:rPr>
        <w:t>h</w:t>
      </w:r>
      <w:r w:rsidR="00D7423D" w:rsidRPr="00036461">
        <w:rPr>
          <w:rFonts w:ascii="Bookman Old Style" w:hAnsi="Bookman Old Style"/>
          <w:color w:val="000000" w:themeColor="text1"/>
          <w:lang w:val="ro-RO"/>
        </w:rPr>
        <w:t>)organizarea de santier se va realiza corespunzator din punct de vedere al facilitatilor si al protectiei factorilor de mediu prin ocuparea unor suprafete de teren cat mai mici;</w:t>
      </w:r>
    </w:p>
    <w:p w:rsidR="00591911" w:rsidRPr="00036461" w:rsidRDefault="00591911" w:rsidP="00036461">
      <w:pPr>
        <w:spacing w:after="0" w:line="360" w:lineRule="auto"/>
        <w:jc w:val="both"/>
        <w:rPr>
          <w:rFonts w:ascii="Bookman Old Style" w:hAnsi="Bookman Old Style"/>
          <w:color w:val="000000" w:themeColor="text1"/>
          <w:lang w:val="ro-RO"/>
        </w:rPr>
      </w:pPr>
      <w:r w:rsidRPr="00036461">
        <w:rPr>
          <w:rFonts w:ascii="Bookman Old Style" w:hAnsi="Bookman Old Style"/>
          <w:color w:val="000000" w:themeColor="text1"/>
          <w:lang w:val="ro-RO"/>
        </w:rPr>
        <w:t>i) spalarea rotilor autovehiculelor la iesirea din organizarea de santier;</w:t>
      </w:r>
    </w:p>
    <w:p w:rsidR="00D7423D" w:rsidRDefault="00591911" w:rsidP="00036461">
      <w:pPr>
        <w:spacing w:after="0" w:line="360" w:lineRule="auto"/>
        <w:jc w:val="both"/>
        <w:rPr>
          <w:rFonts w:ascii="Bookman Old Style" w:hAnsi="Bookman Old Style"/>
          <w:color w:val="000000" w:themeColor="text1"/>
          <w:lang w:val="it-IT"/>
        </w:rPr>
      </w:pPr>
      <w:r w:rsidRPr="00036461">
        <w:rPr>
          <w:rFonts w:ascii="Bookman Old Style" w:hAnsi="Bookman Old Style"/>
          <w:color w:val="000000" w:themeColor="text1"/>
          <w:lang w:val="it-IT"/>
        </w:rPr>
        <w:t>j</w:t>
      </w:r>
      <w:r w:rsidR="00D7423D" w:rsidRPr="00036461">
        <w:rPr>
          <w:rFonts w:ascii="Bookman Old Style" w:hAnsi="Bookman Old Style"/>
          <w:color w:val="000000" w:themeColor="text1"/>
          <w:lang w:val="it-IT"/>
        </w:rPr>
        <w:t>)</w:t>
      </w:r>
      <w:r w:rsidRPr="00036461">
        <w:rPr>
          <w:rFonts w:ascii="Bookman Old Style" w:hAnsi="Bookman Old Style"/>
          <w:color w:val="000000" w:themeColor="text1"/>
          <w:lang w:val="it-IT"/>
        </w:rPr>
        <w:t xml:space="preserve"> </w:t>
      </w:r>
      <w:r w:rsidR="00D7423D" w:rsidRPr="00036461">
        <w:rPr>
          <w:rFonts w:ascii="Bookman Old Style" w:hAnsi="Bookman Old Style"/>
          <w:color w:val="000000" w:themeColor="text1"/>
          <w:lang w:val="it-IT"/>
        </w:rPr>
        <w:t>nu se vor efectua activitati de intretinere a utilajelor decat pe amplasamente special amenajate, impermeabilizate, aflate in afara zonei de operare;</w:t>
      </w:r>
    </w:p>
    <w:p w:rsidR="00EB60BD" w:rsidRPr="00644879" w:rsidRDefault="00EB60BD" w:rsidP="00644879">
      <w:pPr>
        <w:autoSpaceDE w:val="0"/>
        <w:autoSpaceDN w:val="0"/>
        <w:adjustRightInd w:val="0"/>
        <w:spacing w:after="0" w:line="360" w:lineRule="auto"/>
        <w:rPr>
          <w:rFonts w:ascii="Bookman Old Style" w:hAnsi="Bookman Old Style" w:cs="Arial"/>
          <w:color w:val="000000"/>
        </w:rPr>
      </w:pPr>
      <w:proofErr w:type="gramStart"/>
      <w:r w:rsidRPr="00644879">
        <w:rPr>
          <w:rFonts w:ascii="Bookman Old Style" w:hAnsi="Bookman Old Style" w:cs="Arial"/>
          <w:color w:val="000000"/>
        </w:rPr>
        <w:t>k)</w:t>
      </w:r>
      <w:r w:rsidRPr="00644879">
        <w:rPr>
          <w:rFonts w:ascii="Bookman Old Style" w:hAnsi="Bookman Old Style" w:cs="Arial"/>
          <w:color w:val="000000"/>
        </w:rPr>
        <w:t>manip</w:t>
      </w:r>
      <w:r w:rsidRPr="00644879">
        <w:rPr>
          <w:rFonts w:ascii="Bookman Old Style" w:hAnsi="Bookman Old Style" w:cs="Arial"/>
          <w:color w:val="000000"/>
        </w:rPr>
        <w:t>ularea</w:t>
      </w:r>
      <w:proofErr w:type="gramEnd"/>
      <w:r w:rsidRPr="00644879">
        <w:rPr>
          <w:rFonts w:ascii="Bookman Old Style" w:hAnsi="Bookman Old Style" w:cs="Arial"/>
          <w:color w:val="000000"/>
        </w:rPr>
        <w:t xml:space="preserve"> cu atentie a utilajelor;</w:t>
      </w:r>
      <w:r w:rsidRPr="00644879">
        <w:rPr>
          <w:rFonts w:ascii="Bookman Old Style" w:hAnsi="Bookman Old Style" w:cs="Arial"/>
          <w:color w:val="000000"/>
        </w:rPr>
        <w:t xml:space="preserve">respectarea </w:t>
      </w:r>
      <w:r w:rsidRPr="00644879">
        <w:rPr>
          <w:rFonts w:ascii="Bookman Old Style" w:hAnsi="Bookman Old Style" w:cs="Arial"/>
          <w:color w:val="000000"/>
        </w:rPr>
        <w:t>cailor de acces pentru utilaje;</w:t>
      </w:r>
      <w:r w:rsidRPr="00644879">
        <w:rPr>
          <w:rFonts w:ascii="Bookman Old Style" w:hAnsi="Bookman Old Style" w:cs="Arial"/>
          <w:color w:val="000000"/>
        </w:rPr>
        <w:t>respectarea locului de parcare si de reparatii pentru utilajele;respectarea tehnologiei de executie;</w:t>
      </w:r>
    </w:p>
    <w:p w:rsidR="00EB60BD" w:rsidRPr="00644879" w:rsidRDefault="00EB60BD" w:rsidP="00644879">
      <w:pPr>
        <w:autoSpaceDE w:val="0"/>
        <w:autoSpaceDN w:val="0"/>
        <w:adjustRightInd w:val="0"/>
        <w:spacing w:after="0" w:line="360" w:lineRule="auto"/>
        <w:rPr>
          <w:rFonts w:ascii="Bookman Old Style" w:hAnsi="Bookman Old Style" w:cs="Arial"/>
          <w:color w:val="000000"/>
        </w:rPr>
      </w:pPr>
      <w:proofErr w:type="gramStart"/>
      <w:r w:rsidRPr="00644879">
        <w:rPr>
          <w:rFonts w:ascii="Bookman Old Style" w:hAnsi="Bookman Old Style" w:cs="Arial"/>
          <w:color w:val="000000"/>
        </w:rPr>
        <w:lastRenderedPageBreak/>
        <w:t>l)</w:t>
      </w:r>
      <w:r w:rsidRPr="00644879">
        <w:rPr>
          <w:rFonts w:ascii="Bookman Old Style" w:hAnsi="Bookman Old Style" w:cs="Arial"/>
          <w:color w:val="000000"/>
        </w:rPr>
        <w:t>manipularea</w:t>
      </w:r>
      <w:proofErr w:type="gramEnd"/>
      <w:r w:rsidRPr="00644879">
        <w:rPr>
          <w:rFonts w:ascii="Bookman Old Style" w:hAnsi="Bookman Old Style" w:cs="Arial"/>
          <w:color w:val="000000"/>
        </w:rPr>
        <w:t xml:space="preserve"> volumelor de deseu  excavat numai</w:t>
      </w:r>
      <w:r w:rsidR="00644879" w:rsidRPr="00644879">
        <w:rPr>
          <w:rFonts w:ascii="Bookman Old Style" w:hAnsi="Bookman Old Style" w:cs="Arial"/>
          <w:color w:val="000000"/>
        </w:rPr>
        <w:t xml:space="preserve"> in spatiul destinat lucrarilor si </w:t>
      </w:r>
      <w:r w:rsidR="00644879" w:rsidRPr="00644879">
        <w:rPr>
          <w:rFonts w:ascii="Bookman Old Style" w:hAnsi="Bookman Old Style" w:cs="Arial"/>
          <w:color w:val="000000"/>
        </w:rPr>
        <w:t>reface</w:t>
      </w:r>
      <w:r w:rsidR="00644879" w:rsidRPr="00644879">
        <w:rPr>
          <w:rFonts w:ascii="Bookman Old Style" w:hAnsi="Bookman Old Style" w:cs="Arial"/>
          <w:color w:val="000000"/>
        </w:rPr>
        <w:t>rea</w:t>
      </w:r>
      <w:r w:rsidR="00644879" w:rsidRPr="00644879">
        <w:rPr>
          <w:rFonts w:ascii="Bookman Old Style" w:hAnsi="Bookman Old Style" w:cs="Arial"/>
          <w:color w:val="000000"/>
        </w:rPr>
        <w:t xml:space="preserve"> stratul</w:t>
      </w:r>
      <w:r w:rsidR="00644879" w:rsidRPr="00644879">
        <w:rPr>
          <w:rFonts w:ascii="Bookman Old Style" w:hAnsi="Bookman Old Style" w:cs="Arial"/>
          <w:color w:val="000000"/>
        </w:rPr>
        <w:t>ui</w:t>
      </w:r>
      <w:r w:rsidR="00644879" w:rsidRPr="00644879">
        <w:rPr>
          <w:rFonts w:ascii="Bookman Old Style" w:hAnsi="Bookman Old Style" w:cs="Arial"/>
          <w:color w:val="000000"/>
        </w:rPr>
        <w:t xml:space="preserve"> de sol de pe suprafata depozitului  in zonele unde se vor face decopertari in vederea executarii lucrarilor.</w:t>
      </w:r>
      <w:r w:rsidR="00644879" w:rsidRPr="00644879">
        <w:rPr>
          <w:rFonts w:ascii="Bookman Old Style" w:hAnsi="Bookman Old Style" w:cs="Arial"/>
          <w:color w:val="FFFFFF"/>
        </w:rPr>
        <w:t>MEMORIU</w:t>
      </w:r>
    </w:p>
    <w:p w:rsidR="002A477A" w:rsidRPr="00036461" w:rsidRDefault="00595DB3" w:rsidP="00036461">
      <w:pPr>
        <w:spacing w:after="0" w:line="360" w:lineRule="auto"/>
        <w:jc w:val="both"/>
        <w:rPr>
          <w:rFonts w:ascii="Bookman Old Style" w:hAnsi="Bookman Old Style"/>
          <w:color w:val="000000" w:themeColor="text1"/>
          <w:lang w:val="pt-BR"/>
        </w:rPr>
      </w:pPr>
      <w:r>
        <w:rPr>
          <w:rFonts w:ascii="Bookman Old Style" w:hAnsi="Bookman Old Style"/>
          <w:color w:val="000000" w:themeColor="text1"/>
          <w:lang w:val="pt-BR"/>
        </w:rPr>
        <w:t>k</w:t>
      </w:r>
      <w:r w:rsidR="002A477A" w:rsidRPr="00036461">
        <w:rPr>
          <w:rFonts w:ascii="Bookman Old Style" w:hAnsi="Bookman Old Style"/>
          <w:color w:val="000000" w:themeColor="text1"/>
          <w:lang w:val="pt-BR"/>
        </w:rPr>
        <w:t>)la finalizarea investitiei veti solicita revizuirea autorizatiei</w:t>
      </w:r>
      <w:r w:rsidR="00840DF1" w:rsidRPr="00036461">
        <w:rPr>
          <w:rFonts w:ascii="Bookman Old Style" w:hAnsi="Bookman Old Style"/>
          <w:color w:val="000000" w:themeColor="text1"/>
          <w:lang w:val="pt-BR"/>
        </w:rPr>
        <w:t xml:space="preserve"> integrate</w:t>
      </w:r>
      <w:r w:rsidR="002A477A" w:rsidRPr="00036461">
        <w:rPr>
          <w:rFonts w:ascii="Bookman Old Style" w:hAnsi="Bookman Old Style"/>
          <w:color w:val="000000" w:themeColor="text1"/>
          <w:lang w:val="pt-BR"/>
        </w:rPr>
        <w:t xml:space="preserve"> de mediu</w:t>
      </w:r>
    </w:p>
    <w:p w:rsidR="00840CC6" w:rsidRPr="00036461" w:rsidRDefault="00840CC6" w:rsidP="00036461">
      <w:pPr>
        <w:spacing w:after="0" w:line="360" w:lineRule="auto"/>
        <w:jc w:val="both"/>
        <w:rPr>
          <w:rFonts w:ascii="Bookman Old Style" w:hAnsi="Bookman Old Style" w:cs="Arial"/>
          <w:color w:val="000000" w:themeColor="text1"/>
          <w:lang w:val="pt-BR"/>
        </w:rPr>
      </w:pPr>
    </w:p>
    <w:p w:rsidR="00BD7040" w:rsidRPr="00036461" w:rsidRDefault="00BD7040" w:rsidP="00036461">
      <w:pPr>
        <w:spacing w:after="0" w:line="360" w:lineRule="auto"/>
        <w:jc w:val="both"/>
        <w:rPr>
          <w:rFonts w:ascii="Bookman Old Style" w:hAnsi="Bookman Old Style" w:cs="Arial"/>
          <w:color w:val="000000" w:themeColor="text1"/>
          <w:lang w:val="pt-BR"/>
        </w:rPr>
      </w:pPr>
    </w:p>
    <w:p w:rsidR="00840CC6" w:rsidRPr="00036461" w:rsidRDefault="00840CC6" w:rsidP="00036461">
      <w:pPr>
        <w:autoSpaceDE w:val="0"/>
        <w:autoSpaceDN w:val="0"/>
        <w:adjustRightInd w:val="0"/>
        <w:spacing w:after="0" w:line="360" w:lineRule="auto"/>
        <w:jc w:val="both"/>
        <w:rPr>
          <w:rFonts w:ascii="Bookman Old Style" w:hAnsi="Bookman Old Style" w:cs="Arial"/>
          <w:b/>
          <w:i/>
          <w:color w:val="000000" w:themeColor="text1"/>
          <w:lang w:val="es-ES"/>
        </w:rPr>
      </w:pPr>
      <w:r w:rsidRPr="00036461">
        <w:rPr>
          <w:rFonts w:ascii="Bookman Old Style" w:hAnsi="Bookman Old Style" w:cs="Arial"/>
          <w:b/>
          <w:i/>
          <w:color w:val="000000" w:themeColor="text1"/>
          <w:lang w:val="es-ES"/>
        </w:rPr>
        <w:t xml:space="preserve">Informarea </w:t>
      </w:r>
      <w:proofErr w:type="gramStart"/>
      <w:r w:rsidRPr="00036461">
        <w:rPr>
          <w:rFonts w:ascii="Bookman Old Style" w:hAnsi="Bookman Old Style" w:cs="Arial"/>
          <w:b/>
          <w:i/>
          <w:color w:val="000000" w:themeColor="text1"/>
          <w:lang w:val="es-ES"/>
        </w:rPr>
        <w:t>si  participarea</w:t>
      </w:r>
      <w:proofErr w:type="gramEnd"/>
      <w:r w:rsidRPr="00036461">
        <w:rPr>
          <w:rFonts w:ascii="Bookman Old Style" w:hAnsi="Bookman Old Style" w:cs="Arial"/>
          <w:b/>
          <w:i/>
          <w:color w:val="000000" w:themeColor="text1"/>
          <w:lang w:val="es-ES"/>
        </w:rPr>
        <w:t xml:space="preserve"> publicului la procedura de reglementare</w:t>
      </w:r>
    </w:p>
    <w:p w:rsidR="00840CC6" w:rsidRPr="00036461" w:rsidRDefault="00840CC6" w:rsidP="00036461">
      <w:pPr>
        <w:spacing w:after="0" w:line="360" w:lineRule="auto"/>
        <w:ind w:firstLine="720"/>
        <w:jc w:val="both"/>
        <w:rPr>
          <w:rFonts w:ascii="Bookman Old Style" w:hAnsi="Bookman Old Style" w:cs="Arial"/>
          <w:color w:val="000000" w:themeColor="text1"/>
          <w:lang w:val="es-ES"/>
        </w:rPr>
      </w:pPr>
      <w:r w:rsidRPr="00036461">
        <w:rPr>
          <w:rFonts w:ascii="Bookman Old Style" w:hAnsi="Bookman Old Style" w:cs="Arial"/>
          <w:color w:val="000000" w:themeColor="text1"/>
          <w:lang w:val="es-ES"/>
        </w:rPr>
        <w:t>Autoritatea competenta pentru protectia mediului a asigurat si garantat accesul liber la informatie a publicului interesat/afectat de proiect.</w:t>
      </w:r>
    </w:p>
    <w:p w:rsidR="00840CC6" w:rsidRPr="00036461" w:rsidRDefault="00840CC6" w:rsidP="00036461">
      <w:pPr>
        <w:spacing w:after="0" w:line="360" w:lineRule="auto"/>
        <w:ind w:firstLine="720"/>
        <w:jc w:val="both"/>
        <w:rPr>
          <w:rFonts w:ascii="Bookman Old Style" w:hAnsi="Bookman Old Style" w:cs="Arial"/>
          <w:color w:val="000000" w:themeColor="text1"/>
          <w:lang w:val="es-ES"/>
        </w:rPr>
      </w:pPr>
      <w:r w:rsidRPr="00036461">
        <w:rPr>
          <w:rFonts w:ascii="Bookman Old Style" w:hAnsi="Bookman Old Style" w:cs="Arial"/>
          <w:color w:val="000000" w:themeColor="text1"/>
          <w:lang w:val="es-ES"/>
        </w:rPr>
        <w:t xml:space="preserve">Astfel, publicul a fost informat cu privire la depunerea solicitarii in vederea obtinerii acordului de </w:t>
      </w:r>
      <w:proofErr w:type="gramStart"/>
      <w:r w:rsidRPr="00036461">
        <w:rPr>
          <w:rFonts w:ascii="Bookman Old Style" w:hAnsi="Bookman Old Style" w:cs="Arial"/>
          <w:color w:val="000000" w:themeColor="text1"/>
          <w:lang w:val="es-ES"/>
        </w:rPr>
        <w:t>mediu  si</w:t>
      </w:r>
      <w:proofErr w:type="gramEnd"/>
      <w:r w:rsidRPr="00036461">
        <w:rPr>
          <w:rFonts w:ascii="Bookman Old Style" w:hAnsi="Bookman Old Style" w:cs="Arial"/>
          <w:color w:val="000000" w:themeColor="text1"/>
          <w:lang w:val="es-ES"/>
        </w:rPr>
        <w:t xml:space="preserve"> asupra deciziei luate:</w:t>
      </w:r>
    </w:p>
    <w:p w:rsidR="00840CC6" w:rsidRPr="00036461" w:rsidRDefault="00840CC6" w:rsidP="00036461">
      <w:pPr>
        <w:spacing w:after="0" w:line="360" w:lineRule="auto"/>
        <w:ind w:firstLine="720"/>
        <w:jc w:val="both"/>
        <w:rPr>
          <w:rFonts w:ascii="Bookman Old Style" w:hAnsi="Bookman Old Style" w:cs="Arial"/>
          <w:color w:val="000000" w:themeColor="text1"/>
          <w:lang w:val="it-IT"/>
        </w:rPr>
      </w:pPr>
      <w:r w:rsidRPr="00036461">
        <w:rPr>
          <w:rFonts w:ascii="Bookman Old Style" w:hAnsi="Bookman Old Style" w:cs="Arial"/>
          <w:color w:val="000000" w:themeColor="text1"/>
          <w:lang w:val="it-IT"/>
        </w:rPr>
        <w:t>-afisate pe pagina proprie de internet a autoritatii competente pentru protectia mediului si la sediul acesteia.</w:t>
      </w:r>
    </w:p>
    <w:p w:rsidR="00840CC6" w:rsidRPr="00036461" w:rsidRDefault="00840CC6" w:rsidP="00036461">
      <w:pPr>
        <w:spacing w:after="0" w:line="360" w:lineRule="auto"/>
        <w:ind w:firstLine="720"/>
        <w:jc w:val="both"/>
        <w:rPr>
          <w:rFonts w:ascii="Bookman Old Style" w:hAnsi="Bookman Old Style" w:cs="Arial"/>
          <w:color w:val="000000" w:themeColor="text1"/>
          <w:lang w:val="es-ES"/>
        </w:rPr>
      </w:pPr>
      <w:r w:rsidRPr="00036461">
        <w:rPr>
          <w:rFonts w:ascii="Bookman Old Style" w:hAnsi="Bookman Old Style" w:cs="Arial"/>
          <w:color w:val="000000" w:themeColor="text1"/>
          <w:lang w:val="es-ES"/>
        </w:rPr>
        <w:t>-</w:t>
      </w:r>
      <w:r w:rsidR="00387225" w:rsidRPr="00036461">
        <w:rPr>
          <w:rFonts w:ascii="Bookman Old Style" w:hAnsi="Bookman Old Style" w:cs="Arial"/>
          <w:color w:val="000000" w:themeColor="text1"/>
          <w:lang w:val="es-ES"/>
        </w:rPr>
        <w:t>afisate de titul</w:t>
      </w:r>
      <w:r w:rsidR="001A70E3" w:rsidRPr="00036461">
        <w:rPr>
          <w:rFonts w:ascii="Bookman Old Style" w:hAnsi="Bookman Old Style" w:cs="Arial"/>
          <w:color w:val="000000" w:themeColor="text1"/>
          <w:lang w:val="es-ES"/>
        </w:rPr>
        <w:t xml:space="preserve">ar in data de </w:t>
      </w:r>
      <w:r w:rsidR="00785CAB" w:rsidRPr="00036461">
        <w:rPr>
          <w:rFonts w:ascii="Bookman Old Style" w:hAnsi="Bookman Old Style" w:cs="Arial"/>
          <w:color w:val="000000" w:themeColor="text1"/>
          <w:lang w:val="es-ES"/>
        </w:rPr>
        <w:t xml:space="preserve"> </w:t>
      </w:r>
      <w:r w:rsidR="00CD0DAA" w:rsidRPr="00036461">
        <w:rPr>
          <w:rFonts w:ascii="Bookman Old Style" w:hAnsi="Bookman Old Style" w:cs="Arial"/>
          <w:color w:val="000000" w:themeColor="text1"/>
          <w:lang w:val="es-ES"/>
        </w:rPr>
        <w:t xml:space="preserve"> </w:t>
      </w:r>
      <w:proofErr w:type="gramStart"/>
      <w:r w:rsidR="00CD0DAA" w:rsidRPr="00036461">
        <w:rPr>
          <w:rFonts w:ascii="Bookman Old Style" w:hAnsi="Bookman Old Style" w:cs="Arial"/>
          <w:color w:val="000000" w:themeColor="text1"/>
          <w:lang w:val="es-ES"/>
        </w:rPr>
        <w:t>si</w:t>
      </w:r>
      <w:r w:rsidR="00254ECB" w:rsidRPr="00036461">
        <w:rPr>
          <w:rFonts w:ascii="Bookman Old Style" w:hAnsi="Bookman Old Style" w:cs="Arial"/>
          <w:color w:val="000000" w:themeColor="text1"/>
          <w:lang w:val="es-ES"/>
        </w:rPr>
        <w:t xml:space="preserve"> </w:t>
      </w:r>
      <w:r w:rsidR="000F24DF" w:rsidRPr="00036461">
        <w:rPr>
          <w:rFonts w:ascii="Bookman Old Style" w:hAnsi="Bookman Old Style" w:cs="Arial"/>
          <w:color w:val="000000" w:themeColor="text1"/>
          <w:lang w:val="es-ES"/>
        </w:rPr>
        <w:t xml:space="preserve"> in</w:t>
      </w:r>
      <w:proofErr w:type="gramEnd"/>
      <w:r w:rsidR="000F24DF" w:rsidRPr="00036461">
        <w:rPr>
          <w:rFonts w:ascii="Bookman Old Style" w:hAnsi="Bookman Old Style" w:cs="Arial"/>
          <w:color w:val="000000" w:themeColor="text1"/>
          <w:lang w:val="es-ES"/>
        </w:rPr>
        <w:t xml:space="preserve"> </w:t>
      </w:r>
      <w:r w:rsidR="00644879">
        <w:rPr>
          <w:rFonts w:ascii="Bookman Old Style" w:hAnsi="Bookman Old Style" w:cs="Arial"/>
          <w:color w:val="000000" w:themeColor="text1"/>
          <w:lang w:val="es-ES"/>
        </w:rPr>
        <w:t xml:space="preserve"> </w:t>
      </w:r>
      <w:r w:rsidR="00254ECB" w:rsidRPr="00036461">
        <w:rPr>
          <w:rFonts w:ascii="Bookman Old Style" w:hAnsi="Bookman Old Style" w:cs="Arial"/>
          <w:color w:val="000000" w:themeColor="text1"/>
          <w:lang w:val="es-ES"/>
        </w:rPr>
        <w:t xml:space="preserve"> la Primaria Boldesti Scaieni</w:t>
      </w:r>
      <w:r w:rsidR="00973529" w:rsidRPr="00036461">
        <w:rPr>
          <w:rFonts w:ascii="Bookman Old Style" w:hAnsi="Bookman Old Style" w:cs="Arial"/>
          <w:color w:val="000000" w:themeColor="text1"/>
          <w:lang w:val="es-ES"/>
        </w:rPr>
        <w:t xml:space="preserve"> si on line mass media Republikanews.ro</w:t>
      </w:r>
    </w:p>
    <w:p w:rsidR="00840CC6" w:rsidRPr="00036461" w:rsidRDefault="00840CC6" w:rsidP="00036461">
      <w:pPr>
        <w:spacing w:after="0" w:line="360" w:lineRule="auto"/>
        <w:ind w:firstLine="720"/>
        <w:jc w:val="both"/>
        <w:rPr>
          <w:rFonts w:ascii="Bookman Old Style" w:hAnsi="Bookman Old Style" w:cs="Arial"/>
          <w:color w:val="000000" w:themeColor="text1"/>
          <w:lang w:val="ro-RO"/>
        </w:rPr>
      </w:pPr>
      <w:r w:rsidRPr="00036461">
        <w:rPr>
          <w:rFonts w:ascii="Bookman Old Style" w:hAnsi="Bookman Old Style" w:cs="Arial"/>
          <w:color w:val="000000" w:themeColor="text1"/>
          <w:lang w:val="it-IT"/>
        </w:rPr>
        <w:t>Documentatia aferenta proiectului a fost accesibila spre consultare de catre public pe toata durata derularii procedurii de reglementare la sediul</w:t>
      </w:r>
      <w:r w:rsidRPr="00036461">
        <w:rPr>
          <w:rFonts w:ascii="Bookman Old Style" w:hAnsi="Bookman Old Style" w:cs="Arial"/>
          <w:color w:val="000000" w:themeColor="text1"/>
          <w:lang w:val="es-ES"/>
        </w:rPr>
        <w:t xml:space="preserve"> APM Prahova</w:t>
      </w:r>
      <w:r w:rsidRPr="00036461">
        <w:rPr>
          <w:rFonts w:ascii="Bookman Old Style" w:hAnsi="Bookman Old Style" w:cs="Arial"/>
          <w:color w:val="000000" w:themeColor="text1"/>
          <w:lang w:val="ro-RO"/>
        </w:rPr>
        <w:t>.</w:t>
      </w:r>
    </w:p>
    <w:p w:rsidR="00840CC6" w:rsidRPr="00036461" w:rsidRDefault="00840CC6" w:rsidP="00036461">
      <w:pPr>
        <w:spacing w:after="0" w:line="360" w:lineRule="auto"/>
        <w:ind w:firstLine="540"/>
        <w:jc w:val="both"/>
        <w:rPr>
          <w:rFonts w:ascii="Bookman Old Style" w:hAnsi="Bookman Old Style" w:cs="Arial"/>
          <w:color w:val="000000" w:themeColor="text1"/>
          <w:lang w:val="ro-RO"/>
        </w:rPr>
      </w:pPr>
      <w:r w:rsidRPr="00036461">
        <w:rPr>
          <w:rFonts w:ascii="Bookman Old Style" w:hAnsi="Bookman Old Style" w:cs="Arial"/>
          <w:color w:val="000000" w:themeColor="text1"/>
          <w:lang w:val="ro-RO"/>
        </w:rPr>
        <w:t xml:space="preserve">   Precizam ca nu au existat sesizari si comentarii din partea publicului interesat/potential afectat pe parcursul procedurii de reglementare.</w:t>
      </w:r>
    </w:p>
    <w:p w:rsidR="00840CC6" w:rsidRPr="00036461" w:rsidRDefault="00840CC6" w:rsidP="00036461">
      <w:pPr>
        <w:pStyle w:val="NormalWeb"/>
        <w:spacing w:before="0" w:beforeAutospacing="0" w:after="0" w:afterAutospacing="0" w:line="360" w:lineRule="auto"/>
        <w:jc w:val="both"/>
        <w:rPr>
          <w:rFonts w:ascii="Bookman Old Style" w:hAnsi="Bookman Old Style"/>
          <w:color w:val="000000" w:themeColor="text1"/>
          <w:sz w:val="22"/>
          <w:szCs w:val="22"/>
        </w:rPr>
      </w:pPr>
      <w:r w:rsidRPr="00036461">
        <w:rPr>
          <w:rFonts w:ascii="Bookman Old Style" w:hAnsi="Bookman Old Style"/>
          <w:color w:val="000000" w:themeColor="text1"/>
          <w:sz w:val="22"/>
          <w:szCs w:val="22"/>
        </w:rPr>
        <w:t>Prezenta decizie este valabila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emitenta.</w:t>
      </w:r>
    </w:p>
    <w:p w:rsidR="00840CC6" w:rsidRPr="00036461" w:rsidRDefault="00840CC6" w:rsidP="00036461">
      <w:pPr>
        <w:pStyle w:val="NormalWeb"/>
        <w:spacing w:before="0" w:beforeAutospacing="0" w:after="0" w:afterAutospacing="0" w:line="360" w:lineRule="auto"/>
        <w:jc w:val="both"/>
        <w:rPr>
          <w:rFonts w:ascii="Bookman Old Style" w:hAnsi="Bookman Old Style"/>
          <w:color w:val="000000" w:themeColor="text1"/>
          <w:sz w:val="22"/>
          <w:szCs w:val="22"/>
        </w:rPr>
      </w:pP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 </w:t>
      </w:r>
      <w:proofErr w:type="gramStart"/>
      <w:r w:rsidRPr="00036461">
        <w:rPr>
          <w:rFonts w:ascii="Bookman Old Style" w:hAnsi="Bookman Old Style"/>
          <w:color w:val="000000" w:themeColor="text1"/>
          <w:sz w:val="22"/>
          <w:szCs w:val="22"/>
        </w:rPr>
        <w:t>Orice persoana care face parte din publicul interesat si care se considera vatamată într-un drept al sau ori într-un interes legitim se poate adresa instantei de contencios administrativ competente pentru a ataca, din punct de vedere procedural sau substanţial, actele, deciziile ori omisiunile autoritaţii publice competente care fac obiectul participarii publicului, inclusiv aprobarea de dezvoltare, potrivit prevederilor Legii contenciosului administrativ nr.554/2004, cu modificarile si completarile ulterioare.</w:t>
      </w:r>
      <w:proofErr w:type="gramEnd"/>
    </w:p>
    <w:p w:rsidR="00840CC6" w:rsidRPr="00036461" w:rsidRDefault="00840CC6" w:rsidP="00036461">
      <w:pPr>
        <w:pStyle w:val="NormalWeb"/>
        <w:spacing w:before="0" w:beforeAutospacing="0" w:after="0" w:afterAutospacing="0" w:line="360" w:lineRule="auto"/>
        <w:jc w:val="both"/>
        <w:rPr>
          <w:rFonts w:ascii="Bookman Old Style" w:hAnsi="Bookman Old Style"/>
          <w:color w:val="000000" w:themeColor="text1"/>
          <w:sz w:val="22"/>
          <w:szCs w:val="22"/>
        </w:rPr>
      </w:pP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 xml:space="preserve">Se poate adresa instantei de contencios administrativ competente si orice organizaţie neguvernamentala care indeplineste conditiile prevazute la art. </w:t>
      </w:r>
      <w:proofErr w:type="gramStart"/>
      <w:r w:rsidRPr="00036461">
        <w:rPr>
          <w:rFonts w:ascii="Bookman Old Style" w:hAnsi="Bookman Old Style"/>
          <w:color w:val="000000" w:themeColor="text1"/>
          <w:sz w:val="22"/>
          <w:szCs w:val="22"/>
        </w:rPr>
        <w:t>2</w:t>
      </w:r>
      <w:proofErr w:type="gramEnd"/>
      <w:r w:rsidRPr="00036461">
        <w:rPr>
          <w:rFonts w:ascii="Bookman Old Style" w:hAnsi="Bookman Old Style"/>
          <w:color w:val="000000" w:themeColor="text1"/>
          <w:sz w:val="22"/>
          <w:szCs w:val="22"/>
        </w:rPr>
        <w:t xml:space="preserve"> din Legea nr. </w:t>
      </w:r>
      <w:proofErr w:type="gramStart"/>
      <w:r w:rsidRPr="00036461">
        <w:rPr>
          <w:rFonts w:ascii="Bookman Old Style" w:hAnsi="Bookman Old Style"/>
          <w:color w:val="000000" w:themeColor="text1"/>
          <w:sz w:val="22"/>
          <w:szCs w:val="22"/>
        </w:rPr>
        <w:t>292/2018</w:t>
      </w:r>
      <w:proofErr w:type="gramEnd"/>
      <w:r w:rsidRPr="00036461">
        <w:rPr>
          <w:rFonts w:ascii="Bookman Old Style" w:hAnsi="Bookman Old Style"/>
          <w:color w:val="000000" w:themeColor="text1"/>
          <w:sz w:val="22"/>
          <w:szCs w:val="22"/>
        </w:rPr>
        <w:t xml:space="preserve"> privind evaluarea impactului anumitor proiecte publice si private asupra mediului, considerandu-se ca acestea sunt vatamate într-un drept al lor sau într-un interes legitim.</w:t>
      </w:r>
    </w:p>
    <w:p w:rsidR="00840CC6" w:rsidRPr="00036461" w:rsidRDefault="00840CC6" w:rsidP="00036461">
      <w:pPr>
        <w:pStyle w:val="NormalWeb"/>
        <w:spacing w:before="0" w:beforeAutospacing="0" w:after="0" w:afterAutospacing="0" w:line="360" w:lineRule="auto"/>
        <w:jc w:val="both"/>
        <w:rPr>
          <w:rFonts w:ascii="Bookman Old Style" w:hAnsi="Bookman Old Style"/>
          <w:color w:val="000000" w:themeColor="text1"/>
          <w:sz w:val="22"/>
          <w:szCs w:val="22"/>
        </w:rPr>
      </w:pPr>
      <w:r w:rsidRPr="00036461">
        <w:rPr>
          <w:rFonts w:ascii="Bookman Old Style" w:hAnsi="Bookman Old Style"/>
          <w:color w:val="000000" w:themeColor="text1"/>
          <w:sz w:val="22"/>
          <w:szCs w:val="22"/>
        </w:rPr>
        <w:lastRenderedPageBreak/>
        <w:t> </w:t>
      </w: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Actele sau omisiunile autoritaţii publice competente care fac obiectul participarii publicului se ataca in instanţa odata cu decizia etapei de încadrare, cu acordul de mediu ori, după caz, cu decizia de respingere a solicitarii de emitere a acordului de mediu, respectiv cu aprobarea de dezvoltare sau, după caz, cu decizia de respingere a solicitarii aprobării de dezvoltare.</w:t>
      </w:r>
    </w:p>
    <w:p w:rsidR="00840CC6" w:rsidRPr="00036461" w:rsidRDefault="00840CC6" w:rsidP="00036461">
      <w:pPr>
        <w:pStyle w:val="NormalWeb"/>
        <w:spacing w:before="0" w:beforeAutospacing="0" w:after="0" w:afterAutospacing="0" w:line="360" w:lineRule="auto"/>
        <w:jc w:val="both"/>
        <w:rPr>
          <w:rFonts w:ascii="Bookman Old Style" w:hAnsi="Bookman Old Style"/>
          <w:color w:val="000000" w:themeColor="text1"/>
          <w:sz w:val="22"/>
          <w:szCs w:val="22"/>
        </w:rPr>
      </w:pP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 xml:space="preserve">Înainte de a se adresa instanţei de contencios administrativ competente, </w:t>
      </w:r>
      <w:proofErr w:type="gramStart"/>
      <w:r w:rsidRPr="00036461">
        <w:rPr>
          <w:rFonts w:ascii="Bookman Old Style" w:hAnsi="Bookman Old Style"/>
          <w:color w:val="000000" w:themeColor="text1"/>
          <w:sz w:val="22"/>
          <w:szCs w:val="22"/>
        </w:rPr>
        <w:t>persoanele prevazute la art</w:t>
      </w:r>
      <w:proofErr w:type="gramEnd"/>
      <w:r w:rsidRPr="00036461">
        <w:rPr>
          <w:rFonts w:ascii="Bookman Old Style" w:hAnsi="Bookman Old Style"/>
          <w:color w:val="000000" w:themeColor="text1"/>
          <w:sz w:val="22"/>
          <w:szCs w:val="22"/>
        </w:rPr>
        <w:t xml:space="preserve">. </w:t>
      </w:r>
      <w:proofErr w:type="gramStart"/>
      <w:r w:rsidRPr="00036461">
        <w:rPr>
          <w:rFonts w:ascii="Bookman Old Style" w:hAnsi="Bookman Old Style"/>
          <w:color w:val="000000" w:themeColor="text1"/>
          <w:sz w:val="22"/>
          <w:szCs w:val="22"/>
        </w:rPr>
        <w:t>21</w:t>
      </w:r>
      <w:proofErr w:type="gramEnd"/>
      <w:r w:rsidRPr="00036461">
        <w:rPr>
          <w:rFonts w:ascii="Bookman Old Style" w:hAnsi="Bookman Old Style"/>
          <w:color w:val="000000" w:themeColor="text1"/>
          <w:sz w:val="22"/>
          <w:szCs w:val="22"/>
        </w:rPr>
        <w:t xml:space="preserve"> din Legea nr. 292/2018 privind evaluarea impactului anumitor proiecte publice si private asupra mediului au obligatia </w:t>
      </w:r>
      <w:proofErr w:type="gramStart"/>
      <w:r w:rsidRPr="00036461">
        <w:rPr>
          <w:rFonts w:ascii="Bookman Old Style" w:hAnsi="Bookman Old Style"/>
          <w:color w:val="000000" w:themeColor="text1"/>
          <w:sz w:val="22"/>
          <w:szCs w:val="22"/>
        </w:rPr>
        <w:t>sa</w:t>
      </w:r>
      <w:proofErr w:type="gramEnd"/>
      <w:r w:rsidRPr="00036461">
        <w:rPr>
          <w:rFonts w:ascii="Bookman Old Style" w:hAnsi="Bookman Old Style"/>
          <w:color w:val="000000" w:themeColor="text1"/>
          <w:sz w:val="22"/>
          <w:szCs w:val="22"/>
        </w:rPr>
        <w:t xml:space="preserve"> solicite autoritaţii publice emitente a deciziei prevazute la art. </w:t>
      </w:r>
      <w:proofErr w:type="gramStart"/>
      <w:r w:rsidRPr="00036461">
        <w:rPr>
          <w:rFonts w:ascii="Bookman Old Style" w:hAnsi="Bookman Old Style"/>
          <w:color w:val="000000" w:themeColor="text1"/>
          <w:sz w:val="22"/>
          <w:szCs w:val="22"/>
        </w:rPr>
        <w:t>21</w:t>
      </w:r>
      <w:proofErr w:type="gramEnd"/>
      <w:r w:rsidRPr="00036461">
        <w:rPr>
          <w:rFonts w:ascii="Bookman Old Style" w:hAnsi="Bookman Old Style"/>
          <w:color w:val="000000" w:themeColor="text1"/>
          <w:sz w:val="22"/>
          <w:szCs w:val="22"/>
        </w:rPr>
        <w:t xml:space="preserve"> alin. (3) </w:t>
      </w:r>
      <w:proofErr w:type="gramStart"/>
      <w:r w:rsidRPr="00036461">
        <w:rPr>
          <w:rFonts w:ascii="Bookman Old Style" w:hAnsi="Bookman Old Style"/>
          <w:color w:val="000000" w:themeColor="text1"/>
          <w:sz w:val="22"/>
          <w:szCs w:val="22"/>
        </w:rPr>
        <w:t>sau</w:t>
      </w:r>
      <w:proofErr w:type="gramEnd"/>
      <w:r w:rsidRPr="00036461">
        <w:rPr>
          <w:rFonts w:ascii="Bookman Old Style" w:hAnsi="Bookman Old Style"/>
          <w:color w:val="000000" w:themeColor="text1"/>
          <w:sz w:val="22"/>
          <w:szCs w:val="22"/>
        </w:rPr>
        <w:t xml:space="preserve"> autoritatii ierarhic superioare revocarea, în tot sau în parte, a respectivei decizii. Solicitarea trebuie înregistrata în termen de 30 de zile de la data aducerii la cunostinţa publicului a deciziei.</w:t>
      </w:r>
    </w:p>
    <w:p w:rsidR="00BD7040" w:rsidRPr="00036461" w:rsidRDefault="00BD7040" w:rsidP="00036461">
      <w:pPr>
        <w:pStyle w:val="NormalWeb"/>
        <w:spacing w:before="0" w:beforeAutospacing="0" w:after="0" w:afterAutospacing="0" w:line="360" w:lineRule="auto"/>
        <w:jc w:val="both"/>
        <w:rPr>
          <w:rFonts w:ascii="Bookman Old Style" w:hAnsi="Bookman Old Style"/>
          <w:color w:val="000000" w:themeColor="text1"/>
          <w:sz w:val="22"/>
          <w:szCs w:val="22"/>
        </w:rPr>
      </w:pPr>
    </w:p>
    <w:p w:rsidR="00840CC6" w:rsidRPr="00036461" w:rsidRDefault="00840CC6" w:rsidP="00036461">
      <w:pPr>
        <w:pStyle w:val="NormalWeb"/>
        <w:spacing w:before="0" w:beforeAutospacing="0" w:after="0" w:afterAutospacing="0" w:line="360" w:lineRule="auto"/>
        <w:jc w:val="both"/>
        <w:rPr>
          <w:rFonts w:ascii="Bookman Old Style" w:hAnsi="Bookman Old Style"/>
          <w:color w:val="000000" w:themeColor="text1"/>
          <w:sz w:val="22"/>
          <w:szCs w:val="22"/>
        </w:rPr>
      </w:pP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 xml:space="preserve">Autoritatea publica emitenta are obligatia de a raspunde la plangerea prealabila prevazuta la art. </w:t>
      </w:r>
      <w:proofErr w:type="gramStart"/>
      <w:r w:rsidRPr="00036461">
        <w:rPr>
          <w:rFonts w:ascii="Bookman Old Style" w:hAnsi="Bookman Old Style"/>
          <w:color w:val="000000" w:themeColor="text1"/>
          <w:sz w:val="22"/>
          <w:szCs w:val="22"/>
        </w:rPr>
        <w:t>22</w:t>
      </w:r>
      <w:proofErr w:type="gramEnd"/>
      <w:r w:rsidRPr="00036461">
        <w:rPr>
          <w:rFonts w:ascii="Bookman Old Style" w:hAnsi="Bookman Old Style"/>
          <w:color w:val="000000" w:themeColor="text1"/>
          <w:sz w:val="22"/>
          <w:szCs w:val="22"/>
        </w:rPr>
        <w:t xml:space="preserve"> alin. (1) </w:t>
      </w:r>
      <w:proofErr w:type="gramStart"/>
      <w:r w:rsidRPr="00036461">
        <w:rPr>
          <w:rFonts w:ascii="Bookman Old Style" w:hAnsi="Bookman Old Style"/>
          <w:color w:val="000000" w:themeColor="text1"/>
          <w:sz w:val="22"/>
          <w:szCs w:val="22"/>
        </w:rPr>
        <w:t>în</w:t>
      </w:r>
      <w:proofErr w:type="gramEnd"/>
      <w:r w:rsidRPr="00036461">
        <w:rPr>
          <w:rFonts w:ascii="Bookman Old Style" w:hAnsi="Bookman Old Style"/>
          <w:color w:val="000000" w:themeColor="text1"/>
          <w:sz w:val="22"/>
          <w:szCs w:val="22"/>
        </w:rPr>
        <w:t xml:space="preserve"> termen de 30 de zile de la data înregistrarii acesteia la acea autoritate.</w:t>
      </w:r>
    </w:p>
    <w:p w:rsidR="00A824BB" w:rsidRPr="00036461" w:rsidRDefault="00A824BB" w:rsidP="00036461">
      <w:pPr>
        <w:pStyle w:val="NormalWeb"/>
        <w:spacing w:before="0" w:beforeAutospacing="0" w:after="0" w:afterAutospacing="0" w:line="360" w:lineRule="auto"/>
        <w:jc w:val="both"/>
        <w:rPr>
          <w:rFonts w:ascii="Bookman Old Style" w:hAnsi="Bookman Old Style"/>
          <w:color w:val="000000" w:themeColor="text1"/>
          <w:sz w:val="22"/>
          <w:szCs w:val="22"/>
        </w:rPr>
      </w:pPr>
    </w:p>
    <w:p w:rsidR="00840CC6" w:rsidRPr="00036461" w:rsidRDefault="00840CC6" w:rsidP="00036461">
      <w:pPr>
        <w:pStyle w:val="NormalWeb"/>
        <w:spacing w:before="0" w:beforeAutospacing="0" w:after="0" w:afterAutospacing="0" w:line="360" w:lineRule="auto"/>
        <w:jc w:val="both"/>
        <w:rPr>
          <w:rFonts w:ascii="Bookman Old Style" w:hAnsi="Bookman Old Style"/>
          <w:color w:val="000000" w:themeColor="text1"/>
          <w:sz w:val="22"/>
          <w:szCs w:val="22"/>
        </w:rPr>
      </w:pP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 xml:space="preserve">Procedura de soluţionare a plangerii prealabile prevazuta la art. </w:t>
      </w:r>
      <w:proofErr w:type="gramStart"/>
      <w:r w:rsidRPr="00036461">
        <w:rPr>
          <w:rFonts w:ascii="Bookman Old Style" w:hAnsi="Bookman Old Style"/>
          <w:color w:val="000000" w:themeColor="text1"/>
          <w:sz w:val="22"/>
          <w:szCs w:val="22"/>
        </w:rPr>
        <w:t>22</w:t>
      </w:r>
      <w:proofErr w:type="gramEnd"/>
      <w:r w:rsidRPr="00036461">
        <w:rPr>
          <w:rFonts w:ascii="Bookman Old Style" w:hAnsi="Bookman Old Style"/>
          <w:color w:val="000000" w:themeColor="text1"/>
          <w:sz w:val="22"/>
          <w:szCs w:val="22"/>
        </w:rPr>
        <w:t xml:space="preserve"> alin. (1) </w:t>
      </w:r>
      <w:proofErr w:type="gramStart"/>
      <w:r w:rsidRPr="00036461">
        <w:rPr>
          <w:rFonts w:ascii="Bookman Old Style" w:hAnsi="Bookman Old Style"/>
          <w:color w:val="000000" w:themeColor="text1"/>
          <w:sz w:val="22"/>
          <w:szCs w:val="22"/>
        </w:rPr>
        <w:t>este</w:t>
      </w:r>
      <w:proofErr w:type="gramEnd"/>
      <w:r w:rsidRPr="00036461">
        <w:rPr>
          <w:rFonts w:ascii="Bookman Old Style" w:hAnsi="Bookman Old Style"/>
          <w:color w:val="000000" w:themeColor="text1"/>
          <w:sz w:val="22"/>
          <w:szCs w:val="22"/>
        </w:rPr>
        <w:t xml:space="preserve"> gratuita si trebuie sa fie echitabila, rapida si corecta.</w:t>
      </w:r>
    </w:p>
    <w:p w:rsidR="00CD0DAA" w:rsidRPr="00036461" w:rsidRDefault="00CD0DAA" w:rsidP="00036461">
      <w:pPr>
        <w:pStyle w:val="NormalWeb"/>
        <w:spacing w:before="0" w:beforeAutospacing="0" w:after="0" w:afterAutospacing="0" w:line="360" w:lineRule="auto"/>
        <w:jc w:val="both"/>
        <w:rPr>
          <w:rFonts w:ascii="Bookman Old Style" w:hAnsi="Bookman Old Style"/>
          <w:color w:val="000000" w:themeColor="text1"/>
          <w:sz w:val="22"/>
          <w:szCs w:val="22"/>
        </w:rPr>
      </w:pPr>
    </w:p>
    <w:p w:rsidR="00840CC6" w:rsidRPr="00036461" w:rsidRDefault="00840CC6" w:rsidP="00036461">
      <w:pPr>
        <w:pStyle w:val="NormalWeb"/>
        <w:spacing w:before="0" w:beforeAutospacing="0" w:after="0" w:afterAutospacing="0" w:line="360" w:lineRule="auto"/>
        <w:jc w:val="both"/>
        <w:rPr>
          <w:rFonts w:ascii="Bookman Old Style" w:hAnsi="Bookman Old Style"/>
          <w:color w:val="000000" w:themeColor="text1"/>
          <w:sz w:val="22"/>
          <w:szCs w:val="22"/>
        </w:rPr>
      </w:pP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 </w:t>
      </w:r>
      <w:r w:rsidRPr="00036461">
        <w:rPr>
          <w:rFonts w:ascii="Bookman Old Style" w:hAnsi="Bookman Old Style"/>
          <w:color w:val="000000" w:themeColor="text1"/>
          <w:sz w:val="22"/>
          <w:szCs w:val="22"/>
        </w:rPr>
        <w:t xml:space="preserve">Prezenta decizie poate fi contestata în conformitate cu prevederile Legii nr. 292/2018 privind evaluarea impactului anumitor proiecte publice si private asupra mediului si ale </w:t>
      </w:r>
      <w:proofErr w:type="gramStart"/>
      <w:r w:rsidRPr="00036461">
        <w:rPr>
          <w:rFonts w:ascii="Bookman Old Style" w:hAnsi="Bookman Old Style"/>
          <w:color w:val="000000" w:themeColor="text1"/>
          <w:sz w:val="22"/>
          <w:szCs w:val="22"/>
        </w:rPr>
        <w:t xml:space="preserve">Legii </w:t>
      </w:r>
      <w:r w:rsidR="00270F0C" w:rsidRPr="00036461">
        <w:rPr>
          <w:rFonts w:ascii="Bookman Old Style" w:hAnsi="Bookman Old Style"/>
          <w:color w:val="000000" w:themeColor="text1"/>
          <w:sz w:val="22"/>
          <w:szCs w:val="22"/>
        </w:rPr>
        <w:t xml:space="preserve"> c</w:t>
      </w:r>
      <w:r w:rsidRPr="00036461">
        <w:rPr>
          <w:rFonts w:ascii="Bookman Old Style" w:hAnsi="Bookman Old Style"/>
          <w:color w:val="000000" w:themeColor="text1"/>
          <w:sz w:val="22"/>
          <w:szCs w:val="22"/>
        </w:rPr>
        <w:t>nr</w:t>
      </w:r>
      <w:proofErr w:type="gramEnd"/>
      <w:r w:rsidRPr="00036461">
        <w:rPr>
          <w:rFonts w:ascii="Bookman Old Style" w:hAnsi="Bookman Old Style"/>
          <w:color w:val="000000" w:themeColor="text1"/>
          <w:sz w:val="22"/>
          <w:szCs w:val="22"/>
        </w:rPr>
        <w:t xml:space="preserve">. </w:t>
      </w:r>
      <w:proofErr w:type="gramStart"/>
      <w:r w:rsidRPr="00036461">
        <w:rPr>
          <w:rFonts w:ascii="Bookman Old Style" w:hAnsi="Bookman Old Style"/>
          <w:color w:val="000000" w:themeColor="text1"/>
          <w:sz w:val="22"/>
          <w:szCs w:val="22"/>
        </w:rPr>
        <w:t>554/2004</w:t>
      </w:r>
      <w:proofErr w:type="gramEnd"/>
      <w:r w:rsidRPr="00036461">
        <w:rPr>
          <w:rFonts w:ascii="Bookman Old Style" w:hAnsi="Bookman Old Style"/>
          <w:color w:val="000000" w:themeColor="text1"/>
          <w:sz w:val="22"/>
          <w:szCs w:val="22"/>
        </w:rPr>
        <w:t>, cu modificarile şi completarile ulterioare.</w:t>
      </w:r>
    </w:p>
    <w:p w:rsidR="00CD0DAA" w:rsidRPr="00036461" w:rsidRDefault="00CD0DAA" w:rsidP="00036461">
      <w:pPr>
        <w:spacing w:after="0" w:line="360" w:lineRule="auto"/>
        <w:jc w:val="both"/>
        <w:rPr>
          <w:rFonts w:ascii="Bookman Old Style" w:hAnsi="Bookman Old Style" w:cs="Arial"/>
          <w:color w:val="000000" w:themeColor="text1"/>
          <w:lang w:val="pt-BR"/>
        </w:rPr>
      </w:pPr>
    </w:p>
    <w:p w:rsidR="00FD04E9" w:rsidRPr="00036461" w:rsidRDefault="00FD04E9" w:rsidP="00036461">
      <w:pPr>
        <w:spacing w:after="0" w:line="360" w:lineRule="auto"/>
        <w:jc w:val="both"/>
        <w:rPr>
          <w:rFonts w:ascii="Bookman Old Style" w:hAnsi="Bookman Old Style" w:cs="Arial"/>
          <w:b/>
          <w:lang w:val="ro-RO"/>
        </w:rPr>
      </w:pPr>
      <w:r w:rsidRPr="00036461">
        <w:rPr>
          <w:rFonts w:ascii="Bookman Old Style" w:hAnsi="Bookman Old Style" w:cs="Arial"/>
          <w:b/>
          <w:lang w:val="ro-RO"/>
        </w:rPr>
        <w:t xml:space="preserve">                                                 Director Executiv,</w:t>
      </w:r>
    </w:p>
    <w:p w:rsidR="00FD04E9" w:rsidRPr="00036461" w:rsidRDefault="00FD04E9" w:rsidP="00036461">
      <w:pPr>
        <w:spacing w:after="0" w:line="360" w:lineRule="auto"/>
        <w:ind w:left="2880" w:firstLine="720"/>
        <w:rPr>
          <w:rFonts w:ascii="Bookman Old Style" w:hAnsi="Bookman Old Style" w:cs="Arial"/>
          <w:b/>
          <w:lang w:val="pt-BR"/>
        </w:rPr>
      </w:pPr>
      <w:r w:rsidRPr="00036461">
        <w:rPr>
          <w:rFonts w:ascii="Bookman Old Style" w:hAnsi="Bookman Old Style" w:cs="Arial"/>
          <w:b/>
          <w:lang w:val="pt-BR"/>
        </w:rPr>
        <w:t xml:space="preserve"> Anna Maria VASILE</w:t>
      </w:r>
    </w:p>
    <w:p w:rsidR="00FD04E9" w:rsidRPr="00036461" w:rsidRDefault="00FD04E9" w:rsidP="00036461">
      <w:pPr>
        <w:spacing w:after="0" w:line="360" w:lineRule="auto"/>
        <w:ind w:left="2880" w:firstLine="720"/>
        <w:rPr>
          <w:rFonts w:ascii="Bookman Old Style" w:hAnsi="Bookman Old Style" w:cs="Arial"/>
          <w:b/>
          <w:lang w:val="pt-BR"/>
        </w:rPr>
      </w:pPr>
    </w:p>
    <w:p w:rsidR="00FD04E9" w:rsidRPr="00036461" w:rsidRDefault="00FD04E9" w:rsidP="00036461">
      <w:pPr>
        <w:spacing w:after="0" w:line="360" w:lineRule="auto"/>
        <w:ind w:left="2880" w:firstLine="720"/>
        <w:rPr>
          <w:rFonts w:ascii="Bookman Old Style" w:hAnsi="Bookman Old Style" w:cs="Arial"/>
          <w:b/>
          <w:lang w:val="pt-BR"/>
        </w:rPr>
      </w:pPr>
    </w:p>
    <w:p w:rsidR="00FD04E9" w:rsidRPr="00036461" w:rsidRDefault="00FD04E9" w:rsidP="00036461">
      <w:pPr>
        <w:spacing w:after="0" w:line="360" w:lineRule="auto"/>
        <w:ind w:left="2880" w:firstLine="720"/>
        <w:rPr>
          <w:rFonts w:ascii="Bookman Old Style" w:hAnsi="Bookman Old Style" w:cs="Arial"/>
          <w:b/>
          <w:lang w:val="pt-BR"/>
        </w:rPr>
      </w:pPr>
    </w:p>
    <w:p w:rsidR="00FD04E9" w:rsidRPr="00036461" w:rsidRDefault="00FD04E9" w:rsidP="00036461">
      <w:pPr>
        <w:spacing w:after="0" w:line="360" w:lineRule="auto"/>
        <w:rPr>
          <w:rFonts w:ascii="Bookman Old Style" w:hAnsi="Bookman Old Style" w:cs="Arial"/>
          <w:b/>
          <w:lang w:val="pt-BR"/>
        </w:rPr>
      </w:pPr>
      <w:r w:rsidRPr="00036461">
        <w:rPr>
          <w:rFonts w:ascii="Bookman Old Style" w:hAnsi="Bookman Old Style" w:cs="Arial"/>
          <w:b/>
          <w:lang w:val="pt-BR"/>
        </w:rPr>
        <w:t xml:space="preserve">     Sef Serviciu A.A.A.,                                                             Intocmit,                                                 </w:t>
      </w:r>
    </w:p>
    <w:p w:rsidR="00FD04E9" w:rsidRPr="00036461" w:rsidRDefault="00FD04E9" w:rsidP="00036461">
      <w:pPr>
        <w:spacing w:after="0" w:line="360" w:lineRule="auto"/>
        <w:rPr>
          <w:rFonts w:ascii="Bookman Old Style" w:hAnsi="Bookman Old Style"/>
        </w:rPr>
      </w:pPr>
      <w:r w:rsidRPr="00036461">
        <w:rPr>
          <w:rFonts w:ascii="Bookman Old Style" w:hAnsi="Bookman Old Style" w:cs="Arial"/>
          <w:b/>
          <w:lang w:val="pt-BR"/>
        </w:rPr>
        <w:t xml:space="preserve">     Gabriela MUNTEANU                                                           Cristina Coman  </w:t>
      </w:r>
    </w:p>
    <w:p w:rsidR="00CD0DAA" w:rsidRPr="00036461" w:rsidRDefault="00CD0DAA" w:rsidP="00036461">
      <w:pPr>
        <w:spacing w:after="0" w:line="360" w:lineRule="auto"/>
        <w:jc w:val="both"/>
        <w:rPr>
          <w:rFonts w:ascii="Bookman Old Style" w:hAnsi="Bookman Old Style" w:cs="Arial"/>
          <w:color w:val="000000" w:themeColor="text1"/>
          <w:lang w:val="pt-BR"/>
        </w:rPr>
      </w:pPr>
    </w:p>
    <w:p w:rsidR="00840CC6" w:rsidRPr="00036461" w:rsidRDefault="00840CC6" w:rsidP="00036461">
      <w:pPr>
        <w:spacing w:after="0" w:line="360" w:lineRule="auto"/>
        <w:ind w:left="2880" w:firstLine="720"/>
        <w:jc w:val="both"/>
        <w:rPr>
          <w:rFonts w:ascii="Bookman Old Style" w:hAnsi="Bookman Old Style" w:cs="Arial"/>
          <w:b/>
          <w:bCs/>
          <w:color w:val="000000" w:themeColor="text1"/>
          <w:lang w:val="ro-RO"/>
        </w:rPr>
      </w:pPr>
    </w:p>
    <w:p w:rsidR="00840CC6" w:rsidRPr="00036461" w:rsidRDefault="00840CC6" w:rsidP="00036461">
      <w:pPr>
        <w:spacing w:after="0" w:line="360" w:lineRule="auto"/>
        <w:jc w:val="both"/>
        <w:rPr>
          <w:rFonts w:ascii="Bookman Old Style" w:hAnsi="Bookman Old Style" w:cs="Arial"/>
          <w:color w:val="000000" w:themeColor="text1"/>
          <w:lang w:val="ro-RO"/>
        </w:rPr>
      </w:pPr>
    </w:p>
    <w:p w:rsidR="00840CC6" w:rsidRPr="00036461" w:rsidRDefault="00840CC6" w:rsidP="00036461">
      <w:pPr>
        <w:spacing w:after="0" w:line="360" w:lineRule="auto"/>
        <w:jc w:val="both"/>
        <w:rPr>
          <w:rFonts w:ascii="Bookman Old Style" w:hAnsi="Bookman Old Style" w:cs="Arial"/>
          <w:color w:val="000000" w:themeColor="text1"/>
          <w:lang w:val="ro-RO"/>
        </w:rPr>
      </w:pPr>
    </w:p>
    <w:sectPr w:rsidR="00840CC6" w:rsidRPr="00036461" w:rsidSect="00C15D36">
      <w:headerReference w:type="default" r:id="rId8"/>
      <w:footerReference w:type="even" r:id="rId9"/>
      <w:footerReference w:type="default" r:id="rId10"/>
      <w:pgSz w:w="11907" w:h="16839" w:code="9"/>
      <w:pgMar w:top="2454" w:right="747" w:bottom="117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4D1" w:rsidRDefault="001A34D1" w:rsidP="0010560A">
      <w:pPr>
        <w:spacing w:after="0" w:line="240" w:lineRule="auto"/>
      </w:pPr>
      <w:r>
        <w:separator/>
      </w:r>
    </w:p>
  </w:endnote>
  <w:endnote w:type="continuationSeparator" w:id="0">
    <w:p w:rsidR="001A34D1" w:rsidRDefault="001A34D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26" w:rsidRDefault="004A3134" w:rsidP="00D557D3">
    <w:pPr>
      <w:pStyle w:val="Footer"/>
      <w:framePr w:wrap="around" w:vAnchor="text" w:hAnchor="margin" w:xAlign="right" w:y="1"/>
      <w:rPr>
        <w:rStyle w:val="PageNumber"/>
      </w:rPr>
    </w:pPr>
    <w:r>
      <w:rPr>
        <w:rStyle w:val="PageNumber"/>
      </w:rPr>
      <w:fldChar w:fldCharType="begin"/>
    </w:r>
    <w:r w:rsidR="00C54926">
      <w:rPr>
        <w:rStyle w:val="PageNumber"/>
      </w:rPr>
      <w:instrText xml:space="preserve">PAGE  </w:instrText>
    </w:r>
    <w:r>
      <w:rPr>
        <w:rStyle w:val="PageNumber"/>
      </w:rPr>
      <w:fldChar w:fldCharType="end"/>
    </w:r>
  </w:p>
  <w:p w:rsidR="00C54926" w:rsidRDefault="00C54926" w:rsidP="00C549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26" w:rsidRDefault="004A3134" w:rsidP="00D557D3">
    <w:pPr>
      <w:pStyle w:val="Footer"/>
      <w:framePr w:wrap="around" w:vAnchor="text" w:hAnchor="margin" w:xAlign="right" w:y="1"/>
      <w:rPr>
        <w:rStyle w:val="PageNumber"/>
      </w:rPr>
    </w:pPr>
    <w:r>
      <w:rPr>
        <w:rStyle w:val="PageNumber"/>
      </w:rPr>
      <w:fldChar w:fldCharType="begin"/>
    </w:r>
    <w:r w:rsidR="00C54926">
      <w:rPr>
        <w:rStyle w:val="PageNumber"/>
      </w:rPr>
      <w:instrText xml:space="preserve">PAGE  </w:instrText>
    </w:r>
    <w:r>
      <w:rPr>
        <w:rStyle w:val="PageNumber"/>
      </w:rPr>
      <w:fldChar w:fldCharType="separate"/>
    </w:r>
    <w:r w:rsidR="005B08BC">
      <w:rPr>
        <w:rStyle w:val="PageNumber"/>
        <w:noProof/>
      </w:rPr>
      <w:t>7</w:t>
    </w:r>
    <w:r>
      <w:rPr>
        <w:rStyle w:val="PageNumber"/>
      </w:rPr>
      <w:fldChar w:fldCharType="end"/>
    </w:r>
  </w:p>
  <w:p w:rsidR="004651C0" w:rsidRPr="00FB3F3F" w:rsidRDefault="001A34D1" w:rsidP="004651C0">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46.65pt;margin-top:-33.6pt;width:41.9pt;height:34.45pt;z-index:-251658240">
          <v:imagedata r:id="rId1" o:title=""/>
        </v:shape>
        <o:OLEObject Type="Embed" ProgID="CorelDRAW.Graphic.13" ShapeID="_x0000_s2066" DrawAspect="Content" ObjectID="_1661077808" r:id="rId2"/>
      </w:object>
    </w:r>
    <w:r w:rsidR="00F04A4F">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-34925</wp:posOffset>
              </wp:positionV>
              <wp:extent cx="6248400" cy="635"/>
              <wp:effectExtent l="0" t="0" r="0" b="1841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278E4" id="_x0000_t32" coordsize="21600,21600" o:spt="32" o:oned="t" path="m,l21600,21600e" filled="f">
              <v:path arrowok="t" fillok="f" o:connecttype="none"/>
              <o:lock v:ext="edit" shapetype="t"/>
            </v:shapetype>
            <v:shape id="AutoShape 19"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HTbukojAgAAPwQAAA4AAAAAAAAAAAAAAAAALgIAAGRycy9lMm9Eb2Mu&#10;eG1sUEsBAi0AFAAGAAgAAAAhAA8xPpzfAAAACQEAAA8AAAAAAAAAAAAAAAAAfQQAAGRycy9kb3du&#10;cmV2LnhtbFBLBQYAAAAABAAEAPMAAACJBQAAAAA=&#10;" strokecolor="#00214e" strokeweight="1.5pt"/>
          </w:pict>
        </mc:Fallback>
      </mc:AlternateContent>
    </w:r>
    <w:r w:rsidR="004651C0" w:rsidRPr="00FB3F3F">
      <w:rPr>
        <w:rFonts w:ascii="Times New Roman" w:hAnsi="Times New Roman"/>
        <w:b/>
        <w:sz w:val="24"/>
        <w:szCs w:val="24"/>
      </w:rPr>
      <w:t>AGEN</w:t>
    </w:r>
    <w:r w:rsidR="004651C0" w:rsidRPr="00FB3F3F">
      <w:rPr>
        <w:rFonts w:ascii="Times New Roman" w:hAnsi="Times New Roman"/>
        <w:b/>
        <w:sz w:val="24"/>
        <w:szCs w:val="24"/>
        <w:lang w:val="ro-RO"/>
      </w:rPr>
      <w:t xml:space="preserve">ŢIA PENTRU PROTECŢIA MEDIULUI </w:t>
    </w:r>
    <w:r w:rsidR="004651C0">
      <w:rPr>
        <w:rFonts w:ascii="Times New Roman" w:hAnsi="Times New Roman"/>
        <w:b/>
        <w:sz w:val="24"/>
        <w:szCs w:val="24"/>
        <w:lang w:val="ro-RO"/>
      </w:rPr>
      <w:t>PRAHOVA</w:t>
    </w:r>
  </w:p>
  <w:p w:rsidR="004651C0" w:rsidRPr="00FB3F3F" w:rsidRDefault="004651C0" w:rsidP="004651C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Str. Gh.Gr.Cantacuzino, nr.306</w:t>
    </w:r>
    <w:r w:rsidRPr="00FB3F3F">
      <w:rPr>
        <w:rFonts w:ascii="Times New Roman" w:hAnsi="Times New Roman"/>
        <w:sz w:val="24"/>
        <w:szCs w:val="24"/>
        <w:lang w:val="ro-RO"/>
      </w:rPr>
      <w:t xml:space="preserve">, </w:t>
    </w:r>
    <w:r>
      <w:rPr>
        <w:rFonts w:ascii="Times New Roman" w:hAnsi="Times New Roman"/>
        <w:sz w:val="24"/>
        <w:szCs w:val="24"/>
        <w:lang w:val="ro-RO"/>
      </w:rPr>
      <w:t>Ploiești</w:t>
    </w:r>
    <w:r w:rsidRPr="00FB3F3F">
      <w:rPr>
        <w:rFonts w:ascii="Times New Roman" w:hAnsi="Times New Roman"/>
        <w:sz w:val="24"/>
        <w:szCs w:val="24"/>
        <w:lang w:val="ro-RO"/>
      </w:rPr>
      <w:t xml:space="preserve">, Cod </w:t>
    </w:r>
    <w:r>
      <w:rPr>
        <w:rFonts w:ascii="Times New Roman" w:hAnsi="Times New Roman"/>
        <w:sz w:val="24"/>
        <w:szCs w:val="24"/>
        <w:lang w:val="ro-RO"/>
      </w:rPr>
      <w:t>100466</w:t>
    </w:r>
  </w:p>
  <w:p w:rsidR="004651C0" w:rsidRPr="00FB3F3F" w:rsidRDefault="004651C0" w:rsidP="004651C0">
    <w:pPr>
      <w:pStyle w:val="Header"/>
      <w:tabs>
        <w:tab w:val="clear" w:pos="4680"/>
      </w:tabs>
      <w:jc w:val="center"/>
      <w:rPr>
        <w:rFonts w:ascii="Times New Roman" w:hAnsi="Times New Roman"/>
        <w:sz w:val="24"/>
        <w:szCs w:val="24"/>
        <w:lang w:val="ro-RO"/>
      </w:rPr>
    </w:pPr>
    <w:r w:rsidRPr="00FB3F3F">
      <w:rPr>
        <w:rFonts w:ascii="Times New Roman" w:hAnsi="Times New Roman"/>
        <w:sz w:val="24"/>
        <w:szCs w:val="24"/>
        <w:lang w:val="ro-RO"/>
      </w:rPr>
      <w:t xml:space="preserve">E-mail: </w:t>
    </w:r>
    <w:hyperlink r:id="rId3" w:history="1">
      <w:r w:rsidRPr="00832589">
        <w:rPr>
          <w:rStyle w:val="Hyperlink"/>
          <w:rFonts w:ascii="Times New Roman" w:hAnsi="Times New Roman"/>
          <w:sz w:val="24"/>
          <w:szCs w:val="24"/>
          <w:lang w:val="ro-RO"/>
        </w:rPr>
        <w:t>office@apmph.anpm.ro</w:t>
      </w:r>
    </w:hyperlink>
    <w:r w:rsidRPr="00FB3F3F">
      <w:rPr>
        <w:rFonts w:ascii="Times New Roman" w:hAnsi="Times New Roman"/>
        <w:sz w:val="24"/>
        <w:szCs w:val="24"/>
        <w:lang w:val="ro-RO"/>
      </w:rPr>
      <w:t>;</w:t>
    </w:r>
    <w:r>
      <w:rPr>
        <w:rFonts w:ascii="Times New Roman" w:hAnsi="Times New Roman"/>
        <w:sz w:val="24"/>
        <w:szCs w:val="24"/>
        <w:lang w:val="ro-RO"/>
      </w:rPr>
      <w:t xml:space="preserve"> Tel</w:t>
    </w:r>
    <w:r w:rsidRPr="00FB3F3F">
      <w:rPr>
        <w:rFonts w:ascii="Times New Roman" w:hAnsi="Times New Roman"/>
        <w:sz w:val="24"/>
        <w:szCs w:val="24"/>
        <w:lang w:val="ro-RO"/>
      </w:rPr>
      <w:t>. 02</w:t>
    </w:r>
    <w:r>
      <w:rPr>
        <w:rFonts w:ascii="Times New Roman" w:hAnsi="Times New Roman"/>
        <w:sz w:val="24"/>
        <w:szCs w:val="24"/>
        <w:lang w:val="ro-RO"/>
      </w:rPr>
      <w:t>44544134</w:t>
    </w:r>
    <w:r w:rsidRPr="00FB3F3F">
      <w:rPr>
        <w:rFonts w:ascii="Times New Roman" w:hAnsi="Times New Roman"/>
        <w:sz w:val="24"/>
        <w:szCs w:val="24"/>
        <w:lang w:val="ro-RO"/>
      </w:rPr>
      <w:t>; Fax</w:t>
    </w:r>
    <w:r>
      <w:rPr>
        <w:rFonts w:ascii="Times New Roman" w:hAnsi="Times New Roman"/>
        <w:sz w:val="24"/>
        <w:szCs w:val="24"/>
        <w:lang w:val="ro-RO"/>
      </w:rPr>
      <w:t>.0244515811</w:t>
    </w:r>
  </w:p>
  <w:p w:rsidR="007D459B" w:rsidRDefault="007D4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4D1" w:rsidRDefault="001A34D1" w:rsidP="0010560A">
      <w:pPr>
        <w:spacing w:after="0" w:line="240" w:lineRule="auto"/>
      </w:pPr>
      <w:r>
        <w:separator/>
      </w:r>
    </w:p>
  </w:footnote>
  <w:footnote w:type="continuationSeparator" w:id="0">
    <w:p w:rsidR="001A34D1" w:rsidRDefault="001A34D1"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2F" w:rsidRDefault="00854E2F" w:rsidP="00F35C4B">
    <w:pPr>
      <w:pStyle w:val="Header"/>
      <w:tabs>
        <w:tab w:val="clear" w:pos="4680"/>
        <w:tab w:val="clear" w:pos="9360"/>
        <w:tab w:val="left" w:pos="9000"/>
      </w:tabs>
      <w:jc w:val="center"/>
      <w:rPr>
        <w:rFonts w:ascii="Times New Roman" w:hAnsi="Times New Roman"/>
        <w:b/>
        <w:color w:val="00214E"/>
        <w:sz w:val="32"/>
        <w:szCs w:val="32"/>
      </w:rPr>
    </w:pPr>
    <w:r>
      <w:rPr>
        <w:rFonts w:ascii="Times New Roman" w:hAnsi="Times New Roman"/>
        <w:b/>
        <w:noProof/>
        <w:color w:val="00214E"/>
        <w:sz w:val="36"/>
        <w:szCs w:val="36"/>
      </w:rPr>
      <w:drawing>
        <wp:anchor distT="0" distB="0" distL="114300" distR="114300" simplePos="0" relativeHeight="251661312" behindDoc="0" locked="0" layoutInCell="1" allowOverlap="1">
          <wp:simplePos x="0" y="0"/>
          <wp:positionH relativeFrom="column">
            <wp:posOffset>113030</wp:posOffset>
          </wp:positionH>
          <wp:positionV relativeFrom="paragraph">
            <wp:posOffset>120015</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4D1">
      <w:rPr>
        <w:noProof/>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34pt;margin-top:17.15pt;width:52pt;height:43.8pt;z-index:-251659264;mso-position-horizontal-relative:text;mso-position-vertical-relative:text">
          <v:imagedata r:id="rId2" o:title=""/>
        </v:shape>
        <o:OLEObject Type="Embed" ProgID="CorelDRAW.Graphic.13" ShapeID="_x0000_s2065" DrawAspect="Content" ObjectID="_1661077807" r:id="rId3"/>
      </w:object>
    </w:r>
    <w:r w:rsidR="004651C0" w:rsidRPr="00FB3F3F">
      <w:rPr>
        <w:lang w:val="it-IT"/>
      </w:rPr>
      <w:tab/>
    </w:r>
    <w:r w:rsidR="00F35C4B">
      <w:tab/>
    </w:r>
  </w:p>
  <w:p w:rsidR="00854E2F" w:rsidRDefault="00854E2F" w:rsidP="00F35C4B">
    <w:pPr>
      <w:pStyle w:val="Header"/>
      <w:tabs>
        <w:tab w:val="clear" w:pos="4680"/>
        <w:tab w:val="clear" w:pos="9360"/>
        <w:tab w:val="left" w:pos="9000"/>
      </w:tabs>
      <w:jc w:val="center"/>
      <w:rPr>
        <w:rFonts w:ascii="Times New Roman" w:hAnsi="Times New Roman"/>
        <w:b/>
        <w:color w:val="00214E"/>
        <w:sz w:val="32"/>
        <w:szCs w:val="32"/>
      </w:rPr>
    </w:pPr>
  </w:p>
  <w:p w:rsidR="00F35C4B" w:rsidRPr="00B03B20" w:rsidRDefault="00854E2F" w:rsidP="00854E2F">
    <w:pPr>
      <w:pStyle w:val="Header"/>
      <w:tabs>
        <w:tab w:val="clear" w:pos="4680"/>
        <w:tab w:val="clear" w:pos="9360"/>
        <w:tab w:val="left" w:pos="9000"/>
      </w:tabs>
      <w:rPr>
        <w:rFonts w:ascii="Times New Roman" w:hAnsi="Times New Roman"/>
        <w:color w:val="00214E"/>
        <w:sz w:val="32"/>
        <w:szCs w:val="32"/>
      </w:rPr>
    </w:pPr>
    <w:r>
      <w:rPr>
        <w:rFonts w:ascii="Times New Roman" w:hAnsi="Times New Roman"/>
        <w:b/>
        <w:color w:val="00214E"/>
        <w:sz w:val="32"/>
        <w:szCs w:val="32"/>
      </w:rPr>
      <w:t xml:space="preserve">        </w:t>
    </w:r>
    <w:r w:rsidR="002A477A">
      <w:rPr>
        <w:rFonts w:ascii="Times New Roman" w:hAnsi="Times New Roman"/>
        <w:b/>
        <w:color w:val="00214E"/>
        <w:sz w:val="32"/>
        <w:szCs w:val="32"/>
      </w:rPr>
      <w:t>Mini</w:t>
    </w:r>
    <w:r w:rsidR="00F35C4B" w:rsidRPr="00B03B20">
      <w:rPr>
        <w:rFonts w:ascii="Times New Roman" w:hAnsi="Times New Roman"/>
        <w:b/>
        <w:color w:val="00214E"/>
        <w:sz w:val="32"/>
        <w:szCs w:val="32"/>
      </w:rPr>
      <w:t>sterul Mediului</w:t>
    </w:r>
    <w:proofErr w:type="gramStart"/>
    <w:r w:rsidR="002A477A">
      <w:rPr>
        <w:rFonts w:ascii="Times New Roman" w:hAnsi="Times New Roman"/>
        <w:b/>
        <w:color w:val="00214E"/>
        <w:sz w:val="32"/>
        <w:szCs w:val="32"/>
      </w:rPr>
      <w:t>,Apelor</w:t>
    </w:r>
    <w:proofErr w:type="gramEnd"/>
    <w:r w:rsidR="002A477A">
      <w:rPr>
        <w:rFonts w:ascii="Times New Roman" w:hAnsi="Times New Roman"/>
        <w:b/>
        <w:color w:val="00214E"/>
        <w:sz w:val="32"/>
        <w:szCs w:val="32"/>
      </w:rPr>
      <w:t xml:space="preserve"> si Padurilor</w:t>
    </w:r>
  </w:p>
  <w:p w:rsidR="00F35C4B" w:rsidRPr="00B03B20" w:rsidRDefault="00F35C4B" w:rsidP="00854E2F">
    <w:pPr>
      <w:tabs>
        <w:tab w:val="left" w:pos="3270"/>
      </w:tabs>
      <w:rPr>
        <w:rFonts w:ascii="Times New Roman" w:hAnsi="Times New Roman"/>
        <w:sz w:val="36"/>
        <w:szCs w:val="36"/>
      </w:rPr>
    </w:pPr>
    <w:r w:rsidRPr="00B03B20">
      <w:rPr>
        <w:rFonts w:ascii="Times New Roman" w:hAnsi="Times New Roman"/>
        <w:b/>
        <w:color w:val="00214E"/>
        <w:sz w:val="36"/>
        <w:szCs w:val="36"/>
      </w:rPr>
      <w:t>Agenţia Naţională pentru Protecţia Mediului</w:t>
    </w:r>
  </w:p>
  <w:tbl>
    <w:tblPr>
      <w:tblW w:w="0" w:type="auto"/>
      <w:tblBorders>
        <w:top w:val="single" w:sz="8" w:space="0" w:color="000000"/>
        <w:bottom w:val="single" w:sz="8" w:space="0" w:color="000000"/>
      </w:tblBorders>
      <w:shd w:val="clear" w:color="auto" w:fill="DAEEF3"/>
      <w:tblLook w:val="0000" w:firstRow="0" w:lastRow="0" w:firstColumn="0" w:lastColumn="0" w:noHBand="0" w:noVBand="0"/>
    </w:tblPr>
    <w:tblGrid>
      <w:gridCol w:w="9676"/>
    </w:tblGrid>
    <w:tr w:rsidR="00F35C4B" w:rsidRPr="00C63F5E" w:rsidTr="00EC6CF6">
      <w:trPr>
        <w:trHeight w:val="226"/>
      </w:trPr>
      <w:tc>
        <w:tcPr>
          <w:tcW w:w="9676" w:type="dxa"/>
          <w:shd w:val="clear" w:color="auto" w:fill="DAEEF3"/>
        </w:tcPr>
        <w:p w:rsidR="00F35C4B" w:rsidRPr="00C63F5E" w:rsidRDefault="00F35C4B" w:rsidP="00F35C4B">
          <w:pPr>
            <w:pStyle w:val="Header"/>
            <w:tabs>
              <w:tab w:val="clear" w:pos="4680"/>
              <w:tab w:val="clear" w:pos="9360"/>
            </w:tabs>
            <w:spacing w:before="120"/>
            <w:jc w:val="center"/>
            <w:rPr>
              <w:rFonts w:ascii="Garamond" w:hAnsi="Garamond"/>
              <w:b/>
              <w:bCs/>
              <w:color w:val="00214E"/>
              <w:sz w:val="36"/>
              <w:szCs w:val="36"/>
            </w:rPr>
          </w:pPr>
          <w:r w:rsidRPr="00C63F5E">
            <w:rPr>
              <w:rFonts w:ascii="Times New Roman" w:hAnsi="Times New Roman"/>
              <w:b/>
              <w:bCs/>
              <w:color w:val="00214E"/>
              <w:sz w:val="36"/>
              <w:szCs w:val="36"/>
            </w:rPr>
            <w:t xml:space="preserve">Agenţia pentru Protecţia Mediului </w:t>
          </w:r>
          <w:r>
            <w:rPr>
              <w:rFonts w:ascii="Times New Roman" w:hAnsi="Times New Roman"/>
              <w:b/>
              <w:bCs/>
              <w:color w:val="00214E"/>
              <w:sz w:val="36"/>
              <w:szCs w:val="36"/>
            </w:rPr>
            <w:t>Prahova</w:t>
          </w:r>
        </w:p>
      </w:tc>
    </w:tr>
  </w:tbl>
  <w:p w:rsidR="0010560A" w:rsidRPr="00A23C26" w:rsidRDefault="0010560A" w:rsidP="00F35C4B">
    <w:pPr>
      <w:pStyle w:val="Header"/>
      <w:tabs>
        <w:tab w:val="clear" w:pos="4680"/>
        <w:tab w:val="clear" w:pos="9360"/>
        <w:tab w:val="left" w:pos="9000"/>
      </w:tabs>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1873"/>
    <w:multiLevelType w:val="hybridMultilevel"/>
    <w:tmpl w:val="EC46E3C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5C38"/>
    <w:multiLevelType w:val="hybridMultilevel"/>
    <w:tmpl w:val="AD8A2F04"/>
    <w:lvl w:ilvl="0" w:tplc="04090001">
      <w:start w:val="1"/>
      <w:numFmt w:val="bullet"/>
      <w:lvlText w:val=""/>
      <w:lvlJc w:val="left"/>
      <w:pPr>
        <w:tabs>
          <w:tab w:val="num" w:pos="690"/>
        </w:tabs>
        <w:ind w:left="690" w:hanging="360"/>
      </w:pPr>
      <w:rPr>
        <w:rFonts w:ascii="Symbol" w:hAnsi="Symbol" w:cs="Times New Roman" w:hint="default"/>
      </w:rPr>
    </w:lvl>
    <w:lvl w:ilvl="1" w:tplc="04090003">
      <w:start w:val="1"/>
      <w:numFmt w:val="bullet"/>
      <w:lvlText w:val="o"/>
      <w:lvlJc w:val="left"/>
      <w:pPr>
        <w:tabs>
          <w:tab w:val="num" w:pos="1410"/>
        </w:tabs>
        <w:ind w:left="1410" w:hanging="360"/>
      </w:pPr>
      <w:rPr>
        <w:rFonts w:ascii="Courier New" w:hAnsi="Courier New" w:cs="Courier New" w:hint="default"/>
      </w:rPr>
    </w:lvl>
    <w:lvl w:ilvl="2" w:tplc="04090005">
      <w:start w:val="1"/>
      <w:numFmt w:val="bullet"/>
      <w:lvlText w:val=""/>
      <w:lvlJc w:val="left"/>
      <w:pPr>
        <w:tabs>
          <w:tab w:val="num" w:pos="2130"/>
        </w:tabs>
        <w:ind w:left="2130" w:hanging="360"/>
      </w:pPr>
      <w:rPr>
        <w:rFonts w:ascii="Wingdings" w:hAnsi="Wingdings" w:cs="Times New Roman" w:hint="default"/>
      </w:rPr>
    </w:lvl>
    <w:lvl w:ilvl="3" w:tplc="04090001">
      <w:start w:val="1"/>
      <w:numFmt w:val="bullet"/>
      <w:lvlText w:val=""/>
      <w:lvlJc w:val="left"/>
      <w:pPr>
        <w:tabs>
          <w:tab w:val="num" w:pos="2850"/>
        </w:tabs>
        <w:ind w:left="2850" w:hanging="360"/>
      </w:pPr>
      <w:rPr>
        <w:rFonts w:ascii="Symbol" w:hAnsi="Symbol" w:cs="Times New Roman" w:hint="default"/>
      </w:rPr>
    </w:lvl>
    <w:lvl w:ilvl="4" w:tplc="04090003">
      <w:start w:val="1"/>
      <w:numFmt w:val="bullet"/>
      <w:lvlText w:val="o"/>
      <w:lvlJc w:val="left"/>
      <w:pPr>
        <w:tabs>
          <w:tab w:val="num" w:pos="3570"/>
        </w:tabs>
        <w:ind w:left="3570" w:hanging="360"/>
      </w:pPr>
      <w:rPr>
        <w:rFonts w:ascii="Courier New" w:hAnsi="Courier New" w:cs="Courier New" w:hint="default"/>
      </w:rPr>
    </w:lvl>
    <w:lvl w:ilvl="5" w:tplc="04090005">
      <w:start w:val="1"/>
      <w:numFmt w:val="bullet"/>
      <w:lvlText w:val=""/>
      <w:lvlJc w:val="left"/>
      <w:pPr>
        <w:tabs>
          <w:tab w:val="num" w:pos="4290"/>
        </w:tabs>
        <w:ind w:left="4290" w:hanging="360"/>
      </w:pPr>
      <w:rPr>
        <w:rFonts w:ascii="Wingdings" w:hAnsi="Wingdings" w:cs="Times New Roman" w:hint="default"/>
      </w:rPr>
    </w:lvl>
    <w:lvl w:ilvl="6" w:tplc="04090001">
      <w:start w:val="1"/>
      <w:numFmt w:val="bullet"/>
      <w:lvlText w:val=""/>
      <w:lvlJc w:val="left"/>
      <w:pPr>
        <w:tabs>
          <w:tab w:val="num" w:pos="5010"/>
        </w:tabs>
        <w:ind w:left="5010" w:hanging="360"/>
      </w:pPr>
      <w:rPr>
        <w:rFonts w:ascii="Symbol" w:hAnsi="Symbol" w:cs="Times New Roman" w:hint="default"/>
      </w:rPr>
    </w:lvl>
    <w:lvl w:ilvl="7" w:tplc="04090003">
      <w:start w:val="1"/>
      <w:numFmt w:val="bullet"/>
      <w:lvlText w:val="o"/>
      <w:lvlJc w:val="left"/>
      <w:pPr>
        <w:tabs>
          <w:tab w:val="num" w:pos="5730"/>
        </w:tabs>
        <w:ind w:left="5730" w:hanging="360"/>
      </w:pPr>
      <w:rPr>
        <w:rFonts w:ascii="Courier New" w:hAnsi="Courier New" w:cs="Courier New" w:hint="default"/>
      </w:rPr>
    </w:lvl>
    <w:lvl w:ilvl="8" w:tplc="04090005">
      <w:start w:val="1"/>
      <w:numFmt w:val="bullet"/>
      <w:lvlText w:val=""/>
      <w:lvlJc w:val="left"/>
      <w:pPr>
        <w:tabs>
          <w:tab w:val="num" w:pos="6450"/>
        </w:tabs>
        <w:ind w:left="6450" w:hanging="360"/>
      </w:pPr>
      <w:rPr>
        <w:rFonts w:ascii="Wingdings" w:hAnsi="Wingdings" w:cs="Times New Roman" w:hint="default"/>
      </w:rPr>
    </w:lvl>
  </w:abstractNum>
  <w:abstractNum w:abstractNumId="2" w15:restartNumberingAfterBreak="0">
    <w:nsid w:val="1D3C440F"/>
    <w:multiLevelType w:val="hybridMultilevel"/>
    <w:tmpl w:val="5862105E"/>
    <w:lvl w:ilvl="0" w:tplc="21C264FA">
      <w:start w:val="1"/>
      <w:numFmt w:val="upperRoman"/>
      <w:lvlText w:val="%1."/>
      <w:lvlJc w:val="left"/>
      <w:pPr>
        <w:ind w:left="1200" w:hanging="72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E5D14D9"/>
    <w:multiLevelType w:val="hybridMultilevel"/>
    <w:tmpl w:val="EFC637D6"/>
    <w:lvl w:ilvl="0" w:tplc="3C1C479E">
      <w:start w:val="1"/>
      <w:numFmt w:val="bullet"/>
      <w:lvlText w:val="-"/>
      <w:lvlJc w:val="left"/>
      <w:pPr>
        <w:ind w:left="720" w:hanging="360"/>
      </w:pPr>
      <w:rPr>
        <w:rFonts w:ascii="Bookman Old Style" w:eastAsia="Calibri"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E0C5D"/>
    <w:multiLevelType w:val="hybridMultilevel"/>
    <w:tmpl w:val="DB76CA20"/>
    <w:lvl w:ilvl="0" w:tplc="95FEBD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33812404"/>
    <w:multiLevelType w:val="multilevel"/>
    <w:tmpl w:val="877C39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37155A"/>
    <w:multiLevelType w:val="hybridMultilevel"/>
    <w:tmpl w:val="173244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7EB7212"/>
    <w:multiLevelType w:val="hybridMultilevel"/>
    <w:tmpl w:val="CD501BF4"/>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113BF2"/>
    <w:multiLevelType w:val="hybridMultilevel"/>
    <w:tmpl w:val="95401F6E"/>
    <w:lvl w:ilvl="0" w:tplc="04090017">
      <w:start w:val="3"/>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714CF"/>
    <w:multiLevelType w:val="hybridMultilevel"/>
    <w:tmpl w:val="E864E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063DF"/>
    <w:multiLevelType w:val="hybridMultilevel"/>
    <w:tmpl w:val="71C2887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3D34419F"/>
    <w:multiLevelType w:val="hybridMultilevel"/>
    <w:tmpl w:val="5798C1F0"/>
    <w:lvl w:ilvl="0" w:tplc="D0DAE7A6">
      <w:start w:val="1"/>
      <w:numFmt w:val="decimal"/>
      <w:lvlText w:val="%1."/>
      <w:lvlJc w:val="left"/>
      <w:pPr>
        <w:tabs>
          <w:tab w:val="num" w:pos="1729"/>
        </w:tabs>
        <w:ind w:left="1729" w:hanging="1020"/>
      </w:pPr>
      <w:rPr>
        <w:rFonts w:cs="Arial"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15:restartNumberingAfterBreak="0">
    <w:nsid w:val="3F031D00"/>
    <w:multiLevelType w:val="multilevel"/>
    <w:tmpl w:val="A030FCF8"/>
    <w:lvl w:ilvl="0">
      <w:start w:val="1"/>
      <w:numFmt w:val="bullet"/>
      <w:lvlText w:val="-"/>
      <w:lvlJc w:val="left"/>
      <w:rPr>
        <w:rFonts w:ascii="Arial Narrow" w:eastAsia="Arial Narrow" w:hAnsi="Arial Narrow" w:cs="Arial Narrow"/>
        <w:b/>
        <w:bCs/>
        <w:i w:val="0"/>
        <w:iCs w:val="0"/>
        <w:smallCaps w:val="0"/>
        <w:strike w:val="0"/>
        <w:color w:val="000000"/>
        <w:spacing w:val="0"/>
        <w:w w:val="8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B65F6E"/>
    <w:multiLevelType w:val="multilevel"/>
    <w:tmpl w:val="877C39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EB54B6"/>
    <w:multiLevelType w:val="hybridMultilevel"/>
    <w:tmpl w:val="514AE732"/>
    <w:lvl w:ilvl="0" w:tplc="EAB4B1E0">
      <w:start w:val="2"/>
      <w:numFmt w:val="bullet"/>
      <w:lvlText w:val="-"/>
      <w:lvlJc w:val="left"/>
      <w:pPr>
        <w:ind w:left="426" w:hanging="360"/>
      </w:pPr>
      <w:rPr>
        <w:rFonts w:ascii="Arial" w:eastAsia="Calibri" w:hAnsi="Arial" w:cs="Arial" w:hint="default"/>
        <w:i/>
      </w:rPr>
    </w:lvl>
    <w:lvl w:ilvl="1" w:tplc="04090003" w:tentative="1">
      <w:start w:val="1"/>
      <w:numFmt w:val="bullet"/>
      <w:lvlText w:val="o"/>
      <w:lvlJc w:val="left"/>
      <w:pPr>
        <w:ind w:left="1146" w:hanging="360"/>
      </w:pPr>
      <w:rPr>
        <w:rFonts w:ascii="Courier New" w:hAnsi="Courier New" w:cs="Courier New" w:hint="default"/>
      </w:rPr>
    </w:lvl>
    <w:lvl w:ilvl="2" w:tplc="04090005">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6" w15:restartNumberingAfterBreak="0">
    <w:nsid w:val="4A3C3205"/>
    <w:multiLevelType w:val="hybridMultilevel"/>
    <w:tmpl w:val="A4EC5EAA"/>
    <w:lvl w:ilvl="0" w:tplc="FE1ABF12">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0B337E5"/>
    <w:multiLevelType w:val="hybridMultilevel"/>
    <w:tmpl w:val="83C45E22"/>
    <w:lvl w:ilvl="0" w:tplc="3CF878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2782E"/>
    <w:multiLevelType w:val="hybridMultilevel"/>
    <w:tmpl w:val="BA221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987744"/>
    <w:multiLevelType w:val="hybridMultilevel"/>
    <w:tmpl w:val="877C3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27FAB"/>
    <w:multiLevelType w:val="hybridMultilevel"/>
    <w:tmpl w:val="14567F8C"/>
    <w:lvl w:ilvl="0" w:tplc="04090017">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55B1C"/>
    <w:multiLevelType w:val="hybridMultilevel"/>
    <w:tmpl w:val="26EED81C"/>
    <w:lvl w:ilvl="0" w:tplc="6288781A">
      <w:start w:val="1"/>
      <w:numFmt w:val="bullet"/>
      <w:lvlText w:val="-"/>
      <w:lvlJc w:val="left"/>
      <w:pPr>
        <w:tabs>
          <w:tab w:val="num" w:pos="794"/>
        </w:tabs>
        <w:ind w:left="794" w:hanging="397"/>
      </w:pPr>
      <w:rPr>
        <w:rFonts w:ascii="Times New Roman" w:hAnsi="Times New Roman" w:cs="Times New Roman" w:hint="default"/>
        <w:sz w:val="22"/>
        <w:szCs w:val="22"/>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70FBC"/>
    <w:multiLevelType w:val="multilevel"/>
    <w:tmpl w:val="B726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EE5EDA"/>
    <w:multiLevelType w:val="hybridMultilevel"/>
    <w:tmpl w:val="BA8299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03E92"/>
    <w:multiLevelType w:val="hybridMultilevel"/>
    <w:tmpl w:val="5726C5C4"/>
    <w:lvl w:ilvl="0" w:tplc="BFAE1AD2">
      <w:start w:val="1"/>
      <w:numFmt w:val="lowerLetter"/>
      <w:lvlText w:val="%1)"/>
      <w:lvlJc w:val="left"/>
      <w:pPr>
        <w:tabs>
          <w:tab w:val="num" w:pos="360"/>
        </w:tabs>
        <w:ind w:left="360" w:hanging="360"/>
      </w:pPr>
      <w:rPr>
        <w:rFonts w:hint="default"/>
      </w:rPr>
    </w:lvl>
    <w:lvl w:ilvl="1" w:tplc="95FEBD7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3"/>
  </w:num>
  <w:num w:numId="3">
    <w:abstractNumId w:val="13"/>
  </w:num>
  <w:num w:numId="4">
    <w:abstractNumId w:val="16"/>
  </w:num>
  <w:num w:numId="5">
    <w:abstractNumId w:val="26"/>
  </w:num>
  <w:num w:numId="6">
    <w:abstractNumId w:val="4"/>
  </w:num>
  <w:num w:numId="7">
    <w:abstractNumId w:val="19"/>
  </w:num>
  <w:num w:numId="8">
    <w:abstractNumId w:val="5"/>
  </w:num>
  <w:num w:numId="9">
    <w:abstractNumId w:val="14"/>
  </w:num>
  <w:num w:numId="10">
    <w:abstractNumId w:val="11"/>
  </w:num>
  <w:num w:numId="11">
    <w:abstractNumId w:val="1"/>
  </w:num>
  <w:num w:numId="12">
    <w:abstractNumId w:val="9"/>
  </w:num>
  <w:num w:numId="13">
    <w:abstractNumId w:val="15"/>
  </w:num>
  <w:num w:numId="14">
    <w:abstractNumId w:val="2"/>
  </w:num>
  <w:num w:numId="15">
    <w:abstractNumId w:val="8"/>
  </w:num>
  <w:num w:numId="16">
    <w:abstractNumId w:val="2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 w:numId="20">
    <w:abstractNumId w:val="21"/>
  </w:num>
  <w:num w:numId="21">
    <w:abstractNumId w:val="0"/>
  </w:num>
  <w:num w:numId="22">
    <w:abstractNumId w:val="17"/>
  </w:num>
  <w:num w:numId="23">
    <w:abstractNumId w:val="18"/>
  </w:num>
  <w:num w:numId="24">
    <w:abstractNumId w:val="24"/>
  </w:num>
  <w:num w:numId="25">
    <w:abstractNumId w:val="12"/>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2500"/>
    <w:rsid w:val="00004114"/>
    <w:rsid w:val="00005FD5"/>
    <w:rsid w:val="000122EF"/>
    <w:rsid w:val="000200BD"/>
    <w:rsid w:val="00022C2F"/>
    <w:rsid w:val="000238F9"/>
    <w:rsid w:val="000246C1"/>
    <w:rsid w:val="00027FE7"/>
    <w:rsid w:val="000332F0"/>
    <w:rsid w:val="00033E9C"/>
    <w:rsid w:val="00033F13"/>
    <w:rsid w:val="00035F55"/>
    <w:rsid w:val="00036461"/>
    <w:rsid w:val="00042B08"/>
    <w:rsid w:val="000450D8"/>
    <w:rsid w:val="00050948"/>
    <w:rsid w:val="00052CE2"/>
    <w:rsid w:val="000544CD"/>
    <w:rsid w:val="00054A56"/>
    <w:rsid w:val="0005509F"/>
    <w:rsid w:val="0005684D"/>
    <w:rsid w:val="00057431"/>
    <w:rsid w:val="00057537"/>
    <w:rsid w:val="0006033E"/>
    <w:rsid w:val="000610E1"/>
    <w:rsid w:val="00062699"/>
    <w:rsid w:val="00064448"/>
    <w:rsid w:val="000668A5"/>
    <w:rsid w:val="00066F00"/>
    <w:rsid w:val="00067243"/>
    <w:rsid w:val="00067C76"/>
    <w:rsid w:val="00072577"/>
    <w:rsid w:val="000740D9"/>
    <w:rsid w:val="00074E66"/>
    <w:rsid w:val="00075EF2"/>
    <w:rsid w:val="00077718"/>
    <w:rsid w:val="0007786D"/>
    <w:rsid w:val="00077AA7"/>
    <w:rsid w:val="000824EC"/>
    <w:rsid w:val="000878F1"/>
    <w:rsid w:val="000901D4"/>
    <w:rsid w:val="0009079C"/>
    <w:rsid w:val="0009281A"/>
    <w:rsid w:val="0009451B"/>
    <w:rsid w:val="0009540C"/>
    <w:rsid w:val="00097740"/>
    <w:rsid w:val="0009786F"/>
    <w:rsid w:val="00097CE0"/>
    <w:rsid w:val="000A2548"/>
    <w:rsid w:val="000A3087"/>
    <w:rsid w:val="000A6F08"/>
    <w:rsid w:val="000B1331"/>
    <w:rsid w:val="000B17D2"/>
    <w:rsid w:val="000B1F59"/>
    <w:rsid w:val="000B7503"/>
    <w:rsid w:val="000C00F6"/>
    <w:rsid w:val="000C79AD"/>
    <w:rsid w:val="000D1B3E"/>
    <w:rsid w:val="000D3FD7"/>
    <w:rsid w:val="000D4072"/>
    <w:rsid w:val="000D51E4"/>
    <w:rsid w:val="000D7843"/>
    <w:rsid w:val="000E0EC9"/>
    <w:rsid w:val="000E29FF"/>
    <w:rsid w:val="000E38FC"/>
    <w:rsid w:val="000E5103"/>
    <w:rsid w:val="000E6371"/>
    <w:rsid w:val="000E709E"/>
    <w:rsid w:val="000F223C"/>
    <w:rsid w:val="000F24DF"/>
    <w:rsid w:val="000F31E2"/>
    <w:rsid w:val="000F4697"/>
    <w:rsid w:val="000F7E41"/>
    <w:rsid w:val="0010329A"/>
    <w:rsid w:val="0010502B"/>
    <w:rsid w:val="0010560A"/>
    <w:rsid w:val="001103F5"/>
    <w:rsid w:val="00114A23"/>
    <w:rsid w:val="001151DF"/>
    <w:rsid w:val="00116FBD"/>
    <w:rsid w:val="00117CBE"/>
    <w:rsid w:val="00120A2F"/>
    <w:rsid w:val="00122DD3"/>
    <w:rsid w:val="0012489F"/>
    <w:rsid w:val="0012543E"/>
    <w:rsid w:val="00126D09"/>
    <w:rsid w:val="00126EC0"/>
    <w:rsid w:val="00130EB3"/>
    <w:rsid w:val="001310A4"/>
    <w:rsid w:val="00133C26"/>
    <w:rsid w:val="00137F58"/>
    <w:rsid w:val="001404F6"/>
    <w:rsid w:val="00143D46"/>
    <w:rsid w:val="0014759E"/>
    <w:rsid w:val="00147F17"/>
    <w:rsid w:val="00150BF3"/>
    <w:rsid w:val="00151747"/>
    <w:rsid w:val="001522AD"/>
    <w:rsid w:val="001547F4"/>
    <w:rsid w:val="00154A80"/>
    <w:rsid w:val="001553C8"/>
    <w:rsid w:val="001611E5"/>
    <w:rsid w:val="001654FF"/>
    <w:rsid w:val="00165A93"/>
    <w:rsid w:val="00165C09"/>
    <w:rsid w:val="00166843"/>
    <w:rsid w:val="00171115"/>
    <w:rsid w:val="001717A2"/>
    <w:rsid w:val="001739FA"/>
    <w:rsid w:val="00173B29"/>
    <w:rsid w:val="001763A6"/>
    <w:rsid w:val="001764CA"/>
    <w:rsid w:val="001770B2"/>
    <w:rsid w:val="00181503"/>
    <w:rsid w:val="00181944"/>
    <w:rsid w:val="001837A0"/>
    <w:rsid w:val="00186453"/>
    <w:rsid w:val="0019129B"/>
    <w:rsid w:val="00191D9F"/>
    <w:rsid w:val="0019397B"/>
    <w:rsid w:val="00193D5B"/>
    <w:rsid w:val="00193F61"/>
    <w:rsid w:val="001A0079"/>
    <w:rsid w:val="001A0302"/>
    <w:rsid w:val="001A0DD1"/>
    <w:rsid w:val="001A0ED6"/>
    <w:rsid w:val="001A34D1"/>
    <w:rsid w:val="001A3AC4"/>
    <w:rsid w:val="001A5093"/>
    <w:rsid w:val="001A5EE0"/>
    <w:rsid w:val="001A6DEF"/>
    <w:rsid w:val="001A70E3"/>
    <w:rsid w:val="001B084C"/>
    <w:rsid w:val="001B08AE"/>
    <w:rsid w:val="001B3D9D"/>
    <w:rsid w:val="001B686F"/>
    <w:rsid w:val="001C122C"/>
    <w:rsid w:val="001C1B93"/>
    <w:rsid w:val="001C1BE6"/>
    <w:rsid w:val="001C5C36"/>
    <w:rsid w:val="001C6A99"/>
    <w:rsid w:val="001C6BC9"/>
    <w:rsid w:val="001C6CEC"/>
    <w:rsid w:val="001D231E"/>
    <w:rsid w:val="001D28F2"/>
    <w:rsid w:val="001D307B"/>
    <w:rsid w:val="001D551E"/>
    <w:rsid w:val="001D6488"/>
    <w:rsid w:val="001E1A3F"/>
    <w:rsid w:val="001E226F"/>
    <w:rsid w:val="001E29C3"/>
    <w:rsid w:val="001E5C05"/>
    <w:rsid w:val="001E63D1"/>
    <w:rsid w:val="001F1AEB"/>
    <w:rsid w:val="001F1E22"/>
    <w:rsid w:val="001F34D8"/>
    <w:rsid w:val="001F36A5"/>
    <w:rsid w:val="001F4A61"/>
    <w:rsid w:val="001F764B"/>
    <w:rsid w:val="0020347B"/>
    <w:rsid w:val="0020694A"/>
    <w:rsid w:val="00206A9B"/>
    <w:rsid w:val="002079B3"/>
    <w:rsid w:val="00211649"/>
    <w:rsid w:val="00212D4F"/>
    <w:rsid w:val="002145D8"/>
    <w:rsid w:val="00217D86"/>
    <w:rsid w:val="002216EA"/>
    <w:rsid w:val="00224714"/>
    <w:rsid w:val="00232E5A"/>
    <w:rsid w:val="00234106"/>
    <w:rsid w:val="00235F07"/>
    <w:rsid w:val="00236752"/>
    <w:rsid w:val="002367D8"/>
    <w:rsid w:val="00240153"/>
    <w:rsid w:val="002408D3"/>
    <w:rsid w:val="00240DD3"/>
    <w:rsid w:val="0024276F"/>
    <w:rsid w:val="002450A3"/>
    <w:rsid w:val="00247B53"/>
    <w:rsid w:val="0025111F"/>
    <w:rsid w:val="00251323"/>
    <w:rsid w:val="002529D9"/>
    <w:rsid w:val="00253E17"/>
    <w:rsid w:val="00254ECB"/>
    <w:rsid w:val="00257E55"/>
    <w:rsid w:val="0026222A"/>
    <w:rsid w:val="00263DB8"/>
    <w:rsid w:val="00264E9C"/>
    <w:rsid w:val="00266CDD"/>
    <w:rsid w:val="00270492"/>
    <w:rsid w:val="00270F0C"/>
    <w:rsid w:val="00272B90"/>
    <w:rsid w:val="0027358F"/>
    <w:rsid w:val="00275C51"/>
    <w:rsid w:val="00276505"/>
    <w:rsid w:val="0027710B"/>
    <w:rsid w:val="0027732C"/>
    <w:rsid w:val="002774C9"/>
    <w:rsid w:val="00280F3D"/>
    <w:rsid w:val="00283120"/>
    <w:rsid w:val="00283C0B"/>
    <w:rsid w:val="00285166"/>
    <w:rsid w:val="002858D3"/>
    <w:rsid w:val="00290431"/>
    <w:rsid w:val="00295C2D"/>
    <w:rsid w:val="002A1692"/>
    <w:rsid w:val="002A29DC"/>
    <w:rsid w:val="002A2BDE"/>
    <w:rsid w:val="002A3CE1"/>
    <w:rsid w:val="002A40AD"/>
    <w:rsid w:val="002A477A"/>
    <w:rsid w:val="002A625D"/>
    <w:rsid w:val="002B1878"/>
    <w:rsid w:val="002B1EDB"/>
    <w:rsid w:val="002B2610"/>
    <w:rsid w:val="002B32E2"/>
    <w:rsid w:val="002B380D"/>
    <w:rsid w:val="002B386C"/>
    <w:rsid w:val="002B3913"/>
    <w:rsid w:val="002B467C"/>
    <w:rsid w:val="002B48E8"/>
    <w:rsid w:val="002C573A"/>
    <w:rsid w:val="002C6ABE"/>
    <w:rsid w:val="002C761D"/>
    <w:rsid w:val="002D01A3"/>
    <w:rsid w:val="002D3C15"/>
    <w:rsid w:val="002D418D"/>
    <w:rsid w:val="002D4665"/>
    <w:rsid w:val="002D567D"/>
    <w:rsid w:val="002D7C1E"/>
    <w:rsid w:val="002E2A2F"/>
    <w:rsid w:val="002E35B0"/>
    <w:rsid w:val="002E566D"/>
    <w:rsid w:val="002E588D"/>
    <w:rsid w:val="002F02D2"/>
    <w:rsid w:val="002F14B0"/>
    <w:rsid w:val="002F3919"/>
    <w:rsid w:val="002F3AF9"/>
    <w:rsid w:val="002F5158"/>
    <w:rsid w:val="002F65CD"/>
    <w:rsid w:val="002F7EB5"/>
    <w:rsid w:val="00300FA9"/>
    <w:rsid w:val="003028E2"/>
    <w:rsid w:val="00302FBD"/>
    <w:rsid w:val="00305B48"/>
    <w:rsid w:val="0030709B"/>
    <w:rsid w:val="003108A9"/>
    <w:rsid w:val="00311CAA"/>
    <w:rsid w:val="00311F36"/>
    <w:rsid w:val="00312392"/>
    <w:rsid w:val="00316BDA"/>
    <w:rsid w:val="00320597"/>
    <w:rsid w:val="003209C2"/>
    <w:rsid w:val="00321BBE"/>
    <w:rsid w:val="003248AE"/>
    <w:rsid w:val="00325688"/>
    <w:rsid w:val="0032743A"/>
    <w:rsid w:val="003311BE"/>
    <w:rsid w:val="003314CD"/>
    <w:rsid w:val="00332026"/>
    <w:rsid w:val="00333013"/>
    <w:rsid w:val="00333205"/>
    <w:rsid w:val="00333333"/>
    <w:rsid w:val="003358A5"/>
    <w:rsid w:val="00335EEC"/>
    <w:rsid w:val="00336833"/>
    <w:rsid w:val="00337348"/>
    <w:rsid w:val="003405F8"/>
    <w:rsid w:val="00340B10"/>
    <w:rsid w:val="003411BF"/>
    <w:rsid w:val="00341471"/>
    <w:rsid w:val="00342725"/>
    <w:rsid w:val="003460CD"/>
    <w:rsid w:val="003477A0"/>
    <w:rsid w:val="00347ECE"/>
    <w:rsid w:val="00350A0C"/>
    <w:rsid w:val="00350A53"/>
    <w:rsid w:val="00356B97"/>
    <w:rsid w:val="00362746"/>
    <w:rsid w:val="00371545"/>
    <w:rsid w:val="00372B78"/>
    <w:rsid w:val="003748F5"/>
    <w:rsid w:val="003749A0"/>
    <w:rsid w:val="0037539A"/>
    <w:rsid w:val="00375F56"/>
    <w:rsid w:val="00382071"/>
    <w:rsid w:val="00382EBA"/>
    <w:rsid w:val="00383081"/>
    <w:rsid w:val="003854A4"/>
    <w:rsid w:val="00385D88"/>
    <w:rsid w:val="00386B0B"/>
    <w:rsid w:val="00387225"/>
    <w:rsid w:val="00394A99"/>
    <w:rsid w:val="00396EB9"/>
    <w:rsid w:val="003A3FC0"/>
    <w:rsid w:val="003A4C15"/>
    <w:rsid w:val="003A4D81"/>
    <w:rsid w:val="003A57CA"/>
    <w:rsid w:val="003A6A81"/>
    <w:rsid w:val="003A7892"/>
    <w:rsid w:val="003B45E3"/>
    <w:rsid w:val="003B54EC"/>
    <w:rsid w:val="003B58D1"/>
    <w:rsid w:val="003B6EED"/>
    <w:rsid w:val="003C1C25"/>
    <w:rsid w:val="003C20DB"/>
    <w:rsid w:val="003C2182"/>
    <w:rsid w:val="003C3102"/>
    <w:rsid w:val="003C352E"/>
    <w:rsid w:val="003C3BE2"/>
    <w:rsid w:val="003C5C4C"/>
    <w:rsid w:val="003C6C2D"/>
    <w:rsid w:val="003D1B23"/>
    <w:rsid w:val="003D20FE"/>
    <w:rsid w:val="003D277E"/>
    <w:rsid w:val="003D3A2C"/>
    <w:rsid w:val="003D3F92"/>
    <w:rsid w:val="003D4D1D"/>
    <w:rsid w:val="003D59E7"/>
    <w:rsid w:val="003D70DA"/>
    <w:rsid w:val="003E1662"/>
    <w:rsid w:val="003E3F79"/>
    <w:rsid w:val="003E71B7"/>
    <w:rsid w:val="003E75C0"/>
    <w:rsid w:val="003F2BA3"/>
    <w:rsid w:val="003F3C07"/>
    <w:rsid w:val="003F64A8"/>
    <w:rsid w:val="003F6EAF"/>
    <w:rsid w:val="003F7EC0"/>
    <w:rsid w:val="0040393C"/>
    <w:rsid w:val="0040477D"/>
    <w:rsid w:val="004065B8"/>
    <w:rsid w:val="00407877"/>
    <w:rsid w:val="00407A3C"/>
    <w:rsid w:val="0041348F"/>
    <w:rsid w:val="00417DA0"/>
    <w:rsid w:val="0042447F"/>
    <w:rsid w:val="00427925"/>
    <w:rsid w:val="00441B7A"/>
    <w:rsid w:val="00442348"/>
    <w:rsid w:val="0044569F"/>
    <w:rsid w:val="00450C73"/>
    <w:rsid w:val="00450E53"/>
    <w:rsid w:val="00451EB6"/>
    <w:rsid w:val="00452C44"/>
    <w:rsid w:val="004551AF"/>
    <w:rsid w:val="00456958"/>
    <w:rsid w:val="00456C91"/>
    <w:rsid w:val="00461386"/>
    <w:rsid w:val="004651C0"/>
    <w:rsid w:val="004657FC"/>
    <w:rsid w:val="0046695F"/>
    <w:rsid w:val="00475E4A"/>
    <w:rsid w:val="004768DF"/>
    <w:rsid w:val="004771C2"/>
    <w:rsid w:val="00477658"/>
    <w:rsid w:val="00481532"/>
    <w:rsid w:val="00484295"/>
    <w:rsid w:val="00484883"/>
    <w:rsid w:val="00484A65"/>
    <w:rsid w:val="00484AB7"/>
    <w:rsid w:val="00485664"/>
    <w:rsid w:val="00490B98"/>
    <w:rsid w:val="004911C7"/>
    <w:rsid w:val="004926E5"/>
    <w:rsid w:val="00492A65"/>
    <w:rsid w:val="00494374"/>
    <w:rsid w:val="004944C3"/>
    <w:rsid w:val="00494C98"/>
    <w:rsid w:val="00495D32"/>
    <w:rsid w:val="004A3134"/>
    <w:rsid w:val="004A4FDE"/>
    <w:rsid w:val="004A5058"/>
    <w:rsid w:val="004B1E6B"/>
    <w:rsid w:val="004B2C88"/>
    <w:rsid w:val="004B4035"/>
    <w:rsid w:val="004B4850"/>
    <w:rsid w:val="004B4FF4"/>
    <w:rsid w:val="004B50BF"/>
    <w:rsid w:val="004B64EF"/>
    <w:rsid w:val="004B6AFD"/>
    <w:rsid w:val="004C4A7B"/>
    <w:rsid w:val="004C59CD"/>
    <w:rsid w:val="004D0E19"/>
    <w:rsid w:val="004D5237"/>
    <w:rsid w:val="004D6B66"/>
    <w:rsid w:val="004E2717"/>
    <w:rsid w:val="004E557D"/>
    <w:rsid w:val="004E70F5"/>
    <w:rsid w:val="004F3259"/>
    <w:rsid w:val="004F358D"/>
    <w:rsid w:val="004F4547"/>
    <w:rsid w:val="004F6831"/>
    <w:rsid w:val="00501226"/>
    <w:rsid w:val="00501928"/>
    <w:rsid w:val="005020A5"/>
    <w:rsid w:val="00503B63"/>
    <w:rsid w:val="0050528D"/>
    <w:rsid w:val="00507124"/>
    <w:rsid w:val="00507C23"/>
    <w:rsid w:val="005117A9"/>
    <w:rsid w:val="0051197C"/>
    <w:rsid w:val="00512CAF"/>
    <w:rsid w:val="00512E71"/>
    <w:rsid w:val="0051424E"/>
    <w:rsid w:val="00515CBF"/>
    <w:rsid w:val="005239FC"/>
    <w:rsid w:val="005247D3"/>
    <w:rsid w:val="00525D05"/>
    <w:rsid w:val="00526C25"/>
    <w:rsid w:val="00526E35"/>
    <w:rsid w:val="005306F5"/>
    <w:rsid w:val="0053072E"/>
    <w:rsid w:val="0053133B"/>
    <w:rsid w:val="00532887"/>
    <w:rsid w:val="00532CAA"/>
    <w:rsid w:val="00533670"/>
    <w:rsid w:val="0053391B"/>
    <w:rsid w:val="00534473"/>
    <w:rsid w:val="0053523C"/>
    <w:rsid w:val="005352EB"/>
    <w:rsid w:val="005364A3"/>
    <w:rsid w:val="00536CAA"/>
    <w:rsid w:val="00540933"/>
    <w:rsid w:val="00540DC0"/>
    <w:rsid w:val="00544C3F"/>
    <w:rsid w:val="00546704"/>
    <w:rsid w:val="00546BDB"/>
    <w:rsid w:val="00550C3E"/>
    <w:rsid w:val="005526E9"/>
    <w:rsid w:val="00554193"/>
    <w:rsid w:val="005546CA"/>
    <w:rsid w:val="0055563C"/>
    <w:rsid w:val="00555B18"/>
    <w:rsid w:val="005561F1"/>
    <w:rsid w:val="005600C6"/>
    <w:rsid w:val="0056100F"/>
    <w:rsid w:val="00563F0A"/>
    <w:rsid w:val="005644FE"/>
    <w:rsid w:val="00566195"/>
    <w:rsid w:val="0056647B"/>
    <w:rsid w:val="005678BD"/>
    <w:rsid w:val="00571253"/>
    <w:rsid w:val="005712B8"/>
    <w:rsid w:val="005722D4"/>
    <w:rsid w:val="00573466"/>
    <w:rsid w:val="00573664"/>
    <w:rsid w:val="00574C0A"/>
    <w:rsid w:val="00575325"/>
    <w:rsid w:val="00576D28"/>
    <w:rsid w:val="00580409"/>
    <w:rsid w:val="0058096A"/>
    <w:rsid w:val="00580FC4"/>
    <w:rsid w:val="00581B5F"/>
    <w:rsid w:val="00581FF8"/>
    <w:rsid w:val="005824EF"/>
    <w:rsid w:val="0058356A"/>
    <w:rsid w:val="00583D19"/>
    <w:rsid w:val="005843F4"/>
    <w:rsid w:val="005851F4"/>
    <w:rsid w:val="005865F7"/>
    <w:rsid w:val="00587510"/>
    <w:rsid w:val="00587C95"/>
    <w:rsid w:val="00587E1F"/>
    <w:rsid w:val="00590917"/>
    <w:rsid w:val="00590F74"/>
    <w:rsid w:val="00591911"/>
    <w:rsid w:val="0059265C"/>
    <w:rsid w:val="0059286F"/>
    <w:rsid w:val="005950B8"/>
    <w:rsid w:val="00595516"/>
    <w:rsid w:val="00595DB3"/>
    <w:rsid w:val="005A40CD"/>
    <w:rsid w:val="005A4AD2"/>
    <w:rsid w:val="005A6556"/>
    <w:rsid w:val="005A7C4E"/>
    <w:rsid w:val="005B06CC"/>
    <w:rsid w:val="005B08BC"/>
    <w:rsid w:val="005B2590"/>
    <w:rsid w:val="005B2A8F"/>
    <w:rsid w:val="005B46D1"/>
    <w:rsid w:val="005B601E"/>
    <w:rsid w:val="005B791D"/>
    <w:rsid w:val="005C010D"/>
    <w:rsid w:val="005C1208"/>
    <w:rsid w:val="005C2B4A"/>
    <w:rsid w:val="005C49B1"/>
    <w:rsid w:val="005C4E90"/>
    <w:rsid w:val="005C62FC"/>
    <w:rsid w:val="005C6A31"/>
    <w:rsid w:val="005C7AA7"/>
    <w:rsid w:val="005D02CD"/>
    <w:rsid w:val="005D29FF"/>
    <w:rsid w:val="005D2E58"/>
    <w:rsid w:val="005D394C"/>
    <w:rsid w:val="005D41DB"/>
    <w:rsid w:val="005D44A4"/>
    <w:rsid w:val="005D60BE"/>
    <w:rsid w:val="005D7928"/>
    <w:rsid w:val="005E0668"/>
    <w:rsid w:val="005F0555"/>
    <w:rsid w:val="005F35D3"/>
    <w:rsid w:val="005F4E09"/>
    <w:rsid w:val="005F50CB"/>
    <w:rsid w:val="00604AC8"/>
    <w:rsid w:val="00606730"/>
    <w:rsid w:val="00606A15"/>
    <w:rsid w:val="006101C3"/>
    <w:rsid w:val="00612B07"/>
    <w:rsid w:val="006157FB"/>
    <w:rsid w:val="00615C4A"/>
    <w:rsid w:val="00615D2C"/>
    <w:rsid w:val="00617485"/>
    <w:rsid w:val="0062068F"/>
    <w:rsid w:val="006224BD"/>
    <w:rsid w:val="006248B4"/>
    <w:rsid w:val="00632889"/>
    <w:rsid w:val="00632BF3"/>
    <w:rsid w:val="00632ED1"/>
    <w:rsid w:val="00633108"/>
    <w:rsid w:val="00635137"/>
    <w:rsid w:val="0063520E"/>
    <w:rsid w:val="006363EB"/>
    <w:rsid w:val="00636D67"/>
    <w:rsid w:val="006378DB"/>
    <w:rsid w:val="00637EE0"/>
    <w:rsid w:val="00641CE2"/>
    <w:rsid w:val="00644879"/>
    <w:rsid w:val="0064599E"/>
    <w:rsid w:val="0065147F"/>
    <w:rsid w:val="0065340D"/>
    <w:rsid w:val="006541B9"/>
    <w:rsid w:val="006575D4"/>
    <w:rsid w:val="00657EE3"/>
    <w:rsid w:val="00660AC5"/>
    <w:rsid w:val="006621AC"/>
    <w:rsid w:val="00663C9B"/>
    <w:rsid w:val="00664F22"/>
    <w:rsid w:val="0066635F"/>
    <w:rsid w:val="00670DEA"/>
    <w:rsid w:val="006720D5"/>
    <w:rsid w:val="006734A7"/>
    <w:rsid w:val="00675204"/>
    <w:rsid w:val="0067787D"/>
    <w:rsid w:val="00677CFE"/>
    <w:rsid w:val="006823E3"/>
    <w:rsid w:val="0068256E"/>
    <w:rsid w:val="00682720"/>
    <w:rsid w:val="00685059"/>
    <w:rsid w:val="006908F9"/>
    <w:rsid w:val="006939A7"/>
    <w:rsid w:val="006947D4"/>
    <w:rsid w:val="00694936"/>
    <w:rsid w:val="0069559C"/>
    <w:rsid w:val="006961C2"/>
    <w:rsid w:val="006962F7"/>
    <w:rsid w:val="0069675D"/>
    <w:rsid w:val="006A2AA8"/>
    <w:rsid w:val="006A2BF6"/>
    <w:rsid w:val="006A3141"/>
    <w:rsid w:val="006A3565"/>
    <w:rsid w:val="006A379B"/>
    <w:rsid w:val="006A541F"/>
    <w:rsid w:val="006A5D08"/>
    <w:rsid w:val="006A62AF"/>
    <w:rsid w:val="006B27D9"/>
    <w:rsid w:val="006B379F"/>
    <w:rsid w:val="006B67AD"/>
    <w:rsid w:val="006B75A0"/>
    <w:rsid w:val="006C1F8B"/>
    <w:rsid w:val="006C412C"/>
    <w:rsid w:val="006C5211"/>
    <w:rsid w:val="006C52E9"/>
    <w:rsid w:val="006C5325"/>
    <w:rsid w:val="006D1E36"/>
    <w:rsid w:val="006D1F57"/>
    <w:rsid w:val="006D221E"/>
    <w:rsid w:val="006D4EF3"/>
    <w:rsid w:val="006D7E1A"/>
    <w:rsid w:val="006E2136"/>
    <w:rsid w:val="006E2230"/>
    <w:rsid w:val="006E4FBC"/>
    <w:rsid w:val="006F52B4"/>
    <w:rsid w:val="006F5E28"/>
    <w:rsid w:val="006F6A4E"/>
    <w:rsid w:val="006F6BCA"/>
    <w:rsid w:val="006F71B3"/>
    <w:rsid w:val="0070018A"/>
    <w:rsid w:val="00702CCB"/>
    <w:rsid w:val="00703CC6"/>
    <w:rsid w:val="00704E1D"/>
    <w:rsid w:val="0071143A"/>
    <w:rsid w:val="00711660"/>
    <w:rsid w:val="00711A1C"/>
    <w:rsid w:val="00712B3B"/>
    <w:rsid w:val="00715302"/>
    <w:rsid w:val="007153B4"/>
    <w:rsid w:val="007175B3"/>
    <w:rsid w:val="00726C1C"/>
    <w:rsid w:val="007274CF"/>
    <w:rsid w:val="00733EC5"/>
    <w:rsid w:val="007342B8"/>
    <w:rsid w:val="00735A23"/>
    <w:rsid w:val="00735BBB"/>
    <w:rsid w:val="007360A3"/>
    <w:rsid w:val="00737193"/>
    <w:rsid w:val="00742E8B"/>
    <w:rsid w:val="0074349F"/>
    <w:rsid w:val="007451E8"/>
    <w:rsid w:val="00747CB0"/>
    <w:rsid w:val="00750118"/>
    <w:rsid w:val="007529C9"/>
    <w:rsid w:val="0075365B"/>
    <w:rsid w:val="007541EC"/>
    <w:rsid w:val="0075675C"/>
    <w:rsid w:val="007606D6"/>
    <w:rsid w:val="00761A59"/>
    <w:rsid w:val="0076350F"/>
    <w:rsid w:val="00766711"/>
    <w:rsid w:val="00767AB6"/>
    <w:rsid w:val="00770744"/>
    <w:rsid w:val="00772015"/>
    <w:rsid w:val="0077262B"/>
    <w:rsid w:val="00772EFE"/>
    <w:rsid w:val="007741B2"/>
    <w:rsid w:val="007751BC"/>
    <w:rsid w:val="00780E9C"/>
    <w:rsid w:val="0078353C"/>
    <w:rsid w:val="00784C2C"/>
    <w:rsid w:val="00785CAB"/>
    <w:rsid w:val="00786EBB"/>
    <w:rsid w:val="00790B39"/>
    <w:rsid w:val="00791D38"/>
    <w:rsid w:val="00792747"/>
    <w:rsid w:val="00793CBD"/>
    <w:rsid w:val="00794933"/>
    <w:rsid w:val="007958E0"/>
    <w:rsid w:val="007A0935"/>
    <w:rsid w:val="007A1A91"/>
    <w:rsid w:val="007A2D4A"/>
    <w:rsid w:val="007A7207"/>
    <w:rsid w:val="007B1913"/>
    <w:rsid w:val="007B19E5"/>
    <w:rsid w:val="007B248D"/>
    <w:rsid w:val="007B5706"/>
    <w:rsid w:val="007B7BD5"/>
    <w:rsid w:val="007B7F50"/>
    <w:rsid w:val="007C1D08"/>
    <w:rsid w:val="007C1ED5"/>
    <w:rsid w:val="007C5FC1"/>
    <w:rsid w:val="007C673B"/>
    <w:rsid w:val="007D0AA5"/>
    <w:rsid w:val="007D1512"/>
    <w:rsid w:val="007D164F"/>
    <w:rsid w:val="007D379E"/>
    <w:rsid w:val="007D3CB6"/>
    <w:rsid w:val="007D3EA8"/>
    <w:rsid w:val="007D459B"/>
    <w:rsid w:val="007D571D"/>
    <w:rsid w:val="007D6362"/>
    <w:rsid w:val="007D76E1"/>
    <w:rsid w:val="007E267D"/>
    <w:rsid w:val="007E307F"/>
    <w:rsid w:val="007E5A35"/>
    <w:rsid w:val="007E75CF"/>
    <w:rsid w:val="007E7899"/>
    <w:rsid w:val="007F04D9"/>
    <w:rsid w:val="007F0FDA"/>
    <w:rsid w:val="007F3A86"/>
    <w:rsid w:val="007F7749"/>
    <w:rsid w:val="00800D95"/>
    <w:rsid w:val="00802DD5"/>
    <w:rsid w:val="0080485D"/>
    <w:rsid w:val="00805129"/>
    <w:rsid w:val="0080703B"/>
    <w:rsid w:val="008078B9"/>
    <w:rsid w:val="00812908"/>
    <w:rsid w:val="00814EC8"/>
    <w:rsid w:val="008156AB"/>
    <w:rsid w:val="00815C35"/>
    <w:rsid w:val="00816C29"/>
    <w:rsid w:val="0081754E"/>
    <w:rsid w:val="00821FB8"/>
    <w:rsid w:val="008224BC"/>
    <w:rsid w:val="008233E2"/>
    <w:rsid w:val="00830002"/>
    <w:rsid w:val="008300F5"/>
    <w:rsid w:val="00834650"/>
    <w:rsid w:val="008379DF"/>
    <w:rsid w:val="00840CC6"/>
    <w:rsid w:val="00840DF1"/>
    <w:rsid w:val="008461D0"/>
    <w:rsid w:val="008461F2"/>
    <w:rsid w:val="00850DB1"/>
    <w:rsid w:val="00851170"/>
    <w:rsid w:val="0085289E"/>
    <w:rsid w:val="00854E2F"/>
    <w:rsid w:val="008640AE"/>
    <w:rsid w:val="00865BDC"/>
    <w:rsid w:val="00865D84"/>
    <w:rsid w:val="00866E6C"/>
    <w:rsid w:val="00867076"/>
    <w:rsid w:val="00874D5A"/>
    <w:rsid w:val="00882E80"/>
    <w:rsid w:val="00887AA0"/>
    <w:rsid w:val="00890A48"/>
    <w:rsid w:val="00890E6E"/>
    <w:rsid w:val="00893230"/>
    <w:rsid w:val="00895308"/>
    <w:rsid w:val="00897DD1"/>
    <w:rsid w:val="00897EC7"/>
    <w:rsid w:val="008A0448"/>
    <w:rsid w:val="008A507E"/>
    <w:rsid w:val="008A5489"/>
    <w:rsid w:val="008A6019"/>
    <w:rsid w:val="008A7D5C"/>
    <w:rsid w:val="008B0520"/>
    <w:rsid w:val="008B1127"/>
    <w:rsid w:val="008B2211"/>
    <w:rsid w:val="008B3963"/>
    <w:rsid w:val="008B4B95"/>
    <w:rsid w:val="008B5746"/>
    <w:rsid w:val="008B6083"/>
    <w:rsid w:val="008B7BCF"/>
    <w:rsid w:val="008C1682"/>
    <w:rsid w:val="008C5D81"/>
    <w:rsid w:val="008C5E06"/>
    <w:rsid w:val="008C6094"/>
    <w:rsid w:val="008C7109"/>
    <w:rsid w:val="008C78C5"/>
    <w:rsid w:val="008D1D09"/>
    <w:rsid w:val="008D242C"/>
    <w:rsid w:val="008D3AB6"/>
    <w:rsid w:val="008D577D"/>
    <w:rsid w:val="008D7202"/>
    <w:rsid w:val="008D7409"/>
    <w:rsid w:val="008E1D90"/>
    <w:rsid w:val="008E24EE"/>
    <w:rsid w:val="008E25CB"/>
    <w:rsid w:val="008E3176"/>
    <w:rsid w:val="008E3ABB"/>
    <w:rsid w:val="008E3AF1"/>
    <w:rsid w:val="008E79B7"/>
    <w:rsid w:val="008F21C7"/>
    <w:rsid w:val="008F2231"/>
    <w:rsid w:val="008F378E"/>
    <w:rsid w:val="00903373"/>
    <w:rsid w:val="00907107"/>
    <w:rsid w:val="00910209"/>
    <w:rsid w:val="0091079D"/>
    <w:rsid w:val="0091259B"/>
    <w:rsid w:val="009148E0"/>
    <w:rsid w:val="00915732"/>
    <w:rsid w:val="00924EA8"/>
    <w:rsid w:val="00927C9A"/>
    <w:rsid w:val="00930CE1"/>
    <w:rsid w:val="00931CE4"/>
    <w:rsid w:val="00932BF9"/>
    <w:rsid w:val="00933232"/>
    <w:rsid w:val="00934650"/>
    <w:rsid w:val="009350C8"/>
    <w:rsid w:val="00935459"/>
    <w:rsid w:val="0093562F"/>
    <w:rsid w:val="00937312"/>
    <w:rsid w:val="00937FE0"/>
    <w:rsid w:val="0094035C"/>
    <w:rsid w:val="00941251"/>
    <w:rsid w:val="00943776"/>
    <w:rsid w:val="009527F3"/>
    <w:rsid w:val="00953705"/>
    <w:rsid w:val="009541FD"/>
    <w:rsid w:val="00956BFA"/>
    <w:rsid w:val="00960C92"/>
    <w:rsid w:val="00963CA3"/>
    <w:rsid w:val="00967D5E"/>
    <w:rsid w:val="00971DC5"/>
    <w:rsid w:val="0097318E"/>
    <w:rsid w:val="00973529"/>
    <w:rsid w:val="00973C75"/>
    <w:rsid w:val="009749F0"/>
    <w:rsid w:val="00976AA8"/>
    <w:rsid w:val="009850EF"/>
    <w:rsid w:val="00986482"/>
    <w:rsid w:val="0099120A"/>
    <w:rsid w:val="009920B6"/>
    <w:rsid w:val="009923B4"/>
    <w:rsid w:val="00993985"/>
    <w:rsid w:val="0099518F"/>
    <w:rsid w:val="00996540"/>
    <w:rsid w:val="00996D72"/>
    <w:rsid w:val="009A01FF"/>
    <w:rsid w:val="009A1CC2"/>
    <w:rsid w:val="009A2848"/>
    <w:rsid w:val="009A3A77"/>
    <w:rsid w:val="009A42D2"/>
    <w:rsid w:val="009A6705"/>
    <w:rsid w:val="009B000E"/>
    <w:rsid w:val="009B1E68"/>
    <w:rsid w:val="009B2AA1"/>
    <w:rsid w:val="009B2EE9"/>
    <w:rsid w:val="009B546F"/>
    <w:rsid w:val="009B7207"/>
    <w:rsid w:val="009B72C8"/>
    <w:rsid w:val="009C23E9"/>
    <w:rsid w:val="009C72D8"/>
    <w:rsid w:val="009D15FC"/>
    <w:rsid w:val="009D501B"/>
    <w:rsid w:val="009D6D8A"/>
    <w:rsid w:val="009D72C2"/>
    <w:rsid w:val="009E0396"/>
    <w:rsid w:val="009E0889"/>
    <w:rsid w:val="009E3F49"/>
    <w:rsid w:val="009F030A"/>
    <w:rsid w:val="009F0F4B"/>
    <w:rsid w:val="009F1A89"/>
    <w:rsid w:val="009F7E85"/>
    <w:rsid w:val="00A0072E"/>
    <w:rsid w:val="00A027B1"/>
    <w:rsid w:val="00A0282B"/>
    <w:rsid w:val="00A03432"/>
    <w:rsid w:val="00A05EBD"/>
    <w:rsid w:val="00A060B1"/>
    <w:rsid w:val="00A07BFA"/>
    <w:rsid w:val="00A11933"/>
    <w:rsid w:val="00A12B4D"/>
    <w:rsid w:val="00A13D89"/>
    <w:rsid w:val="00A15581"/>
    <w:rsid w:val="00A15B51"/>
    <w:rsid w:val="00A168D3"/>
    <w:rsid w:val="00A21A31"/>
    <w:rsid w:val="00A21FE9"/>
    <w:rsid w:val="00A23C26"/>
    <w:rsid w:val="00A26843"/>
    <w:rsid w:val="00A3110B"/>
    <w:rsid w:val="00A312B5"/>
    <w:rsid w:val="00A325B0"/>
    <w:rsid w:val="00A3478F"/>
    <w:rsid w:val="00A34FE8"/>
    <w:rsid w:val="00A360CE"/>
    <w:rsid w:val="00A36A10"/>
    <w:rsid w:val="00A37941"/>
    <w:rsid w:val="00A40CFC"/>
    <w:rsid w:val="00A4257A"/>
    <w:rsid w:val="00A46DCD"/>
    <w:rsid w:val="00A52880"/>
    <w:rsid w:val="00A53901"/>
    <w:rsid w:val="00A5589D"/>
    <w:rsid w:val="00A660BA"/>
    <w:rsid w:val="00A661AE"/>
    <w:rsid w:val="00A71D84"/>
    <w:rsid w:val="00A724AD"/>
    <w:rsid w:val="00A72CEF"/>
    <w:rsid w:val="00A76C5B"/>
    <w:rsid w:val="00A824BB"/>
    <w:rsid w:val="00A869F8"/>
    <w:rsid w:val="00A87101"/>
    <w:rsid w:val="00A90211"/>
    <w:rsid w:val="00A9314C"/>
    <w:rsid w:val="00A934AB"/>
    <w:rsid w:val="00A95703"/>
    <w:rsid w:val="00A965BD"/>
    <w:rsid w:val="00AA3E91"/>
    <w:rsid w:val="00AA65FF"/>
    <w:rsid w:val="00AA7225"/>
    <w:rsid w:val="00AB0B6C"/>
    <w:rsid w:val="00AB0EC2"/>
    <w:rsid w:val="00AB3789"/>
    <w:rsid w:val="00AB3DF0"/>
    <w:rsid w:val="00AB45BA"/>
    <w:rsid w:val="00AB4C6F"/>
    <w:rsid w:val="00AB67B7"/>
    <w:rsid w:val="00AB6F55"/>
    <w:rsid w:val="00AC1341"/>
    <w:rsid w:val="00AC165A"/>
    <w:rsid w:val="00AC67EF"/>
    <w:rsid w:val="00AD54A4"/>
    <w:rsid w:val="00AD5DF2"/>
    <w:rsid w:val="00AD6FC1"/>
    <w:rsid w:val="00AE0F98"/>
    <w:rsid w:val="00AE34C9"/>
    <w:rsid w:val="00AE5D7C"/>
    <w:rsid w:val="00AF066E"/>
    <w:rsid w:val="00AF34B3"/>
    <w:rsid w:val="00AF4FCB"/>
    <w:rsid w:val="00B00F13"/>
    <w:rsid w:val="00B017FC"/>
    <w:rsid w:val="00B0183C"/>
    <w:rsid w:val="00B06139"/>
    <w:rsid w:val="00B064D5"/>
    <w:rsid w:val="00B10E43"/>
    <w:rsid w:val="00B20251"/>
    <w:rsid w:val="00B20257"/>
    <w:rsid w:val="00B215CD"/>
    <w:rsid w:val="00B242BE"/>
    <w:rsid w:val="00B2445C"/>
    <w:rsid w:val="00B24759"/>
    <w:rsid w:val="00B25B8D"/>
    <w:rsid w:val="00B265B5"/>
    <w:rsid w:val="00B2704A"/>
    <w:rsid w:val="00B312A6"/>
    <w:rsid w:val="00B316C2"/>
    <w:rsid w:val="00B32FB9"/>
    <w:rsid w:val="00B340BC"/>
    <w:rsid w:val="00B376E0"/>
    <w:rsid w:val="00B42345"/>
    <w:rsid w:val="00B4352B"/>
    <w:rsid w:val="00B46F11"/>
    <w:rsid w:val="00B5202F"/>
    <w:rsid w:val="00B5272E"/>
    <w:rsid w:val="00B529BB"/>
    <w:rsid w:val="00B54ABE"/>
    <w:rsid w:val="00B54FB2"/>
    <w:rsid w:val="00B57473"/>
    <w:rsid w:val="00B601E4"/>
    <w:rsid w:val="00B63587"/>
    <w:rsid w:val="00B6608E"/>
    <w:rsid w:val="00B74A23"/>
    <w:rsid w:val="00B75D85"/>
    <w:rsid w:val="00B75E21"/>
    <w:rsid w:val="00B77FCB"/>
    <w:rsid w:val="00B80E11"/>
    <w:rsid w:val="00B8500C"/>
    <w:rsid w:val="00B92BC7"/>
    <w:rsid w:val="00B9400C"/>
    <w:rsid w:val="00B97DE4"/>
    <w:rsid w:val="00BA1D11"/>
    <w:rsid w:val="00BA2F40"/>
    <w:rsid w:val="00BA34E4"/>
    <w:rsid w:val="00BA4D05"/>
    <w:rsid w:val="00BA5160"/>
    <w:rsid w:val="00BB502B"/>
    <w:rsid w:val="00BB74CE"/>
    <w:rsid w:val="00BC2162"/>
    <w:rsid w:val="00BC3420"/>
    <w:rsid w:val="00BC3638"/>
    <w:rsid w:val="00BC3B1E"/>
    <w:rsid w:val="00BC4CF3"/>
    <w:rsid w:val="00BC5FC3"/>
    <w:rsid w:val="00BC6727"/>
    <w:rsid w:val="00BD0DE0"/>
    <w:rsid w:val="00BD2BBA"/>
    <w:rsid w:val="00BD2EF9"/>
    <w:rsid w:val="00BD3D2B"/>
    <w:rsid w:val="00BD4A7C"/>
    <w:rsid w:val="00BD583D"/>
    <w:rsid w:val="00BD6C30"/>
    <w:rsid w:val="00BD6E02"/>
    <w:rsid w:val="00BD7040"/>
    <w:rsid w:val="00BE1AA1"/>
    <w:rsid w:val="00BE1F23"/>
    <w:rsid w:val="00BE2A44"/>
    <w:rsid w:val="00BE4B48"/>
    <w:rsid w:val="00BE6F13"/>
    <w:rsid w:val="00BF04D2"/>
    <w:rsid w:val="00BF2143"/>
    <w:rsid w:val="00BF6148"/>
    <w:rsid w:val="00BF79B5"/>
    <w:rsid w:val="00C04AA3"/>
    <w:rsid w:val="00C05A4D"/>
    <w:rsid w:val="00C064E7"/>
    <w:rsid w:val="00C0680F"/>
    <w:rsid w:val="00C06863"/>
    <w:rsid w:val="00C06DE1"/>
    <w:rsid w:val="00C07F5D"/>
    <w:rsid w:val="00C104D5"/>
    <w:rsid w:val="00C13714"/>
    <w:rsid w:val="00C146E3"/>
    <w:rsid w:val="00C157A1"/>
    <w:rsid w:val="00C15D36"/>
    <w:rsid w:val="00C2415A"/>
    <w:rsid w:val="00C25FD6"/>
    <w:rsid w:val="00C33957"/>
    <w:rsid w:val="00C33F74"/>
    <w:rsid w:val="00C33F88"/>
    <w:rsid w:val="00C36390"/>
    <w:rsid w:val="00C373B4"/>
    <w:rsid w:val="00C42E6E"/>
    <w:rsid w:val="00C4425B"/>
    <w:rsid w:val="00C446A2"/>
    <w:rsid w:val="00C46011"/>
    <w:rsid w:val="00C46C3B"/>
    <w:rsid w:val="00C47C65"/>
    <w:rsid w:val="00C47F81"/>
    <w:rsid w:val="00C506D5"/>
    <w:rsid w:val="00C51F37"/>
    <w:rsid w:val="00C51F62"/>
    <w:rsid w:val="00C526A1"/>
    <w:rsid w:val="00C52B9C"/>
    <w:rsid w:val="00C5336F"/>
    <w:rsid w:val="00C54926"/>
    <w:rsid w:val="00C54A39"/>
    <w:rsid w:val="00C54A9D"/>
    <w:rsid w:val="00C6157F"/>
    <w:rsid w:val="00C631FE"/>
    <w:rsid w:val="00C63AC8"/>
    <w:rsid w:val="00C6462A"/>
    <w:rsid w:val="00C648DB"/>
    <w:rsid w:val="00C70496"/>
    <w:rsid w:val="00C72098"/>
    <w:rsid w:val="00C72996"/>
    <w:rsid w:val="00C7308E"/>
    <w:rsid w:val="00C73233"/>
    <w:rsid w:val="00C73B6C"/>
    <w:rsid w:val="00C74F0C"/>
    <w:rsid w:val="00C77220"/>
    <w:rsid w:val="00C7724A"/>
    <w:rsid w:val="00C80F79"/>
    <w:rsid w:val="00C863B3"/>
    <w:rsid w:val="00C91110"/>
    <w:rsid w:val="00C9147A"/>
    <w:rsid w:val="00C91916"/>
    <w:rsid w:val="00C93027"/>
    <w:rsid w:val="00C974EA"/>
    <w:rsid w:val="00CA0A40"/>
    <w:rsid w:val="00CA2A65"/>
    <w:rsid w:val="00CA3E8C"/>
    <w:rsid w:val="00CA4FE0"/>
    <w:rsid w:val="00CA518F"/>
    <w:rsid w:val="00CA7828"/>
    <w:rsid w:val="00CB1575"/>
    <w:rsid w:val="00CB4D38"/>
    <w:rsid w:val="00CB5617"/>
    <w:rsid w:val="00CB7B4C"/>
    <w:rsid w:val="00CC1043"/>
    <w:rsid w:val="00CC5B52"/>
    <w:rsid w:val="00CC6307"/>
    <w:rsid w:val="00CC66F4"/>
    <w:rsid w:val="00CD0DAA"/>
    <w:rsid w:val="00CD1E55"/>
    <w:rsid w:val="00CD29C5"/>
    <w:rsid w:val="00CD4979"/>
    <w:rsid w:val="00CD6708"/>
    <w:rsid w:val="00CD7F92"/>
    <w:rsid w:val="00CE00C3"/>
    <w:rsid w:val="00CE08D7"/>
    <w:rsid w:val="00CE1F08"/>
    <w:rsid w:val="00CE2B35"/>
    <w:rsid w:val="00CE2B9A"/>
    <w:rsid w:val="00CE3BB0"/>
    <w:rsid w:val="00CE3CCA"/>
    <w:rsid w:val="00CE6AFB"/>
    <w:rsid w:val="00CF409B"/>
    <w:rsid w:val="00CF45D4"/>
    <w:rsid w:val="00CF5B15"/>
    <w:rsid w:val="00CF6053"/>
    <w:rsid w:val="00D0020C"/>
    <w:rsid w:val="00D007D7"/>
    <w:rsid w:val="00D0313D"/>
    <w:rsid w:val="00D05A7C"/>
    <w:rsid w:val="00D14765"/>
    <w:rsid w:val="00D14AF3"/>
    <w:rsid w:val="00D16383"/>
    <w:rsid w:val="00D20628"/>
    <w:rsid w:val="00D20F27"/>
    <w:rsid w:val="00D21C1E"/>
    <w:rsid w:val="00D21D46"/>
    <w:rsid w:val="00D21DC1"/>
    <w:rsid w:val="00D21E7B"/>
    <w:rsid w:val="00D2368D"/>
    <w:rsid w:val="00D24930"/>
    <w:rsid w:val="00D3039D"/>
    <w:rsid w:val="00D331CD"/>
    <w:rsid w:val="00D35195"/>
    <w:rsid w:val="00D36B53"/>
    <w:rsid w:val="00D372CD"/>
    <w:rsid w:val="00D40D98"/>
    <w:rsid w:val="00D410A9"/>
    <w:rsid w:val="00D4177E"/>
    <w:rsid w:val="00D440A7"/>
    <w:rsid w:val="00D44DCD"/>
    <w:rsid w:val="00D4627E"/>
    <w:rsid w:val="00D46AAD"/>
    <w:rsid w:val="00D5197D"/>
    <w:rsid w:val="00D51A68"/>
    <w:rsid w:val="00D5211F"/>
    <w:rsid w:val="00D5288C"/>
    <w:rsid w:val="00D557D3"/>
    <w:rsid w:val="00D57843"/>
    <w:rsid w:val="00D6248A"/>
    <w:rsid w:val="00D6253D"/>
    <w:rsid w:val="00D62CBD"/>
    <w:rsid w:val="00D638FC"/>
    <w:rsid w:val="00D64AA4"/>
    <w:rsid w:val="00D654D9"/>
    <w:rsid w:val="00D65ED6"/>
    <w:rsid w:val="00D66E1C"/>
    <w:rsid w:val="00D67202"/>
    <w:rsid w:val="00D706F5"/>
    <w:rsid w:val="00D7130C"/>
    <w:rsid w:val="00D726E2"/>
    <w:rsid w:val="00D7423D"/>
    <w:rsid w:val="00D75086"/>
    <w:rsid w:val="00D758A4"/>
    <w:rsid w:val="00D768FA"/>
    <w:rsid w:val="00D771EB"/>
    <w:rsid w:val="00D77334"/>
    <w:rsid w:val="00D77794"/>
    <w:rsid w:val="00D802EE"/>
    <w:rsid w:val="00D84130"/>
    <w:rsid w:val="00D8435E"/>
    <w:rsid w:val="00D8444B"/>
    <w:rsid w:val="00D84B18"/>
    <w:rsid w:val="00D850BE"/>
    <w:rsid w:val="00D85D5A"/>
    <w:rsid w:val="00D91E85"/>
    <w:rsid w:val="00D92C39"/>
    <w:rsid w:val="00D93B7A"/>
    <w:rsid w:val="00D9519F"/>
    <w:rsid w:val="00DA127A"/>
    <w:rsid w:val="00DA1998"/>
    <w:rsid w:val="00DA2348"/>
    <w:rsid w:val="00DA45E7"/>
    <w:rsid w:val="00DA525B"/>
    <w:rsid w:val="00DB0AD0"/>
    <w:rsid w:val="00DB0B0B"/>
    <w:rsid w:val="00DB3BD5"/>
    <w:rsid w:val="00DB3E4F"/>
    <w:rsid w:val="00DB45CE"/>
    <w:rsid w:val="00DB5344"/>
    <w:rsid w:val="00DB5745"/>
    <w:rsid w:val="00DB63C0"/>
    <w:rsid w:val="00DB6C8F"/>
    <w:rsid w:val="00DB6FC8"/>
    <w:rsid w:val="00DC05D7"/>
    <w:rsid w:val="00DC3943"/>
    <w:rsid w:val="00DC3C65"/>
    <w:rsid w:val="00DC407F"/>
    <w:rsid w:val="00DC6FF9"/>
    <w:rsid w:val="00DD1275"/>
    <w:rsid w:val="00DD17F6"/>
    <w:rsid w:val="00DD1E11"/>
    <w:rsid w:val="00DD1F33"/>
    <w:rsid w:val="00DD43AD"/>
    <w:rsid w:val="00DE7154"/>
    <w:rsid w:val="00DE7455"/>
    <w:rsid w:val="00DF0734"/>
    <w:rsid w:val="00DF0B10"/>
    <w:rsid w:val="00E01B0A"/>
    <w:rsid w:val="00E0317C"/>
    <w:rsid w:val="00E044D0"/>
    <w:rsid w:val="00E045F6"/>
    <w:rsid w:val="00E07059"/>
    <w:rsid w:val="00E10420"/>
    <w:rsid w:val="00E11B99"/>
    <w:rsid w:val="00E1331A"/>
    <w:rsid w:val="00E17AB4"/>
    <w:rsid w:val="00E2010B"/>
    <w:rsid w:val="00E201A1"/>
    <w:rsid w:val="00E22760"/>
    <w:rsid w:val="00E263B2"/>
    <w:rsid w:val="00E2659C"/>
    <w:rsid w:val="00E270C9"/>
    <w:rsid w:val="00E320FE"/>
    <w:rsid w:val="00E32E7F"/>
    <w:rsid w:val="00E32F2B"/>
    <w:rsid w:val="00E3402A"/>
    <w:rsid w:val="00E37778"/>
    <w:rsid w:val="00E40E51"/>
    <w:rsid w:val="00E41166"/>
    <w:rsid w:val="00E4330A"/>
    <w:rsid w:val="00E43A25"/>
    <w:rsid w:val="00E44F78"/>
    <w:rsid w:val="00E4627E"/>
    <w:rsid w:val="00E46DBD"/>
    <w:rsid w:val="00E50C64"/>
    <w:rsid w:val="00E51B20"/>
    <w:rsid w:val="00E56CCE"/>
    <w:rsid w:val="00E60940"/>
    <w:rsid w:val="00E60BFE"/>
    <w:rsid w:val="00E6184D"/>
    <w:rsid w:val="00E6583A"/>
    <w:rsid w:val="00E6679E"/>
    <w:rsid w:val="00E66B37"/>
    <w:rsid w:val="00E6741E"/>
    <w:rsid w:val="00E67879"/>
    <w:rsid w:val="00E72AE1"/>
    <w:rsid w:val="00E737C6"/>
    <w:rsid w:val="00E73E19"/>
    <w:rsid w:val="00E80631"/>
    <w:rsid w:val="00E81C8F"/>
    <w:rsid w:val="00E82615"/>
    <w:rsid w:val="00E838D8"/>
    <w:rsid w:val="00E85C85"/>
    <w:rsid w:val="00E86164"/>
    <w:rsid w:val="00E862F8"/>
    <w:rsid w:val="00E8710A"/>
    <w:rsid w:val="00E87C4D"/>
    <w:rsid w:val="00E87D88"/>
    <w:rsid w:val="00E965CC"/>
    <w:rsid w:val="00E978E0"/>
    <w:rsid w:val="00EA2DD6"/>
    <w:rsid w:val="00EA44E2"/>
    <w:rsid w:val="00EA489F"/>
    <w:rsid w:val="00EA54CB"/>
    <w:rsid w:val="00EA7182"/>
    <w:rsid w:val="00EB29CA"/>
    <w:rsid w:val="00EB3C96"/>
    <w:rsid w:val="00EB44F2"/>
    <w:rsid w:val="00EB58A5"/>
    <w:rsid w:val="00EB60BD"/>
    <w:rsid w:val="00EB75DA"/>
    <w:rsid w:val="00EB7721"/>
    <w:rsid w:val="00EB789A"/>
    <w:rsid w:val="00EB7BB2"/>
    <w:rsid w:val="00EB7D60"/>
    <w:rsid w:val="00EC0951"/>
    <w:rsid w:val="00EC27F6"/>
    <w:rsid w:val="00EC2DDC"/>
    <w:rsid w:val="00EC2E0A"/>
    <w:rsid w:val="00EC5453"/>
    <w:rsid w:val="00EC57C8"/>
    <w:rsid w:val="00EC6CF6"/>
    <w:rsid w:val="00EC715A"/>
    <w:rsid w:val="00EC77C0"/>
    <w:rsid w:val="00ED09AC"/>
    <w:rsid w:val="00ED1C41"/>
    <w:rsid w:val="00ED4198"/>
    <w:rsid w:val="00ED61EA"/>
    <w:rsid w:val="00ED6504"/>
    <w:rsid w:val="00ED65FF"/>
    <w:rsid w:val="00EE01E6"/>
    <w:rsid w:val="00EE0468"/>
    <w:rsid w:val="00EE3FD9"/>
    <w:rsid w:val="00EE5D95"/>
    <w:rsid w:val="00EE70D5"/>
    <w:rsid w:val="00EF72D4"/>
    <w:rsid w:val="00F03A73"/>
    <w:rsid w:val="00F03D75"/>
    <w:rsid w:val="00F04A4F"/>
    <w:rsid w:val="00F05433"/>
    <w:rsid w:val="00F067F6"/>
    <w:rsid w:val="00F10934"/>
    <w:rsid w:val="00F11378"/>
    <w:rsid w:val="00F118C5"/>
    <w:rsid w:val="00F11D55"/>
    <w:rsid w:val="00F16947"/>
    <w:rsid w:val="00F23144"/>
    <w:rsid w:val="00F23421"/>
    <w:rsid w:val="00F23D3C"/>
    <w:rsid w:val="00F25987"/>
    <w:rsid w:val="00F25C70"/>
    <w:rsid w:val="00F277D4"/>
    <w:rsid w:val="00F35C4B"/>
    <w:rsid w:val="00F35C7B"/>
    <w:rsid w:val="00F36064"/>
    <w:rsid w:val="00F3798A"/>
    <w:rsid w:val="00F400D7"/>
    <w:rsid w:val="00F43A29"/>
    <w:rsid w:val="00F43A3F"/>
    <w:rsid w:val="00F44372"/>
    <w:rsid w:val="00F44E41"/>
    <w:rsid w:val="00F46785"/>
    <w:rsid w:val="00F5104D"/>
    <w:rsid w:val="00F527CB"/>
    <w:rsid w:val="00F52D96"/>
    <w:rsid w:val="00F548A9"/>
    <w:rsid w:val="00F60BB2"/>
    <w:rsid w:val="00F6314A"/>
    <w:rsid w:val="00F639DD"/>
    <w:rsid w:val="00F66C4E"/>
    <w:rsid w:val="00F74F1B"/>
    <w:rsid w:val="00F76526"/>
    <w:rsid w:val="00F81098"/>
    <w:rsid w:val="00F81B11"/>
    <w:rsid w:val="00F82A35"/>
    <w:rsid w:val="00F83253"/>
    <w:rsid w:val="00F84617"/>
    <w:rsid w:val="00F86FD0"/>
    <w:rsid w:val="00F87D40"/>
    <w:rsid w:val="00F92F29"/>
    <w:rsid w:val="00F93481"/>
    <w:rsid w:val="00F94537"/>
    <w:rsid w:val="00F971B6"/>
    <w:rsid w:val="00FA1710"/>
    <w:rsid w:val="00FA2444"/>
    <w:rsid w:val="00FA5CF9"/>
    <w:rsid w:val="00FA63AB"/>
    <w:rsid w:val="00FA6E5E"/>
    <w:rsid w:val="00FB074F"/>
    <w:rsid w:val="00FB21A2"/>
    <w:rsid w:val="00FB2582"/>
    <w:rsid w:val="00FB48CD"/>
    <w:rsid w:val="00FB6F15"/>
    <w:rsid w:val="00FC1F99"/>
    <w:rsid w:val="00FC2CAC"/>
    <w:rsid w:val="00FC30FA"/>
    <w:rsid w:val="00FC689A"/>
    <w:rsid w:val="00FC6FDC"/>
    <w:rsid w:val="00FD04E9"/>
    <w:rsid w:val="00FD0F3F"/>
    <w:rsid w:val="00FD453A"/>
    <w:rsid w:val="00FD5934"/>
    <w:rsid w:val="00FD5CD9"/>
    <w:rsid w:val="00FD61B0"/>
    <w:rsid w:val="00FD7FB3"/>
    <w:rsid w:val="00FE473F"/>
    <w:rsid w:val="00FE5089"/>
    <w:rsid w:val="00FE6226"/>
    <w:rsid w:val="00FF18A0"/>
    <w:rsid w:val="00FF261F"/>
    <w:rsid w:val="00FF3D3A"/>
    <w:rsid w:val="00FF5AC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0414098A"/>
  <w15:docId w15:val="{428112B4-1AA5-47A4-B30F-EC4F3C8F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C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aliases w:val=" Caracter"/>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aliases w:val=" Caracter Char"/>
    <w:basedOn w:val="DefaultParagraphFont"/>
    <w:link w:val="BalloonText"/>
    <w:uiPriority w:val="99"/>
    <w:semiHidden/>
    <w:rsid w:val="0010560A"/>
    <w:rPr>
      <w:rFonts w:ascii="Tahoma" w:hAnsi="Tahoma" w:cs="Tahoma"/>
      <w:sz w:val="16"/>
      <w:szCs w:val="16"/>
    </w:rPr>
  </w:style>
  <w:style w:type="character" w:styleId="Hyperlink">
    <w:name w:val="Hyperlink"/>
    <w:basedOn w:val="DefaultParagraphFont"/>
    <w:rsid w:val="00960C92"/>
    <w:rPr>
      <w:color w:val="0000FF"/>
      <w:u w:val="single"/>
    </w:rPr>
  </w:style>
  <w:style w:type="character" w:customStyle="1" w:styleId="tpa1">
    <w:name w:val="tpa1"/>
    <w:basedOn w:val="DefaultParagraphFont"/>
    <w:rsid w:val="00C157A1"/>
  </w:style>
  <w:style w:type="character" w:customStyle="1" w:styleId="ax1">
    <w:name w:val="ax1"/>
    <w:basedOn w:val="DefaultParagraphFont"/>
    <w:rsid w:val="00C157A1"/>
    <w:rPr>
      <w:b/>
      <w:bCs/>
      <w:sz w:val="26"/>
      <w:szCs w:val="26"/>
    </w:rPr>
  </w:style>
  <w:style w:type="character" w:customStyle="1" w:styleId="tal1">
    <w:name w:val="tal1"/>
    <w:basedOn w:val="DefaultParagraphFont"/>
    <w:rsid w:val="00C157A1"/>
  </w:style>
  <w:style w:type="character" w:customStyle="1" w:styleId="tli1">
    <w:name w:val="tli1"/>
    <w:basedOn w:val="DefaultParagraphFont"/>
    <w:rsid w:val="00C157A1"/>
  </w:style>
  <w:style w:type="character" w:customStyle="1" w:styleId="ln2articol">
    <w:name w:val="ln2articol"/>
    <w:basedOn w:val="DefaultParagraphFont"/>
    <w:rsid w:val="00C157A1"/>
  </w:style>
  <w:style w:type="paragraph" w:styleId="FootnoteText">
    <w:name w:val="footnote text"/>
    <w:basedOn w:val="Normal"/>
    <w:rsid w:val="00C157A1"/>
    <w:pPr>
      <w:spacing w:after="0" w:line="240" w:lineRule="auto"/>
    </w:pPr>
    <w:rPr>
      <w:rFonts w:ascii="Times New Roman" w:eastAsia="Times New Roman" w:hAnsi="Times New Roman"/>
      <w:sz w:val="20"/>
      <w:szCs w:val="20"/>
      <w:lang w:val="en-GB"/>
    </w:rPr>
  </w:style>
  <w:style w:type="character" w:styleId="FootnoteReference">
    <w:name w:val="footnote reference"/>
    <w:basedOn w:val="DefaultParagraphFont"/>
    <w:rsid w:val="00C157A1"/>
    <w:rPr>
      <w:vertAlign w:val="superscript"/>
    </w:rPr>
  </w:style>
  <w:style w:type="character" w:styleId="PageNumber">
    <w:name w:val="page number"/>
    <w:basedOn w:val="DefaultParagraphFont"/>
    <w:rsid w:val="00C54926"/>
  </w:style>
  <w:style w:type="paragraph" w:styleId="BodyText">
    <w:name w:val="Body Text"/>
    <w:basedOn w:val="Normal"/>
    <w:link w:val="BodyTextChar"/>
    <w:rsid w:val="00A90211"/>
    <w:pPr>
      <w:spacing w:after="0" w:line="240" w:lineRule="auto"/>
      <w:jc w:val="center"/>
    </w:pPr>
    <w:rPr>
      <w:rFonts w:ascii="Times New Roman" w:eastAsia="Times New Roman" w:hAnsi="Times New Roman"/>
      <w:b/>
      <w:sz w:val="24"/>
      <w:szCs w:val="20"/>
    </w:rPr>
  </w:style>
  <w:style w:type="character" w:styleId="CommentReference">
    <w:name w:val="annotation reference"/>
    <w:basedOn w:val="DefaultParagraphFont"/>
    <w:semiHidden/>
    <w:rsid w:val="00A869F8"/>
    <w:rPr>
      <w:sz w:val="16"/>
      <w:szCs w:val="16"/>
    </w:rPr>
  </w:style>
  <w:style w:type="paragraph" w:styleId="CommentText">
    <w:name w:val="annotation text"/>
    <w:basedOn w:val="Normal"/>
    <w:semiHidden/>
    <w:rsid w:val="00A869F8"/>
    <w:rPr>
      <w:sz w:val="20"/>
      <w:szCs w:val="20"/>
    </w:rPr>
  </w:style>
  <w:style w:type="paragraph" w:styleId="CommentSubject">
    <w:name w:val="annotation subject"/>
    <w:basedOn w:val="CommentText"/>
    <w:next w:val="CommentText"/>
    <w:semiHidden/>
    <w:rsid w:val="00A869F8"/>
    <w:rPr>
      <w:b/>
      <w:bCs/>
    </w:rPr>
  </w:style>
  <w:style w:type="paragraph" w:customStyle="1" w:styleId="CaracterCaracter1CharChar">
    <w:name w:val="Caracter Caracter1 Char Char"/>
    <w:basedOn w:val="Normal"/>
    <w:rsid w:val="00574C0A"/>
    <w:pPr>
      <w:spacing w:after="0" w:line="240" w:lineRule="auto"/>
    </w:pPr>
    <w:rPr>
      <w:rFonts w:ascii="Times New Roman" w:eastAsia="Times New Roman" w:hAnsi="Times New Roman"/>
      <w:sz w:val="24"/>
      <w:szCs w:val="24"/>
      <w:lang w:val="pl-PL" w:eastAsia="pl-PL"/>
    </w:rPr>
  </w:style>
  <w:style w:type="character" w:customStyle="1" w:styleId="BodyTextChar">
    <w:name w:val="Body Text Char"/>
    <w:basedOn w:val="DefaultParagraphFont"/>
    <w:link w:val="BodyText"/>
    <w:rsid w:val="008A507E"/>
    <w:rPr>
      <w:rFonts w:ascii="Times New Roman" w:eastAsia="Times New Roman" w:hAnsi="Times New Roman"/>
      <w:b/>
      <w:sz w:val="24"/>
      <w:lang w:val="en-US" w:eastAsia="en-US"/>
    </w:rPr>
  </w:style>
  <w:style w:type="paragraph" w:styleId="ListParagraph">
    <w:name w:val="List Paragraph"/>
    <w:basedOn w:val="Normal"/>
    <w:uiPriority w:val="34"/>
    <w:qFormat/>
    <w:rsid w:val="00191D9F"/>
    <w:pPr>
      <w:ind w:left="720"/>
      <w:contextualSpacing/>
    </w:pPr>
  </w:style>
  <w:style w:type="paragraph" w:styleId="NormalWeb">
    <w:name w:val="Normal (Web)"/>
    <w:basedOn w:val="Normal"/>
    <w:rsid w:val="00953705"/>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887A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F113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11378"/>
    <w:rPr>
      <w:sz w:val="16"/>
      <w:szCs w:val="16"/>
      <w:lang w:val="en-US" w:eastAsia="en-US"/>
    </w:rPr>
  </w:style>
  <w:style w:type="paragraph" w:customStyle="1" w:styleId="alp0s1t14">
    <w:name w:val="a_l p_0 s_1 t_14"/>
    <w:basedOn w:val="Normal"/>
    <w:rsid w:val="00C373B4"/>
    <w:pPr>
      <w:spacing w:before="100" w:beforeAutospacing="1" w:after="100" w:afterAutospacing="1" w:line="240" w:lineRule="auto"/>
    </w:pPr>
    <w:rPr>
      <w:rFonts w:ascii="Times New Roman" w:eastAsia="SimSun" w:hAnsi="Times New Roman"/>
      <w:sz w:val="24"/>
      <w:szCs w:val="24"/>
      <w:lang w:val="ro-RO" w:eastAsia="zh-CN"/>
    </w:rPr>
  </w:style>
  <w:style w:type="paragraph" w:styleId="PlainText">
    <w:name w:val="Plain Text"/>
    <w:basedOn w:val="Normal"/>
    <w:link w:val="PlainTextChar"/>
    <w:rsid w:val="00097CE0"/>
    <w:pPr>
      <w:spacing w:after="0" w:line="240" w:lineRule="auto"/>
    </w:pPr>
    <w:rPr>
      <w:rFonts w:ascii="Courier New" w:eastAsia="Times New Roman" w:hAnsi="Courier New"/>
      <w:sz w:val="20"/>
      <w:szCs w:val="20"/>
      <w:lang w:eastAsia="ro-RO"/>
    </w:rPr>
  </w:style>
  <w:style w:type="character" w:customStyle="1" w:styleId="PlainTextChar">
    <w:name w:val="Plain Text Char"/>
    <w:basedOn w:val="DefaultParagraphFont"/>
    <w:link w:val="PlainText"/>
    <w:rsid w:val="00097CE0"/>
    <w:rPr>
      <w:rFonts w:ascii="Courier New" w:eastAsia="Times New Roman" w:hAnsi="Courier New"/>
      <w:lang w:val="en-US"/>
    </w:rPr>
  </w:style>
  <w:style w:type="paragraph" w:customStyle="1" w:styleId="Default">
    <w:name w:val="Default"/>
    <w:rsid w:val="00097CE0"/>
    <w:pPr>
      <w:autoSpaceDE w:val="0"/>
      <w:autoSpaceDN w:val="0"/>
      <w:adjustRightInd w:val="0"/>
    </w:pPr>
    <w:rPr>
      <w:rFonts w:ascii="Arial" w:hAnsi="Arial" w:cs="Arial"/>
      <w:color w:val="000000"/>
      <w:sz w:val="24"/>
      <w:szCs w:val="24"/>
      <w:lang w:val="en-US" w:eastAsia="en-US"/>
    </w:rPr>
  </w:style>
  <w:style w:type="character" w:customStyle="1" w:styleId="Heading2">
    <w:name w:val="Heading #2_"/>
    <w:basedOn w:val="DefaultParagraphFont"/>
    <w:link w:val="Heading20"/>
    <w:rsid w:val="00663C9B"/>
    <w:rPr>
      <w:rFonts w:cs="Calibri"/>
      <w:b/>
      <w:bCs/>
      <w:w w:val="80"/>
      <w:sz w:val="28"/>
      <w:szCs w:val="28"/>
    </w:rPr>
  </w:style>
  <w:style w:type="character" w:customStyle="1" w:styleId="Bodytext3">
    <w:name w:val="Body text (3)_"/>
    <w:basedOn w:val="DefaultParagraphFont"/>
    <w:link w:val="Bodytext30"/>
    <w:rsid w:val="00663C9B"/>
    <w:rPr>
      <w:rFonts w:ascii="Arial" w:eastAsia="Arial" w:hAnsi="Arial" w:cs="Arial"/>
      <w:b/>
      <w:bCs/>
      <w:w w:val="70"/>
      <w:sz w:val="22"/>
      <w:szCs w:val="22"/>
    </w:rPr>
  </w:style>
  <w:style w:type="paragraph" w:customStyle="1" w:styleId="Heading20">
    <w:name w:val="Heading #2"/>
    <w:basedOn w:val="Normal"/>
    <w:link w:val="Heading2"/>
    <w:rsid w:val="00663C9B"/>
    <w:pPr>
      <w:widowControl w:val="0"/>
      <w:spacing w:after="60" w:line="240" w:lineRule="auto"/>
      <w:jc w:val="center"/>
      <w:outlineLvl w:val="1"/>
    </w:pPr>
    <w:rPr>
      <w:rFonts w:cs="Calibri"/>
      <w:b/>
      <w:bCs/>
      <w:w w:val="80"/>
      <w:sz w:val="28"/>
      <w:szCs w:val="28"/>
      <w:lang w:val="ro-RO" w:eastAsia="ro-RO"/>
    </w:rPr>
  </w:style>
  <w:style w:type="paragraph" w:customStyle="1" w:styleId="Bodytext30">
    <w:name w:val="Body text (3)"/>
    <w:basedOn w:val="Normal"/>
    <w:link w:val="Bodytext3"/>
    <w:rsid w:val="00663C9B"/>
    <w:pPr>
      <w:widowControl w:val="0"/>
      <w:spacing w:after="260" w:line="293" w:lineRule="auto"/>
      <w:ind w:left="700" w:firstLine="760"/>
    </w:pPr>
    <w:rPr>
      <w:rFonts w:ascii="Arial" w:eastAsia="Arial" w:hAnsi="Arial" w:cs="Arial"/>
      <w:b/>
      <w:bCs/>
      <w:w w:val="70"/>
      <w:lang w:val="ro-RO" w:eastAsia="ro-RO"/>
    </w:rPr>
  </w:style>
  <w:style w:type="paragraph" w:customStyle="1" w:styleId="berschrift3">
    <w:name w:val="Überschrift 3"/>
    <w:basedOn w:val="Default"/>
    <w:next w:val="Default"/>
    <w:rsid w:val="00C146E3"/>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703782">
      <w:bodyDiv w:val="1"/>
      <w:marLeft w:val="0"/>
      <w:marRight w:val="0"/>
      <w:marTop w:val="0"/>
      <w:marBottom w:val="0"/>
      <w:divBdr>
        <w:top w:val="none" w:sz="0" w:space="0" w:color="auto"/>
        <w:left w:val="none" w:sz="0" w:space="0" w:color="auto"/>
        <w:bottom w:val="none" w:sz="0" w:space="0" w:color="auto"/>
        <w:right w:val="none" w:sz="0" w:space="0" w:color="auto"/>
      </w:divBdr>
    </w:div>
    <w:div w:id="209716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ph.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E8DC7-443F-4FD9-AD95-088A5CE8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2217</Words>
  <Characters>12641</Characters>
  <Application>Microsoft Office Word</Application>
  <DocSecurity>0</DocSecurity>
  <Lines>105</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14829</CharactersWithSpaces>
  <SharedDoc>false</SharedDoc>
  <HLinks>
    <vt:vector size="18" baseType="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ariant>
        <vt:i4>1507451</vt:i4>
      </vt:variant>
      <vt:variant>
        <vt:i4>5</vt:i4>
      </vt:variant>
      <vt:variant>
        <vt:i4>0</vt:i4>
      </vt:variant>
      <vt:variant>
        <vt:i4>5</vt:i4>
      </vt:variant>
      <vt:variant>
        <vt:lpwstr>mailto:office@apmph.anpm.ro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Cristina Coman</cp:lastModifiedBy>
  <cp:revision>32</cp:revision>
  <cp:lastPrinted>2019-06-18T09:58:00Z</cp:lastPrinted>
  <dcterms:created xsi:type="dcterms:W3CDTF">2020-09-08T18:32:00Z</dcterms:created>
  <dcterms:modified xsi:type="dcterms:W3CDTF">2020-09-08T21:43:00Z</dcterms:modified>
</cp:coreProperties>
</file>