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7C" w:rsidRPr="008C207C" w:rsidRDefault="008C207C" w:rsidP="008C207C">
      <w:pPr>
        <w:rPr>
          <w:lang w:val="ro-RO" w:eastAsia="ro-RO"/>
        </w:rPr>
      </w:pPr>
    </w:p>
    <w:p w:rsidR="00550C2A" w:rsidRPr="002E5EDA" w:rsidRDefault="00550C2A" w:rsidP="00550C2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550C2A" w:rsidRPr="00FC3E04" w:rsidRDefault="00550C2A" w:rsidP="00550C2A">
      <w:pPr>
        <w:pStyle w:val="Heading2"/>
        <w:tabs>
          <w:tab w:val="center" w:pos="4987"/>
          <w:tab w:val="left" w:pos="7650"/>
        </w:tabs>
        <w:spacing w:before="0" w:after="0" w:line="240" w:lineRule="auto"/>
        <w:jc w:val="center"/>
        <w:rPr>
          <w:rFonts w:ascii="Arial" w:hAnsi="Arial" w:cs="Arial"/>
          <w:i w:val="0"/>
          <w:lang w:val="ro-RO"/>
        </w:rPr>
      </w:pPr>
      <w:r w:rsidRPr="00FC3E04">
        <w:rPr>
          <w:rFonts w:ascii="Arial" w:hAnsi="Arial" w:cs="Arial"/>
          <w:i w:val="0"/>
          <w:lang w:val="ro-RO"/>
        </w:rPr>
        <w:t xml:space="preserve">Nr. </w:t>
      </w:r>
      <w:r w:rsidR="00CD5681">
        <w:rPr>
          <w:rFonts w:ascii="Arial" w:hAnsi="Arial" w:cs="Arial"/>
          <w:i w:val="0"/>
          <w:lang w:val="ro-RO"/>
        </w:rPr>
        <w:t>00</w:t>
      </w:r>
      <w:r w:rsidRPr="00FC3E04">
        <w:rPr>
          <w:rFonts w:ascii="Arial" w:hAnsi="Arial" w:cs="Arial"/>
          <w:i w:val="0"/>
          <w:lang w:val="ro-RO"/>
        </w:rPr>
        <w:t xml:space="preserve"> din </w:t>
      </w:r>
      <w:r w:rsidR="00FC5379" w:rsidRPr="00FC3E04">
        <w:rPr>
          <w:rFonts w:ascii="Arial" w:hAnsi="Arial" w:cs="Arial"/>
          <w:i w:val="0"/>
          <w:lang w:val="ro-RO"/>
        </w:rPr>
        <w:t>2</w:t>
      </w:r>
      <w:r w:rsidR="00CD5681">
        <w:rPr>
          <w:rFonts w:ascii="Arial" w:hAnsi="Arial" w:cs="Arial"/>
          <w:i w:val="0"/>
          <w:lang w:val="ro-RO"/>
        </w:rPr>
        <w:t>8</w:t>
      </w:r>
      <w:r w:rsidRPr="00FC3E04">
        <w:rPr>
          <w:rFonts w:ascii="Arial" w:hAnsi="Arial" w:cs="Arial"/>
          <w:i w:val="0"/>
          <w:lang w:val="ro-RO"/>
        </w:rPr>
        <w:t>.0</w:t>
      </w:r>
      <w:r w:rsidR="00CD5681">
        <w:rPr>
          <w:rFonts w:ascii="Arial" w:hAnsi="Arial" w:cs="Arial"/>
          <w:i w:val="0"/>
          <w:lang w:val="ro-RO"/>
        </w:rPr>
        <w:t>6</w:t>
      </w:r>
      <w:r w:rsidRPr="00FC3E04">
        <w:rPr>
          <w:rFonts w:ascii="Arial" w:hAnsi="Arial" w:cs="Arial"/>
          <w:i w:val="0"/>
          <w:lang w:val="ro-RO"/>
        </w:rPr>
        <w:t>.2023</w:t>
      </w:r>
    </w:p>
    <w:p w:rsidR="00550C2A" w:rsidRDefault="00550C2A" w:rsidP="00550C2A">
      <w:pPr>
        <w:autoSpaceDE w:val="0"/>
        <w:spacing w:after="0" w:line="240" w:lineRule="auto"/>
        <w:jc w:val="both"/>
        <w:rPr>
          <w:rFonts w:ascii="Arial" w:hAnsi="Arial" w:cs="Arial"/>
          <w:color w:val="FF0000"/>
          <w:sz w:val="24"/>
          <w:szCs w:val="24"/>
          <w:lang w:val="ro-RO"/>
        </w:rPr>
      </w:pPr>
    </w:p>
    <w:p w:rsidR="008C207C" w:rsidRPr="002026B5" w:rsidRDefault="008C207C" w:rsidP="00550C2A">
      <w:pPr>
        <w:autoSpaceDE w:val="0"/>
        <w:spacing w:after="0" w:line="240" w:lineRule="auto"/>
        <w:jc w:val="both"/>
        <w:rPr>
          <w:rFonts w:ascii="Arial" w:hAnsi="Arial" w:cs="Arial"/>
          <w:color w:val="FF0000"/>
          <w:sz w:val="24"/>
          <w:szCs w:val="24"/>
          <w:lang w:val="ro-RO"/>
        </w:rPr>
      </w:pPr>
    </w:p>
    <w:p w:rsidR="00550C2A" w:rsidRPr="002026B5" w:rsidRDefault="00550C2A" w:rsidP="00550C2A">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sidR="003A576F">
        <w:rPr>
          <w:rFonts w:ascii="Arial" w:hAnsi="Arial" w:cs="Arial"/>
          <w:b/>
          <w:sz w:val="24"/>
          <w:szCs w:val="24"/>
          <w:lang w:val="ro-RO"/>
        </w:rPr>
        <w:t>Oraşul Jibou</w:t>
      </w:r>
      <w:r w:rsidRPr="002026B5">
        <w:rPr>
          <w:rFonts w:ascii="Arial" w:hAnsi="Arial" w:cs="Arial"/>
          <w:sz w:val="24"/>
          <w:szCs w:val="24"/>
          <w:lang w:val="ro-RO"/>
        </w:rPr>
        <w:t xml:space="preserve">, </w:t>
      </w:r>
      <w:r w:rsidRPr="009923B4">
        <w:rPr>
          <w:rFonts w:ascii="Arial" w:hAnsi="Arial" w:cs="Arial"/>
          <w:sz w:val="24"/>
          <w:szCs w:val="24"/>
          <w:lang w:val="ro-RO"/>
        </w:rPr>
        <w:t xml:space="preserve">cu sediul în </w:t>
      </w:r>
      <w:r w:rsidR="003A576F">
        <w:rPr>
          <w:rFonts w:ascii="Arial" w:hAnsi="Arial" w:cs="Arial"/>
          <w:sz w:val="24"/>
          <w:szCs w:val="24"/>
          <w:lang w:val="ro-RO"/>
        </w:rPr>
        <w:t>loc. Jibou, str. Piaţa 1 Decembrie 1918, nr.16</w:t>
      </w:r>
      <w:r w:rsidRPr="009923B4">
        <w:rPr>
          <w:rFonts w:ascii="Arial" w:hAnsi="Arial" w:cs="Arial"/>
          <w:sz w:val="24"/>
          <w:szCs w:val="24"/>
          <w:lang w:val="ro-RO"/>
        </w:rPr>
        <w:t>, jud. Sălaj</w:t>
      </w:r>
      <w:r>
        <w:rPr>
          <w:rFonts w:ascii="Arial" w:hAnsi="Arial" w:cs="Arial"/>
          <w:sz w:val="24"/>
          <w:szCs w:val="24"/>
          <w:lang w:val="ro-RO"/>
        </w:rPr>
        <w:t>,</w:t>
      </w:r>
      <w:r w:rsidRPr="0025785F">
        <w:rPr>
          <w:rFonts w:ascii="Arial" w:hAnsi="Arial" w:cs="Arial"/>
          <w:sz w:val="24"/>
          <w:szCs w:val="24"/>
          <w:lang w:val="ro-RO"/>
        </w:rPr>
        <w:t xml:space="preserve"> </w:t>
      </w:r>
      <w:r w:rsidR="00FC5379">
        <w:rPr>
          <w:rFonts w:ascii="Arial" w:hAnsi="Arial" w:cs="Arial"/>
          <w:sz w:val="24"/>
          <w:szCs w:val="24"/>
          <w:lang w:val="ro-RO"/>
        </w:rPr>
        <w:t>înregistrată la APM S</w:t>
      </w:r>
      <w:r w:rsidR="00FC5379" w:rsidRPr="00807DF9">
        <w:rPr>
          <w:rFonts w:ascii="Arial" w:hAnsi="Arial" w:cs="Arial"/>
          <w:sz w:val="24"/>
          <w:szCs w:val="24"/>
          <w:lang w:val="ro-RO"/>
        </w:rPr>
        <w:t>ă</w:t>
      </w:r>
      <w:r w:rsidRPr="002026B5">
        <w:rPr>
          <w:rFonts w:ascii="Arial" w:hAnsi="Arial" w:cs="Arial"/>
          <w:sz w:val="24"/>
          <w:szCs w:val="24"/>
          <w:lang w:val="ro-RO"/>
        </w:rPr>
        <w:t xml:space="preserve">laj cu nr. </w:t>
      </w:r>
      <w:r w:rsidR="003A576F">
        <w:rPr>
          <w:rFonts w:ascii="Arial" w:hAnsi="Arial" w:cs="Arial"/>
          <w:sz w:val="24"/>
          <w:szCs w:val="24"/>
          <w:lang w:val="ro-RO"/>
        </w:rPr>
        <w:t>7356/05.10.2022</w:t>
      </w:r>
      <w:r w:rsidRPr="002026B5">
        <w:rPr>
          <w:rFonts w:ascii="Arial" w:hAnsi="Arial" w:cs="Arial"/>
          <w:sz w:val="24"/>
          <w:szCs w:val="24"/>
          <w:lang w:val="ro-RO"/>
        </w:rPr>
        <w:t xml:space="preserve">, </w:t>
      </w:r>
      <w:r w:rsidRPr="002026B5">
        <w:rPr>
          <w:rFonts w:ascii="Arial" w:hAnsi="Arial" w:cs="Arial"/>
          <w:sz w:val="24"/>
          <w:szCs w:val="24"/>
          <w:lang w:val="ro-RO" w:eastAsia="ro-RO"/>
        </w:rPr>
        <w:t>în baza:</w:t>
      </w:r>
    </w:p>
    <w:p w:rsidR="00550C2A" w:rsidRPr="002026B5" w:rsidRDefault="00550C2A" w:rsidP="00550C2A">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Pr="002026B5">
        <w:rPr>
          <w:rFonts w:ascii="Arial" w:hAnsi="Arial" w:cs="Arial"/>
          <w:b/>
          <w:sz w:val="24"/>
          <w:szCs w:val="24"/>
          <w:lang w:val="ro-RO" w:eastAsia="ro-RO"/>
        </w:rPr>
        <w:t xml:space="preserve"> Legii nr. 292/2018 </w:t>
      </w:r>
      <w:r w:rsidRPr="002026B5">
        <w:rPr>
          <w:rFonts w:ascii="Arial" w:hAnsi="Arial" w:cs="Arial"/>
          <w:sz w:val="24"/>
          <w:szCs w:val="24"/>
          <w:lang w:val="ro-RO" w:eastAsia="ro-RO"/>
        </w:rPr>
        <w:t>privind evaluarea impactului anumitor proiecte publice şi private asupra mediului, și a</w:t>
      </w:r>
    </w:p>
    <w:p w:rsidR="00550C2A" w:rsidRPr="002026B5" w:rsidRDefault="00550C2A" w:rsidP="00550C2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026B5">
        <w:rPr>
          <w:rFonts w:ascii="Arial" w:hAnsi="Arial" w:cs="Arial"/>
          <w:b/>
          <w:sz w:val="24"/>
          <w:szCs w:val="24"/>
          <w:lang w:val="ro-RO"/>
        </w:rPr>
        <w:t>Legea nr. 49/2011</w:t>
      </w:r>
      <w:r w:rsidRPr="002026B5">
        <w:rPr>
          <w:rFonts w:ascii="Arial" w:hAnsi="Arial" w:cs="Arial"/>
          <w:sz w:val="24"/>
          <w:szCs w:val="24"/>
          <w:lang w:val="ro-RO"/>
        </w:rPr>
        <w:t>, cu modificările și completările ulterioare,</w:t>
      </w:r>
    </w:p>
    <w:p w:rsidR="00550C2A" w:rsidRDefault="00550C2A" w:rsidP="00550C2A">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 xml:space="preserve">autoritatea competentă pentru protecţia mediului APM Sălaj decide, ca urmare a consultărilor </w:t>
      </w:r>
      <w:r>
        <w:rPr>
          <w:rFonts w:ascii="Arial" w:hAnsi="Arial" w:cs="Arial"/>
          <w:sz w:val="24"/>
          <w:szCs w:val="24"/>
          <w:lang w:val="ro-RO"/>
        </w:rPr>
        <w:t xml:space="preserve">desfăşurate în cadrul şedinţei Comisiei de Analiză Tehnică din data de </w:t>
      </w:r>
      <w:r w:rsidR="003A576F">
        <w:rPr>
          <w:rFonts w:ascii="Arial" w:hAnsi="Arial" w:cs="Arial"/>
          <w:b/>
          <w:sz w:val="24"/>
          <w:szCs w:val="24"/>
          <w:lang w:val="ro-RO"/>
        </w:rPr>
        <w:t>18.05</w:t>
      </w:r>
      <w:r>
        <w:rPr>
          <w:rFonts w:ascii="Arial" w:hAnsi="Arial" w:cs="Arial"/>
          <w:b/>
          <w:sz w:val="24"/>
          <w:szCs w:val="24"/>
          <w:lang w:val="ro-RO"/>
        </w:rPr>
        <w:t>.2023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Pr="008C318B">
        <w:rPr>
          <w:rFonts w:ascii="Arial" w:hAnsi="Arial" w:cs="Arial"/>
          <w:b/>
          <w:sz w:val="24"/>
          <w:szCs w:val="24"/>
          <w:lang w:val="ro-RO"/>
        </w:rPr>
        <w:t>”</w:t>
      </w:r>
      <w:r w:rsidRPr="009923B4">
        <w:rPr>
          <w:rFonts w:ascii="Times New Roman" w:hAnsi="Times New Roman"/>
          <w:b/>
          <w:sz w:val="24"/>
          <w:szCs w:val="24"/>
          <w:lang w:val="ro-RO"/>
        </w:rPr>
        <w:t xml:space="preserve"> </w:t>
      </w:r>
      <w:r w:rsidR="003A576F">
        <w:rPr>
          <w:rFonts w:ascii="Arial" w:hAnsi="Arial" w:cs="Arial"/>
          <w:b/>
          <w:sz w:val="24"/>
          <w:szCs w:val="24"/>
          <w:lang w:val="ro-RO"/>
        </w:rPr>
        <w:t>Construire centrală electrică fotovoltaică</w:t>
      </w:r>
      <w:r>
        <w:rPr>
          <w:rFonts w:ascii="Arial" w:hAnsi="Arial" w:cs="Arial"/>
          <w:b/>
          <w:sz w:val="24"/>
          <w:szCs w:val="24"/>
          <w:lang w:val="ro-RO"/>
        </w:rPr>
        <w:t>”</w:t>
      </w:r>
      <w:r w:rsidRPr="002026B5">
        <w:rPr>
          <w:rFonts w:ascii="Arial" w:hAnsi="Arial" w:cs="Arial"/>
          <w:sz w:val="24"/>
          <w:szCs w:val="24"/>
          <w:lang w:val="ro-RO"/>
        </w:rPr>
        <w:t xml:space="preserve">, propus a fi amplasat în </w:t>
      </w:r>
      <w:r w:rsidR="00DA67C9">
        <w:rPr>
          <w:rFonts w:ascii="Arial" w:hAnsi="Arial" w:cs="Arial"/>
          <w:sz w:val="24"/>
          <w:szCs w:val="24"/>
          <w:lang w:val="ro-RO"/>
        </w:rPr>
        <w:t>loc. Jibou, zona Ciglentir</w:t>
      </w:r>
      <w:r w:rsidRPr="009923B4">
        <w:rPr>
          <w:rFonts w:ascii="Arial" w:hAnsi="Arial" w:cs="Arial"/>
          <w:sz w:val="24"/>
          <w:szCs w:val="24"/>
          <w:lang w:val="ro-RO"/>
        </w:rPr>
        <w:t xml:space="preserve">, nr. </w:t>
      </w:r>
      <w:r>
        <w:rPr>
          <w:rFonts w:ascii="Arial" w:hAnsi="Arial" w:cs="Arial"/>
          <w:sz w:val="24"/>
          <w:szCs w:val="24"/>
          <w:lang w:val="ro-RO"/>
        </w:rPr>
        <w:t>F.N, jud. Sălaj</w:t>
      </w:r>
      <w:r w:rsidRPr="002026B5">
        <w:rPr>
          <w:rFonts w:ascii="Arial" w:hAnsi="Arial" w:cs="Arial"/>
          <w:sz w:val="24"/>
          <w:szCs w:val="24"/>
          <w:lang w:val="ro-RO"/>
        </w:rPr>
        <w:t>,</w:t>
      </w:r>
    </w:p>
    <w:p w:rsidR="00DB6377" w:rsidRPr="002026B5" w:rsidRDefault="00DB6377" w:rsidP="00550C2A">
      <w:pPr>
        <w:autoSpaceDE w:val="0"/>
        <w:autoSpaceDN w:val="0"/>
        <w:adjustRightInd w:val="0"/>
        <w:spacing w:before="120" w:after="0" w:line="240" w:lineRule="auto"/>
        <w:ind w:firstLine="539"/>
        <w:jc w:val="both"/>
        <w:rPr>
          <w:rFonts w:ascii="Arial" w:hAnsi="Arial" w:cs="Arial"/>
          <w:sz w:val="24"/>
          <w:szCs w:val="24"/>
          <w:lang w:val="ro-RO"/>
        </w:rPr>
      </w:pPr>
    </w:p>
    <w:p w:rsidR="00550C2A" w:rsidRPr="002026B5" w:rsidRDefault="00550C2A" w:rsidP="00550C2A">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w:t>
      </w:r>
      <w:r w:rsidR="00FC5379">
        <w:rPr>
          <w:rFonts w:ascii="Arial" w:hAnsi="Arial" w:cs="Arial"/>
          <w:b/>
          <w:sz w:val="24"/>
          <w:szCs w:val="24"/>
          <w:lang w:val="ro-RO"/>
        </w:rPr>
        <w:t xml:space="preserve">ării impactului asupra mediului </w:t>
      </w:r>
      <w:r w:rsidR="00FC5379" w:rsidRPr="00807DF9">
        <w:rPr>
          <w:rFonts w:ascii="Arial" w:hAnsi="Arial" w:cs="Arial"/>
          <w:b/>
          <w:sz w:val="24"/>
          <w:szCs w:val="24"/>
          <w:lang w:val="ro-RO"/>
        </w:rPr>
        <w:t>și</w:t>
      </w:r>
      <w:r w:rsidRPr="00FC5379">
        <w:rPr>
          <w:rFonts w:ascii="Arial" w:hAnsi="Arial" w:cs="Arial"/>
          <w:b/>
          <w:color w:val="FF0000"/>
          <w:sz w:val="24"/>
          <w:szCs w:val="24"/>
          <w:lang w:val="ro-RO"/>
        </w:rPr>
        <w:t xml:space="preserve"> </w:t>
      </w:r>
      <w:r w:rsidRPr="002026B5">
        <w:rPr>
          <w:rFonts w:ascii="Arial" w:hAnsi="Arial" w:cs="Arial"/>
          <w:b/>
          <w:sz w:val="24"/>
          <w:szCs w:val="24"/>
          <w:lang w:val="ro-RO"/>
        </w:rPr>
        <w:t xml:space="preserve">nu se supune evaluării impactului asupra corpurilor de apă.  </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550C2A" w:rsidRPr="00F60565" w:rsidRDefault="00550C2A" w:rsidP="00550C2A">
      <w:pPr>
        <w:pStyle w:val="ListParagraph"/>
        <w:numPr>
          <w:ilvl w:val="0"/>
          <w:numId w:val="2"/>
        </w:numPr>
        <w:autoSpaceDE w:val="0"/>
        <w:autoSpaceDN w:val="0"/>
        <w:adjustRightInd w:val="0"/>
        <w:spacing w:before="120"/>
        <w:rPr>
          <w:rFonts w:ascii="Arial" w:hAnsi="Arial" w:cs="Arial"/>
          <w:b/>
          <w:i/>
          <w:sz w:val="24"/>
          <w:szCs w:val="24"/>
          <w:lang w:val="ro-RO"/>
        </w:rPr>
      </w:pPr>
      <w:r w:rsidRPr="00F60565">
        <w:rPr>
          <w:rFonts w:ascii="Arial" w:hAnsi="Arial" w:cs="Arial"/>
          <w:sz w:val="24"/>
          <w:szCs w:val="24"/>
          <w:lang w:val="ro-RO"/>
        </w:rPr>
        <w:t xml:space="preserve">Proiectul se încadrează în prevederile Legii nr. 292/2018 privind evaluarea impactului anumitor proiecte publice şi private asupra mediului, anexa nr. 2, </w:t>
      </w:r>
      <w:r w:rsidRPr="00F60565">
        <w:rPr>
          <w:rFonts w:ascii="Arial" w:hAnsi="Arial" w:cs="Arial"/>
          <w:b/>
          <w:i/>
          <w:sz w:val="24"/>
          <w:szCs w:val="24"/>
          <w:lang w:val="ro-RO"/>
        </w:rPr>
        <w:t>pct.</w:t>
      </w:r>
      <w:r w:rsidR="00DA67C9">
        <w:rPr>
          <w:rFonts w:ascii="Arial" w:hAnsi="Arial" w:cs="Arial"/>
          <w:b/>
          <w:i/>
          <w:sz w:val="24"/>
          <w:szCs w:val="24"/>
          <w:lang w:val="ro-RO"/>
        </w:rPr>
        <w:t>3, lit. a</w:t>
      </w:r>
      <w:r w:rsidRPr="00F60565">
        <w:rPr>
          <w:rFonts w:ascii="Arial" w:hAnsi="Arial" w:cs="Arial"/>
          <w:b/>
          <w:i/>
          <w:sz w:val="24"/>
          <w:szCs w:val="24"/>
          <w:lang w:val="ro-RO"/>
        </w:rPr>
        <w:t xml:space="preserve">.) </w:t>
      </w:r>
      <w:r w:rsidR="00DA67C9">
        <w:rPr>
          <w:rFonts w:ascii="Arial" w:hAnsi="Arial" w:cs="Arial"/>
          <w:b/>
          <w:i/>
          <w:sz w:val="24"/>
          <w:szCs w:val="24"/>
          <w:lang w:val="ro-RO"/>
        </w:rPr>
        <w:t>instalaţii industriale pentru producerea energiei electrice, termice şi a aburului tehnologic, altele decât cele prevăzute în anexa nr.1</w:t>
      </w:r>
      <w:r w:rsidRPr="00F60565">
        <w:rPr>
          <w:rFonts w:ascii="Arial" w:hAnsi="Arial" w:cs="Arial"/>
          <w:b/>
          <w:i/>
          <w:sz w:val="24"/>
          <w:szCs w:val="24"/>
          <w:lang w:val="ro-RO"/>
        </w:rPr>
        <w:t>;</w:t>
      </w:r>
    </w:p>
    <w:p w:rsidR="00550C2A" w:rsidRPr="005502A6"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autorităţile reprezentate în comisia de analiză tehnică nu au avut obiecţii/observaţii în ceea ce priveşte proiectul în cauză;</w:t>
      </w:r>
    </w:p>
    <w:p w:rsidR="00550C2A" w:rsidRPr="005502A6"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xml:space="preserve">- prezenta solicitare a fost mediatizată prin publicare anunţ în ziarul </w:t>
      </w:r>
      <w:r w:rsidR="00852969">
        <w:rPr>
          <w:rFonts w:ascii="Arial" w:eastAsia="Times New Roman" w:hAnsi="Arial" w:cs="Arial"/>
          <w:color w:val="8496B0" w:themeColor="text2" w:themeTint="99"/>
          <w:sz w:val="24"/>
          <w:szCs w:val="24"/>
        </w:rPr>
        <w:t>Monitorul de Sălaj</w:t>
      </w:r>
      <w:r w:rsidRPr="005502A6">
        <w:rPr>
          <w:rFonts w:ascii="Arial" w:eastAsia="Times New Roman" w:hAnsi="Arial" w:cs="Arial"/>
          <w:color w:val="8496B0" w:themeColor="text2" w:themeTint="99"/>
          <w:sz w:val="24"/>
          <w:szCs w:val="24"/>
        </w:rPr>
        <w:t xml:space="preserve">, afişare şi înregistrare anunţ la sediul Primăriei </w:t>
      </w:r>
      <w:r w:rsidR="00852969">
        <w:rPr>
          <w:rFonts w:ascii="Arial" w:eastAsia="Times New Roman" w:hAnsi="Arial" w:cs="Arial"/>
          <w:b/>
          <w:color w:val="8496B0" w:themeColor="text2" w:themeTint="99"/>
          <w:sz w:val="24"/>
          <w:szCs w:val="24"/>
        </w:rPr>
        <w:t>Oraş Jibou</w:t>
      </w:r>
      <w:r w:rsidRPr="005502A6">
        <w:rPr>
          <w:rFonts w:ascii="Arial" w:eastAsia="Times New Roman" w:hAnsi="Arial" w:cs="Arial"/>
          <w:color w:val="8496B0" w:themeColor="text2" w:themeTint="99"/>
          <w:sz w:val="24"/>
          <w:szCs w:val="24"/>
        </w:rPr>
        <w:t>, precum şi la sediul şi pe pagina de internet a APM Sălaj, iar proiectul de Decizie etapă de încadrare a fost postat pe pagina de internet a APM Sălaj;</w:t>
      </w:r>
    </w:p>
    <w:p w:rsidR="00550C2A"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în urma mediatizării nu au fost înregistrate observaţii/obiecţii din partea publicului privind proiectul în cauză;</w:t>
      </w:r>
    </w:p>
    <w:p w:rsidR="00550C2A" w:rsidRPr="00860308" w:rsidRDefault="00550C2A" w:rsidP="00550C2A">
      <w:pPr>
        <w:autoSpaceDE w:val="0"/>
        <w:autoSpaceDN w:val="0"/>
        <w:adjustRightInd w:val="0"/>
        <w:spacing w:before="120" w:after="0" w:line="240" w:lineRule="auto"/>
        <w:jc w:val="both"/>
        <w:rPr>
          <w:rFonts w:ascii="Arial" w:hAnsi="Arial" w:cs="Arial"/>
          <w:sz w:val="24"/>
          <w:szCs w:val="24"/>
          <w:lang w:val="ro-RO"/>
        </w:rPr>
      </w:pPr>
      <w:r w:rsidRPr="00860308">
        <w:rPr>
          <w:rFonts w:ascii="Arial" w:hAnsi="Arial" w:cs="Arial"/>
          <w:b/>
          <w:sz w:val="24"/>
          <w:szCs w:val="24"/>
          <w:lang w:val="ro-RO"/>
        </w:rPr>
        <w:t>b) Caracteristicile proiectului:</w:t>
      </w:r>
    </w:p>
    <w:p w:rsidR="00550C2A" w:rsidRPr="00FB150A" w:rsidRDefault="00550C2A" w:rsidP="00550C2A">
      <w:pPr>
        <w:spacing w:after="0" w:line="240" w:lineRule="auto"/>
        <w:ind w:firstLine="284"/>
        <w:jc w:val="both"/>
        <w:rPr>
          <w:rFonts w:ascii="Arial" w:hAnsi="Arial" w:cs="Arial"/>
          <w:noProof/>
          <w:sz w:val="24"/>
          <w:szCs w:val="24"/>
          <w:lang w:val="ro-RO"/>
        </w:rPr>
      </w:pPr>
      <w:r w:rsidRPr="00FB150A">
        <w:rPr>
          <w:rFonts w:ascii="Arial" w:hAnsi="Arial" w:cs="Arial"/>
          <w:b/>
          <w:bCs/>
          <w:noProof/>
          <w:sz w:val="24"/>
          <w:szCs w:val="24"/>
          <w:lang w:val="ro-RO"/>
        </w:rPr>
        <w:t>b</w:t>
      </w:r>
      <w:r w:rsidRPr="00FB150A">
        <w:rPr>
          <w:rFonts w:ascii="Arial" w:hAnsi="Arial" w:cs="Arial"/>
          <w:b/>
          <w:bCs/>
          <w:noProof/>
          <w:sz w:val="24"/>
          <w:szCs w:val="24"/>
          <w:vertAlign w:val="subscript"/>
          <w:lang w:val="ro-RO"/>
        </w:rPr>
        <w:t>1</w:t>
      </w:r>
      <w:r w:rsidRPr="00FB150A">
        <w:rPr>
          <w:rFonts w:ascii="Arial" w:hAnsi="Arial" w:cs="Arial"/>
          <w:b/>
          <w:bCs/>
          <w:noProof/>
          <w:sz w:val="24"/>
          <w:szCs w:val="24"/>
          <w:lang w:val="ro-RO"/>
        </w:rPr>
        <w:t>)</w:t>
      </w:r>
      <w:r w:rsidRPr="00FB150A">
        <w:rPr>
          <w:rFonts w:ascii="Arial" w:hAnsi="Arial" w:cs="Arial"/>
          <w:noProof/>
          <w:sz w:val="24"/>
          <w:szCs w:val="24"/>
          <w:lang w:val="ro-RO"/>
        </w:rPr>
        <w:t> </w:t>
      </w:r>
      <w:r w:rsidRPr="00FB150A">
        <w:rPr>
          <w:rFonts w:ascii="Arial" w:hAnsi="Arial" w:cs="Arial"/>
          <w:b/>
          <w:noProof/>
          <w:sz w:val="24"/>
          <w:szCs w:val="24"/>
          <w:lang w:val="ro-RO"/>
        </w:rPr>
        <w:t>dimensiunea şi concepţia întregului proiect:</w:t>
      </w:r>
    </w:p>
    <w:p w:rsidR="00F25CD3" w:rsidRDefault="00550C2A" w:rsidP="00550C2A">
      <w:pPr>
        <w:spacing w:after="0" w:line="240" w:lineRule="auto"/>
        <w:jc w:val="both"/>
        <w:rPr>
          <w:rFonts w:ascii="Arial" w:hAnsi="Arial" w:cs="Arial"/>
          <w:sz w:val="24"/>
          <w:szCs w:val="24"/>
        </w:rPr>
      </w:pPr>
      <w:r w:rsidRPr="002F6F8F">
        <w:rPr>
          <w:rFonts w:ascii="Arial" w:hAnsi="Arial" w:cs="Arial"/>
          <w:bCs/>
          <w:color w:val="000000"/>
          <w:sz w:val="24"/>
          <w:szCs w:val="24"/>
        </w:rPr>
        <w:lastRenderedPageBreak/>
        <w:t xml:space="preserve">     </w:t>
      </w:r>
      <w:r w:rsidR="00F25CD3" w:rsidRPr="00F25CD3">
        <w:rPr>
          <w:rFonts w:ascii="Arial" w:hAnsi="Arial" w:cs="Arial"/>
          <w:sz w:val="24"/>
          <w:szCs w:val="24"/>
        </w:rPr>
        <w:t>Proiectul prevede realizarea unui parc fotovoltaic cu puterea instalată de 0.5 MW, pe un teren în suprafață totală de 7.500 mp situat în intravilanul ora</w:t>
      </w:r>
      <w:r w:rsidR="00F25CD3">
        <w:rPr>
          <w:rFonts w:ascii="Arial" w:hAnsi="Arial" w:cs="Arial"/>
          <w:sz w:val="24"/>
          <w:szCs w:val="24"/>
        </w:rPr>
        <w:t>ş</w:t>
      </w:r>
      <w:r w:rsidR="00F25CD3" w:rsidRPr="00F25CD3">
        <w:rPr>
          <w:rFonts w:ascii="Arial" w:hAnsi="Arial" w:cs="Arial"/>
          <w:sz w:val="24"/>
          <w:szCs w:val="24"/>
        </w:rPr>
        <w:t>ului Jibou,</w:t>
      </w:r>
      <w:r w:rsidR="00F25CD3">
        <w:rPr>
          <w:rFonts w:ascii="Arial" w:hAnsi="Arial" w:cs="Arial"/>
          <w:sz w:val="24"/>
          <w:szCs w:val="24"/>
        </w:rPr>
        <w:t xml:space="preserve"> </w:t>
      </w:r>
      <w:r w:rsidR="00F25CD3" w:rsidRPr="00F25CD3">
        <w:rPr>
          <w:rFonts w:ascii="Arial" w:hAnsi="Arial" w:cs="Arial"/>
          <w:sz w:val="24"/>
          <w:szCs w:val="24"/>
        </w:rPr>
        <w:t>Str.Morii-Ciglentir,</w:t>
      </w:r>
      <w:r w:rsidR="00F25CD3">
        <w:rPr>
          <w:rFonts w:ascii="Arial" w:hAnsi="Arial" w:cs="Arial"/>
          <w:sz w:val="24"/>
          <w:szCs w:val="24"/>
        </w:rPr>
        <w:t xml:space="preserve"> </w:t>
      </w:r>
      <w:r w:rsidR="00F25CD3" w:rsidRPr="00F25CD3">
        <w:rPr>
          <w:rFonts w:ascii="Arial" w:hAnsi="Arial" w:cs="Arial"/>
          <w:sz w:val="24"/>
          <w:szCs w:val="24"/>
        </w:rPr>
        <w:t>judetul Salaj pentru care titularul ORASUL JIBOU are drept de proprietate conform CF 51050 in suprafa</w:t>
      </w:r>
      <w:r w:rsidR="00F25CD3">
        <w:rPr>
          <w:rFonts w:ascii="Arial" w:hAnsi="Arial" w:cs="Arial"/>
          <w:sz w:val="24"/>
          <w:szCs w:val="24"/>
        </w:rPr>
        <w:t>ţă</w:t>
      </w:r>
      <w:r w:rsidR="00F25CD3" w:rsidRPr="00F25CD3">
        <w:rPr>
          <w:rFonts w:ascii="Arial" w:hAnsi="Arial" w:cs="Arial"/>
          <w:sz w:val="24"/>
          <w:szCs w:val="24"/>
        </w:rPr>
        <w:t xml:space="preserve"> de 40.000 mp.</w:t>
      </w:r>
      <w:r w:rsidR="00F25CD3">
        <w:rPr>
          <w:rFonts w:ascii="Arial" w:hAnsi="Arial" w:cs="Arial"/>
          <w:sz w:val="24"/>
          <w:szCs w:val="24"/>
        </w:rPr>
        <w:t xml:space="preserve"> </w:t>
      </w:r>
      <w:r w:rsidR="00F25CD3" w:rsidRPr="00F25CD3">
        <w:rPr>
          <w:rFonts w:ascii="Arial" w:hAnsi="Arial" w:cs="Arial"/>
          <w:sz w:val="24"/>
          <w:szCs w:val="24"/>
        </w:rPr>
        <w:t>Terenul este situat in fostul T</w:t>
      </w:r>
      <w:r w:rsidR="00F25CD3">
        <w:rPr>
          <w:rFonts w:ascii="Arial" w:hAnsi="Arial" w:cs="Arial"/>
          <w:sz w:val="24"/>
          <w:szCs w:val="24"/>
        </w:rPr>
        <w:t>â</w:t>
      </w:r>
      <w:r w:rsidR="00F25CD3" w:rsidRPr="00F25CD3">
        <w:rPr>
          <w:rFonts w:ascii="Arial" w:hAnsi="Arial" w:cs="Arial"/>
          <w:sz w:val="24"/>
          <w:szCs w:val="24"/>
        </w:rPr>
        <w:t>rg de Animale Jibou. Proiectul este structurat cu un kit fotovoltaic format din 1.111 de panouri fotovoltaice de 450/500 Wp si un num</w:t>
      </w:r>
      <w:r w:rsidR="00F25CD3">
        <w:rPr>
          <w:rFonts w:ascii="Arial" w:hAnsi="Arial" w:cs="Arial"/>
          <w:sz w:val="24"/>
          <w:szCs w:val="24"/>
        </w:rPr>
        <w:t>ă</w:t>
      </w:r>
      <w:r w:rsidR="00F25CD3" w:rsidRPr="00F25CD3">
        <w:rPr>
          <w:rFonts w:ascii="Arial" w:hAnsi="Arial" w:cs="Arial"/>
          <w:sz w:val="24"/>
          <w:szCs w:val="24"/>
        </w:rPr>
        <w:t xml:space="preserve">r de 10 invertoare. Energia produsă va fi introdusă în SEN în LEA 20 kV Jibou prin intermediul unui post de transformare 04/20 KV.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Se vor produce 545 MWh /an energie regenerabilă din sursă solară. Modulele fotovoltaice vor fi instalate pe structură fixă, înclinată la 25º şi va fi compusă din grupuri de 1, 2 şi 5 stringuri, pentru a se adecva la caracteristicile terenului. Distanţa de separare între aceste stringuri va fi de 1 metru. Distanţa între ultimul dintr-un string şi următorul (cu orientare Nord- Sud) va fi de 5,21 metri. De asemenea se vor respecta distanţele adecvate faţă de limitele parcelei, respectându-se servituţile de trecere, conform reglementărilor în vigoare. Modelul de structură fixă este în fapt o structură cu un singur stâlp de oţel galvanizat la cald, cu un sistem de ancorare cu profil de bază tubular. Unghiul de înclinare variază în jurul valorii de 25º. Structura de fixare se va realiza direct în pământ cu o maşinărie perforatoare la o adâncime aproximată la 1,70 metri, şi cu o distanţă de 4,40 m între stâlpi (Est-Vest). Echipamentul de conversie este compus dintr-un invertor care garantează o ieşire în curent alternativ trifazat în cele mai bune condiţii posibile. Instalaţia solară va dispune de următoarele echipamente electrice: Invertor; panou de protecţie instalaţii compus din: Protecţii de curent continuu (separator siguranţe, întrerupător manual şi descărcător de tensiuni); protecţii de curent alternativ (întrerupător magnetotermic şi întrerupător diferenţiat); conductoare flexibile pentru potenţial, pentru derivarea în pământ şi culoarul între cutia de conectare şi panoul de distribuţie; împământări; borne. </w:t>
      </w:r>
    </w:p>
    <w:p w:rsidR="00251A03" w:rsidRDefault="00251A03" w:rsidP="00F25CD3">
      <w:pPr>
        <w:spacing w:after="0" w:line="240" w:lineRule="auto"/>
        <w:ind w:firstLine="720"/>
        <w:jc w:val="both"/>
        <w:rPr>
          <w:rFonts w:ascii="Arial" w:hAnsi="Arial" w:cs="Arial"/>
          <w:sz w:val="24"/>
          <w:szCs w:val="24"/>
        </w:rPr>
      </w:pPr>
    </w:p>
    <w:p w:rsidR="00F25CD3" w:rsidRDefault="00F25CD3" w:rsidP="00F25CD3">
      <w:pPr>
        <w:spacing w:after="0" w:line="240" w:lineRule="auto"/>
        <w:jc w:val="both"/>
        <w:rPr>
          <w:rFonts w:ascii="Arial" w:hAnsi="Arial" w:cs="Arial"/>
          <w:sz w:val="24"/>
          <w:szCs w:val="24"/>
        </w:rPr>
      </w:pPr>
      <w:r>
        <w:rPr>
          <w:rFonts w:ascii="Arial" w:hAnsi="Arial" w:cs="Arial"/>
          <w:sz w:val="24"/>
          <w:szCs w:val="24"/>
        </w:rPr>
        <w:t xml:space="preserve">     </w:t>
      </w:r>
      <w:r w:rsidRPr="00F25CD3">
        <w:rPr>
          <w:rFonts w:ascii="Arial" w:hAnsi="Arial" w:cs="Arial"/>
          <w:sz w:val="24"/>
          <w:szCs w:val="24"/>
        </w:rPr>
        <w:t xml:space="preserve">DATE TEHNICE PANOURI FOTOVOLTAICE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Dimensiune panou(LxWxH) = 2178mmx996mmx40mm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Numar de celule = 144Pcs(6x24)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Putere maxima = 450/500 Wp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Greutate=25 kg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Toleranta= 0/+3W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Tensiunea maxima(Vmpp) = 44,1V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Curent maxim(Impp)= 10,32A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Tensiunea maxima in gol(Voc) = 52,92 V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Curent de scurtcircuit(Isc) = 10,97A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Plaja de temperature operational = -40gr.C~+85gr.C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Tensiunea maxima a sistemului= 952VDC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Coeficient de temperature(V)(I)(P)=0,25% gr.C/0,46%gr.C/0.30% gr.C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Eficienta &gt;20,85%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Productia de energie electrica = 126Mwh/an </w:t>
      </w:r>
    </w:p>
    <w:p w:rsidR="00251A03" w:rsidRDefault="00251A03" w:rsidP="00F25CD3">
      <w:pPr>
        <w:spacing w:after="0" w:line="240" w:lineRule="auto"/>
        <w:ind w:firstLine="720"/>
        <w:jc w:val="both"/>
        <w:rPr>
          <w:rFonts w:ascii="Arial" w:hAnsi="Arial" w:cs="Arial"/>
          <w:sz w:val="24"/>
          <w:szCs w:val="24"/>
        </w:rPr>
      </w:pPr>
    </w:p>
    <w:p w:rsidR="00251A03" w:rsidRDefault="00251A03" w:rsidP="00F25CD3">
      <w:pPr>
        <w:spacing w:after="0" w:line="240" w:lineRule="auto"/>
        <w:ind w:firstLine="720"/>
        <w:jc w:val="both"/>
        <w:rPr>
          <w:rFonts w:ascii="Arial" w:hAnsi="Arial" w:cs="Arial"/>
          <w:sz w:val="24"/>
          <w:szCs w:val="24"/>
        </w:rPr>
      </w:pPr>
    </w:p>
    <w:p w:rsidR="00251A03" w:rsidRDefault="00251A03" w:rsidP="00F25CD3">
      <w:pPr>
        <w:spacing w:after="0" w:line="240" w:lineRule="auto"/>
        <w:ind w:firstLine="720"/>
        <w:jc w:val="both"/>
        <w:rPr>
          <w:rFonts w:ascii="Arial" w:hAnsi="Arial" w:cs="Arial"/>
          <w:sz w:val="24"/>
          <w:szCs w:val="24"/>
        </w:rPr>
      </w:pPr>
    </w:p>
    <w:p w:rsidR="00F25CD3" w:rsidRDefault="00F25CD3" w:rsidP="00F25CD3">
      <w:pPr>
        <w:spacing w:after="0" w:line="240" w:lineRule="auto"/>
        <w:jc w:val="both"/>
        <w:rPr>
          <w:rFonts w:ascii="Arial" w:hAnsi="Arial" w:cs="Arial"/>
          <w:sz w:val="24"/>
          <w:szCs w:val="24"/>
        </w:rPr>
      </w:pPr>
      <w:r>
        <w:rPr>
          <w:rFonts w:ascii="Arial" w:hAnsi="Arial" w:cs="Arial"/>
          <w:sz w:val="24"/>
          <w:szCs w:val="24"/>
        </w:rPr>
        <w:t xml:space="preserve">     </w:t>
      </w:r>
      <w:r w:rsidRPr="00F25CD3">
        <w:rPr>
          <w:rFonts w:ascii="Arial" w:hAnsi="Arial" w:cs="Arial"/>
          <w:sz w:val="24"/>
          <w:szCs w:val="24"/>
        </w:rPr>
        <w:t xml:space="preserve">INVERTOARE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lastRenderedPageBreak/>
        <w:t xml:space="preserve">Puterea electrica= 2x50kw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Eficienta maxima = 98,8%/380-400V </w:t>
      </w:r>
    </w:p>
    <w:p w:rsidR="00F25CD3" w:rsidRDefault="00F25CD3" w:rsidP="00F25CD3">
      <w:pPr>
        <w:spacing w:after="0" w:line="240" w:lineRule="auto"/>
        <w:ind w:firstLine="720"/>
        <w:jc w:val="both"/>
        <w:rPr>
          <w:rFonts w:ascii="Arial" w:hAnsi="Arial" w:cs="Arial"/>
          <w:sz w:val="24"/>
          <w:szCs w:val="24"/>
        </w:rPr>
      </w:pPr>
    </w:p>
    <w:p w:rsidR="00F25CD3" w:rsidRDefault="00F25CD3" w:rsidP="00F25CD3">
      <w:pPr>
        <w:spacing w:after="0" w:line="240" w:lineRule="auto"/>
        <w:jc w:val="both"/>
        <w:rPr>
          <w:rFonts w:ascii="Arial" w:hAnsi="Arial" w:cs="Arial"/>
          <w:sz w:val="24"/>
          <w:szCs w:val="24"/>
        </w:rPr>
      </w:pPr>
      <w:r>
        <w:rPr>
          <w:rFonts w:ascii="Arial" w:hAnsi="Arial" w:cs="Arial"/>
          <w:sz w:val="24"/>
          <w:szCs w:val="24"/>
        </w:rPr>
        <w:t xml:space="preserve">    </w:t>
      </w:r>
      <w:r w:rsidRPr="00F25CD3">
        <w:rPr>
          <w:rFonts w:ascii="Arial" w:hAnsi="Arial" w:cs="Arial"/>
          <w:sz w:val="24"/>
          <w:szCs w:val="24"/>
        </w:rPr>
        <w:t xml:space="preserve">TRANSFORMATOR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Energia produsă este introdusă în SEN în LEA 20 kV Jibou care alimenteaza obectivul prin intermediul unui post de transformare prefabricat 20/04 KV, cu dimensiunile: 4.77 x 2.68 x 2.805 m; Hmax. = 2.80 m. </w:t>
      </w:r>
    </w:p>
    <w:p w:rsidR="00251A03" w:rsidRDefault="00251A03" w:rsidP="00F25CD3">
      <w:pPr>
        <w:spacing w:after="0" w:line="240" w:lineRule="auto"/>
        <w:ind w:firstLine="720"/>
        <w:jc w:val="both"/>
        <w:rPr>
          <w:rFonts w:ascii="Arial" w:hAnsi="Arial" w:cs="Arial"/>
          <w:sz w:val="24"/>
          <w:szCs w:val="24"/>
        </w:rPr>
      </w:pPr>
    </w:p>
    <w:p w:rsidR="00F25CD3" w:rsidRDefault="00F25CD3" w:rsidP="00F25CD3">
      <w:pPr>
        <w:spacing w:after="0" w:line="240" w:lineRule="auto"/>
        <w:jc w:val="both"/>
        <w:rPr>
          <w:rFonts w:ascii="Arial" w:hAnsi="Arial" w:cs="Arial"/>
          <w:sz w:val="24"/>
          <w:szCs w:val="24"/>
        </w:rPr>
      </w:pPr>
      <w:r>
        <w:rPr>
          <w:rFonts w:ascii="Arial" w:hAnsi="Arial" w:cs="Arial"/>
          <w:sz w:val="24"/>
          <w:szCs w:val="24"/>
        </w:rPr>
        <w:t xml:space="preserve">    </w:t>
      </w:r>
      <w:r w:rsidRPr="00F25CD3">
        <w:rPr>
          <w:rFonts w:ascii="Arial" w:hAnsi="Arial" w:cs="Arial"/>
          <w:sz w:val="24"/>
          <w:szCs w:val="24"/>
        </w:rPr>
        <w:t xml:space="preserve">REȚELE ELECTRICE </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Rețelele electrice sunt subterane. Lungimea totală a rețelelor electrice subterane este de 1.5 km. </w:t>
      </w:r>
    </w:p>
    <w:p w:rsidR="00251A03" w:rsidRDefault="00251A03" w:rsidP="00F25CD3">
      <w:pPr>
        <w:spacing w:after="0" w:line="240" w:lineRule="auto"/>
        <w:ind w:firstLine="720"/>
        <w:jc w:val="both"/>
        <w:rPr>
          <w:rFonts w:ascii="Arial" w:hAnsi="Arial" w:cs="Arial"/>
          <w:sz w:val="24"/>
          <w:szCs w:val="24"/>
        </w:rPr>
      </w:pPr>
    </w:p>
    <w:p w:rsidR="00F25CD3" w:rsidRDefault="00F25CD3" w:rsidP="00F25CD3">
      <w:pPr>
        <w:spacing w:after="0" w:line="240" w:lineRule="auto"/>
        <w:jc w:val="both"/>
        <w:rPr>
          <w:rFonts w:ascii="Arial" w:hAnsi="Arial" w:cs="Arial"/>
          <w:sz w:val="24"/>
          <w:szCs w:val="24"/>
        </w:rPr>
      </w:pPr>
      <w:r>
        <w:rPr>
          <w:rFonts w:ascii="Arial" w:hAnsi="Arial" w:cs="Arial"/>
          <w:sz w:val="24"/>
          <w:szCs w:val="24"/>
        </w:rPr>
        <w:t xml:space="preserve">    </w:t>
      </w:r>
      <w:r w:rsidRPr="00F25CD3">
        <w:rPr>
          <w:rFonts w:ascii="Arial" w:hAnsi="Arial" w:cs="Arial"/>
          <w:sz w:val="24"/>
          <w:szCs w:val="24"/>
        </w:rPr>
        <w:t xml:space="preserve">RACORD SEN </w:t>
      </w:r>
    </w:p>
    <w:p w:rsidR="00251A0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Pentru racordarea la SEN, se va întocmi un studiu de soluție în care vor fi analizate trei soluţii de racordare, după cum urmează: Racordare intrare — ieșire în LEA 20 kV Jibou - Soluția 1 Racord în staţia de transformare 110/20 kV Jibou(localizată la o distanţă de cca. 2 km de amplasament), pe bara de 20 kV - Soluția 2 Racord „agatat" in LEA 20kV Jibou prin intermediul unui recloser telecomandat -Soluţia 3. Soluția agreată va fi aleasă de operatorul rețelelor electrice, prin Avizul de racordare. Conform studiului de soluție, racordarea la rețea se va face pe terenul 51050 in zona LEA 20KV – soluția 1. Racordare intrare — ieşire în LEA 20 kV Jibou— Soluţia 1 </w:t>
      </w:r>
    </w:p>
    <w:p w:rsidR="00251A0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Soluţia 1 presupune următoarele lucrări: Montare 2 stâlpi cu secționarea axului LEA 20 kV Jibou; Montare cabluri LES 20 kV 2x(3x1x20mmp) pe o distanţă de max. 0,05 km de la stâlpii proiectati la noul punct de conexiune prevăzut; </w:t>
      </w:r>
    </w:p>
    <w:p w:rsidR="00251A0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Amplasare şi montare punct de conexiune nou proiectat (pe un teren aflat în proprietatea investitorului); Montare cabluri LES 20 kV intrare în punctul de conexiune dinspre parcela pe care se vor monta instalţiile CEF, </w:t>
      </w:r>
    </w:p>
    <w:p w:rsidR="00251A0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Punctul de racordare: LEA 20 kV Jibou; </w:t>
      </w:r>
    </w:p>
    <w:p w:rsidR="00251A0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Punctul de delimitare: în punctul de conexiune la papucii cablului plecare de la celula de cupla/conectare din compartimentul D.E.E.R, spre compartimentul utilizatorului; </w:t>
      </w:r>
    </w:p>
    <w:p w:rsidR="00251A03" w:rsidRDefault="00251A03" w:rsidP="00F25CD3">
      <w:pPr>
        <w:spacing w:after="0" w:line="240" w:lineRule="auto"/>
        <w:ind w:firstLine="720"/>
        <w:jc w:val="both"/>
        <w:rPr>
          <w:rFonts w:ascii="Arial" w:hAnsi="Arial" w:cs="Arial"/>
          <w:sz w:val="24"/>
          <w:szCs w:val="24"/>
        </w:rPr>
      </w:pPr>
    </w:p>
    <w:p w:rsidR="00251A03" w:rsidRPr="00251A03" w:rsidRDefault="00251A03" w:rsidP="00251A03">
      <w:pPr>
        <w:spacing w:after="0" w:line="240" w:lineRule="auto"/>
        <w:jc w:val="both"/>
        <w:rPr>
          <w:rFonts w:ascii="Arial" w:hAnsi="Arial" w:cs="Arial"/>
          <w:sz w:val="24"/>
          <w:szCs w:val="24"/>
        </w:rPr>
      </w:pPr>
      <w:r>
        <w:rPr>
          <w:rFonts w:ascii="Arial" w:hAnsi="Arial" w:cs="Arial"/>
          <w:sz w:val="24"/>
          <w:szCs w:val="24"/>
        </w:rPr>
        <w:t xml:space="preserve">    </w:t>
      </w:r>
      <w:r w:rsidRPr="00251A03">
        <w:rPr>
          <w:rFonts w:ascii="Arial" w:hAnsi="Arial" w:cs="Arial"/>
          <w:sz w:val="24"/>
          <w:szCs w:val="24"/>
        </w:rPr>
        <w:t xml:space="preserve">LUCRĂRI ÎN REGIMUL TARIFULUI DE RACORDARE: </w:t>
      </w:r>
    </w:p>
    <w:p w:rsidR="00251A0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Racordare în sistem intare-ieşire în LEA 20 kV Jibou se va realiza prin secţionarea axului liniei, prin montarea a doi stâlpi. Stâlpii proiectaţi se vor echipa cu consola CIT 140, lanţuri simple de întindere cu izolatori compoziţi, cadru cu descărcatori şi terminale de cablu de exterior, din care se va racorda LES 20 kV proiectat. Pozare cablu de 2x(3x1x20 mmp), de la stâlpii proiectaţi până în punctului de conexiune nou proiectat, amplasat pe terenul CEF şi cu acces din drumul de exploatare existent, în lungime de aproximativ 0.3km (intrare-ieşire). Racordarea cablurilor de medie tensiune la celulele de linie în punctul de conexiune se va realiza prin montarea a două seturi de terminale 20 kV de interior; Montare punct de conexiune pe domeniul beneficiarului, la limita de proprietate cu acces din domeniul public ce va fi echipat cu un ansamblu de separatoare de medie tensiune modulare pentru distribuţie secundară, în </w:t>
      </w:r>
      <w:r w:rsidRPr="00F25CD3">
        <w:rPr>
          <w:rFonts w:ascii="Arial" w:hAnsi="Arial" w:cs="Arial"/>
          <w:sz w:val="24"/>
          <w:szCs w:val="24"/>
        </w:rPr>
        <w:lastRenderedPageBreak/>
        <w:t xml:space="preserve">următoarea configuraţie: Compartiment Distribuţie Energie Electrică România: 1 linie MT echipată cu separator de sarcină motorizat cu acţionare manuală (sosire din LEA MT); 1 linie MT echipată cu separator de sarcină motorizat cu acţionare manuală (plecare spre LEA MT); 1 celulă de măsură MT echipată cu transformatoare de măsură de curent şi de tensiune; o 1celulă de cuplă/conectare spre compartiment beneficiar; Loc pentru o celulă de rezervă. </w:t>
      </w:r>
    </w:p>
    <w:p w:rsidR="00251A03" w:rsidRDefault="00251A03" w:rsidP="00F25CD3">
      <w:pPr>
        <w:spacing w:after="0" w:line="240" w:lineRule="auto"/>
        <w:ind w:firstLine="720"/>
        <w:jc w:val="both"/>
        <w:rPr>
          <w:rFonts w:ascii="Arial" w:hAnsi="Arial" w:cs="Arial"/>
          <w:sz w:val="24"/>
          <w:szCs w:val="24"/>
        </w:rPr>
      </w:pPr>
    </w:p>
    <w:p w:rsidR="00251A03" w:rsidRDefault="00251A03" w:rsidP="00251A03">
      <w:pPr>
        <w:spacing w:after="0" w:line="240" w:lineRule="auto"/>
        <w:jc w:val="both"/>
        <w:rPr>
          <w:rFonts w:ascii="Arial" w:hAnsi="Arial" w:cs="Arial"/>
          <w:sz w:val="24"/>
          <w:szCs w:val="24"/>
        </w:rPr>
      </w:pPr>
      <w:r>
        <w:rPr>
          <w:rFonts w:ascii="Arial" w:hAnsi="Arial" w:cs="Arial"/>
          <w:sz w:val="24"/>
          <w:szCs w:val="24"/>
        </w:rPr>
        <w:t xml:space="preserve">  </w:t>
      </w:r>
      <w:r w:rsidRPr="00F25CD3">
        <w:rPr>
          <w:rFonts w:ascii="Arial" w:hAnsi="Arial" w:cs="Arial"/>
          <w:sz w:val="24"/>
          <w:szCs w:val="24"/>
        </w:rPr>
        <w:t>LUCRĂRI ÎN REGIMUL DE INVESTIŢIE PROPRIE:</w:t>
      </w:r>
    </w:p>
    <w:p w:rsidR="00F25CD3" w:rsidRDefault="00F25CD3" w:rsidP="00F25CD3">
      <w:pPr>
        <w:spacing w:after="0" w:line="240" w:lineRule="auto"/>
        <w:ind w:firstLine="720"/>
        <w:jc w:val="both"/>
        <w:rPr>
          <w:rFonts w:ascii="Arial" w:hAnsi="Arial" w:cs="Arial"/>
          <w:sz w:val="24"/>
          <w:szCs w:val="24"/>
        </w:rPr>
      </w:pPr>
      <w:r w:rsidRPr="00F25CD3">
        <w:rPr>
          <w:rFonts w:ascii="Arial" w:hAnsi="Arial" w:cs="Arial"/>
          <w:sz w:val="24"/>
          <w:szCs w:val="24"/>
        </w:rPr>
        <w:t xml:space="preserve"> Pozare cabluri 15 mmp de la celula punctul de conexiune nou proiectat până la postul de transformare. Montare postul de transformare şi conectarea lor la cablurile 20 kV; Realizare reţea electrică internă CEF; Montare punct de conexiune, compartiment beneficiar în următoarea confirguraţie 1 celulă de cuplă/conectare MT echipată cu separator de sarcina motorizat cu acţionare manuală; 2 celule de linie MT echipate cu separator (plecare spre amplasament). 1 Celula trafo servicii interne, echipat cu separator de sarcină motorizat, siguranţă fuzibilă o Transformator servicii interne 20/0,4kV</w:t>
      </w:r>
    </w:p>
    <w:p w:rsidR="00550C2A" w:rsidRPr="00F25CD3" w:rsidRDefault="00F25CD3" w:rsidP="00550C2A">
      <w:pPr>
        <w:spacing w:after="0" w:line="240" w:lineRule="auto"/>
        <w:jc w:val="both"/>
        <w:rPr>
          <w:rFonts w:ascii="Arial" w:hAnsi="Arial" w:cs="Arial"/>
          <w:bCs/>
          <w:color w:val="000000"/>
          <w:sz w:val="24"/>
          <w:szCs w:val="24"/>
        </w:rPr>
      </w:pPr>
      <w:r w:rsidRPr="00F25CD3">
        <w:rPr>
          <w:rFonts w:ascii="Arial" w:hAnsi="Arial" w:cs="Arial"/>
          <w:sz w:val="24"/>
          <w:szCs w:val="24"/>
        </w:rPr>
        <w:t xml:space="preserve">Rețelele electrice vor fi subterane. Parcul fotovoltaic nu necesită racorduri la utilități. </w:t>
      </w:r>
    </w:p>
    <w:p w:rsidR="000D525E" w:rsidRPr="000D525E" w:rsidRDefault="00550C2A" w:rsidP="00F25CD3">
      <w:pPr>
        <w:spacing w:after="0" w:line="240" w:lineRule="auto"/>
        <w:ind w:firstLine="284"/>
        <w:jc w:val="both"/>
        <w:rPr>
          <w:rFonts w:ascii="Arial" w:hAnsi="Arial" w:cs="Arial"/>
          <w:bCs/>
          <w:color w:val="000000"/>
          <w:sz w:val="24"/>
          <w:szCs w:val="24"/>
          <w:lang w:val="ro-RO"/>
        </w:rPr>
      </w:pPr>
      <w:r w:rsidRPr="002F6F8F">
        <w:rPr>
          <w:rFonts w:ascii="Arial" w:hAnsi="Arial" w:cs="Arial"/>
          <w:bCs/>
          <w:color w:val="000000"/>
          <w:sz w:val="24"/>
          <w:szCs w:val="24"/>
        </w:rPr>
        <w:t xml:space="preserve"> </w:t>
      </w:r>
    </w:p>
    <w:p w:rsidR="00550C2A" w:rsidRPr="002F6F8F" w:rsidRDefault="00550C2A" w:rsidP="00550C2A">
      <w:pPr>
        <w:spacing w:after="0" w:line="240" w:lineRule="auto"/>
        <w:ind w:firstLine="284"/>
        <w:jc w:val="both"/>
        <w:rPr>
          <w:rFonts w:ascii="Arial" w:hAnsi="Arial" w:cs="Arial"/>
          <w:noProof/>
          <w:sz w:val="24"/>
          <w:szCs w:val="24"/>
          <w:lang w:val="ro-RO"/>
        </w:rPr>
      </w:pPr>
      <w:r w:rsidRPr="002F6F8F">
        <w:rPr>
          <w:rFonts w:ascii="Arial" w:hAnsi="Arial" w:cs="Arial"/>
          <w:b/>
          <w:bCs/>
          <w:noProof/>
          <w:sz w:val="24"/>
          <w:szCs w:val="24"/>
          <w:lang w:val="ro-RO"/>
        </w:rPr>
        <w:t>b</w:t>
      </w:r>
      <w:r w:rsidRPr="002F6F8F">
        <w:rPr>
          <w:rFonts w:ascii="Arial" w:hAnsi="Arial" w:cs="Arial"/>
          <w:b/>
          <w:bCs/>
          <w:noProof/>
          <w:sz w:val="24"/>
          <w:szCs w:val="24"/>
          <w:vertAlign w:val="subscript"/>
          <w:lang w:val="ro-RO"/>
        </w:rPr>
        <w:t>2</w:t>
      </w:r>
      <w:r w:rsidRPr="002F6F8F">
        <w:rPr>
          <w:rFonts w:ascii="Arial" w:hAnsi="Arial" w:cs="Arial"/>
          <w:b/>
          <w:bCs/>
          <w:noProof/>
          <w:sz w:val="24"/>
          <w:szCs w:val="24"/>
          <w:lang w:val="ro-RO"/>
        </w:rPr>
        <w:t>)</w:t>
      </w:r>
      <w:r w:rsidRPr="002F6F8F">
        <w:rPr>
          <w:rFonts w:ascii="Arial" w:hAnsi="Arial" w:cs="Arial"/>
          <w:noProof/>
          <w:sz w:val="24"/>
          <w:szCs w:val="24"/>
          <w:lang w:val="ro-RO"/>
        </w:rPr>
        <w:t> </w:t>
      </w:r>
      <w:r w:rsidRPr="002F6F8F">
        <w:rPr>
          <w:rFonts w:ascii="Arial" w:hAnsi="Arial" w:cs="Arial"/>
          <w:b/>
          <w:noProof/>
          <w:sz w:val="24"/>
          <w:szCs w:val="24"/>
          <w:lang w:val="ro-RO"/>
        </w:rPr>
        <w:t>cumularea cu alte proiecte existente şi/sau aprobate</w:t>
      </w:r>
      <w:r w:rsidRPr="002F6F8F">
        <w:rPr>
          <w:rFonts w:ascii="Arial" w:hAnsi="Arial" w:cs="Arial"/>
          <w:noProof/>
          <w:sz w:val="24"/>
          <w:szCs w:val="24"/>
          <w:lang w:val="ro-RO"/>
        </w:rPr>
        <w:t xml:space="preserve">: </w:t>
      </w:r>
      <w:r w:rsidRPr="002F6F8F">
        <w:rPr>
          <w:rFonts w:ascii="Arial" w:hAnsi="Arial" w:cs="Arial"/>
          <w:sz w:val="24"/>
          <w:szCs w:val="24"/>
          <w:lang w:val="ro-RO"/>
        </w:rPr>
        <w:t xml:space="preserve">- </w:t>
      </w:r>
      <w:r w:rsidRPr="002F6F8F">
        <w:rPr>
          <w:rFonts w:ascii="Arial" w:hAnsi="Arial" w:cs="Arial"/>
          <w:noProof/>
          <w:sz w:val="24"/>
          <w:szCs w:val="24"/>
          <w:lang w:val="ro-RO"/>
        </w:rPr>
        <w:t>lucrările necesare realizării proiectului nu se suprapun cu alte proiecte existente sau planificate în zonă;</w:t>
      </w:r>
    </w:p>
    <w:p w:rsidR="00550C2A" w:rsidRPr="002F6F8F" w:rsidRDefault="00550C2A" w:rsidP="00550C2A">
      <w:pPr>
        <w:spacing w:after="0" w:line="240" w:lineRule="auto"/>
        <w:ind w:firstLine="284"/>
        <w:jc w:val="both"/>
        <w:rPr>
          <w:rFonts w:ascii="Arial" w:hAnsi="Arial" w:cs="Arial"/>
          <w:noProof/>
          <w:sz w:val="24"/>
          <w:szCs w:val="24"/>
          <w:lang w:val="ro-RO"/>
        </w:rPr>
      </w:pPr>
    </w:p>
    <w:p w:rsidR="00550C2A" w:rsidRPr="00860308" w:rsidRDefault="00550C2A" w:rsidP="00550C2A">
      <w:pPr>
        <w:spacing w:after="0" w:line="240" w:lineRule="auto"/>
        <w:ind w:firstLine="284"/>
        <w:jc w:val="both"/>
        <w:rPr>
          <w:rFonts w:ascii="Arial" w:hAnsi="Arial" w:cs="Arial"/>
          <w:noProof/>
          <w:sz w:val="24"/>
          <w:szCs w:val="24"/>
          <w:lang w:val="ro-RO"/>
        </w:rPr>
      </w:pPr>
      <w:r w:rsidRPr="00860308">
        <w:rPr>
          <w:rFonts w:ascii="Arial" w:hAnsi="Arial" w:cs="Arial"/>
          <w:b/>
          <w:bCs/>
          <w:noProof/>
          <w:sz w:val="24"/>
          <w:szCs w:val="24"/>
          <w:lang w:val="ro-RO"/>
        </w:rPr>
        <w:t>b</w:t>
      </w:r>
      <w:r w:rsidRPr="00860308">
        <w:rPr>
          <w:rFonts w:ascii="Arial" w:hAnsi="Arial" w:cs="Arial"/>
          <w:b/>
          <w:bCs/>
          <w:noProof/>
          <w:sz w:val="24"/>
          <w:szCs w:val="24"/>
          <w:vertAlign w:val="subscript"/>
          <w:lang w:val="ro-RO"/>
        </w:rPr>
        <w:t>3</w:t>
      </w:r>
      <w:r w:rsidRPr="00860308">
        <w:rPr>
          <w:rFonts w:ascii="Arial" w:hAnsi="Arial" w:cs="Arial"/>
          <w:b/>
          <w:bCs/>
          <w:noProof/>
          <w:sz w:val="24"/>
          <w:szCs w:val="24"/>
          <w:lang w:val="ro-RO"/>
        </w:rPr>
        <w:t>)</w:t>
      </w:r>
      <w:r w:rsidRPr="00860308">
        <w:rPr>
          <w:rFonts w:ascii="Arial" w:hAnsi="Arial" w:cs="Arial"/>
          <w:noProof/>
          <w:sz w:val="24"/>
          <w:szCs w:val="24"/>
          <w:lang w:val="ro-RO"/>
        </w:rPr>
        <w:t> </w:t>
      </w:r>
      <w:r w:rsidRPr="00860308">
        <w:rPr>
          <w:rFonts w:ascii="Arial" w:hAnsi="Arial" w:cs="Arial"/>
          <w:b/>
          <w:noProof/>
          <w:sz w:val="24"/>
          <w:szCs w:val="24"/>
          <w:lang w:val="ro-RO"/>
        </w:rPr>
        <w:t xml:space="preserve">utilizarea resurselor naturale, în special a solului, a terenurilor, a apei şi a biodiversităţii: </w:t>
      </w:r>
    </w:p>
    <w:p w:rsidR="00860308" w:rsidRPr="00860308" w:rsidRDefault="00860308" w:rsidP="00860308">
      <w:pPr>
        <w:pStyle w:val="ListParagraph"/>
        <w:numPr>
          <w:ilvl w:val="0"/>
          <w:numId w:val="6"/>
        </w:numPr>
        <w:spacing w:after="0" w:line="240" w:lineRule="auto"/>
        <w:jc w:val="both"/>
        <w:rPr>
          <w:rFonts w:ascii="Arial" w:hAnsi="Arial" w:cs="Arial"/>
          <w:noProof/>
          <w:sz w:val="24"/>
          <w:szCs w:val="24"/>
        </w:rPr>
      </w:pPr>
      <w:r w:rsidRPr="00860308">
        <w:rPr>
          <w:rFonts w:ascii="Arial" w:hAnsi="Arial" w:cs="Arial"/>
          <w:noProof/>
          <w:sz w:val="24"/>
          <w:szCs w:val="24"/>
          <w:lang w:val="ro-RO"/>
        </w:rPr>
        <w:t>realizarea proiectului implică utilizarea de agregate minerale, balastru. Tronsoanele de reţea pozate subteran vor necesita pregătirea patului de pozare prin realizarea de săpături, mecanizat, cu ajutorul utilajelor cu ardere internă, consumatoare de motorină şi benzină. Combustibilul se va achiziţiona de la staţiile de distribuție carburanți autorizate din apropierea frontului de lucru.</w:t>
      </w:r>
      <w:r w:rsidRPr="00860308">
        <w:rPr>
          <w:rFonts w:ascii="Arial" w:hAnsi="Arial" w:cs="Arial"/>
          <w:noProof/>
          <w:sz w:val="24"/>
          <w:szCs w:val="24"/>
        </w:rPr>
        <w:t> </w:t>
      </w:r>
    </w:p>
    <w:p w:rsidR="00DB6377" w:rsidRDefault="00DB6377" w:rsidP="00550C2A">
      <w:pPr>
        <w:spacing w:after="0" w:line="240" w:lineRule="auto"/>
        <w:outlineLvl w:val="0"/>
        <w:rPr>
          <w:rFonts w:ascii="Arial" w:hAnsi="Arial" w:cs="Arial"/>
          <w:b/>
          <w:sz w:val="24"/>
          <w:szCs w:val="24"/>
          <w:lang w:val="ro-RO"/>
        </w:rPr>
      </w:pPr>
    </w:p>
    <w:p w:rsidR="00550C2A" w:rsidRDefault="00550C2A" w:rsidP="00550C2A">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4</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cantitatea şi tipurile de deşeuri generate/gestionate:</w:t>
      </w:r>
      <w:r w:rsidRPr="002026B5">
        <w:rPr>
          <w:rFonts w:ascii="Arial" w:hAnsi="Arial" w:cs="Arial"/>
          <w:noProof/>
          <w:sz w:val="24"/>
          <w:szCs w:val="24"/>
          <w:lang w:val="ro-RO"/>
        </w:rPr>
        <w:t xml:space="preserve"> </w:t>
      </w:r>
    </w:p>
    <w:p w:rsidR="00860308" w:rsidRPr="00860308" w:rsidRDefault="00860308" w:rsidP="00860308">
      <w:pPr>
        <w:pStyle w:val="ListParagraph"/>
        <w:numPr>
          <w:ilvl w:val="0"/>
          <w:numId w:val="6"/>
        </w:numPr>
        <w:spacing w:after="0" w:line="240" w:lineRule="auto"/>
        <w:jc w:val="both"/>
        <w:rPr>
          <w:rFonts w:ascii="Arial" w:hAnsi="Arial" w:cs="Arial"/>
          <w:noProof/>
          <w:sz w:val="24"/>
          <w:szCs w:val="24"/>
          <w:lang w:val="ro-RO"/>
        </w:rPr>
      </w:pPr>
      <w:r w:rsidRPr="00860308">
        <w:rPr>
          <w:rFonts w:ascii="Arial" w:hAnsi="Arial" w:cs="Arial"/>
          <w:noProof/>
          <w:sz w:val="24"/>
          <w:szCs w:val="24"/>
          <w:lang w:val="ro-RO"/>
        </w:rPr>
        <w:t>vor rezulta deşeuri specifice lucrărilor de construcţii care vor fi gestionate</w:t>
      </w:r>
      <w:r w:rsidRPr="00860308">
        <w:rPr>
          <w:rFonts w:ascii="Arial" w:hAnsi="Arial" w:cs="Arial"/>
          <w:sz w:val="24"/>
          <w:szCs w:val="24"/>
          <w:lang w:val="ro-RO"/>
        </w:rPr>
        <w:t xml:space="preserve"> conform </w:t>
      </w:r>
      <w:r w:rsidRPr="00860308">
        <w:rPr>
          <w:rFonts w:ascii="Arial" w:hAnsi="Arial" w:cs="Arial"/>
          <w:bCs/>
          <w:noProof/>
          <w:sz w:val="24"/>
          <w:szCs w:val="24"/>
          <w:lang w:val="ro-RO"/>
        </w:rPr>
        <w:t>OUG 92/2021 privind regimul deşeurilor, aprobată prin Legea nr.17/2023</w:t>
      </w:r>
      <w:r w:rsidRPr="00860308">
        <w:rPr>
          <w:rFonts w:ascii="Arial" w:hAnsi="Arial" w:cs="Arial"/>
          <w:bCs/>
          <w:sz w:val="24"/>
          <w:szCs w:val="24"/>
          <w:lang w:val="ro-RO"/>
        </w:rPr>
        <w:t xml:space="preserve">, acestea vor fi </w:t>
      </w:r>
      <w:r w:rsidRPr="00860308">
        <w:rPr>
          <w:rFonts w:ascii="Arial" w:hAnsi="Arial" w:cs="Arial"/>
          <w:bCs/>
          <w:iCs/>
          <w:sz w:val="24"/>
          <w:szCs w:val="24"/>
          <w:lang w:val="ro-RO"/>
        </w:rPr>
        <w:t>colectate selectiv și se vor valorifica/elimina numai prin operatori economici autorizați</w:t>
      </w:r>
      <w:r w:rsidRPr="00860308">
        <w:rPr>
          <w:rFonts w:ascii="Arial" w:hAnsi="Arial" w:cs="Arial"/>
          <w:noProof/>
          <w:sz w:val="24"/>
          <w:szCs w:val="24"/>
          <w:lang w:val="ro-RO"/>
        </w:rPr>
        <w:t>;</w:t>
      </w:r>
    </w:p>
    <w:p w:rsidR="00550C2A" w:rsidRPr="00A868DE" w:rsidRDefault="00550C2A" w:rsidP="00550C2A">
      <w:pPr>
        <w:pStyle w:val="ListParagraph"/>
        <w:spacing w:after="0" w:line="240" w:lineRule="auto"/>
        <w:jc w:val="both"/>
        <w:rPr>
          <w:rFonts w:ascii="Arial" w:hAnsi="Arial" w:cs="Arial"/>
          <w:noProof/>
          <w:sz w:val="24"/>
          <w:szCs w:val="24"/>
          <w:lang w:val="fr-FR"/>
        </w:rPr>
      </w:pPr>
    </w:p>
    <w:p w:rsidR="00550C2A" w:rsidRPr="00CA11D5" w:rsidRDefault="00550C2A" w:rsidP="00550C2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Pr="002026B5">
        <w:rPr>
          <w:rFonts w:ascii="Arial" w:hAnsi="Arial" w:cs="Arial"/>
          <w:b/>
          <w:iCs/>
          <w:sz w:val="24"/>
          <w:szCs w:val="24"/>
          <w:lang w:val="ro-RO"/>
        </w:rPr>
        <w:t xml:space="preserve"> </w:t>
      </w: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5</w:t>
      </w:r>
      <w:r w:rsidRPr="00CA11D5">
        <w:rPr>
          <w:rFonts w:ascii="Arial" w:hAnsi="Arial" w:cs="Arial"/>
          <w:b/>
          <w:bCs/>
          <w:noProof/>
          <w:sz w:val="24"/>
          <w:szCs w:val="24"/>
          <w:lang w:val="ro-RO"/>
        </w:rPr>
        <w:t>)</w:t>
      </w:r>
      <w:r w:rsidRPr="00CA11D5">
        <w:rPr>
          <w:rFonts w:ascii="Arial" w:hAnsi="Arial" w:cs="Arial"/>
          <w:b/>
          <w:noProof/>
          <w:sz w:val="24"/>
          <w:szCs w:val="24"/>
          <w:lang w:val="ro-RO"/>
        </w:rPr>
        <w:t> poluarea şi alte efecte negative:</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860308" w:rsidRDefault="00860308" w:rsidP="00550C2A">
      <w:pPr>
        <w:spacing w:after="0" w:line="240" w:lineRule="auto"/>
        <w:jc w:val="both"/>
        <w:rPr>
          <w:rFonts w:ascii="Arial" w:hAnsi="Arial" w:cs="Arial"/>
          <w:noProof/>
          <w:sz w:val="24"/>
          <w:szCs w:val="24"/>
          <w:lang w:val="ro-RO"/>
        </w:rPr>
      </w:pPr>
    </w:p>
    <w:p w:rsidR="00550C2A" w:rsidRPr="00E3086A" w:rsidRDefault="00550C2A" w:rsidP="00550C2A">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rsidR="00550C2A" w:rsidRPr="00DB6377"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lastRenderedPageBreak/>
        <w:t>utilajele ș</w:t>
      </w:r>
      <w:r w:rsidR="00701E03" w:rsidRPr="00DB6377">
        <w:rPr>
          <w:rFonts w:ascii="Arial" w:hAnsi="Arial" w:cs="Arial"/>
          <w:sz w:val="24"/>
          <w:szCs w:val="24"/>
        </w:rPr>
        <w:t>i vehiculele nu se vor spă</w:t>
      </w:r>
      <w:r w:rsidRPr="00DB6377">
        <w:rPr>
          <w:rFonts w:ascii="Arial" w:hAnsi="Arial" w:cs="Arial"/>
          <w:sz w:val="24"/>
          <w:szCs w:val="24"/>
        </w:rPr>
        <w:t>la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ca măsură</w:t>
      </w:r>
      <w:r w:rsidR="00550C2A" w:rsidRPr="00DB6377">
        <w:rPr>
          <w:rFonts w:ascii="Arial" w:hAnsi="Arial" w:cs="Arial"/>
          <w:sz w:val="24"/>
          <w:szCs w:val="24"/>
        </w:rPr>
        <w:t xml:space="preserve"> </w:t>
      </w:r>
      <w:r w:rsidRPr="00DB6377">
        <w:rPr>
          <w:rFonts w:ascii="Arial" w:hAnsi="Arial" w:cs="Arial"/>
          <w:sz w:val="24"/>
          <w:szCs w:val="24"/>
        </w:rPr>
        <w:t>de protecție se interzice, pe cât posibil reparaț</w:t>
      </w:r>
      <w:r w:rsidR="00550C2A" w:rsidRPr="00DB6377">
        <w:rPr>
          <w:rFonts w:ascii="Arial" w:hAnsi="Arial" w:cs="Arial"/>
          <w:sz w:val="24"/>
          <w:szCs w:val="24"/>
        </w:rPr>
        <w:t>iile utilajelor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se recomandă</w:t>
      </w:r>
      <w:r w:rsidR="00550C2A" w:rsidRPr="00DB6377">
        <w:rPr>
          <w:rFonts w:ascii="Arial" w:hAnsi="Arial" w:cs="Arial"/>
          <w:sz w:val="24"/>
          <w:szCs w:val="24"/>
        </w:rPr>
        <w:t xml:space="preserve"> lăsarea cât mai puțin timp expuse a excavațiilor deschise;</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în perioada de implementar</w:t>
      </w:r>
      <w:r w:rsidR="00701E03" w:rsidRPr="00DB6377">
        <w:rPr>
          <w:rFonts w:ascii="Arial" w:hAnsi="Arial" w:cs="Arial"/>
          <w:sz w:val="24"/>
          <w:szCs w:val="24"/>
        </w:rPr>
        <w:t>e a proiectului se vor adopta mă</w:t>
      </w:r>
      <w:r w:rsidRPr="00DB6377">
        <w:rPr>
          <w:rFonts w:ascii="Arial" w:hAnsi="Arial" w:cs="Arial"/>
          <w:sz w:val="24"/>
          <w:szCs w:val="24"/>
        </w:rPr>
        <w:t>suri pentru evitarea eroziunii hidraulice a suprafețelor excavate sau a depozitelor temporare de pământ, precum si a materialelor solubile sau antrenabile cu ap</w:t>
      </w:r>
      <w:r w:rsidR="00701E03" w:rsidRPr="00DB6377">
        <w:rPr>
          <w:rFonts w:ascii="Arial" w:hAnsi="Arial" w:cs="Arial"/>
          <w:sz w:val="24"/>
          <w:szCs w:val="24"/>
        </w:rPr>
        <w:t>ă</w:t>
      </w:r>
      <w:r w:rsidRPr="00DB6377">
        <w:rPr>
          <w:rFonts w:ascii="Arial" w:hAnsi="Arial" w:cs="Arial"/>
          <w:sz w:val="24"/>
          <w:szCs w:val="24"/>
        </w:rPr>
        <w:t>;</w:t>
      </w:r>
    </w:p>
    <w:p w:rsidR="00860308" w:rsidRPr="00DB6377" w:rsidRDefault="00860308" w:rsidP="00860308">
      <w:pPr>
        <w:pStyle w:val="ListParagraph"/>
        <w:spacing w:before="60" w:after="60" w:line="240" w:lineRule="auto"/>
        <w:contextualSpacing/>
        <w:jc w:val="both"/>
        <w:rPr>
          <w:rFonts w:ascii="Arial" w:hAnsi="Arial" w:cs="Arial"/>
          <w:sz w:val="24"/>
          <w:szCs w:val="24"/>
        </w:rPr>
      </w:pPr>
    </w:p>
    <w:p w:rsidR="00550C2A" w:rsidRPr="00D26FE2" w:rsidRDefault="00550C2A" w:rsidP="00550C2A">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860308" w:rsidRPr="00B72981" w:rsidRDefault="00860308" w:rsidP="00860308">
      <w:pPr>
        <w:pStyle w:val="ListParagraph"/>
        <w:spacing w:before="60" w:after="60" w:line="240" w:lineRule="auto"/>
        <w:contextualSpacing/>
        <w:jc w:val="both"/>
        <w:rPr>
          <w:rFonts w:ascii="Arial" w:hAnsi="Arial" w:cs="Arial"/>
          <w:sz w:val="24"/>
          <w:szCs w:val="24"/>
        </w:rPr>
      </w:pPr>
    </w:p>
    <w:p w:rsidR="00550C2A" w:rsidRPr="00366AAC" w:rsidRDefault="00550C2A" w:rsidP="00550C2A">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550C2A" w:rsidRPr="008A274B"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550C2A" w:rsidRPr="0082249F"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rsidR="00550C2A"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550C2A" w:rsidRPr="00366AAC" w:rsidRDefault="00550C2A" w:rsidP="00550C2A">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deșeurile rezultate din activitatea de</w:t>
      </w:r>
      <w:r w:rsidR="007846F7">
        <w:rPr>
          <w:rFonts w:ascii="Arial" w:hAnsi="Arial" w:cs="Arial"/>
          <w:sz w:val="24"/>
          <w:szCs w:val="24"/>
        </w:rPr>
        <w:t xml:space="preserve"> construcție trebuie colectate </w:t>
      </w:r>
      <w:r w:rsidR="007846F7" w:rsidRPr="007846F7">
        <w:rPr>
          <w:rFonts w:ascii="Arial" w:hAnsi="Arial" w:cs="Arial"/>
          <w:color w:val="FF0000"/>
          <w:sz w:val="24"/>
          <w:szCs w:val="24"/>
        </w:rPr>
        <w:t>î</w:t>
      </w:r>
      <w:r w:rsidRPr="00965129">
        <w:rPr>
          <w:rFonts w:ascii="Arial" w:hAnsi="Arial" w:cs="Arial"/>
          <w:sz w:val="24"/>
          <w:szCs w:val="24"/>
        </w:rPr>
        <w:t>n containere si pubele, amplasate in locuri special destinate acestui scop, pe platforme betonate, si evacuate cat mai repede;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 xml:space="preserve">nu se permite stocarea </w:t>
      </w:r>
      <w:r w:rsidR="00150C0A" w:rsidRPr="00DB6377">
        <w:rPr>
          <w:rFonts w:ascii="Arial" w:hAnsi="Arial" w:cs="Arial"/>
          <w:sz w:val="24"/>
          <w:szCs w:val="24"/>
        </w:rPr>
        <w:t>î</w:t>
      </w:r>
      <w:r w:rsidRPr="00DB6377">
        <w:rPr>
          <w:rFonts w:ascii="Arial" w:hAnsi="Arial" w:cs="Arial"/>
          <w:sz w:val="24"/>
          <w:szCs w:val="24"/>
        </w:rPr>
        <w:t xml:space="preserve">n vrac, </w:t>
      </w:r>
      <w:r w:rsidR="00150C0A" w:rsidRPr="00DB6377">
        <w:rPr>
          <w:rFonts w:ascii="Arial" w:hAnsi="Arial" w:cs="Arial"/>
          <w:sz w:val="24"/>
          <w:szCs w:val="24"/>
        </w:rPr>
        <w:t>î</w:t>
      </w:r>
      <w:r w:rsidRPr="00DB6377">
        <w:rPr>
          <w:rFonts w:ascii="Arial" w:hAnsi="Arial" w:cs="Arial"/>
          <w:sz w:val="24"/>
          <w:szCs w:val="24"/>
        </w:rPr>
        <w:t>n grămezi deschise, dec</w:t>
      </w:r>
      <w:r w:rsidR="00150C0A" w:rsidRPr="00DB6377">
        <w:rPr>
          <w:rFonts w:ascii="Arial" w:hAnsi="Arial" w:cs="Arial"/>
          <w:sz w:val="24"/>
          <w:szCs w:val="24"/>
        </w:rPr>
        <w:t>ât a deșeurilor nepericuloase, ș</w:t>
      </w:r>
      <w:r w:rsidRPr="00DB6377">
        <w:rPr>
          <w:rFonts w:ascii="Arial" w:hAnsi="Arial" w:cs="Arial"/>
          <w:sz w:val="24"/>
          <w:szCs w:val="24"/>
        </w:rPr>
        <w:t>i stabile, precum: betoane, moloz, deșeuri metalice;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toate deșeurile periculoase vor fi stocate in spatii betonate, acoperite, in containere adecvate;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grămezile de deșeuri de construcții cu conținut de produse pulverulente vor fi stropite periodic pentru evitarea angrenării de pulberi;</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în cazul producerii de scurgeri de ulei/combustibil/alte produse chimice se va acționa imediat cu mijloace absorbante. Daca este cazul se va curata zona afectata iar pământul contaminat va fi excavat si preluat pentru depozitare, tratare sau eliminare de către firme autorizate;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lastRenderedPageBreak/>
        <w:t>apele uzate rezultate din cadrul organizării de șantier se vor evacua controlat si se va evita deversarea lor la sol;</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solul fertil va fi stocat separat si reutilizat pe amplasament;</w:t>
      </w:r>
    </w:p>
    <w:p w:rsidR="00550C2A" w:rsidRPr="00DB6377" w:rsidRDefault="00550C2A" w:rsidP="00550C2A">
      <w:pPr>
        <w:spacing w:after="0" w:line="240" w:lineRule="auto"/>
        <w:ind w:left="720"/>
        <w:jc w:val="both"/>
        <w:rPr>
          <w:rFonts w:ascii="Arial" w:hAnsi="Arial" w:cs="Arial"/>
          <w:sz w:val="24"/>
          <w:szCs w:val="24"/>
        </w:rPr>
      </w:pPr>
    </w:p>
    <w:p w:rsidR="00550C2A" w:rsidRPr="00DB6377" w:rsidRDefault="00550C2A" w:rsidP="00550C2A">
      <w:pPr>
        <w:pStyle w:val="AText"/>
        <w:spacing w:after="0" w:line="240" w:lineRule="auto"/>
        <w:ind w:firstLine="360"/>
        <w:rPr>
          <w:rFonts w:ascii="Arial" w:hAnsi="Arial" w:cs="Arial"/>
          <w:noProof/>
          <w:sz w:val="24"/>
          <w:szCs w:val="24"/>
        </w:rPr>
      </w:pPr>
      <w:r w:rsidRPr="00DB6377">
        <w:rPr>
          <w:rFonts w:ascii="Arial" w:hAnsi="Arial" w:cs="Arial"/>
          <w:b/>
          <w:bCs/>
          <w:noProof/>
          <w:sz w:val="24"/>
          <w:szCs w:val="24"/>
        </w:rPr>
        <w:t xml:space="preserve">     b</w:t>
      </w:r>
      <w:r w:rsidRPr="00DB6377">
        <w:rPr>
          <w:rFonts w:ascii="Arial" w:hAnsi="Arial" w:cs="Arial"/>
          <w:b/>
          <w:bCs/>
          <w:noProof/>
          <w:sz w:val="24"/>
          <w:szCs w:val="24"/>
          <w:vertAlign w:val="subscript"/>
        </w:rPr>
        <w:t>6</w:t>
      </w:r>
      <w:r w:rsidRPr="00DB6377">
        <w:rPr>
          <w:rFonts w:ascii="Arial" w:hAnsi="Arial" w:cs="Arial"/>
          <w:b/>
          <w:bCs/>
          <w:noProof/>
          <w:sz w:val="24"/>
          <w:szCs w:val="24"/>
        </w:rPr>
        <w:t>)</w:t>
      </w:r>
      <w:r w:rsidRPr="00DB6377">
        <w:rPr>
          <w:rFonts w:ascii="Arial" w:hAnsi="Arial" w:cs="Arial"/>
          <w:noProof/>
          <w:sz w:val="24"/>
          <w:szCs w:val="24"/>
        </w:rPr>
        <w:t> </w:t>
      </w:r>
      <w:r w:rsidRPr="00DB6377">
        <w:rPr>
          <w:rFonts w:ascii="Arial" w:hAnsi="Arial" w:cs="Arial"/>
          <w:b/>
          <w:noProof/>
          <w:sz w:val="24"/>
          <w:szCs w:val="24"/>
        </w:rPr>
        <w:t>riscurile de accidente majore şi/sau dezastre relevante pentru proiectul în cauză, inclusiv cele cauzate de schimbările climatice, conform informaţiilor ştiinţifice:</w:t>
      </w:r>
      <w:r w:rsidRPr="00DB6377">
        <w:rPr>
          <w:rFonts w:ascii="Arial" w:hAnsi="Arial" w:cs="Arial"/>
          <w:noProof/>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noProof/>
          <w:sz w:val="24"/>
          <w:szCs w:val="24"/>
        </w:rPr>
        <w:t>- riscul de producere a accidentelor care ar putea afecta mediul este redus dacă se respectă normele de lucru.</w:t>
      </w:r>
      <w:r w:rsidRPr="00DB6377">
        <w:rPr>
          <w:rFonts w:ascii="Arial" w:hAnsi="Arial" w:cs="Arial"/>
          <w:bCs/>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bCs/>
          <w:sz w:val="24"/>
          <w:szCs w:val="24"/>
        </w:rPr>
        <w:t>P</w:t>
      </w:r>
      <w:r w:rsidR="00150C0A" w:rsidRPr="00DB6377">
        <w:rPr>
          <w:rFonts w:ascii="Arial" w:hAnsi="Arial" w:cs="Arial"/>
          <w:sz w:val="24"/>
          <w:szCs w:val="24"/>
        </w:rPr>
        <w:t>rincipalele mă</w:t>
      </w:r>
      <w:r w:rsidRPr="00DB6377">
        <w:rPr>
          <w:rFonts w:ascii="Arial" w:hAnsi="Arial" w:cs="Arial"/>
          <w:sz w:val="24"/>
          <w:szCs w:val="24"/>
        </w:rPr>
        <w:t>suri care trebuie avute în vedere la execuția lucrărilor:</w:t>
      </w:r>
    </w:p>
    <w:p w:rsidR="00550C2A" w:rsidRPr="00DB6377"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DB6377">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 în interes personal sau de serviciu;</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550C2A" w:rsidRPr="002026B5" w:rsidRDefault="00550C2A" w:rsidP="00550C2A">
      <w:pPr>
        <w:spacing w:after="0" w:line="240" w:lineRule="auto"/>
        <w:rPr>
          <w:rFonts w:ascii="Arial" w:hAnsi="Arial" w:cs="Arial"/>
          <w:noProof/>
          <w:sz w:val="24"/>
          <w:szCs w:val="24"/>
          <w:lang w:val="ro-RO"/>
        </w:rPr>
      </w:pPr>
    </w:p>
    <w:p w:rsidR="00550C2A" w:rsidRPr="009C4F65" w:rsidRDefault="00550C2A" w:rsidP="00550C2A">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Pr="009C4F65">
        <w:rPr>
          <w:rFonts w:ascii="Arial" w:hAnsi="Arial" w:cs="Arial"/>
          <w:b/>
          <w:bCs/>
          <w:noProof/>
          <w:sz w:val="24"/>
          <w:szCs w:val="24"/>
          <w:lang w:val="ro-RO"/>
        </w:rPr>
        <w:t>)</w:t>
      </w:r>
      <w:r w:rsidRPr="009C4F65">
        <w:rPr>
          <w:rFonts w:ascii="Arial" w:hAnsi="Arial" w:cs="Arial"/>
          <w:b/>
          <w:noProof/>
          <w:sz w:val="24"/>
          <w:szCs w:val="24"/>
          <w:lang w:val="ro-RO"/>
        </w:rPr>
        <w:t xml:space="preserve"> riscurile pentru sănătatea umană - de exemplu, din cauza contaminării apei sau a poluării atmosferice: </w:t>
      </w:r>
    </w:p>
    <w:p w:rsidR="00550C2A" w:rsidRPr="00EF1C69" w:rsidRDefault="00550C2A" w:rsidP="00550C2A">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Pr="0087472E">
        <w:rPr>
          <w:rFonts w:ascii="Arial" w:hAnsi="Arial" w:cs="Arial"/>
          <w:sz w:val="24"/>
          <w:szCs w:val="24"/>
          <w:lang w:val="fr-FR"/>
        </w:rPr>
        <w:t>Amplasamentul va fi delimitat pe perioada luc</w:t>
      </w:r>
      <w:r>
        <w:rPr>
          <w:rFonts w:ascii="Arial" w:hAnsi="Arial" w:cs="Arial"/>
          <w:sz w:val="24"/>
          <w:szCs w:val="24"/>
          <w:lang w:val="fr-FR"/>
        </w:rPr>
        <w:t>rărilor. Ca urmare, se consideră</w:t>
      </w:r>
      <w:r w:rsidRPr="0087472E">
        <w:rPr>
          <w:rFonts w:ascii="Arial" w:hAnsi="Arial" w:cs="Arial"/>
          <w:sz w:val="24"/>
          <w:szCs w:val="24"/>
          <w:lang w:val="fr-FR"/>
        </w:rPr>
        <w:t xml:space="preserve"> ca populația</w:t>
      </w:r>
      <w:r>
        <w:rPr>
          <w:rFonts w:ascii="Arial" w:hAnsi="Arial" w:cs="Arial"/>
          <w:sz w:val="24"/>
          <w:szCs w:val="24"/>
          <w:lang w:val="fr-FR"/>
        </w:rPr>
        <w:t>, fauna, flora, peisajul ș</w:t>
      </w:r>
      <w:r w:rsidRPr="0087472E">
        <w:rPr>
          <w:rFonts w:ascii="Arial" w:hAnsi="Arial" w:cs="Arial"/>
          <w:sz w:val="24"/>
          <w:szCs w:val="24"/>
          <w:lang w:val="fr-FR"/>
        </w:rPr>
        <w:t>i interrelațiile dintre acești factori nu vor fi afectate prin lucrările de construire</w:t>
      </w:r>
      <w:r w:rsidRPr="00EF1C69">
        <w:rPr>
          <w:rFonts w:ascii="Arial" w:hAnsi="Arial" w:cs="Arial"/>
          <w:sz w:val="24"/>
          <w:szCs w:val="24"/>
          <w:lang w:val="it-IT"/>
        </w:rPr>
        <w:t>.</w:t>
      </w:r>
    </w:p>
    <w:p w:rsidR="00DB6377" w:rsidRPr="00C44B69" w:rsidRDefault="00550C2A" w:rsidP="00C44B69">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DB6377" w:rsidRDefault="00DB6377" w:rsidP="00550C2A">
      <w:pPr>
        <w:spacing w:after="0" w:line="240" w:lineRule="auto"/>
        <w:ind w:firstLine="284"/>
        <w:jc w:val="both"/>
        <w:rPr>
          <w:rFonts w:ascii="Arial" w:hAnsi="Arial" w:cs="Arial"/>
          <w:b/>
          <w:bCs/>
          <w:noProof/>
          <w:sz w:val="24"/>
          <w:szCs w:val="24"/>
          <w:lang w:val="ro-RO"/>
        </w:rPr>
      </w:pPr>
    </w:p>
    <w:p w:rsidR="00550C2A" w:rsidRPr="009C635C" w:rsidRDefault="00550C2A" w:rsidP="00550C2A">
      <w:pPr>
        <w:spacing w:after="0" w:line="240" w:lineRule="auto"/>
        <w:jc w:val="both"/>
        <w:outlineLvl w:val="0"/>
        <w:rPr>
          <w:rFonts w:ascii="Arial" w:hAnsi="Arial" w:cs="Arial"/>
          <w:b/>
          <w:sz w:val="24"/>
          <w:szCs w:val="24"/>
          <w:lang w:val="ro-RO"/>
        </w:rPr>
      </w:pPr>
      <w:r w:rsidRPr="009C635C">
        <w:rPr>
          <w:rFonts w:ascii="Arial" w:hAnsi="Arial" w:cs="Arial"/>
          <w:b/>
          <w:sz w:val="24"/>
          <w:szCs w:val="24"/>
          <w:lang w:val="ro-RO"/>
        </w:rPr>
        <w:t>Lucrări necesare organizării de șantier:</w:t>
      </w:r>
    </w:p>
    <w:p w:rsidR="009C635C" w:rsidRDefault="009C635C" w:rsidP="009C635C">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Organizarea de șantier se va face pe parcela. Se alocă o suprafață de teren de câte 200 - 500 mp pe care se va monta un container, WC ecologic, IBC apă potabilă, pichet PSI, zonă balastată pentru parcarea utilajelor și stocarea materialelor / echipamentelor. </w:t>
      </w:r>
    </w:p>
    <w:p w:rsidR="009C635C" w:rsidRPr="009C635C" w:rsidRDefault="009C635C" w:rsidP="009C635C">
      <w:pPr>
        <w:spacing w:after="0" w:line="240" w:lineRule="auto"/>
        <w:jc w:val="both"/>
        <w:outlineLvl w:val="0"/>
        <w:rPr>
          <w:rFonts w:ascii="Arial" w:hAnsi="Arial" w:cs="Arial"/>
          <w:sz w:val="24"/>
          <w:szCs w:val="24"/>
          <w:u w:val="single"/>
        </w:rPr>
      </w:pPr>
      <w:r>
        <w:rPr>
          <w:rFonts w:ascii="Arial" w:hAnsi="Arial" w:cs="Arial"/>
          <w:sz w:val="24"/>
          <w:szCs w:val="24"/>
        </w:rPr>
        <w:t xml:space="preserve">   </w:t>
      </w:r>
      <w:r w:rsidRPr="009C635C">
        <w:rPr>
          <w:rFonts w:ascii="Arial" w:hAnsi="Arial" w:cs="Arial"/>
          <w:sz w:val="24"/>
          <w:szCs w:val="24"/>
          <w:u w:val="single"/>
        </w:rPr>
        <w:t>Planul organizării de șantier</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 Măsuri pentru protecția factorilor de mediu (sol, apă, aer, zgomot) la organizarea de șantier În cadrul organizării de șantier se vor aplica o serie de măsuri specifice pentru protecția factorilor de mediu, cum ar fi: Reducerea emisiilor de zgomot: Impunerea unei limite de viteză corespunzătoare în organizarea de șantier. Adoptarea unui program de lucru flexibil, astfel încât să se asigure confortul locatarilor în perioada de linişte din timpul zilei şi pe timpul nopţii; Toate vehiculele vor opri motoarele - nici un vehicul nu va avea motorul pornit la staţionare. Toate echipamentele mecanice trebuie să respecte standardele referitoare la emisiile de zgomot conform HG 1756/2006 privind limitarea nivelului emisiilor de zgomot în mediu produs de echipamente destinate utilizării în exteriorul clădirilor.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lastRenderedPageBreak/>
        <w:t>La toate activităţile generatoare de praf se umezesc suprafeţele de lucru, în special in perioadele cu temperaturi ridicate şi umiditate redusă. Acoperirea temporară a materialelor generatoare de praf. Activităţile care generează mult praf vor fi sistate în perioadele cu vânt puternic. Toate vehiculele vor opri motoarele - nici un vehicul nu va avea motorul pornit la staţionare.</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 În şantier toate traseele vor fi amenajate astfel încât să nu conducă la derapaje, să nu se producă noroi, băltire de apă, etc. Toate încărcăturile ce sunt transportate din sau în şantier/sit vor fi acoperite prin utilizarea de prelate sau materiale ce acoperă încărcătura corespunzător pe întreaga sa suprafaţă.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Transportul trebuie realizat într- un mod cât mai curat posibil cu focus pe prevenirea scurgerilor din camion, pe lateral, în spatele remorcii sau pe la trapa de golire. Obligativitatea depozitării materialului fin, sub formă de pulbere, în incinte închise sau în containere, pe termen mediu sau lung.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Utilajele tehnologice vor respecta prevederile HG 332/2007 privind stabilirea procedurilor pentru aprobarea tipului de motoare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Nu se va arde în aer liber nici un fel de material sau deseu. Se va respecta legislaţia în vigoare, privind paza şi stingerea incendiilor.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Mijloacele de transport ce vor prelua deşeurile în vederea evacuării vor fi acoperite cu prelate sau meşe pentru prevenirea împrăştierii acestora.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Toate deșeurile vor fi colectate pe categorii, fără a se amesteca. Fiecare categorie de deșeu va fi preluată de un operator autorizat, cu respectarea cerințelor legale. Se va asigura trasabilitatea deșeurilor. Existenţa unui registru de evidenţa deşeurilor Asigurarea spaţiilor necesare şi dotarea acestora cu containere diferite pentru colectarea separată a deşeurilor pe cel puţin patru tipuri, dintre care menţionăm următoarele în funcţie de tipul de deşeuri generate pe şantier: metal, deşeuri care pot fi concasate (beton, cărămida, BCA, ceramică etc), deşeuri de ambalaje (carton, plastic - folie polietilină, PET etc.), deşeuri mixte, etc.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Deşeurile sortate vor fi preluate de către firme de reciclare autorizate, în vederea reciclării materiale;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Deşeurile din excavaţii vor fi depozitate şi transportate separat în locații autorizate; în nici un caz nu vor fi depozitate în recipienţi destinaţi deşeurilor menajere. Este interzisă incinerarea cu sau fără recuperare de energie a deşeurilor generate pe şantier. </w:t>
      </w:r>
    </w:p>
    <w:p w:rsidR="009C635C" w:rsidRDefault="009C635C" w:rsidP="00550C2A">
      <w:pPr>
        <w:spacing w:after="0" w:line="240" w:lineRule="auto"/>
        <w:ind w:firstLine="720"/>
        <w:jc w:val="both"/>
        <w:outlineLvl w:val="0"/>
        <w:rPr>
          <w:rFonts w:ascii="Arial" w:hAnsi="Arial" w:cs="Arial"/>
          <w:sz w:val="24"/>
          <w:szCs w:val="24"/>
        </w:rPr>
      </w:pPr>
      <w:r w:rsidRPr="009C635C">
        <w:rPr>
          <w:rFonts w:ascii="Arial" w:hAnsi="Arial" w:cs="Arial"/>
          <w:sz w:val="24"/>
          <w:szCs w:val="24"/>
        </w:rPr>
        <w:t xml:space="preserve">Reducerea emisiilor în apă/sol. Echipamentele aduse în interiorul şantierelor vor fi mentinute în condiţii tehnice corespunzătoare, nu se admite prezenţa utilajelor şi echipamentelor la care există scurgeri de carburant, lubrifiant sau lichid hidraulic. Organizarea de şantier va fi prevăzută cu toalete ecologice. </w:t>
      </w:r>
    </w:p>
    <w:p w:rsidR="009C635C" w:rsidRDefault="009C635C" w:rsidP="00550C2A">
      <w:pPr>
        <w:spacing w:after="0" w:line="240" w:lineRule="auto"/>
        <w:ind w:firstLine="720"/>
        <w:jc w:val="both"/>
        <w:outlineLvl w:val="0"/>
        <w:rPr>
          <w:rFonts w:ascii="Arial" w:hAnsi="Arial" w:cs="Arial"/>
          <w:sz w:val="24"/>
          <w:szCs w:val="24"/>
          <w:lang w:val="ro-RO"/>
        </w:rPr>
      </w:pPr>
      <w:r w:rsidRPr="009C635C">
        <w:rPr>
          <w:rFonts w:ascii="Arial" w:hAnsi="Arial" w:cs="Arial"/>
          <w:sz w:val="24"/>
          <w:szCs w:val="24"/>
        </w:rPr>
        <w:t xml:space="preserve">Fişele de securitate a substanţelor toxice şi periculoase vor fi disponibile în şantier, iar măsurile prevăzute în aceste fişe, implementate. Pentru orice eveniment (poluare accidentală) se vor semnala reprezentanţii autorităților relevante. Obligativitatea existenţei unor puncte cu materiale de intervenţie în cazul poluării accidentale Depozitarea stocurilor de materiale de </w:t>
      </w:r>
      <w:r w:rsidRPr="009C635C">
        <w:rPr>
          <w:rFonts w:ascii="Arial" w:hAnsi="Arial" w:cs="Arial"/>
          <w:sz w:val="24"/>
          <w:szCs w:val="24"/>
        </w:rPr>
        <w:lastRenderedPageBreak/>
        <w:t>construcţii în spaţii special amenajate, îngrădite, în şantier. Folosirea de suprafeţe impermeabile pentru alimentarea cu combustibili a utilajelor / echipamentelor de pe şantier.</w:t>
      </w:r>
    </w:p>
    <w:p w:rsidR="009C635C" w:rsidRPr="004C79F3" w:rsidRDefault="009C635C" w:rsidP="00550C2A">
      <w:pPr>
        <w:spacing w:after="0" w:line="240" w:lineRule="auto"/>
        <w:ind w:firstLine="720"/>
        <w:jc w:val="both"/>
        <w:outlineLvl w:val="0"/>
        <w:rPr>
          <w:rFonts w:ascii="Arial" w:hAnsi="Arial" w:cs="Arial"/>
          <w:sz w:val="24"/>
          <w:szCs w:val="24"/>
        </w:rPr>
      </w:pPr>
    </w:p>
    <w:p w:rsidR="00550C2A" w:rsidRPr="004618E4" w:rsidRDefault="00550C2A" w:rsidP="00550C2A">
      <w:pPr>
        <w:spacing w:after="0" w:line="240" w:lineRule="auto"/>
        <w:jc w:val="both"/>
        <w:outlineLvl w:val="0"/>
        <w:rPr>
          <w:rFonts w:ascii="Arial" w:hAnsi="Arial" w:cs="Arial"/>
          <w:b/>
          <w:noProof/>
          <w:sz w:val="24"/>
          <w:szCs w:val="24"/>
          <w:lang w:val="ro-RO"/>
        </w:rPr>
      </w:pPr>
      <w:r w:rsidRPr="004618E4">
        <w:rPr>
          <w:rFonts w:ascii="Arial" w:hAnsi="Arial" w:cs="Arial"/>
          <w:b/>
          <w:bCs/>
          <w:noProof/>
          <w:sz w:val="24"/>
          <w:szCs w:val="24"/>
          <w:lang w:val="ro-RO"/>
        </w:rPr>
        <w:t xml:space="preserve">   c) </w:t>
      </w:r>
      <w:r w:rsidRPr="004618E4">
        <w:rPr>
          <w:rFonts w:ascii="Arial" w:hAnsi="Arial" w:cs="Arial"/>
          <w:b/>
          <w:noProof/>
          <w:sz w:val="24"/>
          <w:szCs w:val="24"/>
          <w:lang w:val="ro-RO"/>
        </w:rPr>
        <w:t>Amplasarea proiectelor:</w:t>
      </w:r>
    </w:p>
    <w:p w:rsidR="00550C2A" w:rsidRPr="000C2450" w:rsidRDefault="00550C2A" w:rsidP="000C2450">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Pr="002026B5">
        <w:rPr>
          <w:rFonts w:ascii="Arial" w:hAnsi="Arial" w:cs="Arial"/>
          <w:bCs/>
          <w:noProof/>
          <w:sz w:val="24"/>
          <w:szCs w:val="24"/>
          <w:lang w:val="ro-RO"/>
        </w:rPr>
        <w:t>)</w:t>
      </w:r>
      <w:r w:rsidRPr="002026B5">
        <w:rPr>
          <w:rFonts w:ascii="Arial" w:hAnsi="Arial" w:cs="Arial"/>
          <w:noProof/>
          <w:sz w:val="24"/>
          <w:szCs w:val="24"/>
          <w:lang w:val="ro-RO"/>
        </w:rPr>
        <w:t> utilizarea actuală şi aprobată a terenurilor:</w:t>
      </w:r>
      <w:r w:rsidRPr="002026B5">
        <w:rPr>
          <w:rFonts w:ascii="Arial" w:hAnsi="Arial" w:cs="Arial"/>
          <w:color w:val="FF0000"/>
          <w:sz w:val="24"/>
          <w:szCs w:val="24"/>
          <w:lang w:val="ro-RO"/>
        </w:rPr>
        <w:t xml:space="preserve"> </w:t>
      </w:r>
      <w:r w:rsidRPr="002026B5">
        <w:rPr>
          <w:rFonts w:ascii="Arial" w:hAnsi="Arial" w:cs="Arial"/>
          <w:sz w:val="24"/>
          <w:szCs w:val="24"/>
          <w:lang w:val="ro-RO"/>
        </w:rPr>
        <w:t xml:space="preserve">terenul aferent lucrărilor propuse se află, în </w:t>
      </w:r>
      <w:r>
        <w:rPr>
          <w:rFonts w:ascii="Arial" w:hAnsi="Arial" w:cs="Arial"/>
          <w:sz w:val="24"/>
          <w:szCs w:val="24"/>
          <w:lang w:val="ro-RO"/>
        </w:rPr>
        <w:t xml:space="preserve">intravilanul </w:t>
      </w:r>
      <w:r w:rsidR="00914CF6">
        <w:rPr>
          <w:rFonts w:ascii="Arial" w:hAnsi="Arial" w:cs="Arial"/>
          <w:sz w:val="24"/>
          <w:szCs w:val="24"/>
          <w:lang w:val="ro-RO"/>
        </w:rPr>
        <w:t>oraş Jibou, zona Ciglentir, F.N</w:t>
      </w:r>
      <w:r w:rsidRPr="002026B5">
        <w:rPr>
          <w:rFonts w:ascii="Arial" w:hAnsi="Arial" w:cs="Arial"/>
          <w:sz w:val="24"/>
          <w:szCs w:val="24"/>
          <w:lang w:val="ro-RO"/>
        </w:rPr>
        <w:t xml:space="preserve">, jud. Sălaj și este proprietatea </w:t>
      </w:r>
      <w:r w:rsidR="00F92FF6">
        <w:rPr>
          <w:rFonts w:ascii="Arial" w:hAnsi="Arial" w:cs="Arial"/>
          <w:sz w:val="24"/>
          <w:szCs w:val="24"/>
          <w:lang w:val="ro-RO"/>
        </w:rPr>
        <w:t>publică</w:t>
      </w:r>
      <w:r w:rsidRPr="002026B5">
        <w:rPr>
          <w:rFonts w:ascii="Arial" w:hAnsi="Arial" w:cs="Arial"/>
          <w:sz w:val="24"/>
          <w:szCs w:val="24"/>
          <w:lang w:val="ro-RO"/>
        </w:rPr>
        <w:t xml:space="preserve">, conform certificatului de urbanism nr. </w:t>
      </w:r>
      <w:r w:rsidR="00914CF6">
        <w:rPr>
          <w:rFonts w:ascii="Arial" w:hAnsi="Arial" w:cs="Arial"/>
          <w:sz w:val="24"/>
          <w:szCs w:val="24"/>
          <w:lang w:val="ro-RO"/>
        </w:rPr>
        <w:t>33</w:t>
      </w:r>
      <w:r>
        <w:rPr>
          <w:rFonts w:ascii="Arial" w:hAnsi="Arial" w:cs="Arial"/>
          <w:sz w:val="24"/>
          <w:szCs w:val="24"/>
          <w:lang w:val="ro-RO"/>
        </w:rPr>
        <w:t xml:space="preserve"> </w:t>
      </w:r>
      <w:r w:rsidRPr="002026B5">
        <w:rPr>
          <w:rFonts w:ascii="Arial" w:hAnsi="Arial" w:cs="Arial"/>
          <w:sz w:val="24"/>
          <w:szCs w:val="24"/>
          <w:lang w:val="ro-RO"/>
        </w:rPr>
        <w:t xml:space="preserve">din </w:t>
      </w:r>
      <w:r w:rsidR="00914CF6">
        <w:rPr>
          <w:rFonts w:ascii="Arial" w:hAnsi="Arial" w:cs="Arial"/>
          <w:sz w:val="24"/>
          <w:szCs w:val="24"/>
          <w:lang w:val="ro-RO"/>
        </w:rPr>
        <w:t>24</w:t>
      </w:r>
      <w:r w:rsidR="00F92FF6">
        <w:rPr>
          <w:rFonts w:ascii="Arial" w:hAnsi="Arial" w:cs="Arial"/>
          <w:sz w:val="24"/>
          <w:szCs w:val="24"/>
          <w:lang w:val="ro-RO"/>
        </w:rPr>
        <w:t>.0</w:t>
      </w:r>
      <w:r w:rsidR="00914CF6">
        <w:rPr>
          <w:rFonts w:ascii="Arial" w:hAnsi="Arial" w:cs="Arial"/>
          <w:sz w:val="24"/>
          <w:szCs w:val="24"/>
          <w:lang w:val="ro-RO"/>
        </w:rPr>
        <w:t>3</w:t>
      </w:r>
      <w:r w:rsidR="00F92FF6">
        <w:rPr>
          <w:rFonts w:ascii="Arial" w:hAnsi="Arial" w:cs="Arial"/>
          <w:sz w:val="24"/>
          <w:szCs w:val="24"/>
          <w:lang w:val="ro-RO"/>
        </w:rPr>
        <w:t>.202</w:t>
      </w:r>
      <w:r w:rsidR="00914CF6">
        <w:rPr>
          <w:rFonts w:ascii="Arial" w:hAnsi="Arial" w:cs="Arial"/>
          <w:sz w:val="24"/>
          <w:szCs w:val="24"/>
          <w:lang w:val="ro-RO"/>
        </w:rPr>
        <w:t>2</w:t>
      </w:r>
      <w:r w:rsidRPr="002026B5">
        <w:rPr>
          <w:rFonts w:ascii="Arial" w:hAnsi="Arial" w:cs="Arial"/>
          <w:sz w:val="24"/>
          <w:szCs w:val="24"/>
          <w:lang w:val="ro-RO"/>
        </w:rPr>
        <w:t xml:space="preserve"> emis de Primăria </w:t>
      </w:r>
      <w:r w:rsidR="00914CF6">
        <w:rPr>
          <w:rFonts w:ascii="Arial" w:hAnsi="Arial" w:cs="Arial"/>
          <w:sz w:val="24"/>
          <w:szCs w:val="24"/>
          <w:lang w:val="ro-RO"/>
        </w:rPr>
        <w:t>Oraşul Jibou</w:t>
      </w:r>
      <w:r>
        <w:rPr>
          <w:rFonts w:ascii="Arial" w:hAnsi="Arial" w:cs="Arial"/>
          <w:iCs/>
          <w:noProof/>
          <w:sz w:val="24"/>
          <w:szCs w:val="24"/>
          <w:lang w:val="ro-RO"/>
        </w:rPr>
        <w:t>.</w:t>
      </w:r>
      <w:r w:rsidRPr="0085539B">
        <w:rPr>
          <w:rFonts w:ascii="Arial" w:hAnsi="Arial" w:cs="Arial"/>
          <w:iCs/>
          <w:noProof/>
          <w:sz w:val="24"/>
          <w:szCs w:val="24"/>
          <w:lang w:val="ro-RO"/>
        </w:rPr>
        <w:t xml:space="preserve"> </w:t>
      </w:r>
      <w:r>
        <w:rPr>
          <w:rFonts w:ascii="Arial" w:hAnsi="Arial" w:cs="Arial"/>
          <w:iCs/>
          <w:noProof/>
          <w:sz w:val="24"/>
          <w:szCs w:val="24"/>
          <w:lang w:val="ro-RO"/>
        </w:rPr>
        <w:t>Amplasam</w:t>
      </w:r>
      <w:r w:rsidRPr="00C54B2D">
        <w:rPr>
          <w:rFonts w:ascii="Arial" w:hAnsi="Arial" w:cs="Arial"/>
          <w:iCs/>
          <w:noProof/>
          <w:sz w:val="24"/>
          <w:szCs w:val="24"/>
          <w:lang w:val="ro-RO"/>
        </w:rPr>
        <w:t>e</w:t>
      </w:r>
      <w:r>
        <w:rPr>
          <w:rFonts w:ascii="Arial" w:hAnsi="Arial" w:cs="Arial"/>
          <w:iCs/>
          <w:noProof/>
          <w:sz w:val="24"/>
          <w:szCs w:val="24"/>
          <w:lang w:val="ro-RO"/>
        </w:rPr>
        <w:t xml:space="preserve">ntul lucrărilor propuse este situat în </w:t>
      </w:r>
      <w:r w:rsidR="00914CF6">
        <w:rPr>
          <w:rFonts w:ascii="Arial" w:hAnsi="Arial" w:cs="Arial"/>
          <w:sz w:val="24"/>
          <w:szCs w:val="24"/>
          <w:lang w:val="ro-RO"/>
        </w:rPr>
        <w:t>oraş Jibou, zona Ciglentir, F.N</w:t>
      </w:r>
      <w:r>
        <w:rPr>
          <w:rFonts w:ascii="Arial" w:hAnsi="Arial" w:cs="Arial"/>
          <w:iCs/>
          <w:noProof/>
          <w:sz w:val="24"/>
          <w:szCs w:val="24"/>
          <w:lang w:val="ro-RO"/>
        </w:rPr>
        <w:t>, jud. Sălaj</w:t>
      </w:r>
      <w:r w:rsidRPr="002B2CAE">
        <w:rPr>
          <w:rFonts w:ascii="Arial" w:hAnsi="Arial" w:cs="Arial"/>
          <w:iCs/>
          <w:noProof/>
          <w:sz w:val="24"/>
          <w:szCs w:val="24"/>
          <w:lang w:val="ro-RO"/>
        </w:rPr>
        <w:t>.</w:t>
      </w:r>
    </w:p>
    <w:p w:rsidR="00550C2A"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Pr="002026B5">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Pr>
          <w:rFonts w:ascii="Arial" w:hAnsi="Arial" w:cs="Arial"/>
          <w:noProof/>
          <w:sz w:val="24"/>
          <w:szCs w:val="24"/>
          <w:lang w:val="ro-RO"/>
        </w:rPr>
        <w:t xml:space="preserve">  </w:t>
      </w:r>
    </w:p>
    <w:p w:rsidR="00550C2A" w:rsidRPr="002026B5" w:rsidRDefault="00550C2A" w:rsidP="00550C2A">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iCs/>
          <w:noProof/>
          <w:sz w:val="24"/>
          <w:szCs w:val="24"/>
          <w:lang w:val="ro-RO"/>
        </w:rPr>
        <w:t>Nu este cazul</w:t>
      </w:r>
      <w:r w:rsidRPr="002026B5">
        <w:rPr>
          <w:rFonts w:ascii="Arial" w:hAnsi="Arial" w:cs="Arial"/>
          <w:noProof/>
          <w:sz w:val="24"/>
          <w:szCs w:val="24"/>
          <w:lang w:val="ro-RO"/>
        </w:rPr>
        <w:t>.</w:t>
      </w:r>
    </w:p>
    <w:p w:rsidR="00550C2A" w:rsidRPr="002026B5"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Pr="002026B5">
        <w:rPr>
          <w:rFonts w:ascii="Arial" w:hAnsi="Arial" w:cs="Arial"/>
          <w:noProof/>
          <w:sz w:val="24"/>
          <w:szCs w:val="24"/>
          <w:lang w:val="ro-RO"/>
        </w:rPr>
        <w:t>capacitatea de absorbţie a mediului natural, acordându-se o atenţie specială următoarelor zone:</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 xml:space="preserve">zone umede, zone riverane, guri ale râurilor: </w:t>
      </w:r>
      <w:r>
        <w:rPr>
          <w:rFonts w:ascii="Arial" w:hAnsi="Arial" w:cs="Arial"/>
          <w:noProof/>
          <w:sz w:val="24"/>
          <w:szCs w:val="24"/>
          <w:lang w:val="ro-RO"/>
        </w:rPr>
        <w:t>nu este cazul;</w:t>
      </w:r>
    </w:p>
    <w:p w:rsidR="00550C2A" w:rsidRPr="002026B5" w:rsidRDefault="00550C2A" w:rsidP="00550C2A">
      <w:pPr>
        <w:pStyle w:val="ListParagraph"/>
        <w:numPr>
          <w:ilvl w:val="0"/>
          <w:numId w:val="4"/>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 nu este cazul;</w:t>
      </w:r>
    </w:p>
    <w:p w:rsidR="00550C2A" w:rsidRPr="002026B5" w:rsidRDefault="00550C2A" w:rsidP="00550C2A">
      <w:pPr>
        <w:pStyle w:val="ListParagraph"/>
        <w:numPr>
          <w:ilvl w:val="0"/>
          <w:numId w:val="4"/>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cultural sau arheologic: nu este cazul.</w:t>
      </w:r>
      <w:r w:rsidRPr="002026B5">
        <w:rPr>
          <w:rFonts w:ascii="Arial" w:hAnsi="Arial" w:cs="Arial"/>
          <w:b/>
          <w:bCs/>
          <w:noProof/>
          <w:color w:val="00B050"/>
          <w:sz w:val="24"/>
          <w:szCs w:val="24"/>
          <w:lang w:val="ro-RO"/>
        </w:rPr>
        <w:t>   </w:t>
      </w:r>
    </w:p>
    <w:p w:rsidR="00550C2A" w:rsidRPr="002026B5" w:rsidRDefault="00550C2A" w:rsidP="00550C2A">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Pr="002026B5">
        <w:rPr>
          <w:rFonts w:ascii="Arial" w:hAnsi="Arial" w:cs="Arial"/>
          <w:bCs/>
          <w:noProof/>
          <w:sz w:val="24"/>
          <w:szCs w:val="24"/>
          <w:lang w:val="ro-RO"/>
        </w:rPr>
        <w:t xml:space="preserve"> </w:t>
      </w:r>
      <w:r w:rsidRPr="00894B8B">
        <w:rPr>
          <w:rFonts w:ascii="Arial" w:hAnsi="Arial" w:cs="Arial"/>
          <w:b/>
          <w:noProof/>
          <w:sz w:val="24"/>
          <w:szCs w:val="24"/>
          <w:lang w:val="ro-RO"/>
        </w:rPr>
        <w:t>Tipurile şi caracteristicile impactului potenţial: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550C2A" w:rsidRPr="00FD08B9"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rsidR="00550C2A"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factorilor de mediu afectaţi va reveni la parametrii iniţiali;</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lastRenderedPageBreak/>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rsidR="00550C2A" w:rsidRDefault="00550C2A" w:rsidP="00550C2A">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550C2A" w:rsidRDefault="00550C2A" w:rsidP="00550C2A">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550C2A" w:rsidRDefault="00550C2A" w:rsidP="00550C2A">
      <w:pPr>
        <w:spacing w:before="120" w:after="0" w:line="240" w:lineRule="auto"/>
        <w:ind w:firstLine="284"/>
        <w:jc w:val="both"/>
        <w:rPr>
          <w:rFonts w:ascii="Arial" w:hAnsi="Arial" w:cs="Arial"/>
          <w:sz w:val="24"/>
          <w:szCs w:val="24"/>
          <w:lang w:val="ro-RO"/>
        </w:rPr>
      </w:pPr>
    </w:p>
    <w:p w:rsidR="00550C2A" w:rsidRDefault="00550C2A" w:rsidP="00550C2A">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0E192B">
        <w:rPr>
          <w:rFonts w:ascii="Arial" w:hAnsi="Arial" w:cs="Arial"/>
          <w:b/>
          <w:noProof/>
          <w:sz w:val="24"/>
          <w:szCs w:val="24"/>
          <w:lang w:val="ro-RO"/>
        </w:rPr>
        <w:t xml:space="preserve">Motivele pe baza cărora s-a stabilit necesitatea neefectuării evaluării impactului asupra </w:t>
      </w:r>
      <w:r>
        <w:rPr>
          <w:rFonts w:ascii="Arial" w:hAnsi="Arial" w:cs="Arial"/>
          <w:b/>
          <w:noProof/>
          <w:sz w:val="24"/>
          <w:szCs w:val="24"/>
          <w:lang w:val="ro-RO"/>
        </w:rPr>
        <w:t xml:space="preserve">corpurilor de apă </w:t>
      </w:r>
      <w:r w:rsidRPr="000E192B">
        <w:rPr>
          <w:rFonts w:ascii="Arial" w:hAnsi="Arial" w:cs="Arial"/>
          <w:noProof/>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Pr="00F73773">
        <w:rPr>
          <w:rFonts w:ascii="Arial" w:hAnsi="Arial" w:cs="Arial"/>
          <w:sz w:val="24"/>
          <w:szCs w:val="24"/>
          <w:lang w:val="ro-RO"/>
        </w:rPr>
        <w:t xml:space="preserve">proiectul propus </w:t>
      </w:r>
      <w:r w:rsidRPr="00EC597D">
        <w:rPr>
          <w:rFonts w:ascii="Arial" w:hAnsi="Arial" w:cs="Arial"/>
          <w:b/>
          <w:sz w:val="24"/>
          <w:szCs w:val="24"/>
          <w:lang w:val="ro-RO"/>
        </w:rPr>
        <w:t>nu intră</w:t>
      </w:r>
      <w:r w:rsidRPr="00F73773">
        <w:rPr>
          <w:rFonts w:ascii="Arial" w:hAnsi="Arial" w:cs="Arial"/>
          <w:sz w:val="24"/>
          <w:szCs w:val="24"/>
          <w:lang w:val="ro-RO"/>
        </w:rPr>
        <w:t xml:space="preserve"> sub incidenţa prevederilor art. 48 şi 54, din Legea apelor nr. 107/1996, cu modificările şi completările ulterioare</w:t>
      </w:r>
      <w:r w:rsidRPr="00F73773">
        <w:rPr>
          <w:rFonts w:ascii="Arial" w:hAnsi="Arial" w:cs="Arial"/>
          <w:b/>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p>
    <w:p w:rsidR="00550C2A" w:rsidRPr="009971C1" w:rsidRDefault="00550C2A" w:rsidP="00550C2A">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9971C1">
        <w:rPr>
          <w:rFonts w:ascii="Arial" w:eastAsia="Times New Roman" w:hAnsi="Arial" w:cs="Arial"/>
          <w:b/>
          <w:noProof/>
          <w:sz w:val="24"/>
          <w:szCs w:val="24"/>
          <w:lang w:val="ro-RO" w:eastAsia="en-GB"/>
        </w:rPr>
        <w:t>Caracteristicile proiectului şi/sau condiţiile de realizare a proiectului</w:t>
      </w:r>
      <w:r w:rsidRPr="009971C1">
        <w:rPr>
          <w:rFonts w:ascii="Arial" w:hAnsi="Arial" w:cs="Arial"/>
          <w:noProof/>
          <w:sz w:val="24"/>
          <w:szCs w:val="24"/>
          <w:lang w:val="ro-RO"/>
        </w:rPr>
        <w: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550C2A" w:rsidRPr="00D8615C"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lastRenderedPageBreak/>
        <w:t>Se interzice depozitarea pe amplasament de substanțe și preparate periculoase.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550C2A" w:rsidRPr="00DB6377"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w:t>
      </w:r>
      <w:r w:rsidRPr="00DB6377">
        <w:rPr>
          <w:rFonts w:ascii="Arial" w:hAnsi="Arial" w:cs="Arial"/>
          <w:noProof/>
          <w:sz w:val="24"/>
          <w:szCs w:val="24"/>
          <w:lang w:val="ro-RO"/>
        </w:rPr>
        <w:t>deșeurilor</w:t>
      </w:r>
      <w:r w:rsidR="00EC597D" w:rsidRPr="00DB6377">
        <w:rPr>
          <w:rFonts w:ascii="Arial" w:hAnsi="Arial" w:cs="Arial"/>
          <w:noProof/>
          <w:sz w:val="24"/>
          <w:szCs w:val="24"/>
          <w:lang w:val="ro-RO"/>
        </w:rPr>
        <w:t>, aprobată prin Legea nr.17/2013.</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50C2A"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0C2450" w:rsidRPr="003D00DD" w:rsidRDefault="000C2450" w:rsidP="000C2450">
      <w:pPr>
        <w:pStyle w:val="ListParagraph"/>
        <w:numPr>
          <w:ilvl w:val="0"/>
          <w:numId w:val="9"/>
        </w:numPr>
        <w:autoSpaceDE w:val="0"/>
        <w:autoSpaceDN w:val="0"/>
        <w:adjustRightInd w:val="0"/>
        <w:spacing w:after="0" w:line="240" w:lineRule="auto"/>
        <w:ind w:left="360"/>
        <w:jc w:val="both"/>
        <w:rPr>
          <w:rFonts w:ascii="Arial" w:hAnsi="Arial" w:cs="Arial"/>
          <w:b/>
          <w:noProof/>
          <w:sz w:val="24"/>
          <w:szCs w:val="24"/>
          <w:lang w:val="ro-RO"/>
        </w:rPr>
      </w:pPr>
      <w:r w:rsidRPr="003D00DD">
        <w:rPr>
          <w:rFonts w:ascii="Arial" w:hAnsi="Arial" w:cs="Arial"/>
          <w:b/>
          <w:noProof/>
          <w:sz w:val="24"/>
          <w:szCs w:val="24"/>
          <w:lang w:val="ro-RO"/>
        </w:rPr>
        <w:t>Conform prevederilor Ord. nr. 1798/2007 cu modificările ulterioare, titularul are obligaţia ca la finalizarea investiţiei</w:t>
      </w:r>
      <w:r w:rsidRPr="003D00DD">
        <w:rPr>
          <w:rFonts w:ascii="Arial" w:hAnsi="Arial" w:cs="Arial"/>
          <w:noProof/>
          <w:sz w:val="24"/>
          <w:szCs w:val="24"/>
          <w:lang w:val="ro-RO"/>
        </w:rPr>
        <w:t xml:space="preserve"> </w:t>
      </w:r>
      <w:r w:rsidRPr="003D00DD">
        <w:rPr>
          <w:rFonts w:ascii="Arial" w:hAnsi="Arial" w:cs="Arial"/>
          <w:b/>
          <w:noProof/>
          <w:sz w:val="24"/>
          <w:szCs w:val="24"/>
          <w:lang w:val="ro-RO"/>
        </w:rPr>
        <w:t>şi la punerea în funcţiune a obiectivului să solicite şi să obţină autorizaţia de mediu.</w:t>
      </w:r>
    </w:p>
    <w:p w:rsidR="000C2450" w:rsidRPr="002269F9" w:rsidRDefault="000C2450" w:rsidP="000C2450">
      <w:pPr>
        <w:pStyle w:val="ListParagraph"/>
        <w:autoSpaceDE w:val="0"/>
        <w:autoSpaceDN w:val="0"/>
        <w:adjustRightInd w:val="0"/>
        <w:spacing w:after="0" w:line="240" w:lineRule="auto"/>
        <w:ind w:left="360"/>
        <w:jc w:val="both"/>
        <w:rPr>
          <w:rFonts w:ascii="Arial" w:hAnsi="Arial" w:cs="Arial"/>
          <w:noProof/>
          <w:sz w:val="24"/>
          <w:szCs w:val="24"/>
          <w:lang w:val="ro-RO"/>
        </w:rPr>
      </w:pPr>
    </w:p>
    <w:p w:rsidR="00550C2A" w:rsidRPr="007A265F" w:rsidRDefault="00550C2A" w:rsidP="00692159">
      <w:pPr>
        <w:pStyle w:val="ListParagraph"/>
        <w:tabs>
          <w:tab w:val="left" w:pos="1778"/>
        </w:tabs>
        <w:autoSpaceDE w:val="0"/>
        <w:autoSpaceDN w:val="0"/>
        <w:adjustRightInd w:val="0"/>
        <w:spacing w:after="0" w:line="240" w:lineRule="auto"/>
        <w:ind w:left="540"/>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50C2A" w:rsidRPr="00654CFE"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50C2A" w:rsidRDefault="00550C2A" w:rsidP="00550C2A">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w:t>
      </w:r>
      <w:r w:rsidRPr="003230BA">
        <w:rPr>
          <w:rFonts w:ascii="Arial" w:eastAsia="Times New Roman" w:hAnsi="Arial" w:cs="Arial"/>
          <w:noProof/>
          <w:sz w:val="24"/>
          <w:szCs w:val="24"/>
          <w:lang w:val="ro-RO" w:eastAsia="en-GB"/>
        </w:rPr>
        <w:lastRenderedPageBreak/>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50C2A"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50C2A" w:rsidRPr="00B3605B"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50C2A" w:rsidRPr="00B3605B" w:rsidRDefault="00550C2A" w:rsidP="00550C2A">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550C2A" w:rsidRPr="00660E06" w:rsidRDefault="00550C2A" w:rsidP="00550C2A">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50C2A" w:rsidRDefault="00550C2A" w:rsidP="00550C2A">
      <w:pPr>
        <w:spacing w:after="0" w:line="360" w:lineRule="auto"/>
        <w:rPr>
          <w:rFonts w:ascii="Arial" w:hAnsi="Arial" w:cs="Arial"/>
          <w:b/>
          <w:bCs/>
          <w:color w:val="FF0000"/>
          <w:sz w:val="24"/>
          <w:szCs w:val="24"/>
          <w:lang w:val="ro-RO"/>
        </w:rPr>
      </w:pPr>
    </w:p>
    <w:p w:rsidR="00914CF6" w:rsidRDefault="00914CF6" w:rsidP="00550C2A">
      <w:pPr>
        <w:spacing w:after="0" w:line="360" w:lineRule="auto"/>
        <w:rPr>
          <w:rFonts w:ascii="Arial" w:hAnsi="Arial" w:cs="Arial"/>
          <w:b/>
          <w:bCs/>
          <w:color w:val="FF0000"/>
          <w:sz w:val="24"/>
          <w:szCs w:val="24"/>
          <w:lang w:val="ro-RO"/>
        </w:rPr>
      </w:pPr>
    </w:p>
    <w:p w:rsidR="00914CF6" w:rsidRDefault="00914CF6" w:rsidP="00550C2A">
      <w:pPr>
        <w:spacing w:after="0" w:line="360" w:lineRule="auto"/>
        <w:rPr>
          <w:rFonts w:ascii="Arial" w:hAnsi="Arial" w:cs="Arial"/>
          <w:b/>
          <w:bCs/>
          <w:color w:val="FF0000"/>
          <w:sz w:val="24"/>
          <w:szCs w:val="24"/>
          <w:lang w:val="ro-RO"/>
        </w:rPr>
      </w:pP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DIRECTOR EXECUTIV</w:t>
      </w: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dr. ing. Aurica GREC</w:t>
      </w:r>
    </w:p>
    <w:p w:rsidR="00550C2A" w:rsidRPr="00350DA7" w:rsidRDefault="00550C2A" w:rsidP="00550C2A">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50C2A" w:rsidRDefault="00550C2A" w:rsidP="00550C2A">
      <w:pPr>
        <w:spacing w:after="0" w:line="240" w:lineRule="auto"/>
        <w:jc w:val="both"/>
        <w:outlineLvl w:val="0"/>
        <w:rPr>
          <w:rFonts w:ascii="Arial" w:hAnsi="Arial" w:cs="Arial"/>
          <w:bCs/>
          <w:sz w:val="24"/>
          <w:szCs w:val="24"/>
          <w:lang w:val="ro-RO"/>
        </w:rPr>
      </w:pPr>
    </w:p>
    <w:p w:rsidR="00914CF6" w:rsidRDefault="00914CF6" w:rsidP="00550C2A">
      <w:pPr>
        <w:spacing w:after="0" w:line="240" w:lineRule="auto"/>
        <w:jc w:val="both"/>
        <w:outlineLvl w:val="0"/>
        <w:rPr>
          <w:rFonts w:ascii="Arial" w:hAnsi="Arial" w:cs="Arial"/>
          <w:bCs/>
          <w:sz w:val="24"/>
          <w:szCs w:val="24"/>
          <w:lang w:val="ro-RO"/>
        </w:rPr>
      </w:pPr>
    </w:p>
    <w:p w:rsidR="00914CF6" w:rsidRDefault="00914CF6" w:rsidP="00550C2A">
      <w:pPr>
        <w:spacing w:after="0" w:line="240" w:lineRule="auto"/>
        <w:jc w:val="both"/>
        <w:outlineLvl w:val="0"/>
        <w:rPr>
          <w:rFonts w:ascii="Arial" w:hAnsi="Arial" w:cs="Arial"/>
          <w:bCs/>
          <w:sz w:val="24"/>
          <w:szCs w:val="24"/>
          <w:lang w:val="ro-RO"/>
        </w:rPr>
      </w:pPr>
    </w:p>
    <w:p w:rsidR="00DB6377" w:rsidRPr="002026B5" w:rsidRDefault="00DB6377" w:rsidP="00550C2A">
      <w:pPr>
        <w:spacing w:after="0" w:line="240" w:lineRule="auto"/>
        <w:jc w:val="both"/>
        <w:outlineLvl w:val="0"/>
        <w:rPr>
          <w:rFonts w:ascii="Arial" w:hAnsi="Arial" w:cs="Arial"/>
          <w:bCs/>
          <w:sz w:val="24"/>
          <w:szCs w:val="24"/>
          <w:lang w:val="ro-RO"/>
        </w:rPr>
      </w:pPr>
    </w:p>
    <w:p w:rsidR="000C2450" w:rsidRPr="00C92F4A" w:rsidRDefault="00692159"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sidRPr="00C92F4A">
        <w:rPr>
          <w:rFonts w:ascii="Arial" w:hAnsi="Arial" w:cs="Arial"/>
          <w:bCs/>
          <w:sz w:val="24"/>
          <w:szCs w:val="24"/>
          <w:lang w:val="ro-RO"/>
        </w:rPr>
        <w:t xml:space="preserve">Şef serviciu Avize, Acorduri, Autorizații, </w:t>
      </w:r>
      <w:r w:rsidR="000C2450" w:rsidRPr="00C92F4A">
        <w:rPr>
          <w:rFonts w:ascii="Arial" w:hAnsi="Arial" w:cs="Arial"/>
          <w:bCs/>
          <w:sz w:val="24"/>
          <w:szCs w:val="24"/>
          <w:lang w:val="ro-RO"/>
        </w:rPr>
        <w:tab/>
      </w:r>
      <w:r w:rsidR="000C2450" w:rsidRPr="00C92F4A">
        <w:rPr>
          <w:rFonts w:ascii="Arial" w:hAnsi="Arial" w:cs="Arial"/>
          <w:bCs/>
          <w:sz w:val="24"/>
          <w:szCs w:val="24"/>
          <w:lang w:val="ro-RO"/>
        </w:rPr>
        <w:tab/>
      </w:r>
      <w:r w:rsidR="000C2450">
        <w:rPr>
          <w:rFonts w:ascii="Arial" w:hAnsi="Arial" w:cs="Arial"/>
          <w:bCs/>
          <w:sz w:val="24"/>
          <w:szCs w:val="24"/>
          <w:lang w:val="ro-RO"/>
        </w:rPr>
        <w:t xml:space="preserve">   </w:t>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t xml:space="preserve">  Şef Serviciu CFM,</w:t>
      </w:r>
      <w:r w:rsidR="000C2450" w:rsidRPr="00C92F4A">
        <w:rPr>
          <w:rFonts w:ascii="Arial" w:hAnsi="Arial" w:cs="Arial"/>
          <w:bCs/>
          <w:sz w:val="24"/>
          <w:szCs w:val="24"/>
          <w:lang w:val="ro-RO"/>
        </w:rPr>
        <w:t xml:space="preserve">                       </w:t>
      </w:r>
    </w:p>
    <w:p w:rsidR="000C2450" w:rsidRPr="00F11D2E" w:rsidRDefault="000C2450"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ing. Gizella BALINT</w:t>
      </w:r>
      <w:r w:rsidRPr="00B74A89">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w:t>
      </w:r>
      <w:r>
        <w:rPr>
          <w:rFonts w:ascii="Arial" w:hAnsi="Arial" w:cs="Arial"/>
          <w:bCs/>
          <w:sz w:val="24"/>
          <w:szCs w:val="24"/>
          <w:lang w:val="ro-RO"/>
        </w:rPr>
        <w:tab/>
      </w:r>
      <w:r>
        <w:rPr>
          <w:rFonts w:ascii="Arial" w:hAnsi="Arial" w:cs="Arial"/>
          <w:bCs/>
          <w:sz w:val="24"/>
          <w:szCs w:val="24"/>
          <w:lang w:val="ro-RO"/>
        </w:rPr>
        <w:tab/>
        <w:t xml:space="preserve">                </w:t>
      </w:r>
      <w:r w:rsidRPr="00F11D2E">
        <w:rPr>
          <w:rFonts w:ascii="Arial" w:hAnsi="Arial" w:cs="Arial"/>
          <w:bCs/>
          <w:sz w:val="24"/>
          <w:szCs w:val="24"/>
          <w:lang w:val="ro-RO"/>
        </w:rPr>
        <w:t>Radu HIDEG</w:t>
      </w:r>
    </w:p>
    <w:p w:rsidR="00550C2A" w:rsidRPr="002026B5" w:rsidRDefault="00550C2A" w:rsidP="000C2450">
      <w:pPr>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ab/>
      </w:r>
      <w:r w:rsidRPr="002026B5">
        <w:rPr>
          <w:rFonts w:ascii="Arial" w:hAnsi="Arial" w:cs="Arial"/>
          <w:bCs/>
          <w:sz w:val="24"/>
          <w:szCs w:val="24"/>
          <w:lang w:val="ro-RO"/>
        </w:rPr>
        <w:tab/>
      </w:r>
    </w:p>
    <w:p w:rsidR="00550C2A" w:rsidRDefault="00550C2A" w:rsidP="00550C2A">
      <w:pPr>
        <w:spacing w:after="0" w:line="240" w:lineRule="auto"/>
        <w:jc w:val="both"/>
        <w:rPr>
          <w:rFonts w:ascii="Arial" w:hAnsi="Arial" w:cs="Arial"/>
          <w:bCs/>
          <w:sz w:val="24"/>
          <w:szCs w:val="24"/>
          <w:lang w:val="ro-RO"/>
        </w:rPr>
      </w:pPr>
    </w:p>
    <w:p w:rsidR="00914CF6" w:rsidRDefault="00914CF6" w:rsidP="00550C2A">
      <w:pPr>
        <w:spacing w:after="0" w:line="240" w:lineRule="auto"/>
        <w:jc w:val="both"/>
        <w:rPr>
          <w:rFonts w:ascii="Arial" w:hAnsi="Arial" w:cs="Arial"/>
          <w:bCs/>
          <w:sz w:val="24"/>
          <w:szCs w:val="24"/>
          <w:lang w:val="ro-RO"/>
        </w:rPr>
      </w:pPr>
    </w:p>
    <w:p w:rsidR="00914CF6" w:rsidRDefault="00914CF6" w:rsidP="00550C2A">
      <w:pPr>
        <w:spacing w:after="0" w:line="240" w:lineRule="auto"/>
        <w:jc w:val="both"/>
        <w:rPr>
          <w:rFonts w:ascii="Arial" w:hAnsi="Arial" w:cs="Arial"/>
          <w:bCs/>
          <w:sz w:val="24"/>
          <w:szCs w:val="24"/>
          <w:lang w:val="ro-RO"/>
        </w:rPr>
      </w:pPr>
    </w:p>
    <w:p w:rsidR="00914CF6" w:rsidRDefault="00914CF6" w:rsidP="00550C2A">
      <w:pPr>
        <w:spacing w:after="0" w:line="240" w:lineRule="auto"/>
        <w:jc w:val="both"/>
        <w:rPr>
          <w:rFonts w:ascii="Arial" w:hAnsi="Arial" w:cs="Arial"/>
          <w:bCs/>
          <w:sz w:val="24"/>
          <w:szCs w:val="24"/>
          <w:lang w:val="ro-RO"/>
        </w:rPr>
      </w:pPr>
      <w:bookmarkStart w:id="0" w:name="_GoBack"/>
      <w:bookmarkEnd w:id="0"/>
    </w:p>
    <w:p w:rsidR="00DB6377" w:rsidRDefault="00DB6377" w:rsidP="00550C2A">
      <w:pPr>
        <w:spacing w:after="0" w:line="240" w:lineRule="auto"/>
        <w:jc w:val="both"/>
        <w:rPr>
          <w:rFonts w:ascii="Arial" w:hAnsi="Arial" w:cs="Arial"/>
          <w:bCs/>
          <w:sz w:val="24"/>
          <w:szCs w:val="24"/>
          <w:lang w:val="ro-RO"/>
        </w:rPr>
      </w:pPr>
    </w:p>
    <w:p w:rsidR="00550C2A" w:rsidRPr="002026B5" w:rsidRDefault="00692159" w:rsidP="00550C2A">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 xml:space="preserve">Întocmit, </w:t>
      </w:r>
    </w:p>
    <w:p w:rsidR="00550C2A" w:rsidRPr="002E5EDA" w:rsidRDefault="00692159" w:rsidP="00692159">
      <w:pPr>
        <w:spacing w:after="0" w:line="360" w:lineRule="auto"/>
        <w:jc w:val="both"/>
        <w:rPr>
          <w:rFonts w:ascii="Times New Roman" w:hAnsi="Times New Roman"/>
          <w:b/>
          <w:bCs/>
          <w:sz w:val="28"/>
          <w:szCs w:val="28"/>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cons. Ovidiu Spin</w:t>
      </w:r>
    </w:p>
    <w:sectPr w:rsidR="00550C2A" w:rsidRPr="002E5EDA" w:rsidSect="00550C2A">
      <w:headerReference w:type="even" r:id="rId8"/>
      <w:headerReference w:type="default" r:id="rId9"/>
      <w:footerReference w:type="even" r:id="rId10"/>
      <w:footerReference w:type="default" r:id="rId11"/>
      <w:headerReference w:type="first" r:id="rId12"/>
      <w:footerReference w:type="first" r:id="rId13"/>
      <w:pgSz w:w="11906" w:h="16838"/>
      <w:pgMar w:top="1008" w:right="864" w:bottom="1008" w:left="864"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D4" w:rsidRDefault="00AC2DD4" w:rsidP="00550C2A">
      <w:pPr>
        <w:spacing w:after="0" w:line="240" w:lineRule="auto"/>
      </w:pPr>
      <w:r>
        <w:separator/>
      </w:r>
    </w:p>
  </w:endnote>
  <w:endnote w:type="continuationSeparator" w:id="0">
    <w:p w:rsidR="00AC2DD4" w:rsidRDefault="00AC2DD4" w:rsidP="0055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D1" w:rsidRDefault="00E02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2591"/>
      <w:docPartObj>
        <w:docPartGallery w:val="Page Numbers (Bottom of Page)"/>
        <w:docPartUnique/>
      </w:docPartObj>
    </w:sdtPr>
    <w:sdtEndPr>
      <w:rPr>
        <w:noProof/>
      </w:rPr>
    </w:sdtEndPr>
    <w:sdtContent>
      <w:p w:rsidR="00550C2A" w:rsidRDefault="00AC2DD4" w:rsidP="00550C2A">
        <w:pPr>
          <w:pStyle w:val="Foote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45pt;margin-top:11.7pt;width:41.9pt;height:34.45pt;z-index:-251653120;mso-position-horizontal-relative:text;mso-position-vertical-relative:text">
              <v:imagedata r:id="rId1" o:title=""/>
            </v:shape>
            <o:OLEObject Type="Embed" ProgID="CorelDRAW.Graphic.13" ShapeID="_x0000_s2051" DrawAspect="Content" ObjectID="_1749455541" r:id="rId2"/>
          </w:object>
        </w:r>
        <w:r w:rsidR="00550C2A" w:rsidRPr="00781993">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2FFBB7F4" wp14:editId="66CCDA50">
                  <wp:simplePos x="0" y="0"/>
                  <wp:positionH relativeFrom="column">
                    <wp:posOffset>321752</wp:posOffset>
                  </wp:positionH>
                  <wp:positionV relativeFrom="paragraph">
                    <wp:posOffset>111125</wp:posOffset>
                  </wp:positionV>
                  <wp:extent cx="624840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EBB05" id="_x0000_t32" coordsize="21600,21600" o:spt="32" o:oned="t" path="m,l21600,21600e" filled="f">
                  <v:path arrowok="t" fillok="f" o:connecttype="none"/>
                  <o:lock v:ext="edit" shapetype="t"/>
                </v:shapetype>
                <v:shape id="AutoShape 16" o:spid="_x0000_s1026" type="#_x0000_t32" style="position:absolute;margin-left:25.35pt;margin-top:8.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" strokecolor="#00214e" strokeweight="1.5pt"/>
              </w:pict>
            </mc:Fallback>
          </mc:AlternateContent>
        </w:r>
      </w:p>
      <w:sdt>
        <w:sdtPr>
          <w:rPr>
            <w:rFonts w:ascii="Arial" w:hAnsi="Arial" w:cs="Arial"/>
            <w:sz w:val="20"/>
            <w:szCs w:val="20"/>
          </w:rPr>
          <w:alias w:val="Câmp editabil text"/>
          <w:tag w:val="CampEditabil"/>
          <w:id w:val="2092049507"/>
        </w:sdtPr>
        <w:sdtEndPr/>
        <w:sdtContent>
          <w:p w:rsidR="00550C2A" w:rsidRPr="00781993" w:rsidRDefault="00550C2A" w:rsidP="00550C2A">
            <w:pPr>
              <w:pStyle w:val="Header"/>
              <w:jc w:val="center"/>
              <w:rPr>
                <w:rFonts w:ascii="Arial" w:hAnsi="Arial" w:cs="Arial"/>
                <w:b/>
                <w:sz w:val="20"/>
                <w:szCs w:val="20"/>
                <w:lang w:val="ro-RO"/>
              </w:rPr>
            </w:pP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550C2A" w:rsidRPr="00781993"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550C2A"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0C2A" w:rsidRPr="00C12B03" w:rsidTr="00DE742E">
              <w:tc>
                <w:tcPr>
                  <w:tcW w:w="8370" w:type="dxa"/>
                  <w:shd w:val="clear" w:color="auto" w:fill="auto"/>
                </w:tcPr>
                <w:p w:rsidR="00550C2A" w:rsidRPr="00C12B03" w:rsidRDefault="00550C2A" w:rsidP="00550C2A">
                  <w:pPr>
                    <w:pStyle w:val="Header"/>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550C2A" w:rsidRDefault="00AC2DD4" w:rsidP="00550C2A">
            <w:pPr>
              <w:pStyle w:val="Footer"/>
            </w:pPr>
          </w:p>
        </w:sdtContent>
      </w:sdt>
      <w:p w:rsidR="00550C2A" w:rsidRDefault="00550C2A">
        <w:pPr>
          <w:pStyle w:val="Footer"/>
          <w:jc w:val="center"/>
        </w:pPr>
        <w:r>
          <w:fldChar w:fldCharType="begin"/>
        </w:r>
        <w:r>
          <w:instrText xml:space="preserve"> PAGE   \* MERGEFORMAT </w:instrText>
        </w:r>
        <w:r>
          <w:fldChar w:fldCharType="separate"/>
        </w:r>
        <w:r w:rsidR="00E020D1">
          <w:rPr>
            <w:noProof/>
          </w:rPr>
          <w:t>1</w:t>
        </w:r>
        <w:r>
          <w:rPr>
            <w:noProof/>
          </w:rPr>
          <w:fldChar w:fldCharType="end"/>
        </w:r>
      </w:p>
    </w:sdtContent>
  </w:sdt>
  <w:p w:rsidR="00550C2A" w:rsidRDefault="00550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D1" w:rsidRDefault="00E0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D4" w:rsidRDefault="00AC2DD4" w:rsidP="00550C2A">
      <w:pPr>
        <w:spacing w:after="0" w:line="240" w:lineRule="auto"/>
      </w:pPr>
      <w:r>
        <w:separator/>
      </w:r>
    </w:p>
  </w:footnote>
  <w:footnote w:type="continuationSeparator" w:id="0">
    <w:p w:rsidR="00AC2DD4" w:rsidRDefault="00AC2DD4" w:rsidP="0055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D1" w:rsidRDefault="00E02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2A" w:rsidRPr="00041A81" w:rsidRDefault="00E020D1" w:rsidP="00FC5379">
    <w:pPr>
      <w:tabs>
        <w:tab w:val="left" w:pos="9000"/>
      </w:tabs>
      <w:spacing w:after="0" w:line="240" w:lineRule="auto"/>
      <w:jc w:val="center"/>
      <w:rPr>
        <w:rFonts w:ascii="Times New Roman" w:hAnsi="Times New Roman"/>
        <w:b/>
        <w:sz w:val="32"/>
        <w:szCs w:val="28"/>
        <w:lang w:val="ro-RO"/>
      </w:rPr>
    </w:pPr>
    <w:sdt>
      <w:sdtPr>
        <w:rPr>
          <w:rFonts w:ascii="Times New Roman" w:hAnsi="Times New Roman"/>
          <w:b/>
          <w:sz w:val="32"/>
          <w:szCs w:val="28"/>
          <w:lang w:val="ro-RO"/>
        </w:rPr>
        <w:id w:val="773905950"/>
        <w:docPartObj>
          <w:docPartGallery w:val="Watermarks"/>
          <w:docPartUnique/>
        </w:docPartObj>
      </w:sdtPr>
      <w:sdtContent>
        <w:r w:rsidRPr="00E020D1">
          <w:rPr>
            <w:rFonts w:ascii="Times New Roman" w:hAnsi="Times New Roman"/>
            <w:b/>
            <w:noProof/>
            <w:sz w:val="32"/>
            <w:szCs w:val="28"/>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532939" o:spid="_x0000_s2052" type="#_x0000_t136" style="position:absolute;left:0;text-align:left;margin-left:0;margin-top:0;width:478.35pt;height:239.15pt;rotation:315;z-index:-25165004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sdtContent>
    </w:sdt>
    <w:r w:rsidR="00AC2DD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2.15pt;margin-top:-5.95pt;width:51.5pt;height:41.4pt;z-index:-251656192;mso-position-horizontal-relative:text;mso-position-vertical-relative:text">
          <v:imagedata r:id="rId1" o:title=""/>
        </v:shape>
        <o:OLEObject Type="Embed" ProgID="CorelDRAW.Graphic.13" ShapeID="_x0000_s2049" DrawAspect="Content" ObjectID="_1749455540" r:id="rId2"/>
      </w:object>
    </w:r>
    <w:r w:rsidR="00550C2A" w:rsidRPr="00CE12D3">
      <w:rPr>
        <w:noProof/>
        <w:lang w:val="en-GB" w:eastAsia="en-GB"/>
      </w:rPr>
      <w:drawing>
        <wp:anchor distT="0" distB="0" distL="114300" distR="114300" simplePos="0" relativeHeight="251659264" behindDoc="0" locked="0" layoutInCell="1" allowOverlap="1" wp14:anchorId="3505EFB4" wp14:editId="3FC99512">
          <wp:simplePos x="0" y="0"/>
          <wp:positionH relativeFrom="column">
            <wp:posOffset>102981</wp:posOffset>
          </wp:positionH>
          <wp:positionV relativeFrom="paragraph">
            <wp:posOffset>-98563</wp:posOffset>
          </wp:positionV>
          <wp:extent cx="603885" cy="597535"/>
          <wp:effectExtent l="0" t="0" r="5715"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C2A" w:rsidRPr="00041A81">
      <w:rPr>
        <w:rFonts w:ascii="Times New Roman" w:hAnsi="Times New Roman"/>
        <w:b/>
        <w:sz w:val="32"/>
        <w:szCs w:val="28"/>
        <w:lang w:val="ro-RO"/>
      </w:rPr>
      <w:t>Ministerul Mediului, Apelor şi Pădurilor</w:t>
    </w:r>
  </w:p>
  <w:p w:rsidR="00550C2A" w:rsidRDefault="00550C2A" w:rsidP="00FC5379">
    <w:pPr>
      <w:tabs>
        <w:tab w:val="left" w:pos="9000"/>
      </w:tabs>
      <w:spacing w:after="0" w:line="240" w:lineRule="auto"/>
      <w:jc w:val="center"/>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p w:rsidR="00550C2A" w:rsidRDefault="00550C2A" w:rsidP="00550C2A">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0C2A" w:rsidRPr="00CE12D3" w:rsidTr="00DE742E">
      <w:trPr>
        <w:trHeight w:val="692"/>
      </w:trPr>
      <w:tc>
        <w:tcPr>
          <w:tcW w:w="10031" w:type="dxa"/>
          <w:tcBorders>
            <w:top w:val="single" w:sz="8" w:space="0" w:color="000000"/>
            <w:bottom w:val="single" w:sz="8" w:space="0" w:color="000000"/>
          </w:tcBorders>
          <w:shd w:val="clear" w:color="auto" w:fill="auto"/>
          <w:vAlign w:val="center"/>
        </w:tcPr>
        <w:p w:rsidR="00550C2A" w:rsidRPr="00CE12D3" w:rsidRDefault="00550C2A" w:rsidP="00550C2A">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550C2A" w:rsidRPr="0090788F" w:rsidRDefault="00550C2A" w:rsidP="00550C2A">
    <w:pPr>
      <w:spacing w:after="0" w:line="240" w:lineRule="auto"/>
      <w:ind w:firstLine="720"/>
      <w:jc w:val="center"/>
      <w:rPr>
        <w:rFonts w:ascii="Verdana" w:hAnsi="Verdana"/>
        <w:b/>
        <w:color w:val="0000FF"/>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D1" w:rsidRDefault="00E02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EC"/>
    <w:multiLevelType w:val="hybridMultilevel"/>
    <w:tmpl w:val="C5DC3E58"/>
    <w:lvl w:ilvl="0" w:tplc="21844EB2">
      <w:start w:val="19"/>
      <w:numFmt w:val="bullet"/>
      <w:lvlText w:val="-"/>
      <w:lvlJc w:val="left"/>
      <w:pPr>
        <w:ind w:left="1186" w:hanging="360"/>
      </w:pPr>
      <w:rPr>
        <w:rFonts w:ascii="Tahoma" w:eastAsia="Times New Roman" w:hAnsi="Tahoma" w:hint="default"/>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A6A04"/>
    <w:multiLevelType w:val="hybridMultilevel"/>
    <w:tmpl w:val="E342FA58"/>
    <w:lvl w:ilvl="0" w:tplc="EC144792">
      <w:start w:val="7"/>
      <w:numFmt w:val="bullet"/>
      <w:lvlText w:val="‒"/>
      <w:lvlJc w:val="left"/>
      <w:pPr>
        <w:tabs>
          <w:tab w:val="num" w:pos="36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2"/>
  </w:num>
  <w:num w:numId="6">
    <w:abstractNumId w:val="1"/>
  </w:num>
  <w:num w:numId="7">
    <w:abstractNumId w:val="10"/>
  </w:num>
  <w:num w:numId="8">
    <w:abstractNumId w:val="9"/>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A"/>
    <w:rsid w:val="0007745D"/>
    <w:rsid w:val="000C2450"/>
    <w:rsid w:val="000D525E"/>
    <w:rsid w:val="00102C5A"/>
    <w:rsid w:val="00150C0A"/>
    <w:rsid w:val="001F5FA4"/>
    <w:rsid w:val="00236779"/>
    <w:rsid w:val="00251A03"/>
    <w:rsid w:val="003A2ADE"/>
    <w:rsid w:val="003A576F"/>
    <w:rsid w:val="003C591E"/>
    <w:rsid w:val="00431142"/>
    <w:rsid w:val="004618E4"/>
    <w:rsid w:val="00550C2A"/>
    <w:rsid w:val="00581753"/>
    <w:rsid w:val="00692159"/>
    <w:rsid w:val="006A46E8"/>
    <w:rsid w:val="006A70DC"/>
    <w:rsid w:val="00701E03"/>
    <w:rsid w:val="007560C1"/>
    <w:rsid w:val="007846F7"/>
    <w:rsid w:val="007B4106"/>
    <w:rsid w:val="00803114"/>
    <w:rsid w:val="00807DF9"/>
    <w:rsid w:val="00852969"/>
    <w:rsid w:val="00860308"/>
    <w:rsid w:val="008C207C"/>
    <w:rsid w:val="00914CF6"/>
    <w:rsid w:val="009C635C"/>
    <w:rsid w:val="009D384C"/>
    <w:rsid w:val="00A87BBF"/>
    <w:rsid w:val="00AC2DD4"/>
    <w:rsid w:val="00AE1D29"/>
    <w:rsid w:val="00B02969"/>
    <w:rsid w:val="00B55C0D"/>
    <w:rsid w:val="00B65340"/>
    <w:rsid w:val="00BA71EF"/>
    <w:rsid w:val="00C22E63"/>
    <w:rsid w:val="00C44B69"/>
    <w:rsid w:val="00CD5681"/>
    <w:rsid w:val="00D05C33"/>
    <w:rsid w:val="00DA67C9"/>
    <w:rsid w:val="00DB6377"/>
    <w:rsid w:val="00DC0660"/>
    <w:rsid w:val="00E020D1"/>
    <w:rsid w:val="00EC597D"/>
    <w:rsid w:val="00F25CD3"/>
    <w:rsid w:val="00F7018C"/>
    <w:rsid w:val="00F81672"/>
    <w:rsid w:val="00F92FF6"/>
    <w:rsid w:val="00FB150A"/>
    <w:rsid w:val="00FC3E04"/>
    <w:rsid w:val="00FC5379"/>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C674D0"/>
  <w15:docId w15:val="{615725CA-92EB-4602-A091-E546527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0C2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50C2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C2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50C2A"/>
    <w:rPr>
      <w:rFonts w:ascii="Cambria" w:eastAsia="SimSun" w:hAnsi="Cambria" w:cs="Times New Roman"/>
      <w:b/>
      <w:bCs/>
      <w:i/>
      <w:iCs/>
      <w:sz w:val="28"/>
      <w:szCs w:val="28"/>
      <w:lang w:val="en-US"/>
    </w:rPr>
  </w:style>
  <w:style w:type="paragraph" w:styleId="ListParagraph">
    <w:name w:val="List Paragraph"/>
    <w:aliases w:val="Normal bullet 2,lp1,Heading x1,----,Heading1,body 2,List Paragraph1,Header bold,heading 7,List Paragraph11,bullets,Arial,# List Paragraph"/>
    <w:basedOn w:val="Normal"/>
    <w:link w:val="ListParagraphChar"/>
    <w:uiPriority w:val="34"/>
    <w:qFormat/>
    <w:rsid w:val="00550C2A"/>
    <w:pPr>
      <w:ind w:left="720"/>
    </w:p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
    <w:link w:val="ListParagraph"/>
    <w:uiPriority w:val="34"/>
    <w:locked/>
    <w:rsid w:val="00550C2A"/>
    <w:rPr>
      <w:rFonts w:ascii="Calibri" w:eastAsia="Calibri" w:hAnsi="Calibri" w:cs="Times New Roman"/>
      <w:lang w:val="en-US"/>
    </w:rPr>
  </w:style>
  <w:style w:type="paragraph" w:styleId="Header">
    <w:name w:val="header"/>
    <w:aliases w:val="Mediu"/>
    <w:basedOn w:val="Normal"/>
    <w:link w:val="HeaderChar"/>
    <w:uiPriority w:val="99"/>
    <w:unhideWhenUsed/>
    <w:rsid w:val="00550C2A"/>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550C2A"/>
    <w:rPr>
      <w:rFonts w:ascii="Calibri" w:eastAsia="Calibri" w:hAnsi="Calibri" w:cs="Times New Roman"/>
      <w:lang w:val="en-US"/>
    </w:rPr>
  </w:style>
  <w:style w:type="paragraph" w:styleId="Footer">
    <w:name w:val="footer"/>
    <w:basedOn w:val="Normal"/>
    <w:link w:val="FooterChar"/>
    <w:uiPriority w:val="99"/>
    <w:unhideWhenUsed/>
    <w:rsid w:val="0055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2A"/>
    <w:rPr>
      <w:rFonts w:ascii="Calibri" w:eastAsia="Calibri" w:hAnsi="Calibri" w:cs="Times New Roman"/>
      <w:lang w:val="en-US"/>
    </w:rPr>
  </w:style>
  <w:style w:type="character" w:styleId="PageNumber">
    <w:name w:val="page number"/>
    <w:basedOn w:val="DefaultParagraphFont"/>
    <w:rsid w:val="00550C2A"/>
  </w:style>
  <w:style w:type="character" w:styleId="Hyperlink">
    <w:name w:val="Hyperlink"/>
    <w:rsid w:val="00550C2A"/>
    <w:rPr>
      <w:color w:val="0000FF"/>
      <w:u w:val="single"/>
    </w:rPr>
  </w:style>
  <w:style w:type="paragraph" w:customStyle="1" w:styleId="AText">
    <w:name w:val="AText"/>
    <w:basedOn w:val="Normal"/>
    <w:link w:val="ATextChar"/>
    <w:qFormat/>
    <w:rsid w:val="00550C2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550C2A"/>
    <w:rPr>
      <w:rFonts w:ascii="Arial Narrow" w:eastAsia="Times New Roman" w:hAnsi="Arial Narrow" w:cs="Times New Roman"/>
      <w:sz w:val="26"/>
      <w:szCs w:val="23"/>
      <w:lang w:val="ro-RO" w:eastAsia="ar-SA"/>
    </w:rPr>
  </w:style>
  <w:style w:type="paragraph" w:styleId="BalloonText">
    <w:name w:val="Balloon Text"/>
    <w:basedOn w:val="Normal"/>
    <w:link w:val="BalloonTextChar"/>
    <w:uiPriority w:val="99"/>
    <w:semiHidden/>
    <w:unhideWhenUsed/>
    <w:rsid w:val="00BA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E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2092-CE37-4413-8AAA-1C628870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OVIDIU</dc:creator>
  <cp:lastModifiedBy>SPIN OVIDIU</cp:lastModifiedBy>
  <cp:revision>2</cp:revision>
  <dcterms:created xsi:type="dcterms:W3CDTF">2023-06-28T08:06:00Z</dcterms:created>
  <dcterms:modified xsi:type="dcterms:W3CDTF">2023-06-28T08:06:00Z</dcterms:modified>
</cp:coreProperties>
</file>