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32B3E" w14:textId="7918EEBD" w:rsidR="008239F3" w:rsidRDefault="00DE792C" w:rsidP="008239F3">
      <w:pPr>
        <w:spacing w:after="0" w:line="360" w:lineRule="auto"/>
        <w:ind w:left="284"/>
        <w:rPr>
          <w:rFonts w:ascii="Trebuchet MS" w:hAnsi="Trebuchet MS" w:cs="Times New Roman"/>
        </w:rPr>
      </w:pPr>
      <w:r w:rsidRPr="00893A7E">
        <w:rPr>
          <w:rFonts w:ascii="Trebuchet MS" w:hAnsi="Trebuchet MS" w:cs="Times New Roman"/>
        </w:rPr>
        <w:t xml:space="preserve">Nr. </w:t>
      </w:r>
      <w:r w:rsidR="006A1311" w:rsidRPr="00893A7E">
        <w:rPr>
          <w:rFonts w:ascii="Trebuchet MS" w:hAnsi="Trebuchet MS" w:cs="Times New Roman"/>
        </w:rPr>
        <w:t>................</w:t>
      </w:r>
      <w:r w:rsidRPr="00893A7E">
        <w:rPr>
          <w:rFonts w:ascii="Trebuchet MS" w:hAnsi="Trebuchet MS" w:cs="Times New Roman"/>
        </w:rPr>
        <w:t xml:space="preserve"> / </w:t>
      </w:r>
      <w:r w:rsidR="006A1311" w:rsidRPr="00893A7E">
        <w:rPr>
          <w:rFonts w:ascii="Trebuchet MS" w:hAnsi="Trebuchet MS" w:cs="Times New Roman"/>
        </w:rPr>
        <w:t>....................</w:t>
      </w:r>
      <w:r w:rsidR="008239F3">
        <w:rPr>
          <w:rFonts w:ascii="Trebuchet MS" w:hAnsi="Trebuchet MS" w:cs="Times New Roman"/>
        </w:rPr>
        <w:t>.....</w:t>
      </w:r>
    </w:p>
    <w:p w14:paraId="41C84081" w14:textId="4A528BB8" w:rsidR="00893A7E" w:rsidRDefault="008239F3" w:rsidP="00247F17">
      <w:pPr>
        <w:spacing w:after="0" w:line="360" w:lineRule="auto"/>
        <w:ind w:left="284"/>
        <w:rPr>
          <w:rFonts w:ascii="Trebuchet MS" w:eastAsia="Calibri" w:hAnsi="Trebuchet MS" w:cs="Times New Roman"/>
          <w:color w:val="FF0000"/>
          <w14:ligatures w14:val="none"/>
        </w:rPr>
      </w:pPr>
      <w:r w:rsidRPr="008239F3">
        <w:rPr>
          <w:rFonts w:ascii="Trebuchet MS" w:eastAsia="Calibri" w:hAnsi="Trebuchet MS" w:cs="Times New Roman"/>
          <w14:ligatures w14:val="none"/>
        </w:rPr>
        <w:t xml:space="preserve">Referitor dosar: </w:t>
      </w:r>
      <w:r w:rsidR="00FE7245" w:rsidRPr="00FE7245">
        <w:rPr>
          <w:rFonts w:ascii="Trebuchet MS" w:eastAsia="Calibri" w:hAnsi="Trebuchet MS" w:cs="Times New Roman"/>
          <w14:ligatures w14:val="none"/>
        </w:rPr>
        <w:t>17260/6931/28.09.2023</w:t>
      </w:r>
    </w:p>
    <w:p w14:paraId="7C24CDFF" w14:textId="77777777" w:rsidR="00634AE7" w:rsidRPr="006877EA" w:rsidRDefault="00634AE7" w:rsidP="002D69F2">
      <w:pPr>
        <w:spacing w:after="0" w:line="360" w:lineRule="auto"/>
        <w:jc w:val="center"/>
        <w:rPr>
          <w:rFonts w:ascii="Trebuchet MS" w:eastAsia="Calibri" w:hAnsi="Trebuchet MS" w:cs="Times New Roman"/>
          <w:b/>
          <w:color w:val="FF0000"/>
          <w14:ligatures w14:val="none"/>
        </w:rPr>
      </w:pPr>
    </w:p>
    <w:p w14:paraId="3A5F6842" w14:textId="597BC441" w:rsidR="00893A7E" w:rsidRPr="000E1C54" w:rsidRDefault="00893A7E" w:rsidP="002D69F2">
      <w:pPr>
        <w:spacing w:after="0" w:line="360" w:lineRule="auto"/>
        <w:jc w:val="center"/>
        <w:rPr>
          <w:rFonts w:ascii="Trebuchet MS" w:eastAsia="Calibri" w:hAnsi="Trebuchet MS" w:cs="Times New Roman"/>
          <w:b/>
          <w14:ligatures w14:val="none"/>
        </w:rPr>
      </w:pPr>
      <w:r w:rsidRPr="000E1C54">
        <w:rPr>
          <w:rFonts w:ascii="Trebuchet MS" w:eastAsia="Calibri" w:hAnsi="Trebuchet MS" w:cs="Times New Roman"/>
          <w:b/>
          <w14:ligatures w14:val="none"/>
        </w:rPr>
        <w:t>DECIZIA ETAPEI DE INCADRARE</w:t>
      </w:r>
    </w:p>
    <w:p w14:paraId="792F8C2E" w14:textId="77727177" w:rsidR="00893A7E" w:rsidRPr="000E1C54" w:rsidRDefault="00893A7E" w:rsidP="002D69F2">
      <w:pPr>
        <w:spacing w:after="0" w:line="360" w:lineRule="auto"/>
        <w:jc w:val="center"/>
        <w:rPr>
          <w:rFonts w:ascii="Trebuchet MS" w:eastAsia="Calibri" w:hAnsi="Trebuchet MS" w:cs="Times New Roman"/>
          <w:b/>
          <w14:ligatures w14:val="none"/>
        </w:rPr>
      </w:pPr>
      <w:r w:rsidRPr="000E1C54">
        <w:rPr>
          <w:rFonts w:ascii="Trebuchet MS" w:eastAsia="Calibri" w:hAnsi="Trebuchet MS" w:cs="Times New Roman"/>
          <w:b/>
          <w14:ligatures w14:val="none"/>
        </w:rPr>
        <w:t xml:space="preserve">Nr. SB </w:t>
      </w:r>
      <w:r w:rsidR="00FF556B">
        <w:rPr>
          <w:rFonts w:ascii="Trebuchet MS" w:eastAsia="Calibri" w:hAnsi="Trebuchet MS" w:cs="Times New Roman"/>
          <w:b/>
          <w14:ligatures w14:val="none"/>
        </w:rPr>
        <w:t xml:space="preserve">XX </w:t>
      </w:r>
      <w:r w:rsidR="008239F3" w:rsidRPr="000E1C54">
        <w:rPr>
          <w:rFonts w:ascii="Trebuchet MS" w:eastAsia="Calibri" w:hAnsi="Trebuchet MS" w:cs="Times New Roman"/>
          <w:b/>
          <w14:ligatures w14:val="none"/>
        </w:rPr>
        <w:t xml:space="preserve">din </w:t>
      </w:r>
      <w:r w:rsidR="00FF556B">
        <w:rPr>
          <w:rFonts w:ascii="Trebuchet MS" w:eastAsia="Calibri" w:hAnsi="Trebuchet MS" w:cs="Times New Roman"/>
          <w:b/>
          <w14:ligatures w14:val="none"/>
        </w:rPr>
        <w:t xml:space="preserve">XX.XX </w:t>
      </w:r>
      <w:r w:rsidRPr="000E1C54">
        <w:rPr>
          <w:rFonts w:ascii="Trebuchet MS" w:eastAsia="Calibri" w:hAnsi="Trebuchet MS" w:cs="Times New Roman"/>
          <w:b/>
          <w14:ligatures w14:val="none"/>
        </w:rPr>
        <w:t>.2024</w:t>
      </w:r>
    </w:p>
    <w:p w14:paraId="3021C99B" w14:textId="77777777" w:rsidR="00893A7E" w:rsidRPr="00893A7E" w:rsidRDefault="00893A7E" w:rsidP="002D69F2">
      <w:pPr>
        <w:spacing w:after="0" w:line="360" w:lineRule="auto"/>
        <w:jc w:val="center"/>
        <w:rPr>
          <w:rFonts w:ascii="Trebuchet MS" w:eastAsia="Calibri" w:hAnsi="Trebuchet MS" w:cs="Times New Roman"/>
          <w:lang w:val="en-US"/>
          <w14:ligatures w14:val="none"/>
        </w:rPr>
      </w:pPr>
    </w:p>
    <w:p w14:paraId="1B4013C1" w14:textId="089A0E02" w:rsidR="00893A7E" w:rsidRPr="00FE7245" w:rsidRDefault="00893A7E" w:rsidP="00893A7E">
      <w:pPr>
        <w:spacing w:after="0" w:line="360" w:lineRule="auto"/>
        <w:ind w:firstLine="720"/>
        <w:jc w:val="both"/>
        <w:rPr>
          <w:rFonts w:ascii="Trebuchet MS" w:eastAsia="Times New Roman" w:hAnsi="Trebuchet MS" w:cs="Times New Roman"/>
          <w:b/>
          <w:color w:val="000000"/>
          <w:lang w:eastAsia="ro-RO"/>
          <w14:ligatures w14:val="none"/>
        </w:rPr>
      </w:pPr>
      <w:r w:rsidRPr="00FE7245">
        <w:rPr>
          <w:rFonts w:ascii="Trebuchet MS" w:eastAsia="Calibri" w:hAnsi="Trebuchet MS" w:cs="Times New Roman"/>
          <w14:ligatures w14:val="none"/>
        </w:rPr>
        <w:t xml:space="preserve">Ca urmare a solicitării de emitere a acordului de mediu adresate de </w:t>
      </w:r>
      <w:r w:rsidR="00FE7245" w:rsidRPr="00FE7245">
        <w:rPr>
          <w:rFonts w:ascii="Trebuchet MS" w:eastAsia="Calibri" w:hAnsi="Trebuchet MS" w:cs="Times New Roman"/>
          <w:b/>
          <w14:ligatures w14:val="none"/>
        </w:rPr>
        <w:t xml:space="preserve">SC ORANGE ROMANIA SA </w:t>
      </w:r>
      <w:r w:rsidR="00FE7245" w:rsidRPr="00FE7245">
        <w:rPr>
          <w:rFonts w:ascii="Trebuchet MS" w:eastAsia="Times New Roman" w:hAnsi="Trebuchet MS" w:cs="Times New Roman"/>
          <w:color w:val="000000"/>
          <w:lang w:eastAsia="ro-RO"/>
          <w14:ligatures w14:val="none"/>
        </w:rPr>
        <w:t xml:space="preserve">cu </w:t>
      </w:r>
      <w:r w:rsidR="00FE7245" w:rsidRPr="00FE7245">
        <w:rPr>
          <w:rFonts w:ascii="Trebuchet MS" w:eastAsia="Calibri" w:hAnsi="Trebuchet MS" w:cs="Times New Roman"/>
          <w14:ligatures w14:val="none"/>
        </w:rPr>
        <w:t xml:space="preserve">domiciliul în </w:t>
      </w:r>
      <w:r w:rsidR="00FE7245" w:rsidRPr="00FE7245">
        <w:rPr>
          <w:rFonts w:ascii="Trebuchet MS" w:eastAsia="Calibri" w:hAnsi="Trebuchet MS" w:cs="Times New Roman"/>
          <w:b/>
          <w14:ligatures w14:val="none"/>
        </w:rPr>
        <w:t>București</w:t>
      </w:r>
      <w:r w:rsidR="00FE7245" w:rsidRPr="00FE7245">
        <w:rPr>
          <w:rFonts w:ascii="Trebuchet MS" w:eastAsia="Calibri" w:hAnsi="Trebuchet MS" w:cs="Times New Roman"/>
          <w14:ligatures w14:val="none"/>
        </w:rPr>
        <w:t xml:space="preserve">, str. </w:t>
      </w:r>
      <w:r w:rsidR="00FE7245" w:rsidRPr="00FE7245">
        <w:rPr>
          <w:rFonts w:ascii="Trebuchet MS" w:eastAsia="Calibri" w:hAnsi="Trebuchet MS" w:cs="Times New Roman"/>
          <w:b/>
          <w14:ligatures w14:val="none"/>
        </w:rPr>
        <w:t>Lascăr Catargiu</w:t>
      </w:r>
      <w:r w:rsidR="00FE7245" w:rsidRPr="00FE7245">
        <w:rPr>
          <w:rFonts w:ascii="Trebuchet MS" w:eastAsia="Calibri" w:hAnsi="Trebuchet MS" w:cs="Times New Roman"/>
          <w14:ligatures w14:val="none"/>
        </w:rPr>
        <w:t xml:space="preserve">, nr. </w:t>
      </w:r>
      <w:r w:rsidR="00FE7245" w:rsidRPr="00FE7245">
        <w:rPr>
          <w:rFonts w:ascii="Trebuchet MS" w:eastAsia="Calibri" w:hAnsi="Trebuchet MS" w:cs="Times New Roman"/>
          <w:b/>
          <w14:ligatures w14:val="none"/>
        </w:rPr>
        <w:t>47-53</w:t>
      </w:r>
      <w:r w:rsidR="00FE7245" w:rsidRPr="00FE7245">
        <w:rPr>
          <w:rFonts w:ascii="Trebuchet MS" w:eastAsia="Calibri" w:hAnsi="Trebuchet MS" w:cs="Times New Roman"/>
          <w14:ligatures w14:val="none"/>
        </w:rPr>
        <w:t>,</w:t>
      </w:r>
      <w:r w:rsidRPr="00FE7245">
        <w:rPr>
          <w:rFonts w:ascii="Trebuchet MS" w:eastAsia="Times New Roman" w:hAnsi="Trebuchet MS" w:cs="Times New Roman"/>
          <w:lang w:eastAsia="ro-RO"/>
          <w14:ligatures w14:val="none"/>
        </w:rPr>
        <w:t xml:space="preserve">, </w:t>
      </w:r>
      <w:r w:rsidRPr="00FE7245">
        <w:rPr>
          <w:rFonts w:ascii="Trebuchet MS" w:eastAsia="Calibri" w:hAnsi="Trebuchet MS" w:cs="Times New Roman"/>
          <w14:ligatures w14:val="none"/>
        </w:rPr>
        <w:t xml:space="preserve">înregistrată la </w:t>
      </w:r>
      <w:r w:rsidRPr="00FE7245">
        <w:rPr>
          <w:rFonts w:ascii="Trebuchet MS" w:eastAsia="Calibri" w:hAnsi="Trebuchet MS" w:cs="Times New Roman"/>
          <w:b/>
          <w14:ligatures w14:val="none"/>
        </w:rPr>
        <w:t xml:space="preserve">Agenţia pentru Protecţia Mediului Sibiu </w:t>
      </w:r>
      <w:r w:rsidRPr="00FE7245">
        <w:rPr>
          <w:rFonts w:ascii="Trebuchet MS" w:eastAsia="Calibri" w:hAnsi="Trebuchet MS" w:cs="Times New Roman"/>
          <w14:ligatures w14:val="none"/>
        </w:rPr>
        <w:t>cu nr.</w:t>
      </w:r>
      <w:r w:rsidRPr="00FE7245">
        <w:rPr>
          <w:rFonts w:ascii="Trebuchet MS" w:eastAsia="Calibri" w:hAnsi="Trebuchet MS" w:cs="Times New Roman"/>
          <w:lang w:val="en-US"/>
          <w14:ligatures w14:val="none"/>
        </w:rPr>
        <w:t xml:space="preserve"> </w:t>
      </w:r>
      <w:r w:rsidR="00FE7245" w:rsidRPr="00FE7245">
        <w:rPr>
          <w:rFonts w:ascii="Trebuchet MS" w:eastAsia="Calibri" w:hAnsi="Trebuchet MS" w:cs="Times New Roman"/>
          <w:b/>
          <w:lang w:val="en-US"/>
          <w14:ligatures w14:val="none"/>
        </w:rPr>
        <w:t xml:space="preserve">17260/28.09.2023 </w:t>
      </w:r>
      <w:r w:rsidRPr="00FE7245">
        <w:rPr>
          <w:rFonts w:ascii="Trebuchet MS" w:eastAsia="Calibri" w:hAnsi="Trebuchet MS" w:cs="Times New Roman"/>
          <w:lang w:val="en-US"/>
          <w14:ligatures w14:val="none"/>
        </w:rPr>
        <w:t>și</w:t>
      </w:r>
      <w:r w:rsidRPr="00FE7245">
        <w:rPr>
          <w:rFonts w:ascii="Trebuchet MS" w:eastAsia="Calibri" w:hAnsi="Trebuchet MS" w:cs="Times New Roman"/>
          <w14:ligatures w14:val="none"/>
        </w:rPr>
        <w:t xml:space="preserve"> a completărilor ulterioare, în baza </w:t>
      </w:r>
      <w:r w:rsidRPr="00FE7245">
        <w:rPr>
          <w:rFonts w:ascii="Trebuchet MS" w:eastAsia="Times New Roman" w:hAnsi="Trebuchet MS" w:cs="Times New Roman"/>
          <w:color w:val="000000"/>
          <w:lang w:eastAsia="ro-RO"/>
          <w14:ligatures w14:val="none"/>
        </w:rPr>
        <w:t xml:space="preserve">Legii nr. 292 din 2018 </w:t>
      </w:r>
      <w:r w:rsidRPr="00FE7245">
        <w:rPr>
          <w:rFonts w:ascii="Trebuchet MS" w:eastAsia="Calibri" w:hAnsi="Trebuchet MS" w:cs="Times New Roman"/>
          <w:lang w:val="en-US"/>
          <w14:ligatures w14:val="none"/>
        </w:rPr>
        <w:t xml:space="preserve"> privind evaluarea impactului anumitor proiecte publice şi private asupra mediului şi a Ordonanţei de urgenţă a Guvernului nr. </w:t>
      </w:r>
      <w:proofErr w:type="gramStart"/>
      <w:r w:rsidRPr="00FE7245">
        <w:rPr>
          <w:rFonts w:ascii="Trebuchet MS" w:eastAsia="Calibri" w:hAnsi="Trebuchet MS" w:cs="Times New Roman"/>
          <w:lang w:val="en-US"/>
          <w14:ligatures w14:val="none"/>
        </w:rPr>
        <w:t>57/2007</w:t>
      </w:r>
      <w:proofErr w:type="gramEnd"/>
      <w:r w:rsidRPr="00FE7245">
        <w:rPr>
          <w:rFonts w:ascii="Trebuchet MS" w:eastAsia="Calibri" w:hAnsi="Trebuchet MS" w:cs="Times New Roman"/>
          <w:lang w:val="en-US"/>
          <w14:ligatures w14:val="none"/>
        </w:rPr>
        <w:t xml:space="preserve"> privind regimul ariilor naturale protejate, conservarea habitatelor naturale, a florei şi faunei sălbatice, aprobată cu modificări şi completări prin Legea nr. 49/2011, cu modificările şi completările ulterioare, </w:t>
      </w:r>
    </w:p>
    <w:p w14:paraId="0442A1CB" w14:textId="13382CE6" w:rsidR="00893A7E" w:rsidRPr="00FE7245" w:rsidRDefault="00893A7E" w:rsidP="00893A7E">
      <w:pPr>
        <w:spacing w:after="0" w:line="360" w:lineRule="auto"/>
        <w:ind w:firstLine="720"/>
        <w:jc w:val="both"/>
        <w:rPr>
          <w:rFonts w:ascii="Trebuchet MS" w:eastAsia="Calibri" w:hAnsi="Trebuchet MS" w:cs="Times New Roman"/>
          <w:b/>
          <w:lang w:val="en-US"/>
          <w14:ligatures w14:val="none"/>
        </w:rPr>
      </w:pPr>
      <w:r w:rsidRPr="00FE7245">
        <w:rPr>
          <w:rFonts w:ascii="Trebuchet MS" w:eastAsia="Calibri" w:hAnsi="Trebuchet MS" w:cs="Times New Roman"/>
          <w:b/>
          <w14:ligatures w14:val="none"/>
        </w:rPr>
        <w:t xml:space="preserve">Agenţia pentru Protecţia Mediului Sibiu </w:t>
      </w:r>
      <w:r w:rsidRPr="00FE7245">
        <w:rPr>
          <w:rFonts w:ascii="Trebuchet MS" w:eastAsia="Calibri" w:hAnsi="Trebuchet MS" w:cs="Times New Roman"/>
          <w:b/>
          <w:lang w:val="en-US"/>
          <w14:ligatures w14:val="none"/>
        </w:rPr>
        <w:t>decide</w:t>
      </w:r>
      <w:r w:rsidRPr="00FE7245">
        <w:rPr>
          <w:rFonts w:ascii="Trebuchet MS" w:eastAsia="Calibri" w:hAnsi="Trebuchet MS" w:cs="Times New Roman"/>
          <w:lang w:val="en-US"/>
          <w14:ligatures w14:val="none"/>
        </w:rPr>
        <w:t>, ca urmare a consultărilor desfăşurate în cadrul şedinţe</w:t>
      </w:r>
      <w:r w:rsidR="00945FA5" w:rsidRPr="00FE7245">
        <w:rPr>
          <w:rFonts w:ascii="Trebuchet MS" w:eastAsia="Calibri" w:hAnsi="Trebuchet MS" w:cs="Times New Roman"/>
          <w:lang w:val="en-US"/>
          <w14:ligatures w14:val="none"/>
        </w:rPr>
        <w:t>lor</w:t>
      </w:r>
      <w:r w:rsidRPr="00FE7245">
        <w:rPr>
          <w:rFonts w:ascii="Trebuchet MS" w:eastAsia="Calibri" w:hAnsi="Trebuchet MS" w:cs="Times New Roman"/>
          <w:lang w:val="en-US"/>
          <w14:ligatures w14:val="none"/>
        </w:rPr>
        <w:t xml:space="preserve"> Comisiei de Analiză Tehnică din data de </w:t>
      </w:r>
      <w:r w:rsidR="00FF556B" w:rsidRPr="00FE7245">
        <w:rPr>
          <w:rFonts w:ascii="Trebuchet MS" w:eastAsia="Calibri" w:hAnsi="Trebuchet MS" w:cs="Times New Roman"/>
          <w:lang w:val="en-US"/>
          <w14:ligatures w14:val="none"/>
        </w:rPr>
        <w:t>24.0</w:t>
      </w:r>
      <w:r w:rsidR="00FE7245" w:rsidRPr="00FE7245">
        <w:rPr>
          <w:rFonts w:ascii="Trebuchet MS" w:eastAsia="Calibri" w:hAnsi="Trebuchet MS" w:cs="Times New Roman"/>
          <w:lang w:val="en-US"/>
          <w14:ligatures w14:val="none"/>
        </w:rPr>
        <w:t>4</w:t>
      </w:r>
      <w:r w:rsidR="00775E1F" w:rsidRPr="00FE7245">
        <w:rPr>
          <w:rFonts w:ascii="Trebuchet MS" w:eastAsia="Calibri" w:hAnsi="Trebuchet MS" w:cs="Times New Roman"/>
          <w:lang w:val="en-US"/>
          <w14:ligatures w14:val="none"/>
        </w:rPr>
        <w:t>.2024</w:t>
      </w:r>
      <w:r w:rsidR="00945FA5" w:rsidRPr="00FE7245">
        <w:rPr>
          <w:rFonts w:ascii="Trebuchet MS" w:eastAsia="Calibri" w:hAnsi="Trebuchet MS" w:cs="Times New Roman"/>
          <w:lang w:val="en-US"/>
          <w14:ligatures w14:val="none"/>
        </w:rPr>
        <w:t xml:space="preserve"> și </w:t>
      </w:r>
      <w:r w:rsidRPr="00FE7245">
        <w:rPr>
          <w:rFonts w:ascii="Trebuchet MS" w:eastAsia="Calibri" w:hAnsi="Trebuchet MS" w:cs="Times New Roman"/>
          <w14:ligatures w14:val="none"/>
        </w:rPr>
        <w:t>a completărilor ulterioare</w:t>
      </w:r>
      <w:r w:rsidRPr="00FE7245">
        <w:rPr>
          <w:rFonts w:ascii="Trebuchet MS" w:eastAsia="Calibri" w:hAnsi="Trebuchet MS" w:cs="Times New Roman"/>
          <w:lang w:val="en-US"/>
          <w14:ligatures w14:val="none"/>
        </w:rPr>
        <w:t xml:space="preserve">, că proiectul </w:t>
      </w:r>
      <w:r w:rsidR="00FE7245" w:rsidRPr="00FE7245">
        <w:rPr>
          <w:rFonts w:ascii="Trebuchet MS" w:eastAsia="Calibri" w:hAnsi="Trebuchet MS" w:cs="Times New Roman"/>
          <w:b/>
          <w14:ligatures w14:val="none"/>
        </w:rPr>
        <w:t xml:space="preserve">„Construire rețea de telecomunicații Orange, județul Sibiu, U.A.T. Marpod, localitățile Marpod și Ilimbav”, </w:t>
      </w:r>
      <w:r w:rsidR="00FE7245" w:rsidRPr="00FE7245">
        <w:rPr>
          <w:rFonts w:ascii="Trebuchet MS" w:eastAsia="Calibri" w:hAnsi="Trebuchet MS" w:cs="Times New Roman"/>
          <w14:ligatures w14:val="none"/>
        </w:rPr>
        <w:t xml:space="preserve">propus a fi amplasat în judeţul </w:t>
      </w:r>
      <w:r w:rsidR="00FE7245" w:rsidRPr="00FE7245">
        <w:rPr>
          <w:rFonts w:ascii="Trebuchet MS" w:eastAsia="Calibri" w:hAnsi="Trebuchet MS" w:cs="Times New Roman"/>
          <w:b/>
          <w14:ligatures w14:val="none"/>
        </w:rPr>
        <w:t>Sibiu</w:t>
      </w:r>
      <w:r w:rsidR="00FE7245" w:rsidRPr="00FE7245">
        <w:rPr>
          <w:rFonts w:ascii="Trebuchet MS" w:eastAsia="Calibri" w:hAnsi="Trebuchet MS" w:cs="Times New Roman"/>
          <w14:ligatures w14:val="none"/>
        </w:rPr>
        <w:t xml:space="preserve">, comuna </w:t>
      </w:r>
      <w:r w:rsidR="00FE7245" w:rsidRPr="00FE7245">
        <w:rPr>
          <w:rFonts w:ascii="Trebuchet MS" w:eastAsia="Calibri" w:hAnsi="Trebuchet MS" w:cs="Times New Roman"/>
          <w:b/>
          <w14:ligatures w14:val="none"/>
        </w:rPr>
        <w:t>Marpod</w:t>
      </w:r>
      <w:r w:rsidR="00FE7245" w:rsidRPr="00FE7245">
        <w:rPr>
          <w:rFonts w:ascii="Trebuchet MS" w:eastAsia="Calibri" w:hAnsi="Trebuchet MS" w:cs="Times New Roman"/>
          <w14:ligatures w14:val="none"/>
        </w:rPr>
        <w:t>,</w:t>
      </w:r>
      <w:r w:rsidR="00FE7245" w:rsidRPr="00FE7245">
        <w:rPr>
          <w:rFonts w:ascii="Trebuchet MS" w:eastAsia="Calibri" w:hAnsi="Trebuchet MS" w:cs="Times New Roman"/>
          <w:b/>
          <w14:ligatures w14:val="none"/>
        </w:rPr>
        <w:t xml:space="preserve"> </w:t>
      </w:r>
      <w:r w:rsidR="00FE7245" w:rsidRPr="00FE7245">
        <w:rPr>
          <w:rFonts w:ascii="Trebuchet MS" w:eastAsia="Calibri" w:hAnsi="Trebuchet MS" w:cs="Times New Roman"/>
          <w14:ligatures w14:val="none"/>
        </w:rPr>
        <w:t>localitățile</w:t>
      </w:r>
      <w:r w:rsidR="00FE7245" w:rsidRPr="00FE7245">
        <w:rPr>
          <w:rFonts w:ascii="Trebuchet MS" w:eastAsia="Calibri" w:hAnsi="Trebuchet MS" w:cs="Times New Roman"/>
          <w:b/>
          <w14:ligatures w14:val="none"/>
        </w:rPr>
        <w:t xml:space="preserve"> Marpod și Ilimbav</w:t>
      </w:r>
      <w:r w:rsidR="00FE7245" w:rsidRPr="00FE7245">
        <w:rPr>
          <w:rFonts w:ascii="Trebuchet MS" w:eastAsia="Times New Roman" w:hAnsi="Trebuchet MS" w:cs="Times New Roman"/>
          <w:color w:val="000000"/>
          <w:lang w:eastAsia="ro-RO"/>
          <w14:ligatures w14:val="none"/>
        </w:rPr>
        <w:t>,</w:t>
      </w:r>
      <w:r w:rsidR="00121C57" w:rsidRPr="00FE7245">
        <w:rPr>
          <w:rFonts w:ascii="Trebuchet MS" w:eastAsia="Times New Roman" w:hAnsi="Trebuchet MS" w:cs="Times New Roman"/>
          <w:color w:val="000000"/>
          <w:lang w:eastAsia="ro-RO"/>
          <w14:ligatures w14:val="none"/>
        </w:rPr>
        <w:t xml:space="preserve">, </w:t>
      </w:r>
      <w:r w:rsidRPr="00FE7245">
        <w:rPr>
          <w:rFonts w:ascii="Trebuchet MS" w:eastAsia="Calibri" w:hAnsi="Trebuchet MS" w:cs="Times New Roman"/>
          <w:b/>
          <w14:ligatures w14:val="none"/>
        </w:rPr>
        <w:t xml:space="preserve">nu </w:t>
      </w:r>
      <w:r w:rsidRPr="00FE7245">
        <w:rPr>
          <w:rFonts w:ascii="Trebuchet MS" w:eastAsia="Calibri" w:hAnsi="Trebuchet MS" w:cs="Times New Roman"/>
          <w:b/>
          <w:lang w:val="en-US"/>
          <w14:ligatures w14:val="none"/>
        </w:rPr>
        <w:t>se supune evaluării impactului asupra mediului.</w:t>
      </w:r>
    </w:p>
    <w:p w14:paraId="0B459196" w14:textId="77777777" w:rsidR="00893A7E" w:rsidRPr="008239F3" w:rsidRDefault="00893A7E" w:rsidP="00893A7E">
      <w:pPr>
        <w:spacing w:after="0" w:line="360" w:lineRule="auto"/>
        <w:ind w:firstLine="720"/>
        <w:jc w:val="both"/>
        <w:rPr>
          <w:rFonts w:ascii="Trebuchet MS" w:eastAsia="Calibri" w:hAnsi="Trebuchet MS" w:cs="Times New Roman"/>
          <w14:ligatures w14:val="none"/>
        </w:rPr>
      </w:pPr>
    </w:p>
    <w:p w14:paraId="06EEDABF" w14:textId="77777777" w:rsidR="00893A7E" w:rsidRPr="00893A7E" w:rsidRDefault="00893A7E" w:rsidP="00893A7E">
      <w:pPr>
        <w:spacing w:after="0" w:line="360" w:lineRule="auto"/>
        <w:ind w:firstLine="720"/>
        <w:jc w:val="both"/>
        <w:rPr>
          <w:rFonts w:ascii="Trebuchet MS" w:eastAsia="Calibri" w:hAnsi="Trebuchet MS" w:cs="Times New Roman"/>
          <w14:ligatures w14:val="none"/>
        </w:rPr>
      </w:pPr>
      <w:r w:rsidRPr="00893A7E">
        <w:rPr>
          <w:rFonts w:ascii="Trebuchet MS" w:eastAsia="Calibri" w:hAnsi="Trebuchet MS" w:cs="Times New Roman"/>
          <w14:ligatures w14:val="none"/>
        </w:rPr>
        <w:t xml:space="preserve">Justificarea prezentei decizii: </w:t>
      </w:r>
    </w:p>
    <w:p w14:paraId="144A8E28" w14:textId="77777777" w:rsidR="00893A7E" w:rsidRPr="00893A7E" w:rsidRDefault="00893A7E" w:rsidP="00893A7E">
      <w:pPr>
        <w:spacing w:after="0" w:line="360" w:lineRule="auto"/>
        <w:jc w:val="both"/>
        <w:rPr>
          <w:rFonts w:ascii="Trebuchet MS" w:eastAsia="Calibri" w:hAnsi="Trebuchet MS" w:cs="Times New Roman"/>
          <w:b/>
          <w:lang w:val="en-US"/>
          <w14:ligatures w14:val="none"/>
        </w:rPr>
      </w:pPr>
      <w:r w:rsidRPr="00893A7E">
        <w:rPr>
          <w:rFonts w:ascii="Trebuchet MS" w:eastAsia="Calibri" w:hAnsi="Trebuchet MS" w:cs="Times New Roman"/>
          <w:b/>
          <w:lang w:val="en-US"/>
          <w14:ligatures w14:val="none"/>
        </w:rPr>
        <w:t xml:space="preserve">I. Motivele pe baza cărora s-a stabilit necesitatea neefectuării evaluării impactului asupra mediului sunt următoarele: </w:t>
      </w:r>
    </w:p>
    <w:p w14:paraId="0B3C53ED" w14:textId="14AC504F" w:rsidR="00893A7E" w:rsidRPr="00893A7E" w:rsidRDefault="00893A7E" w:rsidP="00775E1F">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a) </w:t>
      </w:r>
      <w:proofErr w:type="gramStart"/>
      <w:r w:rsidRPr="00893A7E">
        <w:rPr>
          <w:rFonts w:ascii="Trebuchet MS" w:eastAsia="Calibri" w:hAnsi="Trebuchet MS" w:cs="Times New Roman"/>
          <w:lang w:val="en-US"/>
          <w14:ligatures w14:val="none"/>
        </w:rPr>
        <w:t>proiectul</w:t>
      </w:r>
      <w:proofErr w:type="gramEnd"/>
      <w:r w:rsidRPr="00893A7E">
        <w:rPr>
          <w:rFonts w:ascii="Trebuchet MS" w:eastAsia="Calibri" w:hAnsi="Trebuchet MS" w:cs="Times New Roman"/>
          <w:lang w:val="en-US"/>
          <w14:ligatures w14:val="none"/>
        </w:rPr>
        <w:t xml:space="preserve"> se încadrează în prevederile Legii  292 din 2018 privind evaluarea impactului anumitor proiecte publice şi private asupra mediului, fiind încadrat </w:t>
      </w:r>
      <w:r w:rsidR="00FB28D1">
        <w:rPr>
          <w:rFonts w:ascii="Trebuchet MS" w:eastAsia="Calibri" w:hAnsi="Trebuchet MS" w:cs="Times New Roman"/>
          <w:lang w:val="en-US"/>
          <w14:ligatures w14:val="none"/>
        </w:rPr>
        <w:t xml:space="preserve">în anexa nr. </w:t>
      </w:r>
      <w:proofErr w:type="gramStart"/>
      <w:r w:rsidR="00FB28D1">
        <w:rPr>
          <w:rFonts w:ascii="Trebuchet MS" w:eastAsia="Calibri" w:hAnsi="Trebuchet MS" w:cs="Times New Roman"/>
          <w:lang w:val="en-US"/>
          <w14:ligatures w14:val="none"/>
        </w:rPr>
        <w:t>2</w:t>
      </w:r>
      <w:proofErr w:type="gramEnd"/>
      <w:r w:rsidR="00FB28D1">
        <w:rPr>
          <w:rFonts w:ascii="Trebuchet MS" w:eastAsia="Calibri" w:hAnsi="Trebuchet MS" w:cs="Times New Roman"/>
          <w:lang w:val="en-US"/>
          <w14:ligatures w14:val="none"/>
        </w:rPr>
        <w:t xml:space="preserve">, pct. </w:t>
      </w:r>
      <w:r w:rsidR="00FE7245">
        <w:rPr>
          <w:rFonts w:ascii="Trebuchet MS" w:eastAsia="Calibri" w:hAnsi="Trebuchet MS" w:cs="Times New Roman"/>
          <w:lang w:val="en-US"/>
          <w14:ligatures w14:val="none"/>
        </w:rPr>
        <w:t xml:space="preserve">10, lit. </w:t>
      </w:r>
      <w:proofErr w:type="gramStart"/>
      <w:r w:rsidR="00FE7245">
        <w:rPr>
          <w:rFonts w:ascii="Trebuchet MS" w:eastAsia="Calibri" w:hAnsi="Trebuchet MS" w:cs="Times New Roman"/>
          <w:lang w:val="en-US"/>
          <w14:ligatures w14:val="none"/>
        </w:rPr>
        <w:t>b</w:t>
      </w:r>
      <w:proofErr w:type="gramEnd"/>
      <w:r w:rsidRPr="00893A7E">
        <w:rPr>
          <w:rFonts w:ascii="Trebuchet MS" w:eastAsia="Times New Roman" w:hAnsi="Trebuchet MS" w:cs="Times New Roman"/>
          <w:color w:val="000000"/>
          <w:lang w:eastAsia="ro-RO"/>
          <w14:ligatures w14:val="none"/>
        </w:rPr>
        <w:t xml:space="preserve">; </w:t>
      </w:r>
      <w:r w:rsidR="00775E1F" w:rsidRPr="00775E1F">
        <w:rPr>
          <w:rFonts w:ascii="Trebuchet MS" w:eastAsia="Times New Roman" w:hAnsi="Trebuchet MS" w:cs="Times New Roman"/>
          <w:color w:val="000000"/>
          <w:lang w:eastAsia="ro-RO"/>
          <w14:ligatures w14:val="none"/>
        </w:rPr>
        <w:t xml:space="preserve">proiectul propus intră sub incidenţa art. 28 din Ordonanţa de urgenţă a Guvernului nr. 57/2007 privind regimul ariilor naturale protejate, conservarea habitatelor naturale, a florei şi faunei sălbatice, aprobată cu modificări şi completări prin Legea nr. 49/2011, cu modificările şi </w:t>
      </w:r>
      <w:r w:rsidR="00775E1F" w:rsidRPr="00FE7245">
        <w:rPr>
          <w:rFonts w:ascii="Trebuchet MS" w:eastAsia="Times New Roman" w:hAnsi="Trebuchet MS" w:cs="Times New Roman"/>
          <w:lang w:eastAsia="ro-RO"/>
          <w14:ligatures w14:val="none"/>
        </w:rPr>
        <w:t xml:space="preserve">completările ulterioare, amplasamentul acestuia fiind situat în siturile NATURA 2000 </w:t>
      </w:r>
      <w:r w:rsidR="00FE7245" w:rsidRPr="00FE7245">
        <w:rPr>
          <w:rFonts w:ascii="Trebuchet MS" w:eastAsia="Times New Roman" w:hAnsi="Trebuchet MS" w:cs="Times New Roman"/>
          <w:lang w:eastAsia="ro-RO"/>
          <w14:ligatures w14:val="none"/>
        </w:rPr>
        <w:t>ROSPA 0099 Podișul Hârtibaciului</w:t>
      </w:r>
      <w:r w:rsidR="00775E1F" w:rsidRPr="00FE7245">
        <w:rPr>
          <w:rFonts w:ascii="Trebuchet MS" w:eastAsia="Times New Roman" w:hAnsi="Trebuchet MS" w:cs="Times New Roman"/>
          <w:lang w:eastAsia="ro-RO"/>
          <w14:ligatures w14:val="none"/>
        </w:rPr>
        <w:t xml:space="preserve">; proiectul propus intră sub incidenţa prevederilor art. 48 şi 54 din Legea </w:t>
      </w:r>
      <w:r w:rsidR="00775E1F" w:rsidRPr="00775E1F">
        <w:rPr>
          <w:rFonts w:ascii="Trebuchet MS" w:eastAsia="Times New Roman" w:hAnsi="Trebuchet MS" w:cs="Times New Roman"/>
          <w:color w:val="000000"/>
          <w:lang w:eastAsia="ro-RO"/>
          <w14:ligatures w14:val="none"/>
        </w:rPr>
        <w:t>apelor nr. 107/1996, cu modificările şi completările ulterioare.</w:t>
      </w:r>
    </w:p>
    <w:p w14:paraId="246C51D6"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b) </w:t>
      </w:r>
      <w:proofErr w:type="gramStart"/>
      <w:r w:rsidRPr="00893A7E">
        <w:rPr>
          <w:rFonts w:ascii="Trebuchet MS" w:eastAsia="Calibri" w:hAnsi="Trebuchet MS" w:cs="Times New Roman"/>
          <w:lang w:val="en-US"/>
          <w14:ligatures w14:val="none"/>
        </w:rPr>
        <w:t>punctele</w:t>
      </w:r>
      <w:proofErr w:type="gramEnd"/>
      <w:r w:rsidRPr="00893A7E">
        <w:rPr>
          <w:rFonts w:ascii="Trebuchet MS" w:eastAsia="Calibri" w:hAnsi="Trebuchet MS" w:cs="Times New Roman"/>
          <w:lang w:val="en-US"/>
          <w14:ligatures w14:val="none"/>
        </w:rPr>
        <w:t xml:space="preserve"> de vedere exprimate în scris de membrii reprezentanți în cadrul Comisiei de Analiză Tehnică, cu privire la prezentul proiect;</w:t>
      </w:r>
    </w:p>
    <w:p w14:paraId="6A8C550F" w14:textId="57EB4BC0" w:rsid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lastRenderedPageBreak/>
        <w:t xml:space="preserve">c) </w:t>
      </w:r>
      <w:proofErr w:type="gramStart"/>
      <w:r w:rsidRPr="00893A7E">
        <w:rPr>
          <w:rFonts w:ascii="Trebuchet MS" w:eastAsia="Calibri" w:hAnsi="Trebuchet MS" w:cs="Times New Roman"/>
          <w:lang w:val="en-US"/>
          <w14:ligatures w14:val="none"/>
        </w:rPr>
        <w:t>justificarea</w:t>
      </w:r>
      <w:proofErr w:type="gramEnd"/>
      <w:r w:rsidRPr="00893A7E">
        <w:rPr>
          <w:rFonts w:ascii="Trebuchet MS" w:eastAsia="Calibri" w:hAnsi="Trebuchet MS" w:cs="Times New Roman"/>
          <w:lang w:val="en-US"/>
          <w14:ligatures w14:val="none"/>
        </w:rPr>
        <w:t xml:space="preserve"> în raport cu criteriile de selecție pentru stabilirea necesității efectuării evaluării impactului asupra mediului, din anexa nr. </w:t>
      </w:r>
      <w:proofErr w:type="gramStart"/>
      <w:r w:rsidRPr="00893A7E">
        <w:rPr>
          <w:rFonts w:ascii="Trebuchet MS" w:eastAsia="Calibri" w:hAnsi="Trebuchet MS" w:cs="Times New Roman"/>
          <w:lang w:val="en-US"/>
          <w14:ligatures w14:val="none"/>
        </w:rPr>
        <w:t>3</w:t>
      </w:r>
      <w:proofErr w:type="gramEnd"/>
      <w:r w:rsidRPr="00893A7E">
        <w:rPr>
          <w:rFonts w:ascii="Trebuchet MS" w:eastAsia="Calibri" w:hAnsi="Trebuchet MS" w:cs="Times New Roman"/>
          <w:lang w:val="en-US"/>
          <w14:ligatures w14:val="none"/>
        </w:rPr>
        <w:t xml:space="preserve"> a Legii 292/2018:</w:t>
      </w:r>
    </w:p>
    <w:p w14:paraId="24A803E2" w14:textId="5567D86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bCs/>
          <w14:ligatures w14:val="none"/>
        </w:rPr>
        <w:t>1. Caracteristicile proiectului</w:t>
      </w:r>
      <w:r w:rsidRPr="00893A7E">
        <w:rPr>
          <w:rFonts w:ascii="Trebuchet MS" w:eastAsia="Calibri" w:hAnsi="Trebuchet MS" w:cs="Times New Roman"/>
          <w:b/>
          <w14:ligatures w14:val="none"/>
        </w:rPr>
        <w:t>:</w:t>
      </w:r>
    </w:p>
    <w:p w14:paraId="4A37B051" w14:textId="77777777" w:rsidR="00672017" w:rsidRDefault="00893A7E" w:rsidP="004C08FE">
      <w:pPr>
        <w:spacing w:after="0" w:line="360" w:lineRule="auto"/>
        <w:jc w:val="both"/>
        <w:rPr>
          <w:rFonts w:ascii="Trebuchet MS" w:eastAsia="Calibri" w:hAnsi="Trebuchet MS" w:cs="Times New Roman"/>
          <w:b/>
          <w:lang w:val="en-US"/>
          <w14:ligatures w14:val="none"/>
        </w:rPr>
      </w:pPr>
      <w:r w:rsidRPr="00893A7E">
        <w:rPr>
          <w:rFonts w:ascii="Trebuchet MS" w:eastAsia="Calibri" w:hAnsi="Trebuchet MS" w:cs="Times New Roman"/>
          <w:b/>
          <w14:ligatures w14:val="none"/>
        </w:rPr>
        <w:t>a) dimensiunea și concepția întregului proiect</w:t>
      </w:r>
      <w:r w:rsidR="00013637">
        <w:rPr>
          <w:rFonts w:ascii="Trebuchet MS" w:eastAsia="Calibri" w:hAnsi="Trebuchet MS" w:cs="Times New Roman"/>
          <w:b/>
          <w:lang w:val="en-US"/>
          <w14:ligatures w14:val="none"/>
        </w:rPr>
        <w:t xml:space="preserve">: </w:t>
      </w:r>
    </w:p>
    <w:p w14:paraId="57C306FD"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Scopul principal al proiectului este asigurarea unui punct de acces pentru fiecare gospodărie din localitățile țintă vizate. Punctul de acces (rețeaua de acces) poate fi asigurat:</w:t>
      </w:r>
    </w:p>
    <w:p w14:paraId="6FEFF9C4"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 prin instalarea, expunerea și rezervarea unui port, conector, joncțiune de fibră optică în imediata apropiere a fiecărei gospodări – care va permite ulterior racordarea gospodăriei la rețeaua de servicii date/voce/video/Internet prin rețea cablată și terminal specific</w:t>
      </w:r>
    </w:p>
    <w:p w14:paraId="644DB695"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 prin instalarea, expunerea și rezervarea unui canal de resurse pe o rețea fără fir de tip LTE Advanced sau echivalent care acoperă în condiții optime fiecare gospodărie – care va permite ulterior racordarea gospodăriei la rețeaua de servicii data/voce/video/internet prin rețea fără fir și terminal specific.</w:t>
      </w:r>
    </w:p>
    <w:p w14:paraId="14625F01"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Circuite de fibră optică sau fluxurilor de transmisie radio vor fi colectate, preluate și procesate local în Punctul de Distribuție Locala (PDL). Acesta prezintă echipamente și module de fibră optică pentru preluarea abonaților racordați la rețeaua de acces prin fibră optică și/sau echipamente și module de radiofrecvență pentru preluarea abonaților racordați la rețeaua de acces prin LTE. Datorită caracteristicilor tehnologice referitoare la distanța de transmisie în rețeaua de acces pe fibra optică sau fara fir LTE Advanced sau echivalent, se impune ca Punctul de distribuție local (PDL) să fie amplasat in UAT aferente localităților vizate.</w:t>
      </w:r>
    </w:p>
    <w:p w14:paraId="08FF8339"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Capacitate suficientă și rețea de calitatea necesară este disponibilă în general în orașele, municipiile sau alte centre regionale aflate pe raza aceluiasi județ – în general în sediile sau punctele de transmisie ale unor operatori existenți. În cadrul obiectivului proiectului de conectare a gospodăriilor la serviciile de comunicații moderne, se prevede și realizarea tronsonului de comunicații necesar intre PDL și Punctul de Conectare Existent (care se poate afla la distanța semnificativă – vezi paragraf anterior).</w:t>
      </w:r>
    </w:p>
    <w:p w14:paraId="4D59CC0B"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Tronsonul de transport date/voce/video/Internet intre PDL si PCE se poate implementa după caz atât prin rețea cablată de fibră optică cât și prin conexiuni radio punct la punct de mare capacitate în funcție de numărul maxim de gospodări și capacitatea serviciilor asigurate prin rețelele de acces deservite de fiecare PDL. Toate elementele ce urmează să fie implementante, precum și toate serviciile furnizate către noile gospodări acoperite, vor fi gestionate, administrate și furnizate prin intermediul Sistemului Central de Asigurare Acces la Servicii (platforma hardware, software si de telecomunicații instalate la punctul central al beneficiarului).</w:t>
      </w:r>
    </w:p>
    <w:p w14:paraId="08F58D87"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La nivel logic, componentele rețelei ce vor fi construite la nivelul județului Sibiu pentru acoperirea gospodăriilor din localitățile vizate, sunt:</w:t>
      </w:r>
    </w:p>
    <w:p w14:paraId="4F432B1D"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lastRenderedPageBreak/>
        <w:t>- Rețeaua de acces</w:t>
      </w:r>
    </w:p>
    <w:p w14:paraId="5ED9E4C7"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 Punctul de Distribuție Local (PDL)</w:t>
      </w:r>
    </w:p>
    <w:p w14:paraId="682AA00D"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 Tronson conectare PDL &lt;-&gt; PCE</w:t>
      </w:r>
    </w:p>
    <w:p w14:paraId="464AF2EE"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 Punctul de Conectare Existent</w:t>
      </w:r>
    </w:p>
    <w:p w14:paraId="445676FE"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 SCAAS</w:t>
      </w:r>
    </w:p>
    <w:p w14:paraId="441FC2A5"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Rețea acces</w:t>
      </w:r>
    </w:p>
    <w:p w14:paraId="117AFBA7"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Rețea de acces cablată prin fibra optică – instalare preponderent aeriana pe suport din stâlpi lemn/metal/beton și tehnologie GPON în zonele cu densitate mare de gospodări, și aspect compact al teritoriului intravilan.</w:t>
      </w:r>
    </w:p>
    <w:p w14:paraId="3614E2A0"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Rețea de acces fără fir LTE Advanced sau echivalent presupunând instalarea stațiilor de bază de emisie recepție pe turnuri de comunicații cu poziție dominantă în vecinătatea PDL pentru zonele cu densitate mică de gospodări, aspect răsfirat al teritoriului intravilan, sau în situații de obstacole naturale sau artificiale ce impiedică trasarea cablurilor.</w:t>
      </w:r>
    </w:p>
    <w:p w14:paraId="5A46ED5D"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PDL</w:t>
      </w:r>
    </w:p>
    <w:p w14:paraId="6E0CEF6F"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Cabinet metalic de telecomunicații – format standard - racordat la rețeaua națională de alimentare cu energie electrica, echipat cu sisteme de climatizare, securitate și protecție la lipsa alimentării cu energie electrică. Se vor instala echipamente de fibră optică tehnologie GPON și/sau unități de bază ale sistemelor de radio frecvența LTE Advenced sau echivalent în funcție de rețelele de acces conectate, precum și elementele ale Tronsonului de conectare la PCE – echipamente de fibră optică tehnologie Ethernet sau unitățile interioare ale sistemelor de comuncații punct la punct de mare capacitate în radiofrecvența în spectrul microundelor.</w:t>
      </w:r>
    </w:p>
    <w:p w14:paraId="014A6FB0"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TC</w:t>
      </w:r>
    </w:p>
    <w:p w14:paraId="710F0073" w14:textId="06FA5CF5"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 xml:space="preserve">Tronson de conectare PDL la PCE cablat prin fibră optică – instalare preponderent aeriană pe suport din stâlpi lemn/metal/beton și tehnologie Ethernet pe traseele proiecate în lungul drumurilor de acces naționale, județene sau comunale ce permit instalarea suportului de fibră optică pe stâlpi. </w:t>
      </w:r>
    </w:p>
    <w:p w14:paraId="67911DB5"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Tronson de conecare PDL la PCE fără fir, flux de comunicații punct la punct în tehnologie radiofrecvență punct-la-punct de mare capacitate – în general proiectat pentru conectarea rețelelor de acces cu densitate mică de gospodări sau în situațiile în care nu poate fi realizat un tronson de conectare cablat cu acces facil de pe drumurile naționale, județene și comunale.</w:t>
      </w:r>
    </w:p>
    <w:p w14:paraId="452D922E"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PCE</w:t>
      </w:r>
    </w:p>
    <w:p w14:paraId="004DB7FF"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Cabinet metalic de telecomunicații – format standard - racordat la rețeaua națională de alimentare cu energie electrică, echipat cu sisteme de climatizare, securitate și protecție la lipsa alimentării cu energie electrică. Se vor instala echipamente de fibră optică tehnologie Ethernet sau unitățile interioare ale sistemelor de comuncații punct la punct de mare capacitate în radiofrecvență în spectrul microundelor aferente tronsonului de conecare la PDL.</w:t>
      </w:r>
    </w:p>
    <w:p w14:paraId="4098577A"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lastRenderedPageBreak/>
        <w:t>SCAAS</w:t>
      </w:r>
    </w:p>
    <w:p w14:paraId="2F60B2BF"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Hardware, software și echipamente de telecomunicații care compun platforma centralizată de administrare și operare a tuturor componentelor active și pasive aferente rețelei implementate la nivelul județului și de gestiune si furnizare a serviciilor date/voce/video/Internet către gospodariile acoperite în funcție de contractele încheiate.</w:t>
      </w:r>
    </w:p>
    <w:p w14:paraId="2BB61FEE"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Durata de viață</w:t>
      </w:r>
    </w:p>
    <w:p w14:paraId="04F3BF70"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Stâlpii din beton și sistemele de prindere a fibrei optice pe acestea trebuie să asigure o durată de viață de minim 10 de ani.</w:t>
      </w:r>
    </w:p>
    <w:p w14:paraId="1603D43A"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Sistemele de susținere și de întindere care vor fi folosite vor fi din inox sau din otel zincat termic. Durata de viață minimă pentru aceste repere va fi de 10 ani. Cablurile cu fibre optice folosite vor fi cabluri autopurtate ( de exemplu cablu ADSS).</w:t>
      </w:r>
    </w:p>
    <w:p w14:paraId="2BF172D0"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Elementele constructive ale cablurilor, inclusiv elementele de rezistență (purtătoare) vor fi din material dielectric. Capacitățile acestor cabluri pot varia între 12 și 96 fibre optice.</w:t>
      </w:r>
    </w:p>
    <w:p w14:paraId="68CE62D0"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Suprafata ocupata de proiect si traseele urmarite pentru fiecare UAT in parte:</w:t>
      </w:r>
    </w:p>
    <w:p w14:paraId="50B1A9D1"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 UAT Marpod – lungime retele 13349 ml si suprafata ocupata temporar 13349 mp, din lungimea totala, 10981 m se pozeaza aerian (10832 m pe stalpi existenti si 149 m pe 4 stalpi nou montati) si 2368 m subteran (1005 m in canalizatie existenta si 1363m retea subterana nou proiectata).</w:t>
      </w:r>
    </w:p>
    <w:p w14:paraId="4ACC921D"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Amplasamentul obiectivului este pe teren proprietate publica al comunei Marpod, din localitatile Marpod, Ilimbav, jud Sibiu. Traseul propus pe acest UAT este traseul reţelelor edilitare care urmaresc: drum judeţean DJ105A,DJ 105E și DJ 106 străzile din interiorul localitatii.</w:t>
      </w:r>
    </w:p>
    <w:p w14:paraId="250E3E8D"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Lucrările propuse de implementare fibră optică în zonele rurale se vor executa pe raza U.A.T. Marpod, în intravilan și extravilan, urmărind rețeaua de linie electrică existentă, utilizând infrastructura existentă și infrastructură proiectată acolo unde este cazul.</w:t>
      </w:r>
    </w:p>
    <w:p w14:paraId="2E825CCC"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Traseul propus pe acest UAT este traseul existent al reţelelor edilitare care urmaresc reteaua de drumuri existente.</w:t>
      </w:r>
    </w:p>
    <w:p w14:paraId="5A2ED314"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Suprafata totala ocupata temporar pe care se va implementa proiectul va fi de 13349 mp.</w:t>
      </w:r>
    </w:p>
    <w:p w14:paraId="51647F5B"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Traseul fibrei optice se prezinta astfel:</w:t>
      </w:r>
    </w:p>
    <w:p w14:paraId="7C9A4363"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Rețeaua pornește din site-ul BR0325 poziționat în extravilanul localității Marpod spre DJ 105A pentru a alimenta cele 2 localități dar și pe DJ 105A până la intersecția cu DJ 106 pentru a se conecta la rețeaua subterană deja existentă în lungul DJ 106 spre localitatea Hosman.</w:t>
      </w:r>
    </w:p>
    <w:p w14:paraId="4518236D"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Întreaga rețea de fibră optică din UAT Marpod se realizează pe infrastructură aeriană existentă (stâlpi LEA JT/MT sau stâlpi OROC), pe infrastructură subterană nouă, sau pe infrastructură aeriană nou proiectată, reprezentată prin stâlpi de compozit având avantajul că sunt ușori, nu necesită fundație de beton și nu reprezintă pericol pentru traficul rutier.</w:t>
      </w:r>
    </w:p>
    <w:p w14:paraId="4A13ED2E"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lastRenderedPageBreak/>
        <w:t>Traseul fibrei optice de transport, din UAT Marpod, pornește din extravilanul localității Marpod, în săpătură, de la camereta existentă pe marginea DJ 105A spre stâlpul existent la interecția DJ 106 cu DJ 105A, pentru 31 metri, apoi traseul este proiectat aerian de-a lungul DJ 105A, DJ 105E și DJ 106, pe întreg UAT-ul, pe infrastructura existentă a distribuitorului de energie electrică, infrastructură aeriană nou proiectată și infrastructură existentă ORANGE România. În interiorul localităților Marpod și Ilimbav traseul fibrei optice va fi realizat aerian, pe infrastructură existentă pe toate străziile din localități pentru ca gospodăriile să beneficieze de serviciile digitale. În lungul DJ 105A, între localitățile Marpod și Ilimbav vor fi montați 4 stâlpi noi din material compozit, pentru a suplimenta stâlpii lipsă la infrastuctura existentă.</w:t>
      </w:r>
    </w:p>
    <w:p w14:paraId="797EDCB8"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La intrarea în localitatea Marpod, pe partea stângă, traseul de fibră optică va supratraversa DJ 105A de pe partea dreaptă pe partea stângă, apoi traseul va continua subteran în lungul drumului de pământ din localitatea Marpod spre site-ul BR0325. În lungul traseului vor fi prevazute camerete 2 camerete subterane. Acest site existent va furniza semnalul pentru rețeaua din UAT Marpod.</w:t>
      </w:r>
    </w:p>
    <w:p w14:paraId="590D7149" w14:textId="77777777" w:rsidR="00FE7245" w:rsidRDefault="00FE7245" w:rsidP="00FE7245">
      <w:pPr>
        <w:spacing w:after="0" w:line="360" w:lineRule="auto"/>
        <w:jc w:val="both"/>
        <w:rPr>
          <w:rFonts w:ascii="Trebuchet MS" w:eastAsia="Calibri" w:hAnsi="Trebuchet MS" w:cs="Times New Roman"/>
          <w:b/>
          <w14:ligatures w14:val="none"/>
        </w:rPr>
      </w:pPr>
      <w:r w:rsidRPr="00FE7245">
        <w:rPr>
          <w:rFonts w:ascii="Trebuchet MS" w:eastAsia="Calibri" w:hAnsi="Trebuchet MS" w:cs="Times New Roman"/>
          <w14:ligatures w14:val="none"/>
        </w:rPr>
        <w:t>De la intersecția DJ105A cu DJ 106 traseul va fi proiectat aerian în lungul DJ 106 până la limita cu UAT Nocrich.</w:t>
      </w:r>
      <w:r w:rsidRPr="00FE7245">
        <w:rPr>
          <w:rFonts w:ascii="Trebuchet MS" w:eastAsia="Calibri" w:hAnsi="Trebuchet MS" w:cs="Times New Roman"/>
          <w:b/>
          <w14:ligatures w14:val="none"/>
        </w:rPr>
        <w:t xml:space="preserve"> </w:t>
      </w:r>
    </w:p>
    <w:p w14:paraId="6416C57D" w14:textId="77777777" w:rsidR="00FE7245" w:rsidRPr="00FE7245" w:rsidRDefault="00893A7E" w:rsidP="00FE7245">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b) cumularea cu alte proiecte</w:t>
      </w:r>
      <w:r w:rsidR="00F51D46">
        <w:rPr>
          <w:rFonts w:ascii="Trebuchet MS" w:eastAsia="Calibri" w:hAnsi="Trebuchet MS" w:cs="Times New Roman"/>
          <w:b/>
          <w14:ligatures w14:val="none"/>
        </w:rPr>
        <w:t xml:space="preserve"> </w:t>
      </w:r>
      <w:r w:rsidR="000D58E5">
        <w:rPr>
          <w:rFonts w:ascii="Trebuchet MS" w:eastAsia="Calibri" w:hAnsi="Trebuchet MS" w:cs="Times New Roman"/>
          <w:b/>
          <w14:ligatures w14:val="none"/>
        </w:rPr>
        <w:t>–</w:t>
      </w:r>
      <w:r w:rsidR="00F51D46">
        <w:rPr>
          <w:rFonts w:ascii="Trebuchet MS" w:eastAsia="Calibri" w:hAnsi="Trebuchet MS" w:cs="Times New Roman"/>
          <w:b/>
          <w14:ligatures w14:val="none"/>
        </w:rPr>
        <w:t xml:space="preserve"> </w:t>
      </w:r>
      <w:r w:rsidR="00FE7245" w:rsidRPr="00FE7245">
        <w:rPr>
          <w:rFonts w:ascii="Trebuchet MS" w:eastAsia="Calibri" w:hAnsi="Trebuchet MS" w:cs="Times New Roman"/>
          <w14:ligatures w14:val="none"/>
        </w:rPr>
        <w:t>Infrastructura de comunicatii la nivelul localitatilor din mediul rural de pe raza judetului Sibiu nu este bine dezvoltata, in acest sens accesul la internet de buna calitate a utilizatorului final nu poate fi asigurata.</w:t>
      </w:r>
    </w:p>
    <w:p w14:paraId="58A33409" w14:textId="77777777" w:rsidR="00FE7245" w:rsidRPr="00FE7245"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In acest sens proiectul de fata vine in sprijinul utilizatorului final pentru asigurarea unei transmisii de informatii de calitate, astfel obiectivul general al proiectului vizează dezvoltarea infrastructurii de internet în bandă largă, în zonele albe NGA din județul Sibiu, cu o largă răspândire a nodurilor de comunicații și partea de transmisie a datelor (backbone și blackhaul), cât mai aproape de utilizatorul final și cu niveluri adecvate de simetrie și de interactivitate, pentru a garanta transmitere mai bună de informații în ambele sensuri.</w:t>
      </w:r>
    </w:p>
    <w:p w14:paraId="207E0FB6" w14:textId="5B924F91" w:rsidR="00821982" w:rsidRPr="00821982" w:rsidRDefault="00FE7245" w:rsidP="00FE7245">
      <w:pPr>
        <w:spacing w:after="0" w:line="360" w:lineRule="auto"/>
        <w:jc w:val="both"/>
        <w:rPr>
          <w:rFonts w:ascii="Trebuchet MS" w:eastAsia="Calibri" w:hAnsi="Trebuchet MS" w:cs="Times New Roman"/>
          <w14:ligatures w14:val="none"/>
        </w:rPr>
      </w:pPr>
      <w:r w:rsidRPr="00FE7245">
        <w:rPr>
          <w:rFonts w:ascii="Trebuchet MS" w:eastAsia="Calibri" w:hAnsi="Trebuchet MS" w:cs="Times New Roman"/>
          <w14:ligatures w14:val="none"/>
        </w:rPr>
        <w:t>Prin introducerea conexiunii de tip NEXT GENERATION ACCESS se va facilita accesul la internet pentru echipamente moderne TIC, rezultând consolidarea infrastructurii TIC, și se asigură accesul public la infrastructura națională informațională și în zonele albe NGA.</w:t>
      </w:r>
    </w:p>
    <w:p w14:paraId="17667985"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c) utilizarea resurselor naturale, în special a solului, a terenurilor, a apei și a biodiversității</w:t>
      </w:r>
      <w:r w:rsidRPr="00893A7E">
        <w:rPr>
          <w:rFonts w:ascii="Trebuchet MS" w:eastAsia="Calibri" w:hAnsi="Trebuchet MS" w:cs="Times New Roman"/>
          <w14:ligatures w14:val="none"/>
        </w:rPr>
        <w:t xml:space="preserve"> – impact nesemnificativ, sunt utilizate cantități relativ reduse;</w:t>
      </w:r>
    </w:p>
    <w:p w14:paraId="00579F07" w14:textId="7ADF811A" w:rsidR="00D15CF0" w:rsidRPr="00797DA9"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d) cantitatea și tipurile de deşeuri generate/gestionate </w:t>
      </w:r>
      <w:r w:rsidR="00797DA9" w:rsidRPr="00797DA9">
        <w:rPr>
          <w:rFonts w:ascii="Trebuchet MS" w:eastAsia="Calibri" w:hAnsi="Trebuchet MS" w:cs="Times New Roman"/>
          <w14:ligatures w14:val="none"/>
        </w:rPr>
        <w:t>- diferitele categorii de deşeuri generate în timpul realizării investiţiei şi în etapa operaţională vor fi eliminate/valorificate prin firme autorizate, cu respectarea dispoziţiilor legale în vigoare;</w:t>
      </w:r>
    </w:p>
    <w:p w14:paraId="1DD2231B" w14:textId="4854A59F" w:rsidR="00893A7E" w:rsidRDefault="00893A7E" w:rsidP="00F40C9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e) poluarea și alte efecte negative </w:t>
      </w:r>
      <w:r w:rsidRPr="00893A7E">
        <w:rPr>
          <w:rFonts w:ascii="Trebuchet MS" w:eastAsia="Calibri" w:hAnsi="Trebuchet MS" w:cs="Times New Roman"/>
          <w14:ligatures w14:val="none"/>
        </w:rPr>
        <w:t xml:space="preserve">– emisiile în atmosferă de la utilaje şi mijloacele de transport, precum și disconfortul fonic creat de lucrări, sunt temporare - în perioada de execuţie a lucrării, fără impact semnificativ; </w:t>
      </w:r>
    </w:p>
    <w:p w14:paraId="6B3DB79D" w14:textId="7FC182EB" w:rsidR="00E56B55" w:rsidRPr="00C15186" w:rsidRDefault="00893A7E" w:rsidP="00E56B55">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lastRenderedPageBreak/>
        <w:t>f) riscurile de accidente majore și/sau dezastre relevante pentru proiect, inclusiv cele cauzate de schimbările climatice</w:t>
      </w:r>
      <w:r w:rsidRPr="00893A7E">
        <w:rPr>
          <w:rFonts w:ascii="Trebuchet MS" w:eastAsia="Calibri" w:hAnsi="Trebuchet MS" w:cs="Times New Roman"/>
          <w:b/>
          <w:lang w:val="en-US"/>
          <w14:ligatures w14:val="none"/>
        </w:rPr>
        <w:t>:</w:t>
      </w:r>
      <w:r w:rsidRPr="00893A7E">
        <w:rPr>
          <w:rFonts w:ascii="Trebuchet MS" w:eastAsia="Calibri" w:hAnsi="Trebuchet MS" w:cs="Times New Roman"/>
          <w14:ligatures w14:val="none"/>
        </w:rPr>
        <w:t xml:space="preserve"> </w:t>
      </w:r>
      <w:r w:rsidR="00C15186">
        <w:rPr>
          <w:rFonts w:ascii="Trebuchet MS" w:eastAsia="Calibri" w:hAnsi="Trebuchet MS" w:cs="Times New Roman"/>
          <w14:ligatures w14:val="none"/>
        </w:rPr>
        <w:t>nu este cazul</w:t>
      </w:r>
      <w:r w:rsidR="00C15186">
        <w:rPr>
          <w:rFonts w:ascii="Trebuchet MS" w:eastAsia="Calibri" w:hAnsi="Trebuchet MS" w:cs="Times New Roman"/>
          <w:lang w:val="en-US"/>
          <w14:ligatures w14:val="none"/>
        </w:rPr>
        <w:t>;</w:t>
      </w:r>
    </w:p>
    <w:p w14:paraId="546638F1" w14:textId="513B295A" w:rsidR="00410D91" w:rsidRPr="00FE7245" w:rsidRDefault="00893A7E" w:rsidP="00410D91">
      <w:pPr>
        <w:spacing w:after="0" w:line="360" w:lineRule="auto"/>
        <w:jc w:val="both"/>
        <w:rPr>
          <w:rFonts w:ascii="Trebuchet MS" w:eastAsia="Calibri" w:hAnsi="Trebuchet MS" w:cs="Times New Roman"/>
          <w:lang w:val="en-US"/>
          <w14:ligatures w14:val="none"/>
        </w:rPr>
      </w:pPr>
      <w:r w:rsidRPr="00FE7245">
        <w:rPr>
          <w:rFonts w:ascii="Trebuchet MS" w:eastAsia="Calibri" w:hAnsi="Trebuchet MS" w:cs="Times New Roman"/>
          <w:b/>
          <w14:ligatures w14:val="none"/>
        </w:rPr>
        <w:t>g) riscurile pentru sănătatea umană</w:t>
      </w:r>
      <w:r w:rsidRPr="00FE7245">
        <w:rPr>
          <w:rFonts w:ascii="Trebuchet MS" w:eastAsia="Calibri" w:hAnsi="Trebuchet MS" w:cs="Times New Roman"/>
          <w:b/>
          <w:lang w:val="en-US"/>
          <w14:ligatures w14:val="none"/>
        </w:rPr>
        <w:t xml:space="preserve">: </w:t>
      </w:r>
      <w:r w:rsidR="00FE7245" w:rsidRPr="00FE7245">
        <w:rPr>
          <w:rFonts w:ascii="Trebuchet MS" w:eastAsia="Calibri" w:hAnsi="Trebuchet MS" w:cs="Times New Roman"/>
          <w:lang w:val="en-US"/>
          <w14:ligatures w14:val="none"/>
        </w:rPr>
        <w:t>nu este cazul</w:t>
      </w:r>
      <w:r w:rsidR="00410D91" w:rsidRPr="00FE7245">
        <w:rPr>
          <w:rFonts w:ascii="Trebuchet MS" w:eastAsia="Calibri" w:hAnsi="Trebuchet MS" w:cs="Times New Roman"/>
          <w:lang w:val="en-US"/>
          <w14:ligatures w14:val="none"/>
        </w:rPr>
        <w:t>.</w:t>
      </w:r>
    </w:p>
    <w:p w14:paraId="07C7C55A" w14:textId="77777777" w:rsidR="00893A7E" w:rsidRPr="00893A7E" w:rsidRDefault="00893A7E" w:rsidP="00893A7E">
      <w:pPr>
        <w:spacing w:after="0" w:line="360" w:lineRule="auto"/>
        <w:rPr>
          <w:rFonts w:ascii="Trebuchet MS" w:eastAsia="Calibri" w:hAnsi="Trebuchet MS" w:cs="Times New Roman"/>
          <w:b/>
          <w:bCs/>
          <w14:ligatures w14:val="none"/>
        </w:rPr>
      </w:pPr>
      <w:r w:rsidRPr="00893A7E">
        <w:rPr>
          <w:rFonts w:ascii="Trebuchet MS" w:eastAsia="Calibri" w:hAnsi="Trebuchet MS" w:cs="Times New Roman"/>
          <w:b/>
          <w:bCs/>
          <w14:ligatures w14:val="none"/>
        </w:rPr>
        <w:t>2. Amplasarea proiectelor:</w:t>
      </w:r>
    </w:p>
    <w:p w14:paraId="15EACF1C" w14:textId="0900E744" w:rsidR="00893A7E" w:rsidRPr="00893A7E" w:rsidRDefault="00893A7E" w:rsidP="00893A7E">
      <w:pPr>
        <w:autoSpaceDE w:val="0"/>
        <w:autoSpaceDN w:val="0"/>
        <w:adjustRightInd w:val="0"/>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a) utilizarea actuală și aprobată a terenurilor:</w:t>
      </w:r>
      <w:r w:rsidRPr="00893A7E">
        <w:rPr>
          <w:rFonts w:ascii="Trebuchet MS" w:eastAsia="Calibri" w:hAnsi="Trebuchet MS" w:cs="Times New Roman"/>
          <w14:ligatures w14:val="none"/>
        </w:rPr>
        <w:t xml:space="preserve"> </w:t>
      </w:r>
      <w:r w:rsidR="00FE7245">
        <w:rPr>
          <w:rFonts w:ascii="Trebuchet MS" w:eastAsia="Calibri" w:hAnsi="Trebuchet MS" w:cs="Times New Roman"/>
          <w14:ligatures w14:val="none"/>
        </w:rPr>
        <w:t>a</w:t>
      </w:r>
      <w:r w:rsidR="00FE7245" w:rsidRPr="00FE7245">
        <w:rPr>
          <w:rFonts w:ascii="Trebuchet MS" w:eastAsia="Calibri" w:hAnsi="Trebuchet MS" w:cs="Times New Roman"/>
          <w14:ligatures w14:val="none"/>
        </w:rPr>
        <w:t xml:space="preserve">mplasamentul obiectivului </w:t>
      </w:r>
      <w:r w:rsidR="00FE7245">
        <w:rPr>
          <w:rFonts w:ascii="Trebuchet MS" w:eastAsia="Calibri" w:hAnsi="Trebuchet MS" w:cs="Times New Roman"/>
          <w14:ligatures w14:val="none"/>
        </w:rPr>
        <w:t xml:space="preserve">este situat </w:t>
      </w:r>
      <w:r w:rsidR="00FE7245" w:rsidRPr="00FE7245">
        <w:rPr>
          <w:rFonts w:ascii="Trebuchet MS" w:eastAsia="Calibri" w:hAnsi="Trebuchet MS" w:cs="Times New Roman"/>
          <w14:ligatures w14:val="none"/>
        </w:rPr>
        <w:t>pe</w:t>
      </w:r>
      <w:r w:rsidR="00FE7245">
        <w:rPr>
          <w:rFonts w:ascii="Trebuchet MS" w:eastAsia="Calibri" w:hAnsi="Trebuchet MS" w:cs="Times New Roman"/>
          <w14:ligatures w14:val="none"/>
        </w:rPr>
        <w:t xml:space="preserve"> un</w:t>
      </w:r>
      <w:r w:rsidR="00FE7245" w:rsidRPr="00FE7245">
        <w:rPr>
          <w:rFonts w:ascii="Trebuchet MS" w:eastAsia="Calibri" w:hAnsi="Trebuchet MS" w:cs="Times New Roman"/>
          <w14:ligatures w14:val="none"/>
        </w:rPr>
        <w:t xml:space="preserve"> teren proprietate publica al comunei </w:t>
      </w:r>
      <w:r w:rsidR="00FE7245">
        <w:rPr>
          <w:rFonts w:ascii="Trebuchet MS" w:eastAsia="Calibri" w:hAnsi="Trebuchet MS" w:cs="Times New Roman"/>
          <w14:ligatures w14:val="none"/>
        </w:rPr>
        <w:t xml:space="preserve">Marpod, din localitatile Marpod și </w:t>
      </w:r>
      <w:r w:rsidR="00FE7245" w:rsidRPr="00FE7245">
        <w:rPr>
          <w:rFonts w:ascii="Trebuchet MS" w:eastAsia="Calibri" w:hAnsi="Trebuchet MS" w:cs="Times New Roman"/>
          <w14:ligatures w14:val="none"/>
        </w:rPr>
        <w:t xml:space="preserve"> Ilimbav, jud Sibiu. Traseul propus pe acest UAT este traseul reţelelor edilitare care urmaresc: drum judeţean DJ105A,DJ 105E și DJ 106 străzile din interiorul localitatii.</w:t>
      </w:r>
    </w:p>
    <w:p w14:paraId="6C182E99"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b) bogăția, disponibilitatea, calitatea și capacitatea de</w:t>
      </w:r>
      <w:r w:rsidRPr="00893A7E">
        <w:rPr>
          <w:rFonts w:ascii="Trebuchet MS" w:eastAsia="Calibri" w:hAnsi="Trebuchet MS" w:cs="Times New Roman"/>
          <w14:ligatures w14:val="none"/>
        </w:rPr>
        <w:t xml:space="preserve"> </w:t>
      </w:r>
      <w:r w:rsidRPr="00893A7E">
        <w:rPr>
          <w:rFonts w:ascii="Trebuchet MS" w:eastAsia="Calibri" w:hAnsi="Trebuchet MS" w:cs="Times New Roman"/>
          <w:b/>
          <w14:ligatures w14:val="none"/>
        </w:rPr>
        <w:t>regenerare relative ale resurselor naturale, inclusiv solul, terenurile, apă și biodiversitatea, din zonă și din subteranul acesteia:</w:t>
      </w:r>
      <w:r w:rsidRPr="00893A7E">
        <w:rPr>
          <w:rFonts w:ascii="Trebuchet MS" w:eastAsia="Calibri" w:hAnsi="Trebuchet MS" w:cs="Times New Roman"/>
          <w14:ligatures w14:val="none"/>
        </w:rPr>
        <w:t xml:space="preserve"> nu este cazul;</w:t>
      </w:r>
    </w:p>
    <w:p w14:paraId="76C0A415"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c) capacitatea de absorbţie a mediului natural, acordându-se o atenţie specială următoarelor zone: </w:t>
      </w:r>
    </w:p>
    <w:p w14:paraId="5763A73F"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umede, zone riverane, guri ale râurilor:</w:t>
      </w:r>
      <w:r w:rsidRPr="00893A7E">
        <w:rPr>
          <w:rFonts w:ascii="Trebuchet MS" w:eastAsia="Calibri" w:hAnsi="Trebuchet MS" w:cs="Times New Roman"/>
          <w14:ligatures w14:val="none"/>
        </w:rPr>
        <w:t xml:space="preserve"> nu este cazul;</w:t>
      </w:r>
    </w:p>
    <w:p w14:paraId="25141233"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 costiere și mediul marin:</w:t>
      </w:r>
      <w:r w:rsidRPr="00893A7E">
        <w:rPr>
          <w:rFonts w:ascii="Trebuchet MS" w:eastAsia="Calibri" w:hAnsi="Trebuchet MS" w:cs="Times New Roman"/>
          <w14:ligatures w14:val="none"/>
        </w:rPr>
        <w:t xml:space="preserve"> nu este cazul;</w:t>
      </w:r>
    </w:p>
    <w:p w14:paraId="3AE7D4B6" w14:textId="77777777" w:rsidR="00FE7245" w:rsidRDefault="00893A7E" w:rsidP="00FE7245">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zonele montane şi forestiere: </w:t>
      </w:r>
      <w:r w:rsidRPr="00893A7E">
        <w:rPr>
          <w:rFonts w:ascii="Trebuchet MS" w:eastAsia="Calibri" w:hAnsi="Trebuchet MS" w:cs="Times New Roman"/>
          <w14:ligatures w14:val="none"/>
        </w:rPr>
        <w:t>nu este cazul;</w:t>
      </w:r>
    </w:p>
    <w:p w14:paraId="4E1A3A07" w14:textId="77777777" w:rsidR="00FE7245" w:rsidRPr="00FE7245" w:rsidRDefault="00893A7E" w:rsidP="00FE7245">
      <w:pPr>
        <w:numPr>
          <w:ilvl w:val="0"/>
          <w:numId w:val="1"/>
        </w:numPr>
        <w:spacing w:after="0" w:line="360" w:lineRule="auto"/>
        <w:ind w:left="567" w:hanging="283"/>
        <w:jc w:val="both"/>
        <w:rPr>
          <w:rFonts w:ascii="Trebuchet MS" w:eastAsia="Calibri" w:hAnsi="Trebuchet MS" w:cs="Times New Roman"/>
          <w14:ligatures w14:val="none"/>
        </w:rPr>
      </w:pPr>
      <w:r w:rsidRPr="00FE7245">
        <w:rPr>
          <w:rFonts w:ascii="Trebuchet MS" w:eastAsia="Calibri" w:hAnsi="Trebuchet MS" w:cs="Times New Roman"/>
          <w:b/>
          <w14:ligatures w14:val="none"/>
        </w:rPr>
        <w:t>arii naturale protejate de interes național, comunitar, internațional:</w:t>
      </w:r>
      <w:r w:rsidRPr="00FE7245">
        <w:rPr>
          <w:rFonts w:ascii="Trebuchet MS" w:eastAsia="Calibri" w:hAnsi="Trebuchet MS" w:cs="Times New Roman"/>
          <w14:ligatures w14:val="none"/>
        </w:rPr>
        <w:t xml:space="preserve"> </w:t>
      </w:r>
      <w:r w:rsidR="004A6CE8" w:rsidRPr="00FE7245">
        <w:rPr>
          <w:rFonts w:ascii="Trebuchet MS" w:eastAsia="Calibri" w:hAnsi="Trebuchet MS" w:cs="Times New Roman"/>
          <w14:ligatures w14:val="none"/>
        </w:rPr>
        <w:t xml:space="preserve">siturile NATURA 2000 </w:t>
      </w:r>
      <w:r w:rsidR="00FE7245" w:rsidRPr="00FE7245">
        <w:rPr>
          <w:rFonts w:ascii="Trebuchet MS" w:eastAsia="Calibri" w:hAnsi="Trebuchet MS" w:cs="Times New Roman"/>
          <w14:ligatures w14:val="none"/>
        </w:rPr>
        <w:t>ROSPA 0099 Podișul Hârtibaciului</w:t>
      </w:r>
      <w:r w:rsidRPr="00FE7245">
        <w:rPr>
          <w:rFonts w:ascii="Trebuchet MS" w:eastAsia="Calibri" w:hAnsi="Trebuchet MS" w:cs="Times New Roman"/>
          <w14:ligatures w14:val="none"/>
        </w:rPr>
        <w:t>;</w:t>
      </w:r>
    </w:p>
    <w:p w14:paraId="4D1F6549" w14:textId="16B8E447" w:rsidR="00893A7E" w:rsidRPr="00FE7245" w:rsidRDefault="00893A7E" w:rsidP="00FE7245">
      <w:pPr>
        <w:numPr>
          <w:ilvl w:val="0"/>
          <w:numId w:val="1"/>
        </w:numPr>
        <w:spacing w:after="0" w:line="360" w:lineRule="auto"/>
        <w:ind w:left="567" w:hanging="283"/>
        <w:jc w:val="both"/>
        <w:rPr>
          <w:rFonts w:ascii="Trebuchet MS" w:eastAsia="Calibri" w:hAnsi="Trebuchet MS" w:cs="Times New Roman"/>
          <w14:ligatures w14:val="none"/>
        </w:rPr>
      </w:pPr>
      <w:r w:rsidRPr="00FE7245">
        <w:rPr>
          <w:rFonts w:ascii="Trebuchet MS" w:eastAsia="Calibri" w:hAnsi="Trebuchet MS" w:cs="Times New Roman"/>
          <w:b/>
          <w:lang w:val="en-US"/>
          <w14:ligatures w14:val="none"/>
        </w:rPr>
        <w:t xml:space="preserve">zone clasificate sau protejate conform legislaţiei în vigoare: </w:t>
      </w:r>
      <w:r w:rsidRPr="00FE7245">
        <w:rPr>
          <w:rFonts w:ascii="Trebuchet MS" w:eastAsia="Calibri" w:hAnsi="Trebuchet MS" w:cs="Times New Roman"/>
          <w:lang w:val="en-US"/>
          <w14:ligatures w14:val="none"/>
        </w:rPr>
        <w:t>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FE7245">
        <w:rPr>
          <w:rFonts w:ascii="Trebuchet MS" w:eastAsia="Calibri" w:hAnsi="Trebuchet MS" w:cs="Times New Roman"/>
          <w14:ligatures w14:val="none"/>
        </w:rPr>
        <w:t xml:space="preserve">: </w:t>
      </w:r>
      <w:r w:rsidR="004A6CE8" w:rsidRPr="00FE7245">
        <w:rPr>
          <w:rFonts w:ascii="Trebuchet MS" w:eastAsia="Calibri" w:hAnsi="Trebuchet MS" w:cs="Times New Roman"/>
          <w14:ligatures w14:val="none"/>
        </w:rPr>
        <w:t xml:space="preserve">siturile NATURA 2000 </w:t>
      </w:r>
      <w:r w:rsidR="00FE7245" w:rsidRPr="00FE7245">
        <w:rPr>
          <w:rFonts w:ascii="Trebuchet MS" w:eastAsia="Calibri" w:hAnsi="Trebuchet MS" w:cs="Times New Roman"/>
          <w14:ligatures w14:val="none"/>
        </w:rPr>
        <w:t>ROSPA 0099 Podișul Hârtibaciului</w:t>
      </w:r>
      <w:r w:rsidRPr="00FE7245">
        <w:rPr>
          <w:rFonts w:ascii="Trebuchet MS" w:eastAsia="Calibri" w:hAnsi="Trebuchet MS" w:cs="Times New Roman"/>
          <w14:ligatures w14:val="none"/>
        </w:rPr>
        <w:t>;</w:t>
      </w:r>
    </w:p>
    <w:p w14:paraId="487D71C4" w14:textId="77777777" w:rsidR="00893A7E" w:rsidRPr="00893A7E" w:rsidRDefault="00893A7E" w:rsidP="00893A7E">
      <w:pPr>
        <w:numPr>
          <w:ilvl w:val="0"/>
          <w:numId w:val="1"/>
        </w:numPr>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zonele în care au existat deja cazuri de nerespectare a standardelor de calitate a mediului:</w:t>
      </w:r>
      <w:r w:rsidRPr="00893A7E">
        <w:rPr>
          <w:rFonts w:ascii="Trebuchet MS" w:eastAsia="Calibri" w:hAnsi="Trebuchet MS" w:cs="Times New Roman"/>
          <w14:ligatures w14:val="none"/>
        </w:rPr>
        <w:t xml:space="preserve"> nu este cazul;</w:t>
      </w:r>
    </w:p>
    <w:p w14:paraId="0F825AA7"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zonele cu o densitate mare a populaţiei: </w:t>
      </w:r>
      <w:r w:rsidRPr="00893A7E">
        <w:rPr>
          <w:rFonts w:ascii="Trebuchet MS" w:eastAsia="Calibri" w:hAnsi="Trebuchet MS" w:cs="Times New Roman"/>
          <w14:ligatures w14:val="none"/>
        </w:rPr>
        <w:t>nu este cazul;</w:t>
      </w:r>
    </w:p>
    <w:p w14:paraId="16DC621B" w14:textId="77777777" w:rsidR="00893A7E" w:rsidRPr="00893A7E" w:rsidRDefault="00893A7E" w:rsidP="00893A7E">
      <w:pPr>
        <w:numPr>
          <w:ilvl w:val="0"/>
          <w:numId w:val="1"/>
        </w:numPr>
        <w:autoSpaceDE w:val="0"/>
        <w:autoSpaceDN w:val="0"/>
        <w:adjustRightInd w:val="0"/>
        <w:spacing w:after="0" w:line="360" w:lineRule="auto"/>
        <w:ind w:left="567" w:hanging="283"/>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peisaje şi situri importante din punct de vedere istoric, cultural sau arheologic: </w:t>
      </w:r>
      <w:r w:rsidRPr="00893A7E">
        <w:rPr>
          <w:rFonts w:ascii="Trebuchet MS" w:eastAsia="Calibri" w:hAnsi="Trebuchet MS" w:cs="Times New Roman"/>
          <w14:ligatures w14:val="none"/>
        </w:rPr>
        <w:t>nu este cazul.</w:t>
      </w:r>
    </w:p>
    <w:p w14:paraId="1FAC6A72" w14:textId="77777777" w:rsidR="00893A7E" w:rsidRPr="00893A7E" w:rsidRDefault="00893A7E" w:rsidP="00893A7E">
      <w:pPr>
        <w:spacing w:after="0" w:line="360" w:lineRule="auto"/>
        <w:rPr>
          <w:rFonts w:ascii="Trebuchet MS" w:eastAsia="Calibri" w:hAnsi="Trebuchet MS" w:cs="Times New Roman"/>
          <w14:ligatures w14:val="none"/>
        </w:rPr>
      </w:pPr>
      <w:r w:rsidRPr="00893A7E">
        <w:rPr>
          <w:rFonts w:ascii="Trebuchet MS" w:eastAsia="Calibri" w:hAnsi="Trebuchet MS" w:cs="Times New Roman"/>
          <w:b/>
          <w:bCs/>
          <w14:ligatures w14:val="none"/>
        </w:rPr>
        <w:t>3. Tipurile și caracteristicile impactului potenţial</w:t>
      </w:r>
      <w:r w:rsidRPr="00893A7E">
        <w:rPr>
          <w:rFonts w:ascii="Trebuchet MS" w:eastAsia="Calibri" w:hAnsi="Trebuchet MS" w:cs="Times New Roman"/>
          <w14:ligatures w14:val="none"/>
        </w:rPr>
        <w:t>:</w:t>
      </w:r>
    </w:p>
    <w:p w14:paraId="347C5994"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a) importanța și extinderea spațială a impactului:</w:t>
      </w:r>
      <w:r w:rsidRPr="00893A7E">
        <w:rPr>
          <w:rFonts w:ascii="Trebuchet MS" w:eastAsia="Calibri" w:hAnsi="Trebuchet MS" w:cs="Times New Roman"/>
          <w14:ligatures w14:val="none"/>
        </w:rPr>
        <w:t xml:space="preserve"> local, redus în perioada de execuţie; </w:t>
      </w:r>
    </w:p>
    <w:p w14:paraId="21854527" w14:textId="1FB90FB8" w:rsidR="00893A7E" w:rsidRPr="00893A7E" w:rsidRDefault="00893A7E" w:rsidP="00536520">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b) natura impactului: </w:t>
      </w:r>
      <w:r w:rsidR="00536520" w:rsidRPr="00536520">
        <w:rPr>
          <w:rFonts w:ascii="Trebuchet MS" w:eastAsia="Calibri" w:hAnsi="Trebuchet MS" w:cs="Times New Roman"/>
          <w14:ligatures w14:val="none"/>
        </w:rPr>
        <w:t>impact negativ nesemnificativ, manifestat local, temporar și</w:t>
      </w:r>
      <w:r w:rsidR="00536520">
        <w:rPr>
          <w:rFonts w:ascii="Trebuchet MS" w:eastAsia="Calibri" w:hAnsi="Trebuchet MS" w:cs="Times New Roman"/>
          <w14:ligatures w14:val="none"/>
        </w:rPr>
        <w:t xml:space="preserve"> </w:t>
      </w:r>
      <w:r w:rsidR="00536520" w:rsidRPr="00536520">
        <w:rPr>
          <w:rFonts w:ascii="Trebuchet MS" w:eastAsia="Calibri" w:hAnsi="Trebuchet MS" w:cs="Times New Roman"/>
          <w14:ligatures w14:val="none"/>
        </w:rPr>
        <w:t>reversibil asupra factorilor de mediu</w:t>
      </w:r>
      <w:r w:rsidRPr="00893A7E">
        <w:rPr>
          <w:rFonts w:ascii="Trebuchet MS" w:eastAsia="Calibri" w:hAnsi="Trebuchet MS" w:cs="Times New Roman"/>
          <w14:ligatures w14:val="none"/>
        </w:rPr>
        <w:t>;</w:t>
      </w:r>
    </w:p>
    <w:p w14:paraId="10BAC076"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c) natura transfrontalieră a impactului: </w:t>
      </w:r>
      <w:r w:rsidRPr="00893A7E">
        <w:rPr>
          <w:rFonts w:ascii="Trebuchet MS" w:eastAsia="Calibri" w:hAnsi="Trebuchet MS" w:cs="Times New Roman"/>
          <w14:ligatures w14:val="none"/>
        </w:rPr>
        <w:t>nu este cazul;</w:t>
      </w:r>
    </w:p>
    <w:p w14:paraId="677639CB"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lastRenderedPageBreak/>
        <w:t xml:space="preserve">d) intensitatea și complexitatea impactului: </w:t>
      </w:r>
      <w:r w:rsidRPr="00893A7E">
        <w:rPr>
          <w:rFonts w:ascii="Trebuchet MS" w:eastAsia="Calibri" w:hAnsi="Trebuchet MS" w:cs="Times New Roman"/>
          <w14:ligatures w14:val="none"/>
        </w:rPr>
        <w:t>se vor lua măsuri de reducere şi limitare a impactului asupra mediului;</w:t>
      </w:r>
    </w:p>
    <w:p w14:paraId="3D941329" w14:textId="77777777" w:rsidR="00893A7E" w:rsidRPr="00893A7E" w:rsidRDefault="00893A7E" w:rsidP="00893A7E">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e) probabilitatea impactului:</w:t>
      </w:r>
      <w:r w:rsidRPr="00893A7E">
        <w:rPr>
          <w:rFonts w:ascii="Trebuchet MS" w:eastAsia="Calibri" w:hAnsi="Trebuchet MS" w:cs="Times New Roman"/>
          <w14:ligatures w14:val="none"/>
        </w:rPr>
        <w:t xml:space="preserve"> redus pe perioada de execuţie cât și pe perioada de funcţionare, în condiţiile respectării măsurilor propuse prin proiect;</w:t>
      </w:r>
    </w:p>
    <w:p w14:paraId="74AFF3BE" w14:textId="325D92FE" w:rsidR="00893A7E" w:rsidRPr="00893A7E" w:rsidRDefault="00893A7E" w:rsidP="00536520">
      <w:pPr>
        <w:spacing w:after="0" w:line="360" w:lineRule="auto"/>
        <w:jc w:val="both"/>
        <w:rPr>
          <w:rFonts w:ascii="Trebuchet MS" w:eastAsia="Calibri" w:hAnsi="Trebuchet MS" w:cs="Times New Roman"/>
          <w14:ligatures w14:val="none"/>
        </w:rPr>
      </w:pPr>
      <w:r w:rsidRPr="00893A7E">
        <w:rPr>
          <w:rFonts w:ascii="Trebuchet MS" w:eastAsia="Calibri" w:hAnsi="Trebuchet MS" w:cs="Times New Roman"/>
          <w:b/>
          <w14:ligatures w14:val="none"/>
        </w:rPr>
        <w:t xml:space="preserve">f) debutul, durata, frecvența și reversibilitatea preconizate ale impactului: </w:t>
      </w:r>
      <w:r w:rsidR="00536520" w:rsidRPr="00536520">
        <w:rPr>
          <w:rFonts w:ascii="Trebuchet MS" w:eastAsia="Calibri" w:hAnsi="Trebuchet MS" w:cs="Times New Roman"/>
          <w14:ligatures w14:val="none"/>
        </w:rPr>
        <w:t>Impactul asupra mediului va fi în general redus, de mică intensitate și reversibil, ținând</w:t>
      </w:r>
      <w:r w:rsidR="00536520">
        <w:rPr>
          <w:rFonts w:ascii="Trebuchet MS" w:eastAsia="Calibri" w:hAnsi="Trebuchet MS" w:cs="Times New Roman"/>
          <w14:ligatures w14:val="none"/>
        </w:rPr>
        <w:t xml:space="preserve"> </w:t>
      </w:r>
      <w:r w:rsidR="00536520" w:rsidRPr="00536520">
        <w:rPr>
          <w:rFonts w:ascii="Trebuchet MS" w:eastAsia="Calibri" w:hAnsi="Trebuchet MS" w:cs="Times New Roman"/>
          <w14:ligatures w14:val="none"/>
        </w:rPr>
        <w:t>seama de specificul proiectului</w:t>
      </w:r>
      <w:r w:rsidRPr="00893A7E">
        <w:rPr>
          <w:rFonts w:ascii="Trebuchet MS" w:eastAsia="Calibri" w:hAnsi="Trebuchet MS" w:cs="Times New Roman"/>
          <w:lang w:val="en-US"/>
          <w14:ligatures w14:val="none"/>
        </w:rPr>
        <w:t>;</w:t>
      </w:r>
      <w:r w:rsidRPr="00893A7E">
        <w:rPr>
          <w:rFonts w:ascii="Trebuchet MS" w:eastAsia="Calibri" w:hAnsi="Trebuchet MS" w:cs="Times New Roman"/>
          <w14:ligatures w14:val="none"/>
        </w:rPr>
        <w:t xml:space="preserve">   </w:t>
      </w:r>
    </w:p>
    <w:p w14:paraId="1D26B6C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14:ligatures w14:val="none"/>
        </w:rPr>
        <w:t>g) cumularea impactului cu impactul altor proiecte existente și/sau aprobate</w:t>
      </w:r>
      <w:r w:rsidRPr="00893A7E">
        <w:rPr>
          <w:rFonts w:ascii="Trebuchet MS" w:eastAsia="Calibri" w:hAnsi="Trebuchet MS" w:cs="Times New Roman"/>
          <w:b/>
          <w:lang w:val="en-US"/>
          <w14:ligatures w14:val="none"/>
        </w:rPr>
        <w:t xml:space="preserve">: </w:t>
      </w:r>
      <w:r w:rsidRPr="00893A7E">
        <w:rPr>
          <w:rFonts w:ascii="Trebuchet MS" w:eastAsia="Calibri" w:hAnsi="Trebuchet MS" w:cs="Times New Roman"/>
          <w:lang w:val="en-US"/>
          <w14:ligatures w14:val="none"/>
        </w:rPr>
        <w:t>nu este cazul</w:t>
      </w:r>
      <w:r w:rsidRPr="00893A7E">
        <w:rPr>
          <w:rFonts w:ascii="Trebuchet MS" w:eastAsia="Calibri" w:hAnsi="Trebuchet MS" w:cs="Times New Roman"/>
          <w14:ligatures w14:val="none"/>
        </w:rPr>
        <w:t>;</w:t>
      </w:r>
    </w:p>
    <w:p w14:paraId="713F131C"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h) posibilitatea de reducere efectivă a impactului: </w:t>
      </w:r>
      <w:r w:rsidRPr="00893A7E">
        <w:rPr>
          <w:rFonts w:ascii="Trebuchet MS" w:eastAsia="Calibri" w:hAnsi="Trebuchet MS" w:cs="Times New Roman"/>
          <w14:ligatures w14:val="none"/>
        </w:rPr>
        <w:t>nu este cazul.</w:t>
      </w:r>
      <w:r w:rsidRPr="00893A7E">
        <w:rPr>
          <w:rFonts w:ascii="Trebuchet MS" w:eastAsia="Calibri" w:hAnsi="Trebuchet MS" w:cs="Times New Roman"/>
          <w:b/>
          <w14:ligatures w14:val="none"/>
        </w:rPr>
        <w:t xml:space="preserve">  </w:t>
      </w:r>
    </w:p>
    <w:p w14:paraId="3753FD54" w14:textId="77777777" w:rsidR="004A6CE8" w:rsidRDefault="004A6CE8" w:rsidP="00E71CC3">
      <w:pPr>
        <w:spacing w:after="0" w:line="360" w:lineRule="auto"/>
        <w:jc w:val="both"/>
        <w:rPr>
          <w:rFonts w:ascii="Trebuchet MS" w:eastAsia="Calibri" w:hAnsi="Trebuchet MS" w:cs="Times New Roman"/>
          <w:b/>
          <w:lang w:val="en-US"/>
          <w14:ligatures w14:val="none"/>
        </w:rPr>
      </w:pPr>
    </w:p>
    <w:p w14:paraId="3A1A78DB" w14:textId="4DB1C15D" w:rsidR="002D2F46"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t>II. Motivele pe baza cărora s-a stabilit necesitatea neefectuării evaluării adecvate sunt următoarele</w:t>
      </w:r>
      <w:r w:rsidRPr="00893A7E">
        <w:rPr>
          <w:rFonts w:ascii="Trebuchet MS" w:eastAsia="Calibri" w:hAnsi="Trebuchet MS" w:cs="Times New Roman"/>
          <w:lang w:val="en-US"/>
          <w14:ligatures w14:val="none"/>
        </w:rPr>
        <w:t xml:space="preserve">: </w:t>
      </w:r>
    </w:p>
    <w:p w14:paraId="5B8B4287" w14:textId="29A04F61" w:rsidR="004A6CE8" w:rsidRPr="00FE7245" w:rsidRDefault="004A6CE8" w:rsidP="00FE7245">
      <w:pPr>
        <w:numPr>
          <w:ilvl w:val="0"/>
          <w:numId w:val="32"/>
        </w:numPr>
        <w:spacing w:after="0" w:line="360" w:lineRule="auto"/>
        <w:ind w:left="284" w:hanging="284"/>
        <w:jc w:val="both"/>
        <w:rPr>
          <w:rFonts w:ascii="Trebuchet MS" w:eastAsia="Calibri" w:hAnsi="Trebuchet MS" w:cs="Times New Roman"/>
          <w:lang w:eastAsia="ar-SA"/>
          <w14:ligatures w14:val="none"/>
        </w:rPr>
      </w:pPr>
      <w:r w:rsidRPr="00FE7245">
        <w:rPr>
          <w:rFonts w:ascii="Trebuchet MS" w:eastAsia="Calibri" w:hAnsi="Trebuchet MS" w:cs="Times New Roman"/>
          <w14:ligatures w14:val="none"/>
        </w:rPr>
        <w:t xml:space="preserve">proiectul se încadrează în prevederile art. 28 din O.U.G. nr. 57/2007 </w:t>
      </w:r>
      <w:r w:rsidRPr="00FE7245">
        <w:rPr>
          <w:rFonts w:ascii="Trebuchet MS" w:eastAsia="Calibri" w:hAnsi="Trebuchet MS" w:cs="Times New Roman"/>
          <w:lang w:eastAsia="ar-SA"/>
          <w14:ligatures w14:val="none"/>
        </w:rPr>
        <w:t>privind regimul ariilor naturale protejate, conservarea habitatelor naturale, a florei şi faunei sălbatice, cu modificările şi completările ulterioare, amplasamentul acestuia fiind situat</w:t>
      </w:r>
      <w:r w:rsidRPr="00FE7245">
        <w:rPr>
          <w:rFonts w:ascii="Trebuchet MS" w:eastAsia="Calibri" w:hAnsi="Trebuchet MS" w:cs="Times New Roman"/>
          <w14:ligatures w14:val="none"/>
        </w:rPr>
        <w:t xml:space="preserve"> în siturile NATURA 2000 </w:t>
      </w:r>
      <w:r w:rsidR="00FE7245" w:rsidRPr="00FE7245">
        <w:rPr>
          <w:rFonts w:ascii="Trebuchet MS" w:eastAsia="Calibri" w:hAnsi="Trebuchet MS" w:cs="Times New Roman"/>
          <w14:ligatures w14:val="none"/>
        </w:rPr>
        <w:t>ROSPA 0099 Podișul Hârtibaciului</w:t>
      </w:r>
      <w:r w:rsidRPr="00FE7245">
        <w:rPr>
          <w:rFonts w:ascii="Trebuchet MS" w:eastAsia="Calibri" w:hAnsi="Trebuchet MS" w:cs="Times New Roman"/>
          <w:lang w:val="en-US"/>
          <w14:ligatures w14:val="none"/>
        </w:rPr>
        <w:t>;</w:t>
      </w:r>
    </w:p>
    <w:p w14:paraId="08840944" w14:textId="77777777" w:rsidR="004A6CE8" w:rsidRPr="00611519" w:rsidRDefault="004A6CE8" w:rsidP="00531673">
      <w:pPr>
        <w:numPr>
          <w:ilvl w:val="0"/>
          <w:numId w:val="32"/>
        </w:numPr>
        <w:tabs>
          <w:tab w:val="left" w:pos="284"/>
          <w:tab w:val="left" w:pos="426"/>
        </w:tabs>
        <w:spacing w:after="0" w:line="360" w:lineRule="auto"/>
        <w:ind w:left="284" w:hanging="284"/>
        <w:jc w:val="both"/>
        <w:rPr>
          <w:rFonts w:ascii="Trebuchet MS" w:eastAsia="Calibri" w:hAnsi="Trebuchet MS" w:cs="Times New Roman"/>
          <w:b/>
          <w:lang w:eastAsia="ar-SA"/>
          <w14:ligatures w14:val="none"/>
        </w:rPr>
      </w:pPr>
      <w:r w:rsidRPr="00611519">
        <w:rPr>
          <w:rFonts w:ascii="Trebuchet MS" w:eastAsia="Calibri" w:hAnsi="Trebuchet MS" w:cs="Times New Roman"/>
          <w14:ligatures w14:val="none"/>
        </w:rPr>
        <w:t>în urma parcurgerii listei de control pentru etapa de încadrare din cadrul procedurii de evaluare adecvată, a rezultat că nu este necesară parcurgerea următoarelor etape ale evaluării adecvate; impactul proiectului asupra ariei naturale protejate nu este posibil să fie semnificativ</w:t>
      </w:r>
      <w:r w:rsidRPr="00611519">
        <w:rPr>
          <w:rFonts w:ascii="Trebuchet MS" w:eastAsia="Calibri" w:hAnsi="Trebuchet MS" w:cs="Times New Roman"/>
          <w:lang w:val="en-US"/>
          <w14:ligatures w14:val="none"/>
        </w:rPr>
        <w:t>;</w:t>
      </w:r>
    </w:p>
    <w:p w14:paraId="4C642F79" w14:textId="0C220DA3" w:rsidR="004A6CE8" w:rsidRPr="00BB6C03" w:rsidRDefault="004A6CE8" w:rsidP="00531673">
      <w:pPr>
        <w:numPr>
          <w:ilvl w:val="0"/>
          <w:numId w:val="32"/>
        </w:numPr>
        <w:tabs>
          <w:tab w:val="left" w:pos="284"/>
          <w:tab w:val="left" w:pos="426"/>
        </w:tabs>
        <w:spacing w:after="0" w:line="360" w:lineRule="auto"/>
        <w:ind w:left="284" w:hanging="284"/>
        <w:jc w:val="both"/>
        <w:rPr>
          <w:rFonts w:ascii="Trebuchet MS" w:eastAsia="Calibri" w:hAnsi="Trebuchet MS" w:cs="Times New Roman"/>
          <w:lang w:eastAsia="ar-SA"/>
          <w14:ligatures w14:val="none"/>
        </w:rPr>
      </w:pPr>
      <w:r w:rsidRPr="00BB6C03">
        <w:rPr>
          <w:rFonts w:ascii="Trebuchet MS" w:eastAsia="Calibri" w:hAnsi="Trebuchet MS" w:cs="Times New Roman"/>
          <w14:ligatures w14:val="none"/>
        </w:rPr>
        <w:t xml:space="preserve">pentru proiect a fost obținut avizul favorabil nr. </w:t>
      </w:r>
      <w:r w:rsidR="00BB6C03" w:rsidRPr="00BB6C03">
        <w:rPr>
          <w:rFonts w:ascii="Trebuchet MS" w:eastAsia="Calibri" w:hAnsi="Trebuchet MS" w:cs="Times New Roman"/>
          <w14:ligatures w14:val="none"/>
        </w:rPr>
        <w:t>60</w:t>
      </w:r>
      <w:r w:rsidRPr="00BB6C03">
        <w:rPr>
          <w:rFonts w:ascii="Trebuchet MS" w:eastAsia="Calibri" w:hAnsi="Trebuchet MS" w:cs="Times New Roman"/>
          <w14:ligatures w14:val="none"/>
        </w:rPr>
        <w:t xml:space="preserve">/ST-SB din </w:t>
      </w:r>
      <w:r w:rsidR="00A1733D" w:rsidRPr="00BB6C03">
        <w:rPr>
          <w:rFonts w:ascii="Trebuchet MS" w:eastAsia="Calibri" w:hAnsi="Trebuchet MS" w:cs="Times New Roman"/>
          <w14:ligatures w14:val="none"/>
        </w:rPr>
        <w:t>0</w:t>
      </w:r>
      <w:r w:rsidR="00BB6C03" w:rsidRPr="00BB6C03">
        <w:rPr>
          <w:rFonts w:ascii="Trebuchet MS" w:eastAsia="Calibri" w:hAnsi="Trebuchet MS" w:cs="Times New Roman"/>
          <w14:ligatures w14:val="none"/>
        </w:rPr>
        <w:t>9</w:t>
      </w:r>
      <w:r w:rsidR="00A1733D" w:rsidRPr="00BB6C03">
        <w:rPr>
          <w:rFonts w:ascii="Trebuchet MS" w:eastAsia="Calibri" w:hAnsi="Trebuchet MS" w:cs="Times New Roman"/>
          <w14:ligatures w14:val="none"/>
        </w:rPr>
        <w:t>.0</w:t>
      </w:r>
      <w:r w:rsidR="00BB6C03" w:rsidRPr="00BB6C03">
        <w:rPr>
          <w:rFonts w:ascii="Trebuchet MS" w:eastAsia="Calibri" w:hAnsi="Trebuchet MS" w:cs="Times New Roman"/>
          <w14:ligatures w14:val="none"/>
        </w:rPr>
        <w:t>5</w:t>
      </w:r>
      <w:r w:rsidRPr="00BB6C03">
        <w:rPr>
          <w:rFonts w:ascii="Trebuchet MS" w:eastAsia="Calibri" w:hAnsi="Trebuchet MS" w:cs="Times New Roman"/>
          <w14:ligatures w14:val="none"/>
        </w:rPr>
        <w:t>.2024, emis de Agenţia Naţională pentru Arii Naturale Protejate – Serviciul Teritorial Sibiu.</w:t>
      </w:r>
    </w:p>
    <w:p w14:paraId="45336599" w14:textId="77777777" w:rsidR="00407724" w:rsidRPr="00893A7E" w:rsidRDefault="00407724" w:rsidP="00893A7E">
      <w:pPr>
        <w:autoSpaceDE w:val="0"/>
        <w:autoSpaceDN w:val="0"/>
        <w:adjustRightInd w:val="0"/>
        <w:spacing w:after="0" w:line="360" w:lineRule="auto"/>
        <w:ind w:left="284"/>
        <w:jc w:val="both"/>
        <w:rPr>
          <w:rFonts w:ascii="Trebuchet MS" w:eastAsia="Calibri" w:hAnsi="Trebuchet MS" w:cs="Times New Roman"/>
          <w:lang w:eastAsia="ar-SA"/>
          <w14:ligatures w14:val="none"/>
        </w:rPr>
      </w:pPr>
    </w:p>
    <w:p w14:paraId="5E0BC5DA" w14:textId="77777777" w:rsidR="00876BB1" w:rsidRDefault="00893A7E" w:rsidP="00E71CC3">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b/>
          <w:lang w:val="en-US"/>
          <w14:ligatures w14:val="none"/>
        </w:rPr>
        <w:t xml:space="preserve">III. Motivele pe baza cărora s-a stabilit necesitatea neefectuării evaluării impactului asupra corpurilor de </w:t>
      </w:r>
      <w:proofErr w:type="gramStart"/>
      <w:r w:rsidRPr="00893A7E">
        <w:rPr>
          <w:rFonts w:ascii="Trebuchet MS" w:eastAsia="Calibri" w:hAnsi="Trebuchet MS" w:cs="Times New Roman"/>
          <w:b/>
          <w:lang w:val="en-US"/>
          <w14:ligatures w14:val="none"/>
        </w:rPr>
        <w:t>apă</w:t>
      </w:r>
      <w:proofErr w:type="gramEnd"/>
      <w:r w:rsidRPr="00893A7E">
        <w:rPr>
          <w:rFonts w:ascii="Trebuchet MS" w:eastAsia="Calibri" w:hAnsi="Trebuchet MS" w:cs="Times New Roman"/>
          <w:lang w:val="en-US"/>
          <w14:ligatures w14:val="none"/>
        </w:rPr>
        <w:t xml:space="preserve">: </w:t>
      </w:r>
    </w:p>
    <w:p w14:paraId="23CD7C02" w14:textId="6F43D1C6" w:rsidR="00893A7E" w:rsidRPr="00A55B1F" w:rsidRDefault="00893A7E" w:rsidP="00531673">
      <w:pPr>
        <w:pStyle w:val="Listparagraf"/>
        <w:numPr>
          <w:ilvl w:val="0"/>
          <w:numId w:val="7"/>
        </w:numPr>
        <w:spacing w:after="0" w:line="360" w:lineRule="auto"/>
        <w:ind w:left="284" w:hanging="284"/>
        <w:jc w:val="both"/>
        <w:rPr>
          <w:rFonts w:ascii="Trebuchet MS" w:eastAsia="Times New Roman" w:hAnsi="Trebuchet MS" w:cs="Times New Roman"/>
          <w:lang w:eastAsia="ro-RO"/>
          <w14:ligatures w14:val="none"/>
        </w:rPr>
      </w:pPr>
      <w:r w:rsidRPr="00A55B1F">
        <w:rPr>
          <w:rFonts w:ascii="Trebuchet MS" w:eastAsia="Times New Roman" w:hAnsi="Trebuchet MS" w:cs="Times New Roman"/>
          <w:lang w:eastAsia="ro-RO"/>
          <w14:ligatures w14:val="none"/>
        </w:rPr>
        <w:t>pentru realizarea investiției</w:t>
      </w:r>
      <w:r w:rsidR="00A55B1F" w:rsidRPr="00A55B1F">
        <w:rPr>
          <w:rFonts w:ascii="Trebuchet MS" w:eastAsia="Times New Roman" w:hAnsi="Trebuchet MS" w:cs="Times New Roman"/>
          <w:lang w:eastAsia="ro-RO"/>
          <w14:ligatures w14:val="none"/>
        </w:rPr>
        <w:t xml:space="preserve"> nu este necesară solicitarea și obținerea de acte de reglementare în ce privește gospodărire</w:t>
      </w:r>
      <w:r w:rsidR="00536520" w:rsidRPr="00A55B1F">
        <w:rPr>
          <w:rFonts w:ascii="Trebuchet MS" w:eastAsia="Times New Roman" w:hAnsi="Trebuchet MS" w:cs="Times New Roman"/>
          <w:lang w:eastAsia="ro-RO"/>
          <w14:ligatures w14:val="none"/>
        </w:rPr>
        <w:t>a apelor</w:t>
      </w:r>
      <w:r w:rsidRPr="00A55B1F">
        <w:rPr>
          <w:rFonts w:ascii="Trebuchet MS" w:eastAsia="Times New Roman" w:hAnsi="Trebuchet MS" w:cs="Times New Roman"/>
          <w:lang w:eastAsia="ro-RO"/>
          <w14:ligatures w14:val="none"/>
        </w:rPr>
        <w:t>.</w:t>
      </w:r>
    </w:p>
    <w:p w14:paraId="599EDF4A" w14:textId="77777777" w:rsidR="00536520" w:rsidRDefault="00536520" w:rsidP="00893A7E">
      <w:pPr>
        <w:autoSpaceDE w:val="0"/>
        <w:autoSpaceDN w:val="0"/>
        <w:adjustRightInd w:val="0"/>
        <w:spacing w:after="0" w:line="360" w:lineRule="auto"/>
        <w:jc w:val="both"/>
        <w:rPr>
          <w:rFonts w:ascii="Trebuchet MS" w:eastAsia="Calibri" w:hAnsi="Trebuchet MS" w:cs="Times New Roman"/>
          <w:b/>
          <w14:ligatures w14:val="none"/>
        </w:rPr>
      </w:pPr>
    </w:p>
    <w:p w14:paraId="3658E2E5" w14:textId="6B7A9B26" w:rsidR="00893A7E" w:rsidRPr="00893A7E" w:rsidRDefault="00893A7E" w:rsidP="00893A7E">
      <w:pPr>
        <w:autoSpaceDE w:val="0"/>
        <w:autoSpaceDN w:val="0"/>
        <w:adjustRightInd w:val="0"/>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14:ligatures w14:val="none"/>
        </w:rPr>
        <w:t>Condiţiile de realizare a proiectului:</w:t>
      </w:r>
    </w:p>
    <w:p w14:paraId="0B052E55"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respectarea legislaţiei în vigoare în domeniul protecţiei mediului;</w:t>
      </w:r>
    </w:p>
    <w:p w14:paraId="60CF1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investiţia se va realiza cu respectarea memoriului de prezentare;   </w:t>
      </w:r>
    </w:p>
    <w:p w14:paraId="048F534A"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14:ligatures w14:val="none"/>
        </w:rPr>
      </w:pPr>
      <w:r w:rsidRPr="00893A7E">
        <w:rPr>
          <w:rFonts w:ascii="Trebuchet MS" w:eastAsia="Calibri" w:hAnsi="Trebuchet MS" w:cs="Times New Roman"/>
          <w:color w:val="000000"/>
          <w14:ligatures w14:val="none"/>
        </w:rPr>
        <w:t>respectarea tuturor avizelor/punctelor de vedere, emise de celelalte autorități;</w:t>
      </w:r>
    </w:p>
    <w:p w14:paraId="4B08F96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i/>
          <w14:ligatures w14:val="none"/>
        </w:rPr>
      </w:pPr>
      <w:r w:rsidRPr="00893A7E">
        <w:rPr>
          <w:rFonts w:ascii="Trebuchet MS" w:eastAsia="Calibri" w:hAnsi="Trebuchet MS" w:cs="Times New Roman"/>
          <w:i/>
          <w14:ligatures w14:val="none"/>
        </w:rPr>
        <w:t>la începerea lucrărilor, titularul are obligația de a deține contracte valabile, încheiate cu societăți specializate pentru valorificarea/eliminarea deșeurilor rezultate</w:t>
      </w:r>
      <w:r w:rsidRPr="00893A7E">
        <w:rPr>
          <w:rFonts w:ascii="Trebuchet MS" w:eastAsia="Calibri" w:hAnsi="Trebuchet MS" w:cs="Times New Roman"/>
          <w:i/>
          <w:lang w:val="en-US"/>
          <w14:ligatures w14:val="none"/>
        </w:rPr>
        <w:t>;</w:t>
      </w:r>
    </w:p>
    <w:p w14:paraId="32558CC3"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materialele necesare pe parcursul execuţiei lucrărilor vor fi depozitate numai în locuri special amenajate, astfel încât să se asigure protecţia factorilor de mediu;</w:t>
      </w:r>
    </w:p>
    <w:p w14:paraId="1705D73B"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lastRenderedPageBreak/>
        <w:t>la executarea lucrărilor, se vor respecta normele legale în vigoare: sanitare, de prevenire şi stingere a incendiilor şi de protecţia muncii;</w:t>
      </w:r>
    </w:p>
    <w:p w14:paraId="561EA35C"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nu se vor evacua nici un fel de deşeuri în alte locuri, decât în spaţiile special amenajate; </w:t>
      </w:r>
    </w:p>
    <w:p w14:paraId="706DF1B6" w14:textId="77777777" w:rsidR="00893A7E" w:rsidRPr="00893A7E" w:rsidRDefault="00893A7E" w:rsidP="00893A7E">
      <w:pPr>
        <w:numPr>
          <w:ilvl w:val="0"/>
          <w:numId w:val="4"/>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se vor lua măsuri pentru evitarea poluării accidentale a factorilor de mediu pe toată durata execuţiei lucrărilor şi implementării proiectului; </w:t>
      </w:r>
    </w:p>
    <w:p w14:paraId="44DEC588" w14:textId="77777777" w:rsidR="00893A7E" w:rsidRPr="00893A7E" w:rsidRDefault="00893A7E" w:rsidP="00893A7E">
      <w:pPr>
        <w:numPr>
          <w:ilvl w:val="0"/>
          <w:numId w:val="2"/>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managementul deşeurilor generate de lucrări va fi în conformitate cu legislaţia specifică de mediu şi va fi în responsabilitatea titularului de proiect cât şi a operatorului care realizează lucrările, se vor avea în vedere următoarele considerente: </w:t>
      </w:r>
    </w:p>
    <w:p w14:paraId="314CDA55"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deşeurile generate vor fi colectate selectiv, în vederea predării către societăţi autorizate pe bază de contract;</w:t>
      </w:r>
    </w:p>
    <w:p w14:paraId="6C60C63E"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deşeurile municipale amestecate generate în perioada lucrărilor de construcţii vor fi stocate temporar în pubele şi eliminate prin depozitare la un depozit conform;  deşeurile industriale reciclabile rezultate în perioada lucrărilor de construcţii (metalice feroase şi neferoase, hârtie şi carton, materiale plastice, textile, etc.) vor fi colectate selectiv, stocate temporar pe tipuri, în funcţie de sortimente, în recipiente speciale, în vederea valorificării prin societăţi autorizate specializate; </w:t>
      </w:r>
    </w:p>
    <w:p w14:paraId="57A230C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în conformitate cu prevederile art. 17, alin. (4), din O.U.G. nr. 92/2021 privind regimul deşeurilor, aprobată prin Legea nr. 17/2023,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04365708"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 conformitate cu prevederile art. 17, alin. (7), din O.U.G. nr. 92/2021 privind regimul deşeurilor, aprobată prin Legea nr. 17/2023,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w:t>
      </w:r>
      <w:r w:rsidRPr="00893A7E">
        <w:rPr>
          <w:rFonts w:ascii="Trebuchet MS" w:eastAsia="Calibri" w:hAnsi="Trebuchet MS" w:cs="Times New Roman"/>
          <w14:ligatures w14:val="none"/>
        </w:rPr>
        <w:lastRenderedPageBreak/>
        <w:t>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33B57060" w14:textId="77777777" w:rsidR="00893A7E" w:rsidRPr="00893A7E" w:rsidRDefault="00893A7E" w:rsidP="00893A7E">
      <w:pPr>
        <w:numPr>
          <w:ilvl w:val="0"/>
          <w:numId w:val="3"/>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în conformitate cu prevederile art. 49, alin. (9), din O.U.G. nr. 92/2021 privind regimul deşeurilor, aprobată prin Legea nr. 17/2023, titularii pe numele cărora au fost emise autorizații de construire și/sau desființări trebuie să raporteze anual A.P.M., până la 30 aprilie a anului următor celui pentru care se raportează, conformarea cu art. 17 alin. (7);</w:t>
      </w:r>
    </w:p>
    <w:p w14:paraId="52A4DBA1" w14:textId="14FD1418" w:rsidR="00893A7E" w:rsidRPr="000236A2" w:rsidRDefault="00893A7E" w:rsidP="00893A7E">
      <w:pPr>
        <w:numPr>
          <w:ilvl w:val="0"/>
          <w:numId w:val="5"/>
        </w:numPr>
        <w:shd w:val="clear" w:color="auto" w:fill="FFFFFF"/>
        <w:adjustRightInd w:val="0"/>
        <w:spacing w:after="0" w:line="360" w:lineRule="auto"/>
        <w:ind w:left="284" w:hanging="284"/>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şantier pentru lucrările prevăzute prin proiect va respecta obligatoriu măsurile specifice pentru reducerea şi/sau eliminarea efectelor generate de acestea asupra sănătăţii umane şi mediului înconjurător; se vor avea în vedere următoarele: </w:t>
      </w:r>
    </w:p>
    <w:p w14:paraId="198A97A4"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împrejmuirea corespunzătoare a zonelor de lucru, montarea de avertizoare, etc.;</w:t>
      </w:r>
    </w:p>
    <w:p w14:paraId="74E8347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organizarea de şantier se va realiza în interiorul amplasamentului, astfel încât impactul generat de aceasta asupra factorilor de mediu locali pe timpul derulării lucrărilor prevăzute prin proiect să fie cât mai redus; </w:t>
      </w:r>
    </w:p>
    <w:p w14:paraId="0B3264F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organizarea de şantier va fi corespunzătoare din punct de vedere al facilităţilor; întreţinerea/repararea utilajelor, instalaţiilor şi mijloacelor de transport etc. se va realiza numai de către societăţi specializate autorizate;</w:t>
      </w:r>
    </w:p>
    <w:p w14:paraId="275760F9"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întreţinerea corespunzătoare a utilajelor/mijloacelor de transport utilizate în lucrările de construcţii în vederea evitării scurgerilor de combustibili şi uleiuri uzate pe sol/apă şi de alte substanţe toxice şi periculoase;</w:t>
      </w:r>
    </w:p>
    <w:p w14:paraId="5E2FE7C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se interzice stocarea temporară şi depozitarea carburanţilor şi substanţelor periculoase în zona aferentă amplasamentului;</w:t>
      </w:r>
    </w:p>
    <w:p w14:paraId="6EDAB2E6"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se interzice spălarea utilajelor/vehiculelor în zona aferentă amplasamentului;</w:t>
      </w:r>
    </w:p>
    <w:p w14:paraId="570E0EF3"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se vor evita scurgerile de combustibili şi uleiuri uzate pe sol (folosite de maşinile, utilajele şi echipamentele/instalaţiile de pe amplasament) şi de alte substanţe toxice şi periculoase, după caz; </w:t>
      </w:r>
    </w:p>
    <w:p w14:paraId="5160619C"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depozitarea provizorie a pământului excavat se va face pe suprafeţe cât mai reduse. Pământul în exces nu va fi păstrat pe amplasament;</w:t>
      </w:r>
    </w:p>
    <w:p w14:paraId="798D75A2"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întregul șantier va fi protejat de plase de protecție în vederea limitării pulberilor rezultate astfel încât să se asigure respectarea prevederilor Legii nr. 104/2011 privind calitatea aerului înconjurător, cu completările și modificările ulterioare şi STAS 12574/87, privind condiţiile de calitate ale aerului din zonele protejate; </w:t>
      </w:r>
    </w:p>
    <w:p w14:paraId="42E6D17F"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lastRenderedPageBreak/>
        <w:t>realizarea lucrărilor pe baza unui grafic de lucrări care să afecteze cel mai puţin riveranii din zonă;</w:t>
      </w:r>
    </w:p>
    <w:p w14:paraId="2BFFC28A"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14:ligatures w14:val="none"/>
        </w:rPr>
        <w:t xml:space="preserve">adaptarea programului de lucru în vederea respectării orelor de odihnă ale riveranilor; </w:t>
      </w:r>
    </w:p>
    <w:p w14:paraId="0DD6F3F7"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constructorul va deţine Fişe cu date de securitate pentru substanţele chimice periculoase folosite şi va respecta condiţiile impuse de acestea;</w:t>
      </w:r>
    </w:p>
    <w:p w14:paraId="0A59F751" w14:textId="77777777" w:rsidR="00893A7E" w:rsidRPr="00893A7E" w:rsidRDefault="00893A7E" w:rsidP="00893A7E">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aprovizionarea cu agregate necesare realizării investiției se va face numai din surse autorizate;</w:t>
      </w:r>
    </w:p>
    <w:p w14:paraId="387194D3" w14:textId="77777777" w:rsidR="00893A7E" w:rsidRPr="00D258A2" w:rsidRDefault="00893A7E" w:rsidP="00D258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893A7E">
        <w:rPr>
          <w:rFonts w:ascii="Trebuchet MS" w:eastAsia="Calibri" w:hAnsi="Trebuchet MS" w:cs="Times New Roman"/>
          <w:color w:val="000000"/>
          <w14:ligatures w14:val="none"/>
        </w:rPr>
        <w:t xml:space="preserve">în cazul unor poluări accidentale (eventuale scurgeri de carburanţi, lubrifianţi), în vederea limitării şi înlăturării pagubelor, se vor lua măsuri imediate prin utilizarea de materiale absorbante, strângere în saci, transportul şi depozitarea temporară în organizarea de şantier, </w:t>
      </w:r>
      <w:r w:rsidRPr="00D258A2">
        <w:rPr>
          <w:rFonts w:ascii="Trebuchet MS" w:eastAsia="Calibri" w:hAnsi="Trebuchet MS" w:cs="Times New Roman"/>
          <w:color w:val="000000"/>
          <w14:ligatures w14:val="none"/>
        </w:rPr>
        <w:t>după care se vor preda unităților specializate pentru eliminare;</w:t>
      </w:r>
    </w:p>
    <w:p w14:paraId="72439222" w14:textId="77777777" w:rsidR="000236A2" w:rsidRDefault="00893A7E" w:rsidP="000236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sidRPr="00D258A2">
        <w:rPr>
          <w:rFonts w:ascii="Trebuchet MS" w:eastAsia="Calibri" w:hAnsi="Trebuchet MS" w:cs="Times New Roman"/>
          <w14:ligatures w14:val="none"/>
        </w:rPr>
        <w:t>se vor lua toate măsurile tehnice în ce priveşte utilajele de construcţii şi mijloacele de transport astfel încât disconfortul produs în timpul funcționării să fie minim;</w:t>
      </w:r>
      <w:r w:rsidR="000236A2" w:rsidRPr="000236A2">
        <w:rPr>
          <w:rFonts w:ascii="Trebuchet MS" w:eastAsia="Calibri" w:hAnsi="Trebuchet MS" w:cs="Times New Roman"/>
          <w:color w:val="000000"/>
          <w14:ligatures w14:val="none"/>
        </w:rPr>
        <w:t xml:space="preserve"> </w:t>
      </w:r>
    </w:p>
    <w:p w14:paraId="56AD357E" w14:textId="7C87C7AF" w:rsidR="000236A2" w:rsidRPr="000236A2" w:rsidRDefault="000236A2" w:rsidP="000236A2">
      <w:pPr>
        <w:numPr>
          <w:ilvl w:val="0"/>
          <w:numId w:val="6"/>
        </w:numPr>
        <w:shd w:val="clear" w:color="auto" w:fill="FFFFFF"/>
        <w:adjustRightInd w:val="0"/>
        <w:spacing w:after="0" w:line="360" w:lineRule="auto"/>
        <w:ind w:left="567" w:hanging="283"/>
        <w:jc w:val="both"/>
        <w:rPr>
          <w:rFonts w:ascii="Trebuchet MS" w:eastAsia="Calibri" w:hAnsi="Trebuchet MS" w:cs="Times New Roman"/>
          <w:color w:val="000000"/>
          <w14:ligatures w14:val="none"/>
        </w:rPr>
      </w:pPr>
      <w:r>
        <w:rPr>
          <w:rFonts w:ascii="Trebuchet MS" w:eastAsia="Calibri" w:hAnsi="Trebuchet MS" w:cs="Times New Roman"/>
          <w:color w:val="000000"/>
          <w14:ligatures w14:val="none"/>
        </w:rPr>
        <w:t>t</w:t>
      </w:r>
      <w:r w:rsidRPr="000236A2">
        <w:rPr>
          <w:rFonts w:ascii="Trebuchet MS" w:eastAsia="Calibri" w:hAnsi="Trebuchet MS" w:cs="Times New Roman"/>
          <w:color w:val="000000"/>
          <w14:ligatures w14:val="none"/>
        </w:rPr>
        <w:t>itularul are obligaţia de a urmări modul de respectare a legislaţiei de mediu în vigoare</w:t>
      </w:r>
      <w:r>
        <w:rPr>
          <w:rFonts w:ascii="Trebuchet MS" w:eastAsia="Calibri" w:hAnsi="Trebuchet MS" w:cs="Times New Roman"/>
          <w:color w:val="000000"/>
          <w14:ligatures w14:val="none"/>
        </w:rPr>
        <w:t>,</w:t>
      </w:r>
      <w:r w:rsidRPr="000236A2">
        <w:rPr>
          <w:rFonts w:ascii="Trebuchet MS" w:eastAsia="Calibri" w:hAnsi="Trebuchet MS" w:cs="Times New Roman"/>
          <w:color w:val="000000"/>
          <w14:ligatures w14:val="none"/>
        </w:rPr>
        <w:t xml:space="preserve"> pe toată perioada de execuţie a lucrărilor şi să ia toate măsurile necesare pentru a nu se produce poluarea </w:t>
      </w:r>
      <w:r w:rsidR="00536520">
        <w:rPr>
          <w:rFonts w:ascii="Trebuchet MS" w:eastAsia="Calibri" w:hAnsi="Trebuchet MS" w:cs="Times New Roman"/>
          <w:color w:val="000000"/>
          <w14:ligatures w14:val="none"/>
        </w:rPr>
        <w:t>factorilor de mediu</w:t>
      </w:r>
      <w:r w:rsidRPr="000236A2">
        <w:rPr>
          <w:rFonts w:ascii="Trebuchet MS" w:eastAsia="Calibri" w:hAnsi="Trebuchet MS" w:cs="Times New Roman"/>
          <w:color w:val="000000"/>
          <w14:ligatures w14:val="none"/>
        </w:rPr>
        <w:t>.</w:t>
      </w:r>
    </w:p>
    <w:p w14:paraId="515A80B8" w14:textId="2EE01507" w:rsidR="003A2F14" w:rsidRPr="00A55B1F" w:rsidRDefault="003A2F14" w:rsidP="00531673">
      <w:pPr>
        <w:numPr>
          <w:ilvl w:val="0"/>
          <w:numId w:val="33"/>
        </w:numPr>
        <w:spacing w:after="0" w:line="360" w:lineRule="auto"/>
        <w:ind w:left="284" w:hanging="284"/>
        <w:jc w:val="both"/>
        <w:rPr>
          <w:rFonts w:ascii="Trebuchet MS" w:eastAsia="Calibri" w:hAnsi="Trebuchet MS" w:cs="Times New Roman"/>
          <w14:ligatures w14:val="none"/>
        </w:rPr>
      </w:pPr>
      <w:r w:rsidRPr="00A55B1F">
        <w:rPr>
          <w:rFonts w:ascii="Trebuchet MS" w:eastAsia="Calibri" w:hAnsi="Trebuchet MS" w:cs="Times New Roman"/>
          <w14:ligatures w14:val="none"/>
        </w:rPr>
        <w:t xml:space="preserve">se vor respecta condiţiile de realizare a proiectului în conformitate cu avizul nr. </w:t>
      </w:r>
      <w:r w:rsidR="00A55B1F">
        <w:rPr>
          <w:rFonts w:ascii="Trebuchet MS" w:eastAsia="Calibri" w:hAnsi="Trebuchet MS" w:cs="Times New Roman"/>
          <w14:ligatures w14:val="none"/>
        </w:rPr>
        <w:t>60</w:t>
      </w:r>
      <w:r w:rsidRPr="00A55B1F">
        <w:rPr>
          <w:rFonts w:ascii="Trebuchet MS" w:eastAsia="Calibri" w:hAnsi="Trebuchet MS" w:cs="Times New Roman"/>
          <w14:ligatures w14:val="none"/>
        </w:rPr>
        <w:t xml:space="preserve">/ST-SB din </w:t>
      </w:r>
      <w:r w:rsidR="00A1733D" w:rsidRPr="00A55B1F">
        <w:rPr>
          <w:rFonts w:ascii="Trebuchet MS" w:eastAsia="Calibri" w:hAnsi="Trebuchet MS" w:cs="Times New Roman"/>
          <w14:ligatures w14:val="none"/>
        </w:rPr>
        <w:t>0</w:t>
      </w:r>
      <w:r w:rsidR="00A55B1F">
        <w:rPr>
          <w:rFonts w:ascii="Trebuchet MS" w:eastAsia="Calibri" w:hAnsi="Trebuchet MS" w:cs="Times New Roman"/>
          <w14:ligatures w14:val="none"/>
        </w:rPr>
        <w:t>9.05</w:t>
      </w:r>
      <w:r w:rsidRPr="00A55B1F">
        <w:rPr>
          <w:rFonts w:ascii="Trebuchet MS" w:eastAsia="Calibri" w:hAnsi="Trebuchet MS" w:cs="Times New Roman"/>
          <w14:ligatures w14:val="none"/>
        </w:rPr>
        <w:t>.2024, emis de Agenţia Naţională pentru Arii Naturale Protejate, Serviciul Teritorial Sibiu</w:t>
      </w:r>
      <w:r w:rsidRPr="00A55B1F">
        <w:rPr>
          <w:rFonts w:ascii="Trebuchet MS" w:eastAsia="Calibri" w:hAnsi="Trebuchet MS" w:cs="Times New Roman"/>
          <w:lang w:eastAsia="ar-SA"/>
          <w14:ligatures w14:val="none"/>
        </w:rPr>
        <w:t xml:space="preserve">:  </w:t>
      </w:r>
    </w:p>
    <w:p w14:paraId="1808F1C8" w14:textId="00805FA2" w:rsidR="003A2F14" w:rsidRPr="00A55B1F" w:rsidRDefault="003A2F14" w:rsidP="00A55B1F">
      <w:pPr>
        <w:numPr>
          <w:ilvl w:val="0"/>
          <w:numId w:val="34"/>
        </w:numPr>
        <w:tabs>
          <w:tab w:val="left" w:pos="709"/>
        </w:tabs>
        <w:spacing w:after="0" w:line="360" w:lineRule="auto"/>
        <w:ind w:left="567" w:hanging="283"/>
        <w:jc w:val="both"/>
        <w:rPr>
          <w:rFonts w:ascii="Trebuchet MS" w:eastAsia="Calibri" w:hAnsi="Trebuchet MS" w:cs="Times New Roman"/>
          <w14:ligatures w14:val="none"/>
        </w:rPr>
      </w:pPr>
      <w:r w:rsidRPr="00A55B1F">
        <w:rPr>
          <w:rFonts w:ascii="Trebuchet MS" w:eastAsia="Calibri" w:hAnsi="Trebuchet MS" w:cs="Times New Roman"/>
          <w14:ligatures w14:val="none"/>
        </w:rPr>
        <w:t>se vor respecta toate măsurile necesare menţinerii stării de conservare favorabilă a speciilor pentru care au fost declarată ari</w:t>
      </w:r>
      <w:r w:rsidR="00A55B1F">
        <w:rPr>
          <w:rFonts w:ascii="Trebuchet MS" w:eastAsia="Calibri" w:hAnsi="Trebuchet MS" w:cs="Times New Roman"/>
          <w14:ligatures w14:val="none"/>
        </w:rPr>
        <w:t>a</w:t>
      </w:r>
      <w:r w:rsidRPr="00A55B1F">
        <w:rPr>
          <w:rFonts w:ascii="Trebuchet MS" w:eastAsia="Calibri" w:hAnsi="Trebuchet MS" w:cs="Times New Roman"/>
          <w14:ligatures w14:val="none"/>
        </w:rPr>
        <w:t xml:space="preserve"> naturală protejată, propuse în memoriul de prezentare;</w:t>
      </w:r>
    </w:p>
    <w:p w14:paraId="3C77334D" w14:textId="60036839" w:rsidR="00A1733D" w:rsidRPr="00A55B1F" w:rsidRDefault="00A1733D" w:rsidP="00A55B1F">
      <w:pPr>
        <w:numPr>
          <w:ilvl w:val="0"/>
          <w:numId w:val="34"/>
        </w:numPr>
        <w:tabs>
          <w:tab w:val="left" w:pos="709"/>
        </w:tabs>
        <w:spacing w:after="0" w:line="360" w:lineRule="auto"/>
        <w:ind w:left="567" w:hanging="283"/>
        <w:jc w:val="both"/>
        <w:rPr>
          <w:rFonts w:ascii="Trebuchet MS" w:eastAsia="Calibri" w:hAnsi="Trebuchet MS" w:cs="Times New Roman"/>
          <w14:ligatures w14:val="none"/>
        </w:rPr>
      </w:pPr>
      <w:r w:rsidRPr="00A55B1F">
        <w:rPr>
          <w:rFonts w:ascii="Trebuchet MS" w:eastAsia="Calibri" w:hAnsi="Trebuchet MS" w:cs="Times New Roman"/>
          <w14:ligatures w14:val="none"/>
        </w:rPr>
        <w:t>se va evita poluarea solului cu carburanți, uleiuri, rezultate în urma staționării mijloacelor de transport</w:t>
      </w:r>
      <w:r w:rsidRPr="00A55B1F">
        <w:rPr>
          <w:rFonts w:ascii="Trebuchet MS" w:eastAsia="Calibri" w:hAnsi="Trebuchet MS" w:cs="Times New Roman"/>
          <w:lang w:val="en-US"/>
          <w14:ligatures w14:val="none"/>
        </w:rPr>
        <w:t xml:space="preserve">; </w:t>
      </w:r>
    </w:p>
    <w:p w14:paraId="7E7B1559" w14:textId="5E245448" w:rsidR="00A55B1F" w:rsidRPr="00A55B1F" w:rsidRDefault="00A55B1F" w:rsidP="00A55B1F">
      <w:pPr>
        <w:pStyle w:val="Listparagraf"/>
        <w:numPr>
          <w:ilvl w:val="0"/>
          <w:numId w:val="34"/>
        </w:numPr>
        <w:ind w:left="567" w:hanging="283"/>
        <w:rPr>
          <w:rFonts w:ascii="Trebuchet MS" w:eastAsia="Calibri" w:hAnsi="Trebuchet MS" w:cs="Times New Roman"/>
          <w14:ligatures w14:val="none"/>
        </w:rPr>
      </w:pPr>
      <w:r w:rsidRPr="00A55B1F">
        <w:rPr>
          <w:rFonts w:ascii="Trebuchet MS" w:eastAsia="Calibri" w:hAnsi="Trebuchet MS" w:cs="Times New Roman"/>
          <w14:ligatures w14:val="none"/>
        </w:rPr>
        <w:t>se va restrânge la minim</w:t>
      </w:r>
      <w:r>
        <w:rPr>
          <w:rFonts w:ascii="Trebuchet MS" w:eastAsia="Calibri" w:hAnsi="Trebuchet MS" w:cs="Times New Roman"/>
          <w14:ligatures w14:val="none"/>
        </w:rPr>
        <w:t>um</w:t>
      </w:r>
      <w:bookmarkStart w:id="0" w:name="_GoBack"/>
      <w:bookmarkEnd w:id="0"/>
      <w:r w:rsidRPr="00A55B1F">
        <w:rPr>
          <w:rFonts w:ascii="Trebuchet MS" w:eastAsia="Calibri" w:hAnsi="Trebuchet MS" w:cs="Times New Roman"/>
          <w14:ligatures w14:val="none"/>
        </w:rPr>
        <w:t xml:space="preserve"> posibil suprafețele ocupate de organizarea de șantier;</w:t>
      </w:r>
    </w:p>
    <w:p w14:paraId="17D8B5D8" w14:textId="7593A6E9" w:rsidR="003A2F14" w:rsidRPr="00A55B1F" w:rsidRDefault="003A2F14" w:rsidP="00A55B1F">
      <w:pPr>
        <w:numPr>
          <w:ilvl w:val="0"/>
          <w:numId w:val="34"/>
        </w:numPr>
        <w:tabs>
          <w:tab w:val="left" w:pos="709"/>
        </w:tabs>
        <w:spacing w:after="0" w:line="360" w:lineRule="auto"/>
        <w:ind w:left="567" w:hanging="283"/>
        <w:jc w:val="both"/>
        <w:rPr>
          <w:rFonts w:ascii="Trebuchet MS" w:eastAsia="Calibri" w:hAnsi="Trebuchet MS" w:cs="Times New Roman"/>
          <w14:ligatures w14:val="none"/>
        </w:rPr>
      </w:pPr>
      <w:r w:rsidRPr="00A55B1F">
        <w:rPr>
          <w:rFonts w:ascii="Trebuchet MS" w:eastAsia="Calibri" w:hAnsi="Trebuchet MS" w:cs="Times New Roman"/>
          <w14:ligatures w14:val="none"/>
        </w:rPr>
        <w:t>titularul are obligaţia ca în cazul producerii accidentelor de orice fel să notifice Agenția  Naţională pentru Arii Naturale Protejate în termen de maxim 24 ore şi să întreprindă toate măsurile necesare pentru eliminarea cauzelor şi limitarea consecinţelor negative</w:t>
      </w:r>
      <w:r w:rsidRPr="00A55B1F">
        <w:rPr>
          <w:rFonts w:ascii="Trebuchet MS" w:eastAsia="Calibri" w:hAnsi="Trebuchet MS" w:cs="Times New Roman"/>
          <w:lang w:val="en-US"/>
          <w14:ligatures w14:val="none"/>
        </w:rPr>
        <w:t>.</w:t>
      </w:r>
    </w:p>
    <w:p w14:paraId="42AF8647" w14:textId="77777777" w:rsidR="00475255" w:rsidRDefault="00475255" w:rsidP="003A2F14">
      <w:pPr>
        <w:spacing w:after="0" w:line="360" w:lineRule="auto"/>
        <w:jc w:val="both"/>
        <w:rPr>
          <w:rFonts w:ascii="Trebuchet MS" w:eastAsia="Calibri" w:hAnsi="Trebuchet MS" w:cs="Times New Roman"/>
          <w:b/>
          <w:lang w:val="en-US"/>
          <w14:ligatures w14:val="none"/>
        </w:rPr>
      </w:pPr>
    </w:p>
    <w:p w14:paraId="41A12CAE" w14:textId="1FF63081" w:rsidR="00893A7E" w:rsidRPr="00893A7E" w:rsidRDefault="00893A7E" w:rsidP="003A2F14">
      <w:pPr>
        <w:spacing w:after="0" w:line="360" w:lineRule="auto"/>
        <w:jc w:val="both"/>
        <w:rPr>
          <w:rFonts w:ascii="Trebuchet MS" w:eastAsia="Calibri" w:hAnsi="Trebuchet MS" w:cs="Times New Roman"/>
          <w:lang w:val="en-US"/>
          <w14:ligatures w14:val="none"/>
        </w:rPr>
      </w:pPr>
      <w:r w:rsidRPr="003A2F14">
        <w:rPr>
          <w:rFonts w:ascii="Trebuchet MS" w:eastAsia="Calibri" w:hAnsi="Trebuchet MS" w:cs="Times New Roman"/>
          <w:b/>
          <w:lang w:val="en-US"/>
          <w14:ligatures w14:val="none"/>
        </w:rPr>
        <w:t>Prezenta decizie este valabilă pe toată perioada de realizare a proiectului, iar în situaţia în care intervin elemente noi, necunoscute la data emiterii prezentei decizii, sau se modifică</w:t>
      </w:r>
      <w:r w:rsidRPr="00893A7E">
        <w:rPr>
          <w:rFonts w:ascii="Trebuchet MS" w:eastAsia="Calibri" w:hAnsi="Trebuchet MS" w:cs="Times New Roman"/>
          <w:b/>
          <w:lang w:val="en-US"/>
          <w14:ligatures w14:val="none"/>
        </w:rPr>
        <w:t xml:space="preserve"> condiţiile care au stat la baza emiterii acesteia, titularul proiectului are obligaţia de a notifica </w:t>
      </w:r>
      <w:r w:rsidRPr="00893A7E">
        <w:rPr>
          <w:rFonts w:ascii="Trebuchet MS" w:eastAsia="Calibri" w:hAnsi="Trebuchet MS" w:cs="Times New Roman"/>
          <w:b/>
          <w14:ligatures w14:val="none"/>
        </w:rPr>
        <w:t>Agenţia pentru Protecţia Mediului Sibiu,</w:t>
      </w:r>
      <w:r w:rsidRPr="00893A7E">
        <w:rPr>
          <w:rFonts w:ascii="Trebuchet MS" w:eastAsia="Calibri" w:hAnsi="Trebuchet MS" w:cs="Times New Roman"/>
          <w:lang w:val="en-US"/>
          <w14:ligatures w14:val="none"/>
        </w:rPr>
        <w:t xml:space="preserve"> </w:t>
      </w:r>
      <w:r w:rsidRPr="00893A7E">
        <w:rPr>
          <w:rFonts w:ascii="Trebuchet MS" w:eastAsia="Calibri" w:hAnsi="Trebuchet MS" w:cs="Times New Roman"/>
          <w:b/>
          <w14:ligatures w14:val="none"/>
        </w:rPr>
        <w:t>emitentul actului de reglementare</w:t>
      </w:r>
      <w:r w:rsidRPr="00893A7E">
        <w:rPr>
          <w:rFonts w:ascii="Trebuchet MS" w:eastAsia="Calibri" w:hAnsi="Trebuchet MS" w:cs="Times New Roman"/>
          <w:b/>
          <w:lang w:val="en-US"/>
          <w14:ligatures w14:val="none"/>
        </w:rPr>
        <w:t>.</w:t>
      </w:r>
      <w:r w:rsidRPr="00893A7E">
        <w:rPr>
          <w:rFonts w:ascii="Trebuchet MS" w:eastAsia="Calibri" w:hAnsi="Trebuchet MS" w:cs="Times New Roman"/>
          <w:lang w:val="en-US"/>
          <w14:ligatures w14:val="none"/>
        </w:rPr>
        <w:t xml:space="preserve"> </w:t>
      </w:r>
    </w:p>
    <w:p w14:paraId="5F3BDD36"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
    <w:p w14:paraId="16A23DD5"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Conform art. </w:t>
      </w:r>
      <w:proofErr w:type="gramStart"/>
      <w:r w:rsidRPr="00893A7E">
        <w:rPr>
          <w:rFonts w:ascii="Trebuchet MS" w:eastAsia="Calibri" w:hAnsi="Trebuchet MS" w:cs="Times New Roman"/>
          <w:lang w:val="en-US"/>
          <w14:ligatures w14:val="none"/>
        </w:rPr>
        <w:t>43</w:t>
      </w:r>
      <w:proofErr w:type="gramEnd"/>
      <w:r w:rsidRPr="00893A7E">
        <w:rPr>
          <w:rFonts w:ascii="Trebuchet MS" w:eastAsia="Calibri" w:hAnsi="Trebuchet MS" w:cs="Times New Roman"/>
          <w:lang w:val="en-US"/>
          <w14:ligatures w14:val="none"/>
        </w:rPr>
        <w:t xml:space="preserve">, alin. (3) </w:t>
      </w:r>
      <w:proofErr w:type="gramStart"/>
      <w:r w:rsidRPr="00893A7E">
        <w:rPr>
          <w:rFonts w:ascii="Trebuchet MS" w:eastAsia="Calibri" w:hAnsi="Trebuchet MS" w:cs="Times New Roman"/>
          <w:lang w:val="en-US"/>
          <w14:ligatures w14:val="none"/>
        </w:rPr>
        <w:t>şi</w:t>
      </w:r>
      <w:proofErr w:type="gramEnd"/>
      <w:r w:rsidRPr="00893A7E">
        <w:rPr>
          <w:rFonts w:ascii="Trebuchet MS" w:eastAsia="Calibri" w:hAnsi="Trebuchet MS" w:cs="Times New Roman"/>
          <w:lang w:val="en-US"/>
          <w14:ligatures w14:val="none"/>
        </w:rPr>
        <w:t xml:space="preserve"> (4) din Legea nr. 292/2018 privind evaluarea impactului anumitor proiecte publice şi private asupra mediului, la finalizarea lucrărilor, veţi notifica Agenţia pentru Protecţia Mediului Sibiu în vederea efectuării unui control de specialitate pentru verificarea </w:t>
      </w:r>
      <w:r w:rsidRPr="00893A7E">
        <w:rPr>
          <w:rFonts w:ascii="Trebuchet MS" w:eastAsia="Calibri" w:hAnsi="Trebuchet MS" w:cs="Times New Roman"/>
          <w:lang w:val="en-US"/>
          <w14:ligatures w14:val="none"/>
        </w:rPr>
        <w:lastRenderedPageBreak/>
        <w:t xml:space="preserve">respectării prevederilor prezentei decizii. Procesul verbal întocmit în urma controlului se </w:t>
      </w:r>
      <w:proofErr w:type="gramStart"/>
      <w:r w:rsidRPr="00893A7E">
        <w:rPr>
          <w:rFonts w:ascii="Trebuchet MS" w:eastAsia="Calibri" w:hAnsi="Trebuchet MS" w:cs="Times New Roman"/>
          <w:lang w:val="en-US"/>
          <w14:ligatures w14:val="none"/>
        </w:rPr>
        <w:t>va</w:t>
      </w:r>
      <w:proofErr w:type="gramEnd"/>
      <w:r w:rsidRPr="00893A7E">
        <w:rPr>
          <w:rFonts w:ascii="Trebuchet MS" w:eastAsia="Calibri" w:hAnsi="Trebuchet MS" w:cs="Times New Roman"/>
          <w:lang w:val="en-US"/>
          <w14:ligatures w14:val="none"/>
        </w:rPr>
        <w:t xml:space="preserve"> anexa şi va face parte din procesul verbal de recepţie la terminarea lucrărilor.</w:t>
      </w:r>
    </w:p>
    <w:p w14:paraId="692AC65B"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
    <w:p w14:paraId="290870D2"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proofErr w:type="gramStart"/>
      <w:r w:rsidRPr="00893A7E">
        <w:rPr>
          <w:rFonts w:ascii="Trebuchet MS" w:eastAsia="Calibri" w:hAnsi="Trebuchet MS" w:cs="Times New Roman"/>
          <w:lang w:val="en-US"/>
          <w14:ligatures w14:val="none"/>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554/2004</w:t>
      </w:r>
      <w:proofErr w:type="gramEnd"/>
      <w:r w:rsidRPr="00893A7E">
        <w:rPr>
          <w:rFonts w:ascii="Trebuchet MS" w:eastAsia="Calibri" w:hAnsi="Trebuchet MS" w:cs="Times New Roman"/>
          <w:lang w:val="en-US"/>
          <w14:ligatures w14:val="none"/>
        </w:rPr>
        <w:t xml:space="preserve">, cu modificările şi completările ulterioare. </w:t>
      </w:r>
    </w:p>
    <w:p w14:paraId="43DCE103" w14:textId="37C1B6CF"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Se poate adresa instanţei de contencios administrativ competente şi orice organizaţie neguvernamentală care îndeplineşte condiţiile prevăzute la art. </w:t>
      </w:r>
      <w:proofErr w:type="gramStart"/>
      <w:r w:rsidRPr="00893A7E">
        <w:rPr>
          <w:rFonts w:ascii="Trebuchet MS" w:eastAsia="Calibri" w:hAnsi="Trebuchet MS" w:cs="Times New Roman"/>
          <w:lang w:val="en-US"/>
          <w14:ligatures w14:val="none"/>
        </w:rPr>
        <w:t>2</w:t>
      </w:r>
      <w:proofErr w:type="gramEnd"/>
      <w:r w:rsidRPr="00893A7E">
        <w:rPr>
          <w:rFonts w:ascii="Trebuchet MS" w:eastAsia="Calibri" w:hAnsi="Trebuchet MS" w:cs="Times New Roman"/>
          <w:lang w:val="en-US"/>
          <w14:ligatures w14:val="none"/>
        </w:rPr>
        <w:t xml:space="preserve"> din Legea nr. 292/2018. </w:t>
      </w:r>
      <w:proofErr w:type="gramStart"/>
      <w:r w:rsidRPr="00893A7E">
        <w:rPr>
          <w:rFonts w:ascii="Trebuchet MS" w:eastAsia="Calibri" w:hAnsi="Trebuchet MS" w:cs="Times New Roman"/>
          <w:lang w:val="en-US"/>
          <w14:ligatures w14:val="none"/>
        </w:rPr>
        <w:t>privind</w:t>
      </w:r>
      <w:proofErr w:type="gramEnd"/>
      <w:r w:rsidRPr="00893A7E">
        <w:rPr>
          <w:rFonts w:ascii="Trebuchet MS" w:eastAsia="Calibri" w:hAnsi="Trebuchet MS" w:cs="Times New Roman"/>
          <w:lang w:val="en-US"/>
          <w14:ligatures w14:val="none"/>
        </w:rPr>
        <w:t xml:space="preserve"> evaluarea impactului anumitor proiecte publice şi private asupra mediului, considerându-se că acestea sunt vătămate într-un drept al lor sau într-un interes legitim. </w:t>
      </w:r>
    </w:p>
    <w:p w14:paraId="0BB0F6D3" w14:textId="4562622A"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EF9C21D" w14:textId="5D3DFA92"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Înainte de a se adresa instanţei de contencios administrativ competente, </w:t>
      </w:r>
      <w:proofErr w:type="gramStart"/>
      <w:r w:rsidRPr="00893A7E">
        <w:rPr>
          <w:rFonts w:ascii="Trebuchet MS" w:eastAsia="Calibri" w:hAnsi="Trebuchet MS" w:cs="Times New Roman"/>
          <w:lang w:val="en-US"/>
          <w14:ligatures w14:val="none"/>
        </w:rPr>
        <w:t>persoanele prevăzute la art</w:t>
      </w:r>
      <w:proofErr w:type="gramEnd"/>
      <w:r w:rsidRPr="00893A7E">
        <w:rPr>
          <w:rFonts w:ascii="Trebuchet MS" w:eastAsia="Calibri" w:hAnsi="Trebuchet MS" w:cs="Times New Roman"/>
          <w:lang w:val="en-US"/>
          <w14:ligatures w14:val="none"/>
        </w:rPr>
        <w:t xml:space="preserve">.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din Legea nr. 292/2018 privind evaluarea impactului anumitor proiecte publice şi private asupra mediului au obligaţia </w:t>
      </w:r>
      <w:proofErr w:type="gramStart"/>
      <w:r w:rsidRPr="00893A7E">
        <w:rPr>
          <w:rFonts w:ascii="Trebuchet MS" w:eastAsia="Calibri" w:hAnsi="Trebuchet MS" w:cs="Times New Roman"/>
          <w:lang w:val="en-US"/>
          <w14:ligatures w14:val="none"/>
        </w:rPr>
        <w:t>să</w:t>
      </w:r>
      <w:proofErr w:type="gramEnd"/>
      <w:r w:rsidRPr="00893A7E">
        <w:rPr>
          <w:rFonts w:ascii="Trebuchet MS" w:eastAsia="Calibri" w:hAnsi="Trebuchet MS" w:cs="Times New Roman"/>
          <w:lang w:val="en-US"/>
          <w14:ligatures w14:val="none"/>
        </w:rPr>
        <w:t xml:space="preserve"> solicite autorităţii publice emitente a deciziei prevăzute la art. </w:t>
      </w:r>
      <w:proofErr w:type="gramStart"/>
      <w:r w:rsidRPr="00893A7E">
        <w:rPr>
          <w:rFonts w:ascii="Trebuchet MS" w:eastAsia="Calibri" w:hAnsi="Trebuchet MS" w:cs="Times New Roman"/>
          <w:lang w:val="en-US"/>
          <w14:ligatures w14:val="none"/>
        </w:rPr>
        <w:t>21</w:t>
      </w:r>
      <w:proofErr w:type="gramEnd"/>
      <w:r w:rsidRPr="00893A7E">
        <w:rPr>
          <w:rFonts w:ascii="Trebuchet MS" w:eastAsia="Calibri" w:hAnsi="Trebuchet MS" w:cs="Times New Roman"/>
          <w:lang w:val="en-US"/>
          <w14:ligatures w14:val="none"/>
        </w:rPr>
        <w:t xml:space="preserve"> alin. (3) </w:t>
      </w:r>
      <w:proofErr w:type="gramStart"/>
      <w:r w:rsidRPr="00893A7E">
        <w:rPr>
          <w:rFonts w:ascii="Trebuchet MS" w:eastAsia="Calibri" w:hAnsi="Trebuchet MS" w:cs="Times New Roman"/>
          <w:lang w:val="en-US"/>
          <w14:ligatures w14:val="none"/>
        </w:rPr>
        <w:t>sau</w:t>
      </w:r>
      <w:proofErr w:type="gramEnd"/>
      <w:r w:rsidRPr="00893A7E">
        <w:rPr>
          <w:rFonts w:ascii="Trebuchet MS" w:eastAsia="Calibri" w:hAnsi="Trebuchet MS" w:cs="Times New Roman"/>
          <w:lang w:val="en-US"/>
          <w14:ligatures w14:val="none"/>
        </w:rPr>
        <w:t xml:space="preserve"> autorităţii ierarhic superioare revocarea, în tot sau în parte, a respectivei decizii. Solicitarea trebuie înregistrată în termen de 30 de zile de la data aducerii la cunoştinţa publicului a deciziei. </w:t>
      </w:r>
    </w:p>
    <w:p w14:paraId="6E98949F" w14:textId="22EE4384"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Autoritatea publică emitentă are obligaţia de </w:t>
      </w:r>
      <w:proofErr w:type="gramStart"/>
      <w:r w:rsidRPr="00893A7E">
        <w:rPr>
          <w:rFonts w:ascii="Trebuchet MS" w:eastAsia="Calibri" w:hAnsi="Trebuchet MS" w:cs="Times New Roman"/>
          <w:lang w:val="en-US"/>
          <w14:ligatures w14:val="none"/>
        </w:rPr>
        <w:t>a</w:t>
      </w:r>
      <w:proofErr w:type="gramEnd"/>
      <w:r w:rsidRPr="00893A7E">
        <w:rPr>
          <w:rFonts w:ascii="Trebuchet MS" w:eastAsia="Calibri" w:hAnsi="Trebuchet MS" w:cs="Times New Roman"/>
          <w:lang w:val="en-US"/>
          <w14:ligatures w14:val="none"/>
        </w:rPr>
        <w:t xml:space="preserve"> răspunde la plângerea prealabilă prevăzută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alin. (1) </w:t>
      </w:r>
      <w:proofErr w:type="gramStart"/>
      <w:r w:rsidRPr="00893A7E">
        <w:rPr>
          <w:rFonts w:ascii="Trebuchet MS" w:eastAsia="Calibri" w:hAnsi="Trebuchet MS" w:cs="Times New Roman"/>
          <w:lang w:val="en-US"/>
          <w14:ligatures w14:val="none"/>
        </w:rPr>
        <w:t>în</w:t>
      </w:r>
      <w:proofErr w:type="gramEnd"/>
      <w:r w:rsidRPr="00893A7E">
        <w:rPr>
          <w:rFonts w:ascii="Trebuchet MS" w:eastAsia="Calibri" w:hAnsi="Trebuchet MS" w:cs="Times New Roman"/>
          <w:lang w:val="en-US"/>
          <w14:ligatures w14:val="none"/>
        </w:rPr>
        <w:t xml:space="preserve"> termen de 30 de zile de la data înregistrării acesteia la acea autoritate. </w:t>
      </w:r>
    </w:p>
    <w:p w14:paraId="6E8A798A" w14:textId="77777777" w:rsidR="00893A7E" w:rsidRPr="00893A7E" w:rsidRDefault="00893A7E" w:rsidP="00893A7E">
      <w:pPr>
        <w:spacing w:after="0" w:line="360" w:lineRule="auto"/>
        <w:jc w:val="both"/>
        <w:rPr>
          <w:rFonts w:ascii="Trebuchet MS" w:eastAsia="Calibri" w:hAnsi="Trebuchet MS" w:cs="Times New Roman"/>
          <w:lang w:val="en-US"/>
          <w14:ligatures w14:val="none"/>
        </w:rPr>
      </w:pPr>
      <w:r w:rsidRPr="00893A7E">
        <w:rPr>
          <w:rFonts w:ascii="Trebuchet MS" w:eastAsia="Calibri" w:hAnsi="Trebuchet MS" w:cs="Times New Roman"/>
          <w:lang w:val="en-US"/>
          <w14:ligatures w14:val="none"/>
        </w:rPr>
        <w:t xml:space="preserve">Procedura de soluţionare a plângerii prealabile prevăzută la art. </w:t>
      </w:r>
      <w:proofErr w:type="gramStart"/>
      <w:r w:rsidRPr="00893A7E">
        <w:rPr>
          <w:rFonts w:ascii="Trebuchet MS" w:eastAsia="Calibri" w:hAnsi="Trebuchet MS" w:cs="Times New Roman"/>
          <w:lang w:val="en-US"/>
          <w14:ligatures w14:val="none"/>
        </w:rPr>
        <w:t>22</w:t>
      </w:r>
      <w:proofErr w:type="gramEnd"/>
      <w:r w:rsidRPr="00893A7E">
        <w:rPr>
          <w:rFonts w:ascii="Trebuchet MS" w:eastAsia="Calibri" w:hAnsi="Trebuchet MS" w:cs="Times New Roman"/>
          <w:lang w:val="en-US"/>
          <w14:ligatures w14:val="none"/>
        </w:rPr>
        <w:t xml:space="preserve"> alin. (1) </w:t>
      </w:r>
      <w:proofErr w:type="gramStart"/>
      <w:r w:rsidRPr="00893A7E">
        <w:rPr>
          <w:rFonts w:ascii="Trebuchet MS" w:eastAsia="Calibri" w:hAnsi="Trebuchet MS" w:cs="Times New Roman"/>
          <w:lang w:val="en-US"/>
          <w14:ligatures w14:val="none"/>
        </w:rPr>
        <w:t>este</w:t>
      </w:r>
      <w:proofErr w:type="gramEnd"/>
      <w:r w:rsidRPr="00893A7E">
        <w:rPr>
          <w:rFonts w:ascii="Trebuchet MS" w:eastAsia="Calibri" w:hAnsi="Trebuchet MS" w:cs="Times New Roman"/>
          <w:lang w:val="en-US"/>
          <w14:ligatures w14:val="none"/>
        </w:rPr>
        <w:t xml:space="preserve"> gratuită şi trebuie să fie echitabilă, rapidă şi corectă. </w:t>
      </w:r>
    </w:p>
    <w:p w14:paraId="5165A4FC" w14:textId="77777777" w:rsidR="00893A7E" w:rsidRPr="00893A7E" w:rsidRDefault="00893A7E" w:rsidP="00893A7E">
      <w:pPr>
        <w:spacing w:after="0" w:line="360" w:lineRule="auto"/>
        <w:jc w:val="both"/>
        <w:rPr>
          <w:rFonts w:ascii="Trebuchet MS" w:eastAsia="Calibri" w:hAnsi="Trebuchet MS" w:cs="Times New Roman"/>
          <w:b/>
          <w:lang w:val="en-US"/>
          <w14:ligatures w14:val="none"/>
        </w:rPr>
      </w:pPr>
    </w:p>
    <w:p w14:paraId="43772925" w14:textId="77777777" w:rsidR="00893A7E" w:rsidRPr="00893A7E" w:rsidRDefault="00893A7E" w:rsidP="00893A7E">
      <w:pPr>
        <w:spacing w:after="0" w:line="360" w:lineRule="auto"/>
        <w:jc w:val="both"/>
        <w:rPr>
          <w:rFonts w:ascii="Trebuchet MS" w:eastAsia="Calibri" w:hAnsi="Trebuchet MS" w:cs="Times New Roman"/>
          <w:b/>
          <w14:ligatures w14:val="none"/>
        </w:rPr>
      </w:pPr>
      <w:r w:rsidRPr="00893A7E">
        <w:rPr>
          <w:rFonts w:ascii="Trebuchet MS" w:eastAsia="Calibri" w:hAnsi="Trebuchet MS" w:cs="Times New Roman"/>
          <w:b/>
          <w:lang w:val="en-US"/>
          <w14:ligatures w14:val="none"/>
        </w:rPr>
        <w:t xml:space="preserve">Prezenta decizie poate fi contestată în conformitate cu prevederile Legii nr. </w:t>
      </w:r>
      <w:proofErr w:type="gramStart"/>
      <w:r w:rsidRPr="00893A7E">
        <w:rPr>
          <w:rFonts w:ascii="Trebuchet MS" w:eastAsia="Calibri" w:hAnsi="Trebuchet MS" w:cs="Times New Roman"/>
          <w:b/>
          <w:lang w:val="en-US"/>
          <w14:ligatures w14:val="none"/>
        </w:rPr>
        <w:t>292/2018</w:t>
      </w:r>
      <w:proofErr w:type="gramEnd"/>
      <w:r w:rsidRPr="00893A7E">
        <w:rPr>
          <w:rFonts w:ascii="Trebuchet MS" w:eastAsia="Calibri" w:hAnsi="Trebuchet MS" w:cs="Times New Roman"/>
          <w:b/>
          <w:lang w:val="en-US"/>
          <w14:ligatures w14:val="none"/>
        </w:rPr>
        <w:t xml:space="preserve"> privind evaluarea impactului anumitor proiecte publice şi private asupra mediului şi ale Legii nr. </w:t>
      </w:r>
      <w:proofErr w:type="gramStart"/>
      <w:r w:rsidRPr="00893A7E">
        <w:rPr>
          <w:rFonts w:ascii="Trebuchet MS" w:eastAsia="Calibri" w:hAnsi="Trebuchet MS" w:cs="Times New Roman"/>
          <w:b/>
          <w:lang w:val="en-US"/>
          <w14:ligatures w14:val="none"/>
        </w:rPr>
        <w:t>554/2004</w:t>
      </w:r>
      <w:proofErr w:type="gramEnd"/>
      <w:r w:rsidRPr="00893A7E">
        <w:rPr>
          <w:rFonts w:ascii="Trebuchet MS" w:eastAsia="Calibri" w:hAnsi="Trebuchet MS" w:cs="Times New Roman"/>
          <w:b/>
          <w:lang w:val="en-US"/>
          <w14:ligatures w14:val="none"/>
        </w:rPr>
        <w:t xml:space="preserve">, cu modificările şi completările ulterioare. </w:t>
      </w:r>
    </w:p>
    <w:p w14:paraId="4D7242DD" w14:textId="77777777" w:rsidR="00893A7E" w:rsidRPr="00893A7E" w:rsidRDefault="00893A7E" w:rsidP="00893A7E">
      <w:pPr>
        <w:spacing w:after="0" w:line="360" w:lineRule="auto"/>
        <w:jc w:val="both"/>
        <w:rPr>
          <w:rFonts w:ascii="Trebuchet MS" w:eastAsia="Calibri" w:hAnsi="Trebuchet MS" w:cs="Times New Roman"/>
          <w:b/>
          <w:bCs/>
          <w14:ligatures w14:val="none"/>
        </w:rPr>
      </w:pPr>
    </w:p>
    <w:p w14:paraId="337BEAA2" w14:textId="12113247" w:rsidR="00893A7E" w:rsidRPr="00893A7E" w:rsidRDefault="00893A7E" w:rsidP="00893A7E">
      <w:pPr>
        <w:spacing w:after="0" w:line="360" w:lineRule="auto"/>
        <w:jc w:val="both"/>
        <w:rPr>
          <w:rFonts w:ascii="Trebuchet MS" w:eastAsia="Calibri" w:hAnsi="Trebuchet MS" w:cs="Times New Roman"/>
          <w:b/>
          <w:bCs/>
          <w14:ligatures w14:val="none"/>
        </w:rPr>
      </w:pPr>
      <w:r w:rsidRPr="00893A7E">
        <w:rPr>
          <w:rFonts w:ascii="Trebuchet MS" w:eastAsia="Calibri" w:hAnsi="Trebuchet MS" w:cs="Times New Roman"/>
          <w:b/>
          <w:bCs/>
          <w14:ligatures w14:val="none"/>
        </w:rPr>
        <w:t>Prezenta decizie a fost emisă în 3 (trei) exemplare, fiec</w:t>
      </w:r>
      <w:r w:rsidR="000E1C54">
        <w:rPr>
          <w:rFonts w:ascii="Trebuchet MS" w:eastAsia="Calibri" w:hAnsi="Trebuchet MS" w:cs="Times New Roman"/>
          <w:b/>
          <w:bCs/>
          <w14:ligatures w14:val="none"/>
        </w:rPr>
        <w:t>are exemplar având un număr de 22</w:t>
      </w:r>
      <w:r w:rsidRPr="00893A7E">
        <w:rPr>
          <w:rFonts w:ascii="Trebuchet MS" w:eastAsia="Calibri" w:hAnsi="Trebuchet MS" w:cs="Times New Roman"/>
          <w:b/>
          <w:bCs/>
          <w14:ligatures w14:val="none"/>
        </w:rPr>
        <w:t xml:space="preserve"> (</w:t>
      </w:r>
      <w:r w:rsidR="000E1C54">
        <w:rPr>
          <w:rFonts w:ascii="Trebuchet MS" w:eastAsia="Calibri" w:hAnsi="Trebuchet MS" w:cs="Times New Roman"/>
          <w:b/>
          <w:bCs/>
          <w14:ligatures w14:val="none"/>
        </w:rPr>
        <w:t>douăzeci și două</w:t>
      </w:r>
      <w:r w:rsidRPr="00893A7E">
        <w:rPr>
          <w:rFonts w:ascii="Trebuchet MS" w:eastAsia="Calibri" w:hAnsi="Trebuchet MS" w:cs="Times New Roman"/>
          <w:b/>
          <w:bCs/>
          <w14:ligatures w14:val="none"/>
        </w:rPr>
        <w:t>) pagini, semnate şi ştampilate: 1 ex. pentru solicitant, 2 ex. se arhivează la A.P.M. Sibiu.</w:t>
      </w:r>
    </w:p>
    <w:p w14:paraId="78A5274E" w14:textId="77777777" w:rsidR="00752C1F" w:rsidRDefault="00752C1F" w:rsidP="009F3463">
      <w:pPr>
        <w:tabs>
          <w:tab w:val="left" w:pos="709"/>
          <w:tab w:val="left" w:pos="851"/>
        </w:tabs>
        <w:spacing w:after="0" w:line="360" w:lineRule="auto"/>
        <w:jc w:val="center"/>
        <w:rPr>
          <w:rFonts w:ascii="Trebuchet MS" w:eastAsia="Calibri" w:hAnsi="Trebuchet MS" w:cs="Times New Roman"/>
          <w:b/>
          <w14:ligatures w14:val="none"/>
        </w:rPr>
      </w:pPr>
    </w:p>
    <w:p w14:paraId="7352A1F2" w14:textId="5F2DBC7E" w:rsidR="00893A7E" w:rsidRPr="00893A7E" w:rsidRDefault="00893A7E" w:rsidP="009F3463">
      <w:pPr>
        <w:tabs>
          <w:tab w:val="left" w:pos="709"/>
          <w:tab w:val="left" w:pos="851"/>
        </w:tabs>
        <w:spacing w:after="0" w:line="360" w:lineRule="auto"/>
        <w:jc w:val="center"/>
        <w:rPr>
          <w:rFonts w:ascii="Trebuchet MS" w:eastAsia="Calibri" w:hAnsi="Trebuchet MS" w:cs="Times New Roman"/>
          <w:b/>
          <w14:ligatures w14:val="none"/>
        </w:rPr>
      </w:pPr>
      <w:r w:rsidRPr="00893A7E">
        <w:rPr>
          <w:rFonts w:ascii="Trebuchet MS" w:eastAsia="Calibri" w:hAnsi="Trebuchet MS" w:cs="Times New Roman"/>
          <w:b/>
          <w14:ligatures w14:val="none"/>
        </w:rPr>
        <w:t>DIRECTOR EXECUTIV,</w:t>
      </w:r>
    </w:p>
    <w:p w14:paraId="441BB9EC" w14:textId="77777777" w:rsidR="00893A7E" w:rsidRPr="00893A7E" w:rsidRDefault="00893A7E" w:rsidP="009F3463">
      <w:pPr>
        <w:tabs>
          <w:tab w:val="left" w:pos="709"/>
          <w:tab w:val="left" w:pos="851"/>
        </w:tabs>
        <w:spacing w:after="0" w:line="360" w:lineRule="auto"/>
        <w:jc w:val="center"/>
        <w:rPr>
          <w:rFonts w:ascii="Trebuchet MS" w:eastAsia="Calibri" w:hAnsi="Trebuchet MS" w:cs="Times New Roman"/>
          <w:b/>
          <w14:ligatures w14:val="none"/>
        </w:rPr>
      </w:pPr>
      <w:r w:rsidRPr="00893A7E">
        <w:rPr>
          <w:rFonts w:ascii="Trebuchet MS" w:eastAsia="Calibri" w:hAnsi="Trebuchet MS" w:cs="Times New Roman"/>
          <w:b/>
          <w14:ligatures w14:val="none"/>
        </w:rPr>
        <w:t>Ciprian SIMULESCU</w:t>
      </w:r>
    </w:p>
    <w:p w14:paraId="6A1859E8" w14:textId="5C88C493" w:rsidR="00893A7E" w:rsidRDefault="00893A7E" w:rsidP="009F3463">
      <w:pPr>
        <w:spacing w:after="0" w:line="360" w:lineRule="auto"/>
        <w:ind w:left="360"/>
        <w:jc w:val="center"/>
        <w:rPr>
          <w:rFonts w:ascii="Trebuchet MS" w:eastAsia="Calibri" w:hAnsi="Trebuchet MS" w:cs="Times New Roman"/>
          <w:b/>
          <w14:ligatures w14:val="none"/>
        </w:rPr>
      </w:pPr>
    </w:p>
    <w:p w14:paraId="1D684CFB" w14:textId="1FBF53C1" w:rsidR="005433A4" w:rsidRDefault="005433A4" w:rsidP="009F3463">
      <w:pPr>
        <w:spacing w:after="0" w:line="360" w:lineRule="auto"/>
        <w:ind w:left="360"/>
        <w:jc w:val="center"/>
        <w:rPr>
          <w:rFonts w:ascii="Trebuchet MS" w:eastAsia="Calibri" w:hAnsi="Trebuchet MS" w:cs="Times New Roman"/>
          <w:b/>
          <w14:ligatures w14:val="none"/>
        </w:rPr>
      </w:pPr>
    </w:p>
    <w:p w14:paraId="4047BD03" w14:textId="20D452D3" w:rsidR="00893A7E" w:rsidRDefault="00893A7E" w:rsidP="009F3463">
      <w:pPr>
        <w:spacing w:after="0" w:line="360" w:lineRule="auto"/>
        <w:ind w:left="360"/>
        <w:jc w:val="center"/>
        <w:rPr>
          <w:rFonts w:ascii="Trebuchet MS" w:eastAsia="Calibri" w:hAnsi="Trebuchet MS" w:cs="Times New Roman"/>
          <w:b/>
          <w14:ligatures w14:val="none"/>
        </w:rPr>
      </w:pPr>
    </w:p>
    <w:p w14:paraId="0C7A2BA4" w14:textId="6FA34F66" w:rsidR="00201177" w:rsidRDefault="00201177" w:rsidP="009F3463">
      <w:pPr>
        <w:spacing w:after="0" w:line="360" w:lineRule="auto"/>
        <w:ind w:left="360"/>
        <w:jc w:val="center"/>
        <w:rPr>
          <w:rFonts w:ascii="Trebuchet MS" w:eastAsia="Calibri" w:hAnsi="Trebuchet MS" w:cs="Times New Roman"/>
          <w:b/>
          <w14:ligatures w14:val="none"/>
        </w:rPr>
      </w:pPr>
    </w:p>
    <w:p w14:paraId="6729F703" w14:textId="7FFEAD91" w:rsidR="00201177" w:rsidRDefault="00201177" w:rsidP="009F3463">
      <w:pPr>
        <w:spacing w:after="0" w:line="360" w:lineRule="auto"/>
        <w:ind w:left="360"/>
        <w:jc w:val="center"/>
        <w:rPr>
          <w:rFonts w:ascii="Trebuchet MS" w:eastAsia="Calibri" w:hAnsi="Trebuchet MS" w:cs="Times New Roman"/>
          <w:b/>
          <w14:ligatures w14:val="none"/>
        </w:rPr>
      </w:pPr>
    </w:p>
    <w:p w14:paraId="417337FB" w14:textId="77777777" w:rsidR="009F3463" w:rsidRPr="00893A7E" w:rsidRDefault="009F3463" w:rsidP="009F3463">
      <w:pPr>
        <w:spacing w:after="0" w:line="360" w:lineRule="auto"/>
        <w:ind w:left="360"/>
        <w:jc w:val="center"/>
        <w:rPr>
          <w:rFonts w:ascii="Trebuchet MS" w:eastAsia="Calibri" w:hAnsi="Trebuchet MS" w:cs="Times New Roman"/>
          <w:b/>
          <w14:ligatures w14:val="none"/>
        </w:rPr>
      </w:pPr>
    </w:p>
    <w:p w14:paraId="1B2AF854" w14:textId="2A5CAC8A"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ŞEF SERVICIU AVIZE, </w:t>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t xml:space="preserve">               </w:t>
      </w:r>
      <w:r w:rsidR="005433A4">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ȘEF SERVICIU CALITATEA</w:t>
      </w:r>
    </w:p>
    <w:p w14:paraId="5A8578FE" w14:textId="397BA76F" w:rsidR="00893A7E" w:rsidRPr="00893A7E" w:rsidRDefault="002D69F2" w:rsidP="009F3463">
      <w:pPr>
        <w:spacing w:after="0" w:line="360" w:lineRule="auto"/>
        <w:rPr>
          <w:rFonts w:ascii="Trebuchet MS" w:eastAsia="Calibri" w:hAnsi="Trebuchet MS" w:cs="Times New Roman"/>
          <w:b/>
          <w14:ligatures w14:val="none"/>
        </w:rPr>
      </w:pPr>
      <w:r>
        <w:rPr>
          <w:rFonts w:ascii="Trebuchet MS" w:eastAsia="Calibri" w:hAnsi="Trebuchet MS" w:cs="Times New Roman"/>
          <w:b/>
          <w14:ligatures w14:val="none"/>
        </w:rPr>
        <w:t xml:space="preserve">        </w:t>
      </w:r>
      <w:r w:rsidR="00893A7E" w:rsidRPr="00893A7E">
        <w:rPr>
          <w:rFonts w:ascii="Trebuchet MS" w:eastAsia="Calibri" w:hAnsi="Trebuchet MS" w:cs="Times New Roman"/>
          <w:b/>
          <w14:ligatures w14:val="none"/>
        </w:rPr>
        <w:t xml:space="preserve">ACORDURI, AUTORIZAŢII,                               </w:t>
      </w:r>
      <w:r>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00893A7E" w:rsidRPr="00893A7E">
        <w:rPr>
          <w:rFonts w:ascii="Trebuchet MS" w:eastAsia="Calibri" w:hAnsi="Trebuchet MS" w:cs="Times New Roman"/>
          <w:b/>
          <w14:ligatures w14:val="none"/>
        </w:rPr>
        <w:t xml:space="preserve"> FACTORILOR DE MEDIU</w:t>
      </w:r>
    </w:p>
    <w:p w14:paraId="4D7F973E" w14:textId="2DBFB198"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Ruxanda-Maria FLORIAN</w:t>
      </w:r>
      <w:r w:rsidRPr="00893A7E">
        <w:rPr>
          <w:rFonts w:ascii="Trebuchet MS" w:eastAsia="Calibri" w:hAnsi="Trebuchet MS" w:cs="Times New Roman"/>
          <w:b/>
          <w14:ligatures w14:val="none"/>
        </w:rPr>
        <w:tab/>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Flaviu TOMUȚĂ </w:t>
      </w:r>
    </w:p>
    <w:p w14:paraId="32D9FFBD" w14:textId="24C0AD84" w:rsidR="00893A7E" w:rsidRDefault="00893A7E" w:rsidP="009F3463">
      <w:pPr>
        <w:spacing w:after="0" w:line="360" w:lineRule="auto"/>
        <w:rPr>
          <w:rFonts w:ascii="Trebuchet MS" w:eastAsia="Calibri" w:hAnsi="Trebuchet MS" w:cs="Times New Roman"/>
          <w:b/>
          <w14:ligatures w14:val="none"/>
        </w:rPr>
      </w:pPr>
    </w:p>
    <w:p w14:paraId="0ECD660A" w14:textId="77777777" w:rsidR="00201177" w:rsidRDefault="00201177" w:rsidP="009F3463">
      <w:pPr>
        <w:spacing w:after="0" w:line="360" w:lineRule="auto"/>
        <w:rPr>
          <w:rFonts w:ascii="Trebuchet MS" w:eastAsia="Calibri" w:hAnsi="Trebuchet MS" w:cs="Times New Roman"/>
          <w:b/>
          <w14:ligatures w14:val="none"/>
        </w:rPr>
      </w:pPr>
    </w:p>
    <w:p w14:paraId="7034C3CF" w14:textId="77777777" w:rsidR="00893A7E" w:rsidRPr="00893A7E" w:rsidRDefault="00893A7E" w:rsidP="009F3463">
      <w:pPr>
        <w:spacing w:after="0" w:line="360" w:lineRule="auto"/>
        <w:rPr>
          <w:rFonts w:ascii="Trebuchet MS" w:eastAsia="Calibri" w:hAnsi="Trebuchet MS" w:cs="Times New Roman"/>
          <w:b/>
          <w14:ligatures w14:val="none"/>
        </w:rPr>
      </w:pPr>
    </w:p>
    <w:p w14:paraId="4D562936" w14:textId="2FB138EE"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b/>
          <w14:ligatures w14:val="none"/>
        </w:rPr>
        <w:t xml:space="preserve">                </w:t>
      </w:r>
      <w:r w:rsidR="002D69F2">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ÎNTOCMIT,</w:t>
      </w:r>
      <w:r w:rsidRPr="00893A7E">
        <w:rPr>
          <w:rFonts w:ascii="Trebuchet MS" w:eastAsia="Calibri" w:hAnsi="Trebuchet MS" w:cs="Times New Roman"/>
          <w:lang w:val="en-US"/>
          <w14:ligatures w14:val="none"/>
        </w:rPr>
        <w:t xml:space="preserve"> </w:t>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r>
      <w:r w:rsidRPr="00893A7E">
        <w:rPr>
          <w:rFonts w:ascii="Trebuchet MS" w:eastAsia="Calibri" w:hAnsi="Trebuchet MS" w:cs="Times New Roman"/>
          <w:lang w:val="en-US"/>
          <w14:ligatures w14:val="none"/>
        </w:rPr>
        <w:tab/>
        <w:t xml:space="preserve">              </w:t>
      </w:r>
      <w:r w:rsidRPr="00893A7E">
        <w:rPr>
          <w:rFonts w:ascii="Trebuchet MS" w:eastAsia="Calibri" w:hAnsi="Trebuchet MS" w:cs="Times New Roman"/>
          <w:lang w:val="en-US"/>
          <w14:ligatures w14:val="none"/>
        </w:rPr>
        <w:tab/>
      </w:r>
      <w:r w:rsidR="005433A4">
        <w:rPr>
          <w:rFonts w:ascii="Trebuchet MS" w:eastAsia="Calibri" w:hAnsi="Trebuchet MS" w:cs="Times New Roman"/>
          <w:lang w:val="en-US"/>
          <w14:ligatures w14:val="none"/>
        </w:rPr>
        <w:t xml:space="preserve">   </w:t>
      </w:r>
      <w:r w:rsidR="009F3463">
        <w:rPr>
          <w:rFonts w:ascii="Trebuchet MS" w:eastAsia="Calibri" w:hAnsi="Trebuchet MS" w:cs="Times New Roman"/>
          <w:lang w:val="en-US"/>
          <w14:ligatures w14:val="none"/>
        </w:rPr>
        <w:t xml:space="preserve">          </w:t>
      </w:r>
      <w:r w:rsidR="002D69F2">
        <w:rPr>
          <w:rFonts w:ascii="Trebuchet MS" w:eastAsia="Calibri" w:hAnsi="Trebuchet MS" w:cs="Times New Roman"/>
          <w:lang w:val="en-US"/>
          <w14:ligatures w14:val="none"/>
        </w:rPr>
        <w:t xml:space="preserve"> </w:t>
      </w:r>
      <w:r w:rsidRPr="00893A7E">
        <w:rPr>
          <w:rFonts w:ascii="Trebuchet MS" w:eastAsia="Calibri" w:hAnsi="Trebuchet MS" w:cs="Times New Roman"/>
          <w:b/>
          <w14:ligatures w14:val="none"/>
        </w:rPr>
        <w:t>ÎNTOCMIT,</w:t>
      </w:r>
    </w:p>
    <w:p w14:paraId="7D77CC6A" w14:textId="7ADA0952" w:rsidR="00893A7E" w:rsidRPr="00893A7E" w:rsidRDefault="00893A7E" w:rsidP="009F3463">
      <w:pPr>
        <w:spacing w:after="0" w:line="360" w:lineRule="auto"/>
        <w:rPr>
          <w:rFonts w:ascii="Trebuchet MS" w:eastAsia="Calibri" w:hAnsi="Trebuchet MS" w:cs="Times New Roman"/>
          <w:b/>
          <w14:ligatures w14:val="none"/>
        </w:rPr>
      </w:pPr>
      <w:r w:rsidRPr="00893A7E">
        <w:rPr>
          <w:rFonts w:ascii="Trebuchet MS" w:eastAsia="Calibri" w:hAnsi="Trebuchet MS" w:cs="Times New Roman"/>
          <w14:ligatures w14:val="none"/>
        </w:rPr>
        <w:t xml:space="preserve"> </w:t>
      </w:r>
      <w:r w:rsidR="002D69F2">
        <w:rPr>
          <w:rFonts w:ascii="Trebuchet MS" w:eastAsia="Calibri" w:hAnsi="Trebuchet MS" w:cs="Times New Roman"/>
          <w14:ligatures w14:val="none"/>
        </w:rPr>
        <w:t xml:space="preserve">      </w:t>
      </w:r>
      <w:r w:rsidRPr="00893A7E">
        <w:rPr>
          <w:rFonts w:ascii="Trebuchet MS" w:eastAsia="Calibri" w:hAnsi="Trebuchet MS" w:cs="Times New Roman"/>
          <w14:ligatures w14:val="none"/>
        </w:rPr>
        <w:t xml:space="preserve"> consilier</w:t>
      </w:r>
      <w:r w:rsidRPr="00893A7E">
        <w:rPr>
          <w:rFonts w:ascii="Trebuchet MS" w:eastAsia="Calibri" w:hAnsi="Trebuchet MS" w:cs="Times New Roman"/>
          <w:b/>
          <w14:ligatures w14:val="none"/>
        </w:rPr>
        <w:t xml:space="preserve"> Nicoleta CRISTEA</w:t>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r>
      <w:r w:rsidRPr="00893A7E">
        <w:rPr>
          <w:rFonts w:ascii="Trebuchet MS" w:eastAsia="Calibri" w:hAnsi="Trebuchet MS" w:cs="Times New Roman"/>
          <w:b/>
          <w14:ligatures w14:val="none"/>
        </w:rPr>
        <w:tab/>
        <w:t xml:space="preserve">      </w:t>
      </w:r>
      <w:r w:rsidR="002D69F2">
        <w:rPr>
          <w:rFonts w:ascii="Trebuchet MS" w:eastAsia="Calibri" w:hAnsi="Trebuchet MS" w:cs="Times New Roman"/>
          <w:b/>
          <w14:ligatures w14:val="none"/>
        </w:rPr>
        <w:t xml:space="preserve">  </w:t>
      </w:r>
      <w:r w:rsidR="005433A4">
        <w:rPr>
          <w:rFonts w:ascii="Trebuchet MS" w:eastAsia="Calibri" w:hAnsi="Trebuchet MS" w:cs="Times New Roman"/>
          <w:b/>
          <w14:ligatures w14:val="none"/>
        </w:rPr>
        <w:t xml:space="preserve">   </w:t>
      </w:r>
      <w:r w:rsidR="00796351">
        <w:rPr>
          <w:rFonts w:ascii="Trebuchet MS" w:eastAsia="Calibri" w:hAnsi="Trebuchet MS" w:cs="Times New Roman"/>
          <w:b/>
          <w14:ligatures w14:val="none"/>
        </w:rPr>
        <w:t xml:space="preserve"> </w:t>
      </w:r>
      <w:r w:rsidRPr="00893A7E">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000E1C54">
        <w:rPr>
          <w:rFonts w:ascii="Trebuchet MS" w:eastAsia="Calibri" w:hAnsi="Trebuchet MS" w:cs="Times New Roman"/>
          <w:b/>
          <w14:ligatures w14:val="none"/>
        </w:rPr>
        <w:t xml:space="preserve">      </w:t>
      </w:r>
      <w:r w:rsidR="009F3463">
        <w:rPr>
          <w:rFonts w:ascii="Trebuchet MS" w:eastAsia="Calibri" w:hAnsi="Trebuchet MS" w:cs="Times New Roman"/>
          <w:b/>
          <w14:ligatures w14:val="none"/>
        </w:rPr>
        <w:t xml:space="preserve">  </w:t>
      </w:r>
      <w:r w:rsidRPr="00893A7E">
        <w:rPr>
          <w:rFonts w:ascii="Trebuchet MS" w:eastAsia="Calibri" w:hAnsi="Trebuchet MS" w:cs="Times New Roman"/>
          <w14:ligatures w14:val="none"/>
        </w:rPr>
        <w:t>consilier</w:t>
      </w:r>
      <w:r w:rsidRPr="00893A7E">
        <w:rPr>
          <w:rFonts w:ascii="Trebuchet MS" w:eastAsia="Calibri" w:hAnsi="Trebuchet MS" w:cs="Times New Roman"/>
          <w:b/>
          <w14:ligatures w14:val="none"/>
        </w:rPr>
        <w:t xml:space="preserve"> </w:t>
      </w:r>
      <w:r w:rsidR="000E1C54">
        <w:rPr>
          <w:rFonts w:ascii="Trebuchet MS" w:eastAsia="Calibri" w:hAnsi="Trebuchet MS" w:cs="Times New Roman"/>
          <w:b/>
          <w14:ligatures w14:val="none"/>
        </w:rPr>
        <w:t>Ovidiu NIȚU</w:t>
      </w:r>
    </w:p>
    <w:p w14:paraId="49EB5848" w14:textId="77777777" w:rsidR="00893A7E" w:rsidRPr="00893A7E" w:rsidRDefault="00893A7E" w:rsidP="009F3463">
      <w:pPr>
        <w:spacing w:after="0" w:line="360" w:lineRule="auto"/>
        <w:ind w:left="284"/>
        <w:rPr>
          <w:rFonts w:ascii="Trebuchet MS" w:hAnsi="Trebuchet MS" w:cs="Times New Roman"/>
        </w:rPr>
      </w:pPr>
    </w:p>
    <w:p w14:paraId="091AD3CC" w14:textId="63E14BF6" w:rsidR="00D447FB" w:rsidRPr="009F25E0" w:rsidRDefault="009F25E0" w:rsidP="009F25E0">
      <w:pPr>
        <w:tabs>
          <w:tab w:val="left" w:pos="5925"/>
        </w:tabs>
        <w:rPr>
          <w:rFonts w:ascii="Trebuchet MS" w:hAnsi="Trebuchet MS"/>
          <w:sz w:val="20"/>
          <w:szCs w:val="20"/>
        </w:rPr>
      </w:pPr>
      <w:r>
        <w:rPr>
          <w:rFonts w:ascii="Trebuchet MS" w:hAnsi="Trebuchet MS"/>
          <w:sz w:val="20"/>
          <w:szCs w:val="20"/>
        </w:rPr>
        <w:tab/>
      </w:r>
    </w:p>
    <w:sectPr w:rsidR="00D447FB" w:rsidRPr="009F25E0" w:rsidSect="00BB6EE7">
      <w:headerReference w:type="default" r:id="rId8"/>
      <w:footerReference w:type="default" r:id="rId9"/>
      <w:headerReference w:type="first" r:id="rId10"/>
      <w:footerReference w:type="first" r:id="rId11"/>
      <w:pgSz w:w="11906" w:h="16838" w:code="9"/>
      <w:pgMar w:top="1440" w:right="1080" w:bottom="1440" w:left="1080" w:header="426" w:footer="3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D31F" w14:textId="77777777" w:rsidR="00A7197A" w:rsidRDefault="00A7197A" w:rsidP="00143ACD">
      <w:pPr>
        <w:spacing w:after="0" w:line="240" w:lineRule="auto"/>
      </w:pPr>
      <w:r>
        <w:separator/>
      </w:r>
    </w:p>
  </w:endnote>
  <w:endnote w:type="continuationSeparator" w:id="0">
    <w:p w14:paraId="045DDB38" w14:textId="77777777" w:rsidR="00A7197A" w:rsidRDefault="00A7197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31D81336" w:rsidR="00905246" w:rsidRPr="00FE758C" w:rsidRDefault="00905246"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A55B1F">
              <w:rPr>
                <w:rFonts w:ascii="Trebuchet MS" w:hAnsi="Trebuchet MS"/>
                <w:b/>
                <w:bCs/>
                <w:noProof/>
                <w:sz w:val="16"/>
                <w:szCs w:val="16"/>
              </w:rPr>
              <w:t>12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A55B1F">
              <w:rPr>
                <w:rFonts w:ascii="Trebuchet MS" w:hAnsi="Trebuchet MS"/>
                <w:b/>
                <w:bCs/>
                <w:noProof/>
                <w:sz w:val="16"/>
                <w:szCs w:val="16"/>
              </w:rPr>
              <w:t>12</w:t>
            </w:r>
            <w:r w:rsidRPr="00FE758C">
              <w:rPr>
                <w:rFonts w:ascii="Trebuchet MS" w:hAnsi="Trebuchet MS"/>
                <w:b/>
                <w:bCs/>
                <w:sz w:val="16"/>
                <w:szCs w:val="16"/>
              </w:rPr>
              <w:fldChar w:fldCharType="end"/>
            </w:r>
          </w:p>
          <w:p w14:paraId="49689A31" w14:textId="77777777" w:rsidR="00905246" w:rsidRDefault="00905246" w:rsidP="0028601C">
            <w:pPr>
              <w:pStyle w:val="Subsol"/>
              <w:jc w:val="right"/>
            </w:pPr>
          </w:p>
          <w:p w14:paraId="4CF01BC6" w14:textId="77777777" w:rsidR="00905246" w:rsidRDefault="00905246" w:rsidP="0028601C">
            <w:pPr>
              <w:pStyle w:val="Footer1"/>
              <w:ind w:left="284"/>
              <w:rPr>
                <w:sz w:val="16"/>
                <w:szCs w:val="16"/>
              </w:rPr>
            </w:pPr>
            <w:r w:rsidRPr="00DD65FA">
              <w:rPr>
                <w:sz w:val="16"/>
                <w:szCs w:val="16"/>
              </w:rPr>
              <w:t>AGENȚ</w:t>
            </w:r>
            <w:r>
              <w:rPr>
                <w:sz w:val="16"/>
                <w:szCs w:val="16"/>
              </w:rPr>
              <w:t>IA PENTRU PROTECȚIA MEDIULUI SIBIU</w:t>
            </w:r>
          </w:p>
          <w:p w14:paraId="326649D5" w14:textId="77777777" w:rsidR="00905246" w:rsidRPr="001B47C8" w:rsidRDefault="00905246" w:rsidP="0028601C">
            <w:pPr>
              <w:pStyle w:val="Footer1"/>
              <w:ind w:left="284"/>
              <w:rPr>
                <w:sz w:val="16"/>
                <w:szCs w:val="16"/>
              </w:rPr>
            </w:pPr>
            <w:r>
              <w:rPr>
                <w:sz w:val="16"/>
                <w:szCs w:val="16"/>
              </w:rPr>
              <w:t>str. Hipodromului, nr. 2A, Sibiu, Cod poștal 550360</w:t>
            </w:r>
          </w:p>
          <w:p w14:paraId="192B2E1F" w14:textId="77777777" w:rsidR="00905246" w:rsidRDefault="00905246" w:rsidP="0028601C">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hyperlink r:id="rId2" w:history="1">
              <w:r w:rsidRPr="00DC7859">
                <w:rPr>
                  <w:rStyle w:val="Hyperlink"/>
                  <w:sz w:val="16"/>
                  <w:szCs w:val="16"/>
                </w:rPr>
                <w:t>http://apmsb.anpm.ro</w:t>
              </w:r>
            </w:hyperlink>
          </w:p>
          <w:tbl>
            <w:tblPr>
              <w:tblStyle w:val="Tabelgril"/>
              <w:tblW w:w="0" w:type="auto"/>
              <w:tblInd w:w="284" w:type="dxa"/>
              <w:tblLook w:val="04A0" w:firstRow="1" w:lastRow="0" w:firstColumn="1" w:lastColumn="0" w:noHBand="0" w:noVBand="1"/>
            </w:tblPr>
            <w:tblGrid>
              <w:gridCol w:w="6001"/>
            </w:tblGrid>
            <w:tr w:rsidR="00905246" w14:paraId="7D400DD7" w14:textId="77777777" w:rsidTr="00262DD0">
              <w:trPr>
                <w:trHeight w:val="70"/>
              </w:trPr>
              <w:tc>
                <w:tcPr>
                  <w:tcW w:w="6001" w:type="dxa"/>
                </w:tcPr>
                <w:p w14:paraId="28952884" w14:textId="77777777" w:rsidR="00905246" w:rsidRPr="00BB6EE7" w:rsidRDefault="00905246" w:rsidP="0028601C">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686A8413" w:rsidR="00905246" w:rsidRPr="00D62259" w:rsidRDefault="00A7197A" w:rsidP="0028601C">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4DF5" w14:textId="64447985" w:rsidR="00905246" w:rsidRDefault="00905246">
    <w:pPr>
      <w:pStyle w:val="Subsol"/>
      <w:jc w:val="right"/>
    </w:pPr>
  </w:p>
  <w:p w14:paraId="0CF374E6" w14:textId="0D7E99A5" w:rsidR="00905246" w:rsidRDefault="00905246"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14:paraId="3F913A47" w14:textId="5863EFCD" w:rsidR="00905246" w:rsidRPr="001B47C8" w:rsidRDefault="00905246" w:rsidP="00F1090C">
    <w:pPr>
      <w:pStyle w:val="Footer1"/>
      <w:ind w:left="284"/>
      <w:rPr>
        <w:sz w:val="16"/>
        <w:szCs w:val="16"/>
      </w:rPr>
    </w:pPr>
    <w:r>
      <w:rPr>
        <w:sz w:val="16"/>
        <w:szCs w:val="16"/>
      </w:rPr>
      <w:t>str. Hipodromului, nr. 2A, Sibiu, Cod poștal 550360</w:t>
    </w:r>
  </w:p>
  <w:p w14:paraId="051FD53C" w14:textId="1C59D8E3" w:rsidR="00905246" w:rsidRDefault="00905246" w:rsidP="00BB6EE7">
    <w:pPr>
      <w:pStyle w:val="Footer1"/>
      <w:ind w:left="284"/>
      <w:rPr>
        <w:sz w:val="16"/>
        <w:szCs w:val="16"/>
      </w:rPr>
    </w:pPr>
    <w:r>
      <w:rPr>
        <w:sz w:val="16"/>
        <w:szCs w:val="16"/>
      </w:rPr>
      <w:t xml:space="preserve">Tel.: +4 0269.422653; </w:t>
    </w:r>
    <w:r w:rsidRPr="001B47C8">
      <w:rPr>
        <w:sz w:val="16"/>
        <w:szCs w:val="16"/>
      </w:rPr>
      <w:t xml:space="preserve">e-mail: </w:t>
    </w:r>
    <w:hyperlink r:id="rId1" w:history="1">
      <w:r w:rsidRPr="00F20C8B">
        <w:rPr>
          <w:rStyle w:val="Hyperlink"/>
          <w:sz w:val="16"/>
          <w:szCs w:val="16"/>
        </w:rPr>
        <w:t>office@apmsb.anpm.ro</w:t>
      </w:r>
    </w:hyperlink>
    <w:r>
      <w:rPr>
        <w:rStyle w:val="Hyperlink"/>
        <w:color w:val="auto"/>
        <w:sz w:val="16"/>
        <w:szCs w:val="16"/>
        <w:u w:val="none"/>
      </w:rPr>
      <w:t xml:space="preserve">; </w:t>
    </w:r>
    <w:r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sz w:val="16"/>
        <w:szCs w:val="16"/>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905246" w14:paraId="3AD5EDEF" w14:textId="77777777" w:rsidTr="00BB6EE7">
      <w:trPr>
        <w:trHeight w:val="70"/>
      </w:trPr>
      <w:tc>
        <w:tcPr>
          <w:tcW w:w="6001" w:type="dxa"/>
        </w:tcPr>
        <w:p w14:paraId="448198F6" w14:textId="36F09AFF" w:rsidR="00905246" w:rsidRPr="00BB6EE7" w:rsidRDefault="00905246" w:rsidP="00BB6EE7">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7929204E" w14:textId="77777777" w:rsidR="00905246" w:rsidRPr="00E84F3C" w:rsidRDefault="00905246" w:rsidP="00BB6EE7">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950E4" w14:textId="77777777" w:rsidR="00A7197A" w:rsidRDefault="00A7197A" w:rsidP="00143ACD">
      <w:pPr>
        <w:spacing w:after="0" w:line="240" w:lineRule="auto"/>
      </w:pPr>
      <w:r>
        <w:separator/>
      </w:r>
    </w:p>
  </w:footnote>
  <w:footnote w:type="continuationSeparator" w:id="0">
    <w:p w14:paraId="14E2F803" w14:textId="77777777" w:rsidR="00A7197A" w:rsidRDefault="00A7197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905246" w:rsidRDefault="00905246">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283388B" w:rsidR="00905246" w:rsidRDefault="00905246" w:rsidP="00762FA8">
    <w:pPr>
      <w:pStyle w:val="Antet"/>
      <w:ind w:left="-426"/>
    </w:pPr>
    <w:r>
      <w:rPr>
        <w:noProof/>
        <w:lang w:eastAsia="ro-RO"/>
      </w:rPr>
      <w:drawing>
        <wp:inline distT="0" distB="0" distL="0" distR="0" wp14:anchorId="5EDCDC12" wp14:editId="21360863">
          <wp:extent cx="6890509" cy="966158"/>
          <wp:effectExtent l="0" t="0" r="5715" b="5715"/>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92" cy="984762"/>
                  </a:xfrm>
                  <a:prstGeom prst="rect">
                    <a:avLst/>
                  </a:prstGeom>
                  <a:noFill/>
                  <a:ln>
                    <a:noFill/>
                  </a:ln>
                </pic:spPr>
              </pic:pic>
            </a:graphicData>
          </a:graphic>
        </wp:inline>
      </w:drawing>
    </w:r>
  </w:p>
  <w:p w14:paraId="4F1CEB10" w14:textId="2D4AB04F" w:rsidR="00905246" w:rsidRDefault="00905246" w:rsidP="00762FA8">
    <w:pPr>
      <w:pStyle w:val="Antet"/>
      <w:ind w:left="-426"/>
    </w:pPr>
  </w:p>
  <w:p w14:paraId="45186F32" w14:textId="1AB24D22" w:rsidR="00905246" w:rsidRDefault="00905246" w:rsidP="005233CC">
    <w:pPr>
      <w:pStyle w:val="Antet"/>
      <w:spacing w:line="360" w:lineRule="auto"/>
      <w:ind w:left="284"/>
    </w:pPr>
    <w:r w:rsidRPr="007E6483">
      <w:rPr>
        <w:rFonts w:ascii="Trebuchet MS" w:hAnsi="Trebuchet MS"/>
        <w:b/>
        <w:bCs/>
        <w:sz w:val="28"/>
        <w:szCs w:val="28"/>
      </w:rPr>
      <w:t>AGENȚIA PEN</w:t>
    </w:r>
    <w:r>
      <w:rPr>
        <w:rFonts w:ascii="Trebuchet MS" w:hAnsi="Trebuchet MS"/>
        <w:b/>
        <w:bCs/>
        <w:sz w:val="28"/>
        <w:szCs w:val="28"/>
      </w:rPr>
      <w:t>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ECD506"/>
    <w:multiLevelType w:val="hybridMultilevel"/>
    <w:tmpl w:val="0F3F3C3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0" w:hanging="360"/>
      </w:pPr>
      <w:rPr>
        <w:rFonts w:ascii="Symbol" w:hAnsi="Symbol" w:cs="OpenSymbol"/>
        <w:caps/>
        <w:color w:val="000000"/>
        <w:shd w:val="clear" w:color="auto" w:fill="E5E5E5"/>
        <w:lang w:val="en-GB"/>
      </w:rPr>
    </w:lvl>
    <w:lvl w:ilvl="1">
      <w:start w:val="1"/>
      <w:numFmt w:val="decimal"/>
      <w:suff w:val="space"/>
      <w:lvlText w:val="%2."/>
      <w:lvlJc w:val="left"/>
      <w:pPr>
        <w:tabs>
          <w:tab w:val="num" w:pos="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caps/>
        <w:color w:val="000000"/>
        <w:shd w:val="clear" w:color="auto" w:fill="E5E5E5"/>
        <w:lang w:val="en-GB"/>
      </w:rPr>
    </w:lvl>
    <w:lvl w:ilvl="4">
      <w:start w:val="1"/>
      <w:numFmt w:val="bullet"/>
      <w:lvlText w:val=""/>
      <w:lvlJc w:val="left"/>
      <w:pPr>
        <w:tabs>
          <w:tab w:val="num" w:pos="1440"/>
        </w:tabs>
        <w:ind w:left="1440" w:hanging="360"/>
      </w:pPr>
      <w:rPr>
        <w:rFonts w:ascii="Wingdings" w:hAnsi="Wingdings" w:cs="Wingdings" w:hint="default"/>
        <w:color w:val="000000"/>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caps/>
        <w:color w:val="000000"/>
        <w:shd w:val="clear" w:color="auto" w:fill="E5E5E5"/>
        <w:lang w:val="en-GB"/>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2" w15:restartNumberingAfterBreak="0">
    <w:nsid w:val="014F5B7A"/>
    <w:multiLevelType w:val="hybridMultilevel"/>
    <w:tmpl w:val="334EBE32"/>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B73C5"/>
    <w:multiLevelType w:val="hybridMultilevel"/>
    <w:tmpl w:val="1F6AA7C8"/>
    <w:lvl w:ilvl="0" w:tplc="0418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15:restartNumberingAfterBreak="0">
    <w:nsid w:val="07172DFE"/>
    <w:multiLevelType w:val="hybridMultilevel"/>
    <w:tmpl w:val="48C2C2B2"/>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B655B51"/>
    <w:multiLevelType w:val="hybridMultilevel"/>
    <w:tmpl w:val="0ED2F58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2766513"/>
    <w:multiLevelType w:val="hybridMultilevel"/>
    <w:tmpl w:val="CCDED798"/>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853C26"/>
    <w:multiLevelType w:val="hybridMultilevel"/>
    <w:tmpl w:val="77E293B8"/>
    <w:lvl w:ilvl="0" w:tplc="A5260E68">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9" w15:restartNumberingAfterBreak="0">
    <w:nsid w:val="13112393"/>
    <w:multiLevelType w:val="hybridMultilevel"/>
    <w:tmpl w:val="72F22EF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BCF284"/>
    <w:multiLevelType w:val="hybridMultilevel"/>
    <w:tmpl w:val="BF2D87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7C166D"/>
    <w:multiLevelType w:val="hybridMultilevel"/>
    <w:tmpl w:val="098EE91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39131EC"/>
    <w:multiLevelType w:val="hybridMultilevel"/>
    <w:tmpl w:val="C7C099D4"/>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A1B1392"/>
    <w:multiLevelType w:val="hybridMultilevel"/>
    <w:tmpl w:val="11EA7DCC"/>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C770390"/>
    <w:multiLevelType w:val="hybridMultilevel"/>
    <w:tmpl w:val="CF28D5D2"/>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1807BB"/>
    <w:multiLevelType w:val="hybridMultilevel"/>
    <w:tmpl w:val="84EE3DAC"/>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CF54A5D"/>
    <w:multiLevelType w:val="hybridMultilevel"/>
    <w:tmpl w:val="1CF2E04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EC07A75"/>
    <w:multiLevelType w:val="hybridMultilevel"/>
    <w:tmpl w:val="6F021DBC"/>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3E4892"/>
    <w:multiLevelType w:val="hybridMultilevel"/>
    <w:tmpl w:val="B126A514"/>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B108B8"/>
    <w:multiLevelType w:val="hybridMultilevel"/>
    <w:tmpl w:val="34AC35BE"/>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8A65B8A"/>
    <w:multiLevelType w:val="hybridMultilevel"/>
    <w:tmpl w:val="DA8A6A68"/>
    <w:lvl w:ilvl="0" w:tplc="48926090">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8F92B4B"/>
    <w:multiLevelType w:val="hybridMultilevel"/>
    <w:tmpl w:val="09961F6A"/>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8B05A5"/>
    <w:multiLevelType w:val="hybridMultilevel"/>
    <w:tmpl w:val="96C6AC12"/>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7A8649"/>
    <w:multiLevelType w:val="hybridMultilevel"/>
    <w:tmpl w:val="B8DE5C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945EFF"/>
    <w:multiLevelType w:val="hybridMultilevel"/>
    <w:tmpl w:val="548E4648"/>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1C2482C"/>
    <w:multiLevelType w:val="hybridMultilevel"/>
    <w:tmpl w:val="E68E933A"/>
    <w:lvl w:ilvl="0" w:tplc="26921B6A">
      <w:numFmt w:val="bullet"/>
      <w:lvlText w:val="–"/>
      <w:lvlJc w:val="left"/>
      <w:pPr>
        <w:ind w:left="1004" w:hanging="360"/>
      </w:pPr>
      <w:rPr>
        <w:rFonts w:ascii="Times New Roman" w:eastAsia="Calibri"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7" w15:restartNumberingAfterBreak="0">
    <w:nsid w:val="54CA16BC"/>
    <w:multiLevelType w:val="hybridMultilevel"/>
    <w:tmpl w:val="9B8E03A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C206F62"/>
    <w:multiLevelType w:val="hybridMultilevel"/>
    <w:tmpl w:val="C07CC6C6"/>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E292170"/>
    <w:multiLevelType w:val="hybridMultilevel"/>
    <w:tmpl w:val="0C44CE0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15C57A6"/>
    <w:multiLevelType w:val="hybridMultilevel"/>
    <w:tmpl w:val="A4469B78"/>
    <w:lvl w:ilvl="0" w:tplc="8C7E4DD4">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8EA3490"/>
    <w:multiLevelType w:val="hybridMultilevel"/>
    <w:tmpl w:val="7D06D6A8"/>
    <w:lvl w:ilvl="0" w:tplc="5AEA4CD6">
      <w:start w:val="1"/>
      <w:numFmt w:val="bullet"/>
      <w:lvlText w:val=""/>
      <w:lvlJc w:val="left"/>
      <w:pPr>
        <w:ind w:left="149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C74706C"/>
    <w:multiLevelType w:val="hybridMultilevel"/>
    <w:tmpl w:val="A4420C7C"/>
    <w:lvl w:ilvl="0" w:tplc="5FDE56B2">
      <w:start w:val="1"/>
      <w:numFmt w:val="bullet"/>
      <w:lvlText w:val=""/>
      <w:lvlJc w:val="left"/>
      <w:pPr>
        <w:ind w:left="502" w:hanging="360"/>
      </w:pPr>
      <w:rPr>
        <w:rFonts w:ascii="Symbol" w:hAnsi="Symbol" w:hint="default"/>
        <w:color w:val="auto"/>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4" w15:restartNumberingAfterBreak="0">
    <w:nsid w:val="6C9705F9"/>
    <w:multiLevelType w:val="hybridMultilevel"/>
    <w:tmpl w:val="B40E2694"/>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4483D9A"/>
    <w:multiLevelType w:val="hybridMultilevel"/>
    <w:tmpl w:val="DDB6167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7CF05BE"/>
    <w:multiLevelType w:val="hybridMultilevel"/>
    <w:tmpl w:val="FFC4ADAA"/>
    <w:lvl w:ilvl="0" w:tplc="26921B6A">
      <w:numFmt w:val="bullet"/>
      <w:lvlText w:val="–"/>
      <w:lvlJc w:val="left"/>
      <w:pPr>
        <w:ind w:left="2160" w:hanging="360"/>
      </w:pPr>
      <w:rPr>
        <w:rFonts w:ascii="Times New Roman" w:eastAsia="Calibri"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8" w15:restartNumberingAfterBreak="0">
    <w:nsid w:val="78AA64A6"/>
    <w:multiLevelType w:val="hybridMultilevel"/>
    <w:tmpl w:val="FE72298C"/>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5C14BF"/>
    <w:multiLevelType w:val="hybridMultilevel"/>
    <w:tmpl w:val="0F8CE1EE"/>
    <w:lvl w:ilvl="0" w:tplc="8C7E4DD4">
      <w:start w:val="4"/>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32"/>
  </w:num>
  <w:num w:numId="3">
    <w:abstractNumId w:val="35"/>
  </w:num>
  <w:num w:numId="4">
    <w:abstractNumId w:val="12"/>
  </w:num>
  <w:num w:numId="5">
    <w:abstractNumId w:val="7"/>
  </w:num>
  <w:num w:numId="6">
    <w:abstractNumId w:val="6"/>
  </w:num>
  <w:num w:numId="7">
    <w:abstractNumId w:val="17"/>
  </w:num>
  <w:num w:numId="8">
    <w:abstractNumId w:val="37"/>
  </w:num>
  <w:num w:numId="9">
    <w:abstractNumId w:val="26"/>
  </w:num>
  <w:num w:numId="10">
    <w:abstractNumId w:val="24"/>
  </w:num>
  <w:num w:numId="11">
    <w:abstractNumId w:val="0"/>
  </w:num>
  <w:num w:numId="12">
    <w:abstractNumId w:val="22"/>
  </w:num>
  <w:num w:numId="13">
    <w:abstractNumId w:val="39"/>
  </w:num>
  <w:num w:numId="14">
    <w:abstractNumId w:val="3"/>
  </w:num>
  <w:num w:numId="15">
    <w:abstractNumId w:val="34"/>
  </w:num>
  <w:num w:numId="16">
    <w:abstractNumId w:val="36"/>
  </w:num>
  <w:num w:numId="17">
    <w:abstractNumId w:val="15"/>
  </w:num>
  <w:num w:numId="18">
    <w:abstractNumId w:val="31"/>
  </w:num>
  <w:num w:numId="19">
    <w:abstractNumId w:val="4"/>
  </w:num>
  <w:num w:numId="20">
    <w:abstractNumId w:val="27"/>
  </w:num>
  <w:num w:numId="21">
    <w:abstractNumId w:val="19"/>
  </w:num>
  <w:num w:numId="22">
    <w:abstractNumId w:val="14"/>
  </w:num>
  <w:num w:numId="23">
    <w:abstractNumId w:val="28"/>
  </w:num>
  <w:num w:numId="24">
    <w:abstractNumId w:val="29"/>
  </w:num>
  <w:num w:numId="25">
    <w:abstractNumId w:val="2"/>
  </w:num>
  <w:num w:numId="26">
    <w:abstractNumId w:val="11"/>
  </w:num>
  <w:num w:numId="27">
    <w:abstractNumId w:val="13"/>
  </w:num>
  <w:num w:numId="28">
    <w:abstractNumId w:val="18"/>
  </w:num>
  <w:num w:numId="29">
    <w:abstractNumId w:val="5"/>
  </w:num>
  <w:num w:numId="30">
    <w:abstractNumId w:val="23"/>
  </w:num>
  <w:num w:numId="31">
    <w:abstractNumId w:val="25"/>
  </w:num>
  <w:num w:numId="32">
    <w:abstractNumId w:val="9"/>
  </w:num>
  <w:num w:numId="33">
    <w:abstractNumId w:val="8"/>
  </w:num>
  <w:num w:numId="34">
    <w:abstractNumId w:val="33"/>
  </w:num>
  <w:num w:numId="35">
    <w:abstractNumId w:val="10"/>
  </w:num>
  <w:num w:numId="36">
    <w:abstractNumId w:val="38"/>
  </w:num>
  <w:num w:numId="37">
    <w:abstractNumId w:val="20"/>
  </w:num>
  <w:num w:numId="38">
    <w:abstractNumId w:val="16"/>
  </w:num>
  <w:num w:numId="39">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3A66"/>
    <w:rsid w:val="00012A3E"/>
    <w:rsid w:val="00013637"/>
    <w:rsid w:val="000236A2"/>
    <w:rsid w:val="00034312"/>
    <w:rsid w:val="00042469"/>
    <w:rsid w:val="00060978"/>
    <w:rsid w:val="0006123B"/>
    <w:rsid w:val="0008090B"/>
    <w:rsid w:val="00081E3F"/>
    <w:rsid w:val="00092EB4"/>
    <w:rsid w:val="000A1C19"/>
    <w:rsid w:val="000A4B4A"/>
    <w:rsid w:val="000C0E50"/>
    <w:rsid w:val="000C551A"/>
    <w:rsid w:val="000D199C"/>
    <w:rsid w:val="000D58E5"/>
    <w:rsid w:val="000E1C54"/>
    <w:rsid w:val="000E1DC5"/>
    <w:rsid w:val="000F2434"/>
    <w:rsid w:val="001106DF"/>
    <w:rsid w:val="00121C57"/>
    <w:rsid w:val="00133CFC"/>
    <w:rsid w:val="001379C1"/>
    <w:rsid w:val="00143ACD"/>
    <w:rsid w:val="00173B35"/>
    <w:rsid w:val="001758D7"/>
    <w:rsid w:val="0018046A"/>
    <w:rsid w:val="00194C81"/>
    <w:rsid w:val="00195403"/>
    <w:rsid w:val="001A40C7"/>
    <w:rsid w:val="001B283C"/>
    <w:rsid w:val="001B47C8"/>
    <w:rsid w:val="00201177"/>
    <w:rsid w:val="00206850"/>
    <w:rsid w:val="0024662B"/>
    <w:rsid w:val="00247F17"/>
    <w:rsid w:val="002528A9"/>
    <w:rsid w:val="0026003A"/>
    <w:rsid w:val="00262DD0"/>
    <w:rsid w:val="00270277"/>
    <w:rsid w:val="002703E8"/>
    <w:rsid w:val="00274842"/>
    <w:rsid w:val="00275428"/>
    <w:rsid w:val="00284B40"/>
    <w:rsid w:val="0028601C"/>
    <w:rsid w:val="00297177"/>
    <w:rsid w:val="002A4FBA"/>
    <w:rsid w:val="002B2490"/>
    <w:rsid w:val="002D2F46"/>
    <w:rsid w:val="002D341F"/>
    <w:rsid w:val="002D69F2"/>
    <w:rsid w:val="002E4ED9"/>
    <w:rsid w:val="002E60BE"/>
    <w:rsid w:val="003444DF"/>
    <w:rsid w:val="00350810"/>
    <w:rsid w:val="00354326"/>
    <w:rsid w:val="0035723D"/>
    <w:rsid w:val="0035742C"/>
    <w:rsid w:val="00371A3F"/>
    <w:rsid w:val="003732D3"/>
    <w:rsid w:val="003878F9"/>
    <w:rsid w:val="00392B32"/>
    <w:rsid w:val="003A2F14"/>
    <w:rsid w:val="003A713E"/>
    <w:rsid w:val="003B3D30"/>
    <w:rsid w:val="003C75A7"/>
    <w:rsid w:val="00405A80"/>
    <w:rsid w:val="00407724"/>
    <w:rsid w:val="00410D91"/>
    <w:rsid w:val="0041662E"/>
    <w:rsid w:val="00416E51"/>
    <w:rsid w:val="004329EC"/>
    <w:rsid w:val="00450FEC"/>
    <w:rsid w:val="00453FBE"/>
    <w:rsid w:val="00475255"/>
    <w:rsid w:val="00476EEC"/>
    <w:rsid w:val="00482EF6"/>
    <w:rsid w:val="004965DA"/>
    <w:rsid w:val="004A5C08"/>
    <w:rsid w:val="004A6CE8"/>
    <w:rsid w:val="004B2EB8"/>
    <w:rsid w:val="004B4A33"/>
    <w:rsid w:val="004B7417"/>
    <w:rsid w:val="004C08FE"/>
    <w:rsid w:val="004C0CE7"/>
    <w:rsid w:val="004C2B64"/>
    <w:rsid w:val="004C7186"/>
    <w:rsid w:val="004E0A7F"/>
    <w:rsid w:val="004E21CD"/>
    <w:rsid w:val="004F0F51"/>
    <w:rsid w:val="0051560F"/>
    <w:rsid w:val="00515F57"/>
    <w:rsid w:val="005171B2"/>
    <w:rsid w:val="00520593"/>
    <w:rsid w:val="005233CC"/>
    <w:rsid w:val="005242BA"/>
    <w:rsid w:val="0053065D"/>
    <w:rsid w:val="00531673"/>
    <w:rsid w:val="00533855"/>
    <w:rsid w:val="00536520"/>
    <w:rsid w:val="00540544"/>
    <w:rsid w:val="005433A4"/>
    <w:rsid w:val="00591594"/>
    <w:rsid w:val="005A3758"/>
    <w:rsid w:val="005A3FF8"/>
    <w:rsid w:val="005B3C32"/>
    <w:rsid w:val="005E12E6"/>
    <w:rsid w:val="005F353F"/>
    <w:rsid w:val="005F4A15"/>
    <w:rsid w:val="00611519"/>
    <w:rsid w:val="0061171D"/>
    <w:rsid w:val="00611C56"/>
    <w:rsid w:val="00621B1F"/>
    <w:rsid w:val="00634AE7"/>
    <w:rsid w:val="0066499D"/>
    <w:rsid w:val="00672017"/>
    <w:rsid w:val="006877EA"/>
    <w:rsid w:val="00687D22"/>
    <w:rsid w:val="006A1311"/>
    <w:rsid w:val="006A261F"/>
    <w:rsid w:val="006A4EC9"/>
    <w:rsid w:val="006B401B"/>
    <w:rsid w:val="006B4D02"/>
    <w:rsid w:val="006C737A"/>
    <w:rsid w:val="006D1E4F"/>
    <w:rsid w:val="006D1FDA"/>
    <w:rsid w:val="006D65DB"/>
    <w:rsid w:val="006E436B"/>
    <w:rsid w:val="006E616C"/>
    <w:rsid w:val="006F26E9"/>
    <w:rsid w:val="00706322"/>
    <w:rsid w:val="0071438A"/>
    <w:rsid w:val="00720E0A"/>
    <w:rsid w:val="00737909"/>
    <w:rsid w:val="007442AA"/>
    <w:rsid w:val="00752C1F"/>
    <w:rsid w:val="00753CCD"/>
    <w:rsid w:val="00762FA8"/>
    <w:rsid w:val="00763B25"/>
    <w:rsid w:val="00775E1F"/>
    <w:rsid w:val="0077607A"/>
    <w:rsid w:val="00781971"/>
    <w:rsid w:val="0078286A"/>
    <w:rsid w:val="00784116"/>
    <w:rsid w:val="00796351"/>
    <w:rsid w:val="00797DA9"/>
    <w:rsid w:val="007A2D4B"/>
    <w:rsid w:val="007B30EE"/>
    <w:rsid w:val="007D22B7"/>
    <w:rsid w:val="007D3E0D"/>
    <w:rsid w:val="007D4A5C"/>
    <w:rsid w:val="007D4EC4"/>
    <w:rsid w:val="007E0C51"/>
    <w:rsid w:val="007E6483"/>
    <w:rsid w:val="0081504B"/>
    <w:rsid w:val="00815B9D"/>
    <w:rsid w:val="00821982"/>
    <w:rsid w:val="008239F3"/>
    <w:rsid w:val="00826A64"/>
    <w:rsid w:val="00827B5D"/>
    <w:rsid w:val="008507D9"/>
    <w:rsid w:val="008549A0"/>
    <w:rsid w:val="008631FB"/>
    <w:rsid w:val="00871F25"/>
    <w:rsid w:val="00872CE6"/>
    <w:rsid w:val="00876582"/>
    <w:rsid w:val="00876BB1"/>
    <w:rsid w:val="00885940"/>
    <w:rsid w:val="00893A7E"/>
    <w:rsid w:val="008A44F4"/>
    <w:rsid w:val="008B5448"/>
    <w:rsid w:val="008C7811"/>
    <w:rsid w:val="008D246C"/>
    <w:rsid w:val="008E066A"/>
    <w:rsid w:val="008E19DC"/>
    <w:rsid w:val="0090061B"/>
    <w:rsid w:val="00905246"/>
    <w:rsid w:val="009142A5"/>
    <w:rsid w:val="009168C2"/>
    <w:rsid w:val="0093231C"/>
    <w:rsid w:val="009377BD"/>
    <w:rsid w:val="00937A7C"/>
    <w:rsid w:val="00945FA5"/>
    <w:rsid w:val="009515B1"/>
    <w:rsid w:val="00955FF3"/>
    <w:rsid w:val="00971428"/>
    <w:rsid w:val="009853E1"/>
    <w:rsid w:val="009A1E68"/>
    <w:rsid w:val="009A3973"/>
    <w:rsid w:val="009A67EC"/>
    <w:rsid w:val="009A69D3"/>
    <w:rsid w:val="009B0A86"/>
    <w:rsid w:val="009B480A"/>
    <w:rsid w:val="009B5F83"/>
    <w:rsid w:val="009C0324"/>
    <w:rsid w:val="009C4514"/>
    <w:rsid w:val="009D0F05"/>
    <w:rsid w:val="009D3036"/>
    <w:rsid w:val="009F25E0"/>
    <w:rsid w:val="009F3463"/>
    <w:rsid w:val="009F38D7"/>
    <w:rsid w:val="00A0719A"/>
    <w:rsid w:val="00A07ABE"/>
    <w:rsid w:val="00A1733D"/>
    <w:rsid w:val="00A5510B"/>
    <w:rsid w:val="00A55B1F"/>
    <w:rsid w:val="00A57B8E"/>
    <w:rsid w:val="00A63BDD"/>
    <w:rsid w:val="00A705CE"/>
    <w:rsid w:val="00A7197A"/>
    <w:rsid w:val="00A87322"/>
    <w:rsid w:val="00A906B5"/>
    <w:rsid w:val="00A908A6"/>
    <w:rsid w:val="00A92293"/>
    <w:rsid w:val="00A94036"/>
    <w:rsid w:val="00AA0432"/>
    <w:rsid w:val="00AA2746"/>
    <w:rsid w:val="00AE70B2"/>
    <w:rsid w:val="00B045D2"/>
    <w:rsid w:val="00B33D32"/>
    <w:rsid w:val="00B375CF"/>
    <w:rsid w:val="00B46CFE"/>
    <w:rsid w:val="00B50B2F"/>
    <w:rsid w:val="00B520A2"/>
    <w:rsid w:val="00B53C77"/>
    <w:rsid w:val="00B66053"/>
    <w:rsid w:val="00B702BD"/>
    <w:rsid w:val="00B80717"/>
    <w:rsid w:val="00B80D9E"/>
    <w:rsid w:val="00B87F4F"/>
    <w:rsid w:val="00B93AF5"/>
    <w:rsid w:val="00BA2E32"/>
    <w:rsid w:val="00BB1E2D"/>
    <w:rsid w:val="00BB6C03"/>
    <w:rsid w:val="00BB6EE7"/>
    <w:rsid w:val="00BB73A0"/>
    <w:rsid w:val="00BC3195"/>
    <w:rsid w:val="00BE0746"/>
    <w:rsid w:val="00BE21A0"/>
    <w:rsid w:val="00BE5302"/>
    <w:rsid w:val="00BF01E0"/>
    <w:rsid w:val="00BF37F2"/>
    <w:rsid w:val="00BF3964"/>
    <w:rsid w:val="00C0182D"/>
    <w:rsid w:val="00C02621"/>
    <w:rsid w:val="00C02DFA"/>
    <w:rsid w:val="00C15186"/>
    <w:rsid w:val="00C30F98"/>
    <w:rsid w:val="00C40FD7"/>
    <w:rsid w:val="00C545F6"/>
    <w:rsid w:val="00C61733"/>
    <w:rsid w:val="00C81342"/>
    <w:rsid w:val="00CA694A"/>
    <w:rsid w:val="00CB19C1"/>
    <w:rsid w:val="00CC0591"/>
    <w:rsid w:val="00D1499F"/>
    <w:rsid w:val="00D15CF0"/>
    <w:rsid w:val="00D20435"/>
    <w:rsid w:val="00D258A2"/>
    <w:rsid w:val="00D356FA"/>
    <w:rsid w:val="00D41783"/>
    <w:rsid w:val="00D447FB"/>
    <w:rsid w:val="00D62259"/>
    <w:rsid w:val="00D80470"/>
    <w:rsid w:val="00D8381D"/>
    <w:rsid w:val="00DB2B06"/>
    <w:rsid w:val="00DB42EE"/>
    <w:rsid w:val="00DC52FB"/>
    <w:rsid w:val="00DE16D2"/>
    <w:rsid w:val="00DE6939"/>
    <w:rsid w:val="00DE792C"/>
    <w:rsid w:val="00E05948"/>
    <w:rsid w:val="00E06BA5"/>
    <w:rsid w:val="00E110BF"/>
    <w:rsid w:val="00E35AD6"/>
    <w:rsid w:val="00E36CE1"/>
    <w:rsid w:val="00E5134E"/>
    <w:rsid w:val="00E56B55"/>
    <w:rsid w:val="00E64580"/>
    <w:rsid w:val="00E71CC3"/>
    <w:rsid w:val="00E732BF"/>
    <w:rsid w:val="00E73837"/>
    <w:rsid w:val="00E80E35"/>
    <w:rsid w:val="00E82CD9"/>
    <w:rsid w:val="00E84F3C"/>
    <w:rsid w:val="00EA3F70"/>
    <w:rsid w:val="00EA4009"/>
    <w:rsid w:val="00EA6603"/>
    <w:rsid w:val="00ED25D0"/>
    <w:rsid w:val="00EF4354"/>
    <w:rsid w:val="00F0154D"/>
    <w:rsid w:val="00F1090C"/>
    <w:rsid w:val="00F14527"/>
    <w:rsid w:val="00F24E6C"/>
    <w:rsid w:val="00F36FA9"/>
    <w:rsid w:val="00F40C9E"/>
    <w:rsid w:val="00F476E1"/>
    <w:rsid w:val="00F4776B"/>
    <w:rsid w:val="00F51D46"/>
    <w:rsid w:val="00F62882"/>
    <w:rsid w:val="00F663DF"/>
    <w:rsid w:val="00F8728D"/>
    <w:rsid w:val="00F94927"/>
    <w:rsid w:val="00F96ECA"/>
    <w:rsid w:val="00FA56B8"/>
    <w:rsid w:val="00FA56E4"/>
    <w:rsid w:val="00FA77F3"/>
    <w:rsid w:val="00FB28D1"/>
    <w:rsid w:val="00FB5C16"/>
    <w:rsid w:val="00FC43CD"/>
    <w:rsid w:val="00FC49D4"/>
    <w:rsid w:val="00FD1EDE"/>
    <w:rsid w:val="00FD2C76"/>
    <w:rsid w:val="00FE7245"/>
    <w:rsid w:val="00FE758C"/>
    <w:rsid w:val="00FF5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table" w:styleId="Tabelgril">
    <w:name w:val="Table Grid"/>
    <w:basedOn w:val="TabelNormal"/>
    <w:uiPriority w:val="39"/>
    <w:rsid w:val="00BB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520A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20A2"/>
    <w:rPr>
      <w:rFonts w:ascii="Segoe UI" w:hAnsi="Segoe UI" w:cs="Segoe UI"/>
      <w:sz w:val="18"/>
      <w:szCs w:val="18"/>
    </w:rPr>
  </w:style>
  <w:style w:type="paragraph" w:styleId="Listparagraf">
    <w:name w:val="List Paragraph"/>
    <w:basedOn w:val="Normal"/>
    <w:uiPriority w:val="34"/>
    <w:qFormat/>
    <w:rsid w:val="00672017"/>
    <w:pPr>
      <w:ind w:left="720"/>
      <w:contextualSpacing/>
    </w:pPr>
  </w:style>
  <w:style w:type="table" w:customStyle="1" w:styleId="Tabelgril1">
    <w:name w:val="Tabel grilă1"/>
    <w:basedOn w:val="TabelNormal"/>
    <w:next w:val="Tabelgril"/>
    <w:uiPriority w:val="39"/>
    <w:rsid w:val="00A5510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E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127D-62B3-419D-9F96-EB8B0399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12</Pages>
  <Words>4377</Words>
  <Characters>25393</Characters>
  <Application>Microsoft Office Word</Application>
  <DocSecurity>0</DocSecurity>
  <Lines>211</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Nicoleta Cristea</cp:lastModifiedBy>
  <cp:revision>828</cp:revision>
  <cp:lastPrinted>2024-07-12T10:59:00Z</cp:lastPrinted>
  <dcterms:created xsi:type="dcterms:W3CDTF">2024-01-22T10:47:00Z</dcterms:created>
  <dcterms:modified xsi:type="dcterms:W3CDTF">2024-07-24T11:24:00Z</dcterms:modified>
</cp:coreProperties>
</file>