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6" w:rsidRPr="00482E92" w:rsidRDefault="00BD00E6" w:rsidP="00BD00E6">
      <w:pPr>
        <w:spacing w:after="0" w:line="240" w:lineRule="auto"/>
        <w:rPr>
          <w:rFonts w:ascii="Arial" w:eastAsia="Times New Roman" w:hAnsi="Arial" w:cs="Arial"/>
          <w:bCs/>
          <w:sz w:val="24"/>
          <w:szCs w:val="24"/>
          <w:lang w:eastAsia="ro-RO"/>
        </w:rPr>
      </w:pPr>
      <w:r w:rsidRPr="00482E92">
        <w:rPr>
          <w:rFonts w:ascii="Arial" w:eastAsia="Times New Roman" w:hAnsi="Arial" w:cs="Arial"/>
          <w:bCs/>
          <w:sz w:val="24"/>
          <w:szCs w:val="24"/>
          <w:lang w:eastAsia="ro-RO"/>
        </w:rPr>
        <w:t>Nr. ........................</w:t>
      </w:r>
    </w:p>
    <w:p w:rsidR="00BD00E6" w:rsidRPr="00482E92" w:rsidRDefault="00BD00E6" w:rsidP="00BD00E6">
      <w:pPr>
        <w:spacing w:after="0" w:line="240" w:lineRule="auto"/>
        <w:rPr>
          <w:rFonts w:ascii="Arial" w:eastAsia="Times New Roman" w:hAnsi="Arial" w:cs="Arial"/>
          <w:bCs/>
          <w:sz w:val="24"/>
          <w:szCs w:val="24"/>
          <w:lang w:eastAsia="ro-RO"/>
        </w:rPr>
      </w:pPr>
      <w:r w:rsidRPr="00482E92">
        <w:rPr>
          <w:rFonts w:ascii="Arial" w:eastAsia="Times New Roman" w:hAnsi="Arial" w:cs="Arial"/>
          <w:bCs/>
          <w:sz w:val="24"/>
          <w:szCs w:val="24"/>
          <w:lang w:eastAsia="ro-RO"/>
        </w:rPr>
        <w:t xml:space="preserve">referitor dosar </w:t>
      </w:r>
      <w:r w:rsidR="00894E60" w:rsidRPr="00482E92">
        <w:rPr>
          <w:rFonts w:ascii="Arial" w:eastAsia="Times New Roman" w:hAnsi="Arial" w:cs="Arial"/>
          <w:bCs/>
          <w:sz w:val="24"/>
          <w:szCs w:val="24"/>
          <w:lang w:eastAsia="ro-RO"/>
        </w:rPr>
        <w:t>6486</w:t>
      </w:r>
      <w:r w:rsidRPr="00482E92">
        <w:rPr>
          <w:rFonts w:ascii="Arial" w:eastAsia="Times New Roman" w:hAnsi="Arial" w:cs="Arial"/>
          <w:bCs/>
          <w:sz w:val="24"/>
          <w:szCs w:val="24"/>
          <w:lang w:eastAsia="ro-RO"/>
        </w:rPr>
        <w:t>/</w:t>
      </w:r>
      <w:r w:rsidR="00894E60" w:rsidRPr="00482E92">
        <w:rPr>
          <w:rFonts w:ascii="Arial" w:eastAsia="Times New Roman" w:hAnsi="Arial" w:cs="Arial"/>
          <w:bCs/>
          <w:sz w:val="24"/>
          <w:szCs w:val="24"/>
          <w:lang w:eastAsia="ro-RO"/>
        </w:rPr>
        <w:t>16</w:t>
      </w:r>
      <w:r w:rsidRPr="00482E92">
        <w:rPr>
          <w:rFonts w:ascii="Arial" w:eastAsia="Times New Roman" w:hAnsi="Arial" w:cs="Arial"/>
          <w:bCs/>
          <w:sz w:val="24"/>
          <w:szCs w:val="24"/>
          <w:lang w:eastAsia="ro-RO"/>
        </w:rPr>
        <w:t>.0</w:t>
      </w:r>
      <w:r w:rsidR="00894E60" w:rsidRPr="00482E92">
        <w:rPr>
          <w:rFonts w:ascii="Arial" w:eastAsia="Times New Roman" w:hAnsi="Arial" w:cs="Arial"/>
          <w:bCs/>
          <w:sz w:val="24"/>
          <w:szCs w:val="24"/>
          <w:lang w:eastAsia="ro-RO"/>
        </w:rPr>
        <w:t>3</w:t>
      </w:r>
      <w:r w:rsidRPr="00482E92">
        <w:rPr>
          <w:rFonts w:ascii="Arial" w:eastAsia="Times New Roman" w:hAnsi="Arial" w:cs="Arial"/>
          <w:bCs/>
          <w:sz w:val="24"/>
          <w:szCs w:val="24"/>
          <w:lang w:eastAsia="ro-RO"/>
        </w:rPr>
        <w:t>.201</w:t>
      </w:r>
      <w:r w:rsidR="00894E60" w:rsidRPr="00482E92">
        <w:rPr>
          <w:rFonts w:ascii="Arial" w:eastAsia="Times New Roman" w:hAnsi="Arial" w:cs="Arial"/>
          <w:bCs/>
          <w:sz w:val="24"/>
          <w:szCs w:val="24"/>
          <w:lang w:eastAsia="ro-RO"/>
        </w:rPr>
        <w:t>6</w:t>
      </w:r>
    </w:p>
    <w:p w:rsidR="00BD00E6" w:rsidRPr="00482E92" w:rsidRDefault="00BD00E6" w:rsidP="00BD00E6">
      <w:pPr>
        <w:spacing w:after="0" w:line="240" w:lineRule="auto"/>
        <w:ind w:hanging="84"/>
        <w:jc w:val="center"/>
        <w:rPr>
          <w:rFonts w:ascii="Arial" w:eastAsia="Times New Roman" w:hAnsi="Arial" w:cs="Arial"/>
          <w:b/>
          <w:bCs/>
          <w:sz w:val="24"/>
          <w:szCs w:val="24"/>
          <w:lang w:eastAsia="ro-RO"/>
        </w:rPr>
      </w:pPr>
    </w:p>
    <w:p w:rsidR="00BD00E6" w:rsidRPr="00482E92" w:rsidRDefault="00BD00E6" w:rsidP="00BD00E6">
      <w:pPr>
        <w:spacing w:after="0" w:line="240" w:lineRule="auto"/>
        <w:ind w:hanging="84"/>
        <w:jc w:val="center"/>
        <w:rPr>
          <w:rFonts w:ascii="Arial" w:eastAsia="Times New Roman" w:hAnsi="Arial" w:cs="Arial"/>
          <w:b/>
          <w:bCs/>
          <w:sz w:val="24"/>
          <w:szCs w:val="24"/>
          <w:lang w:eastAsia="ro-RO"/>
        </w:rPr>
      </w:pPr>
      <w:r w:rsidRPr="00482E92">
        <w:rPr>
          <w:rFonts w:ascii="Arial" w:eastAsia="Times New Roman" w:hAnsi="Arial" w:cs="Arial"/>
          <w:b/>
          <w:bCs/>
          <w:sz w:val="24"/>
          <w:szCs w:val="24"/>
          <w:lang w:eastAsia="ro-RO"/>
        </w:rPr>
        <w:t xml:space="preserve">DECIZIA ETAPEI DE ÎNCADRARE </w:t>
      </w:r>
    </w:p>
    <w:p w:rsidR="00BD00E6" w:rsidRPr="00482E92" w:rsidRDefault="00BD00E6" w:rsidP="00BD00E6">
      <w:pPr>
        <w:spacing w:after="0" w:line="240" w:lineRule="auto"/>
        <w:jc w:val="center"/>
        <w:rPr>
          <w:rFonts w:ascii="Arial" w:eastAsia="Times New Roman" w:hAnsi="Arial" w:cs="Arial"/>
          <w:b/>
          <w:bCs/>
          <w:color w:val="FF0000"/>
          <w:sz w:val="24"/>
          <w:szCs w:val="24"/>
          <w:lang w:eastAsia="ro-RO"/>
        </w:rPr>
      </w:pPr>
      <w:r w:rsidRPr="00482E92">
        <w:rPr>
          <w:rFonts w:ascii="Arial" w:eastAsia="Times New Roman" w:hAnsi="Arial" w:cs="Arial"/>
          <w:b/>
          <w:bCs/>
          <w:color w:val="FF0000"/>
          <w:sz w:val="24"/>
          <w:szCs w:val="24"/>
          <w:lang w:eastAsia="ro-RO"/>
        </w:rPr>
        <w:t>Nr.  din  .0</w:t>
      </w:r>
      <w:r w:rsidR="00894E60" w:rsidRPr="00482E92">
        <w:rPr>
          <w:rFonts w:ascii="Arial" w:eastAsia="Times New Roman" w:hAnsi="Arial" w:cs="Arial"/>
          <w:b/>
          <w:bCs/>
          <w:color w:val="FF0000"/>
          <w:sz w:val="24"/>
          <w:szCs w:val="24"/>
          <w:lang w:eastAsia="ro-RO"/>
        </w:rPr>
        <w:t>4</w:t>
      </w:r>
      <w:r w:rsidRPr="00482E92">
        <w:rPr>
          <w:rFonts w:ascii="Arial" w:eastAsia="Times New Roman" w:hAnsi="Arial" w:cs="Arial"/>
          <w:b/>
          <w:bCs/>
          <w:color w:val="FF0000"/>
          <w:sz w:val="24"/>
          <w:szCs w:val="24"/>
          <w:lang w:eastAsia="ro-RO"/>
        </w:rPr>
        <w:t>.201</w:t>
      </w:r>
      <w:r w:rsidR="00894E60" w:rsidRPr="00482E92">
        <w:rPr>
          <w:rFonts w:ascii="Arial" w:eastAsia="Times New Roman" w:hAnsi="Arial" w:cs="Arial"/>
          <w:b/>
          <w:bCs/>
          <w:color w:val="FF0000"/>
          <w:sz w:val="24"/>
          <w:szCs w:val="24"/>
          <w:lang w:eastAsia="ro-RO"/>
        </w:rPr>
        <w:t>6</w:t>
      </w:r>
    </w:p>
    <w:p w:rsidR="00BD00E6" w:rsidRPr="00482E92" w:rsidRDefault="00BD00E6" w:rsidP="00BD00E6">
      <w:pPr>
        <w:spacing w:after="0" w:line="240" w:lineRule="auto"/>
        <w:jc w:val="center"/>
        <w:rPr>
          <w:rFonts w:ascii="Arial" w:eastAsia="Times New Roman" w:hAnsi="Arial" w:cs="Arial"/>
          <w:b/>
          <w:bCs/>
          <w:sz w:val="24"/>
          <w:szCs w:val="24"/>
          <w:lang w:eastAsia="ro-RO"/>
        </w:rPr>
      </w:pP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xml:space="preserve">Ca urmare a notificării depuse de </w:t>
      </w:r>
      <w:r w:rsidR="00894E60" w:rsidRPr="00482E92">
        <w:rPr>
          <w:rFonts w:ascii="Arial" w:eastAsia="Times New Roman" w:hAnsi="Arial" w:cs="Arial"/>
          <w:b/>
          <w:sz w:val="24"/>
          <w:szCs w:val="24"/>
          <w:lang w:eastAsia="ro-RO"/>
        </w:rPr>
        <w:t>BORZAN GIGI – MARCEL</w:t>
      </w:r>
      <w:r w:rsidR="00894E60" w:rsidRPr="00482E92">
        <w:rPr>
          <w:rFonts w:ascii="Arial" w:eastAsia="Times New Roman" w:hAnsi="Arial" w:cs="Arial"/>
          <w:sz w:val="24"/>
          <w:szCs w:val="24"/>
          <w:lang w:eastAsia="ro-RO"/>
        </w:rPr>
        <w:t xml:space="preserve"> </w:t>
      </w:r>
      <w:r w:rsidRPr="00482E92">
        <w:rPr>
          <w:rFonts w:ascii="Arial" w:eastAsia="Times New Roman" w:hAnsi="Arial" w:cs="Arial"/>
          <w:sz w:val="24"/>
          <w:szCs w:val="24"/>
          <w:lang w:eastAsia="ro-RO"/>
        </w:rPr>
        <w:t>din</w:t>
      </w:r>
      <w:r w:rsidR="00894E60" w:rsidRPr="00482E92">
        <w:rPr>
          <w:rFonts w:ascii="Arial" w:eastAsia="Times New Roman" w:hAnsi="Arial" w:cs="Arial"/>
          <w:sz w:val="24"/>
          <w:szCs w:val="24"/>
          <w:lang w:eastAsia="ro-RO"/>
        </w:rPr>
        <w:t xml:space="preserve"> oraşul Cisnădie</w:t>
      </w:r>
      <w:r w:rsidRPr="00482E92">
        <w:rPr>
          <w:rFonts w:ascii="Arial" w:eastAsia="Times New Roman" w:hAnsi="Arial" w:cs="Arial"/>
          <w:b/>
          <w:sz w:val="24"/>
          <w:szCs w:val="24"/>
          <w:lang w:eastAsia="ro-RO"/>
        </w:rPr>
        <w:t xml:space="preserve">, </w:t>
      </w:r>
      <w:r w:rsidRPr="00482E92">
        <w:rPr>
          <w:rFonts w:ascii="Arial" w:eastAsia="Times New Roman" w:hAnsi="Arial" w:cs="Arial"/>
          <w:sz w:val="24"/>
          <w:szCs w:val="24"/>
          <w:lang w:eastAsia="ro-RO"/>
        </w:rPr>
        <w:t xml:space="preserve">str. </w:t>
      </w:r>
      <w:r w:rsidR="00894E60" w:rsidRPr="00482E92">
        <w:rPr>
          <w:rFonts w:ascii="Arial" w:eastAsia="Times New Roman" w:hAnsi="Arial" w:cs="Arial"/>
          <w:sz w:val="24"/>
          <w:szCs w:val="24"/>
          <w:lang w:eastAsia="ro-RO"/>
        </w:rPr>
        <w:t>1 Decembrie</w:t>
      </w:r>
      <w:r w:rsidRPr="00482E92">
        <w:rPr>
          <w:rFonts w:ascii="Arial" w:eastAsia="Times New Roman" w:hAnsi="Arial" w:cs="Arial"/>
          <w:b/>
          <w:sz w:val="24"/>
          <w:szCs w:val="24"/>
          <w:lang w:eastAsia="ro-RO"/>
        </w:rPr>
        <w:t xml:space="preserve">, </w:t>
      </w:r>
      <w:r w:rsidRPr="00482E92">
        <w:rPr>
          <w:rFonts w:ascii="Arial" w:eastAsia="Times New Roman" w:hAnsi="Arial" w:cs="Arial"/>
          <w:sz w:val="24"/>
          <w:szCs w:val="24"/>
          <w:lang w:eastAsia="ro-RO"/>
        </w:rPr>
        <w:t xml:space="preserve">nr. </w:t>
      </w:r>
      <w:r w:rsidR="00894E60" w:rsidRPr="00482E92">
        <w:rPr>
          <w:rFonts w:ascii="Arial" w:eastAsia="Times New Roman" w:hAnsi="Arial" w:cs="Arial"/>
          <w:sz w:val="24"/>
          <w:szCs w:val="24"/>
          <w:lang w:eastAsia="ro-RO"/>
        </w:rPr>
        <w:t>52</w:t>
      </w:r>
      <w:r w:rsidRPr="00482E92">
        <w:rPr>
          <w:rFonts w:ascii="Arial" w:eastAsia="Times New Roman" w:hAnsi="Arial" w:cs="Arial"/>
          <w:sz w:val="24"/>
          <w:szCs w:val="24"/>
          <w:lang w:eastAsia="ro-RO"/>
        </w:rPr>
        <w:t>, înregistrată la Agenţia pentru Protecţia Mediului Sibiu cu nr.</w:t>
      </w:r>
      <w:r w:rsidR="00894E60" w:rsidRPr="00482E92">
        <w:rPr>
          <w:rFonts w:ascii="Arial" w:eastAsia="Times New Roman" w:hAnsi="Arial" w:cs="Arial"/>
          <w:bCs/>
          <w:sz w:val="24"/>
          <w:szCs w:val="24"/>
          <w:lang w:eastAsia="ro-RO"/>
        </w:rPr>
        <w:t xml:space="preserve"> 6486/16.03.2016</w:t>
      </w:r>
      <w:r w:rsidRPr="00482E92">
        <w:rPr>
          <w:rFonts w:ascii="Arial" w:eastAsia="Times New Roman" w:hAnsi="Arial" w:cs="Arial"/>
          <w:sz w:val="24"/>
          <w:szCs w:val="24"/>
          <w:lang w:eastAsia="ro-RO"/>
        </w:rPr>
        <w:t>, în baza Hotărârii Guvernului nr. 1076/2004 privind stabilirea procedurii de realizare a evaluării de mediu pentru planuri şi programe,</w:t>
      </w:r>
    </w:p>
    <w:p w:rsidR="00BD00E6" w:rsidRPr="00482E92" w:rsidRDefault="00BD00E6" w:rsidP="00BD00E6">
      <w:pPr>
        <w:spacing w:after="0" w:line="240" w:lineRule="auto"/>
        <w:jc w:val="both"/>
        <w:rPr>
          <w:rFonts w:ascii="Arial" w:eastAsia="Times New Roman" w:hAnsi="Arial" w:cs="Arial"/>
          <w:b/>
          <w:bCs/>
          <w:sz w:val="24"/>
          <w:szCs w:val="24"/>
          <w:lang w:eastAsia="ro-RO"/>
        </w:rPr>
      </w:pPr>
      <w:r w:rsidRPr="00482E92">
        <w:rPr>
          <w:rFonts w:ascii="Arial" w:eastAsia="Times New Roman" w:hAnsi="Arial" w:cs="Arial"/>
          <w:b/>
          <w:sz w:val="24"/>
          <w:szCs w:val="24"/>
          <w:lang w:eastAsia="ro-RO"/>
        </w:rPr>
        <w:t>Agenţia pentru Protecţia Mediului Sibiu decide</w:t>
      </w:r>
      <w:r w:rsidRPr="00482E92">
        <w:rPr>
          <w:rFonts w:ascii="Arial" w:eastAsia="Times New Roman" w:hAnsi="Arial" w:cs="Arial"/>
          <w:sz w:val="24"/>
          <w:szCs w:val="24"/>
          <w:lang w:eastAsia="ro-RO"/>
        </w:rPr>
        <w:t>, ca urmare a consultărilor desfăşurate în cadrul Comitetului Special Constituit din data de 1</w:t>
      </w:r>
      <w:r w:rsidR="00017972" w:rsidRPr="00482E92">
        <w:rPr>
          <w:rFonts w:ascii="Arial" w:eastAsia="Times New Roman" w:hAnsi="Arial" w:cs="Arial"/>
          <w:sz w:val="24"/>
          <w:szCs w:val="24"/>
          <w:lang w:eastAsia="ro-RO"/>
        </w:rPr>
        <w:t>3</w:t>
      </w:r>
      <w:r w:rsidRPr="00482E92">
        <w:rPr>
          <w:rFonts w:ascii="Arial" w:eastAsia="Times New Roman" w:hAnsi="Arial" w:cs="Arial"/>
          <w:sz w:val="24"/>
          <w:szCs w:val="24"/>
          <w:lang w:eastAsia="ro-RO"/>
        </w:rPr>
        <w:t>.0</w:t>
      </w:r>
      <w:r w:rsidR="00017972" w:rsidRPr="00482E92">
        <w:rPr>
          <w:rFonts w:ascii="Arial" w:eastAsia="Times New Roman" w:hAnsi="Arial" w:cs="Arial"/>
          <w:sz w:val="24"/>
          <w:szCs w:val="24"/>
          <w:lang w:eastAsia="ro-RO"/>
        </w:rPr>
        <w:t>4</w:t>
      </w:r>
      <w:r w:rsidRPr="00482E92">
        <w:rPr>
          <w:rFonts w:ascii="Arial" w:eastAsia="Times New Roman" w:hAnsi="Arial" w:cs="Arial"/>
          <w:sz w:val="24"/>
          <w:szCs w:val="24"/>
          <w:lang w:eastAsia="ro-RO"/>
        </w:rPr>
        <w:t>.201</w:t>
      </w:r>
      <w:r w:rsidR="00017972" w:rsidRPr="00482E92">
        <w:rPr>
          <w:rFonts w:ascii="Arial" w:eastAsia="Times New Roman" w:hAnsi="Arial" w:cs="Arial"/>
          <w:sz w:val="24"/>
          <w:szCs w:val="24"/>
          <w:lang w:eastAsia="ro-RO"/>
        </w:rPr>
        <w:t>6</w:t>
      </w:r>
      <w:r w:rsidRPr="00482E92">
        <w:rPr>
          <w:rFonts w:ascii="Arial" w:eastAsia="Times New Roman" w:hAnsi="Arial" w:cs="Arial"/>
          <w:sz w:val="24"/>
          <w:szCs w:val="24"/>
          <w:lang w:eastAsia="ro-RO"/>
        </w:rPr>
        <w:t xml:space="preserve">, că </w:t>
      </w:r>
      <w:r w:rsidRPr="00482E92">
        <w:rPr>
          <w:rFonts w:ascii="Arial" w:eastAsia="Times New Roman" w:hAnsi="Arial" w:cs="Arial"/>
          <w:b/>
          <w:sz w:val="24"/>
          <w:szCs w:val="24"/>
          <w:lang w:eastAsia="ro-RO"/>
        </w:rPr>
        <w:t xml:space="preserve">Planul Urbanistic </w:t>
      </w:r>
      <w:r w:rsidR="00017972" w:rsidRPr="00482E92">
        <w:rPr>
          <w:rFonts w:ascii="Arial" w:eastAsia="Times New Roman" w:hAnsi="Arial" w:cs="Arial"/>
          <w:b/>
          <w:sz w:val="24"/>
          <w:szCs w:val="24"/>
          <w:lang w:eastAsia="ro-RO"/>
        </w:rPr>
        <w:t xml:space="preserve">de Detaliu: </w:t>
      </w:r>
      <w:r w:rsidRPr="00482E92">
        <w:rPr>
          <w:rFonts w:ascii="Arial" w:eastAsia="Times New Roman" w:hAnsi="Arial" w:cs="Arial"/>
          <w:b/>
          <w:sz w:val="24"/>
          <w:szCs w:val="24"/>
          <w:lang w:eastAsia="ro-RO"/>
        </w:rPr>
        <w:t>“Co</w:t>
      </w:r>
      <w:r w:rsidR="00017972" w:rsidRPr="00482E92">
        <w:rPr>
          <w:rFonts w:ascii="Arial" w:eastAsia="Times New Roman" w:hAnsi="Arial" w:cs="Arial"/>
          <w:b/>
          <w:sz w:val="24"/>
          <w:szCs w:val="24"/>
          <w:lang w:eastAsia="ro-RO"/>
        </w:rPr>
        <w:t>nstrui</w:t>
      </w:r>
      <w:r w:rsidRPr="00482E92">
        <w:rPr>
          <w:rFonts w:ascii="Arial" w:eastAsia="Times New Roman" w:hAnsi="Arial" w:cs="Arial"/>
          <w:b/>
          <w:sz w:val="24"/>
          <w:szCs w:val="24"/>
          <w:lang w:eastAsia="ro-RO"/>
        </w:rPr>
        <w:t>re</w:t>
      </w:r>
      <w:r w:rsidR="00017972" w:rsidRPr="00482E92">
        <w:rPr>
          <w:rFonts w:ascii="Arial" w:eastAsia="Times New Roman" w:hAnsi="Arial" w:cs="Arial"/>
          <w:b/>
          <w:sz w:val="24"/>
          <w:szCs w:val="24"/>
          <w:lang w:eastAsia="ro-RO"/>
        </w:rPr>
        <w:t xml:space="preserve"> casă P+M, împrejmuire, </w:t>
      </w:r>
      <w:r w:rsidR="00017972" w:rsidRPr="00482E92">
        <w:rPr>
          <w:rFonts w:ascii="Arial" w:eastAsia="Times New Roman" w:hAnsi="Arial" w:cs="Arial"/>
          <w:b/>
          <w:sz w:val="24"/>
          <w:szCs w:val="24"/>
        </w:rPr>
        <w:t>branșamente utilități</w:t>
      </w:r>
      <w:r w:rsidRPr="00482E92">
        <w:rPr>
          <w:rFonts w:ascii="Arial" w:eastAsia="Times New Roman" w:hAnsi="Arial" w:cs="Arial"/>
          <w:b/>
          <w:sz w:val="24"/>
          <w:szCs w:val="24"/>
        </w:rPr>
        <w:t xml:space="preserve">” </w:t>
      </w:r>
      <w:r w:rsidRPr="00482E92">
        <w:rPr>
          <w:rFonts w:ascii="Arial" w:eastAsia="Times New Roman" w:hAnsi="Arial" w:cs="Arial"/>
          <w:sz w:val="24"/>
          <w:szCs w:val="24"/>
          <w:lang w:eastAsia="ro-RO"/>
        </w:rPr>
        <w:t xml:space="preserve"> propus a fi amplasat în oraș </w:t>
      </w:r>
      <w:r w:rsidRPr="00482E92">
        <w:rPr>
          <w:rFonts w:ascii="Arial" w:eastAsia="Times New Roman" w:hAnsi="Arial" w:cs="Arial"/>
          <w:b/>
          <w:sz w:val="24"/>
          <w:szCs w:val="24"/>
          <w:lang w:eastAsia="ro-RO"/>
        </w:rPr>
        <w:t xml:space="preserve">Cisnădie, </w:t>
      </w:r>
      <w:r w:rsidRPr="00482E92">
        <w:rPr>
          <w:rFonts w:ascii="Arial" w:eastAsia="Times New Roman" w:hAnsi="Arial" w:cs="Arial"/>
          <w:sz w:val="24"/>
          <w:szCs w:val="24"/>
          <w:lang w:eastAsia="ro-RO"/>
        </w:rPr>
        <w:t>str</w:t>
      </w:r>
      <w:r w:rsidRPr="00482E92">
        <w:rPr>
          <w:rFonts w:ascii="Arial" w:eastAsia="Times New Roman" w:hAnsi="Arial" w:cs="Arial"/>
          <w:b/>
          <w:sz w:val="24"/>
          <w:szCs w:val="24"/>
          <w:lang w:eastAsia="ro-RO"/>
        </w:rPr>
        <w:t>.</w:t>
      </w:r>
      <w:r w:rsidR="00017972" w:rsidRPr="00482E92">
        <w:rPr>
          <w:rFonts w:ascii="Arial" w:eastAsia="Times New Roman" w:hAnsi="Arial" w:cs="Arial"/>
          <w:b/>
          <w:sz w:val="24"/>
          <w:szCs w:val="24"/>
          <w:lang w:eastAsia="ro-RO"/>
        </w:rPr>
        <w:t xml:space="preserve"> Livezii</w:t>
      </w:r>
      <w:r w:rsidRPr="00482E92">
        <w:rPr>
          <w:rFonts w:ascii="Arial" w:eastAsia="Times New Roman" w:hAnsi="Arial" w:cs="Arial"/>
          <w:b/>
          <w:sz w:val="24"/>
          <w:szCs w:val="24"/>
          <w:lang w:eastAsia="ro-RO"/>
        </w:rPr>
        <w:t xml:space="preserve">, </w:t>
      </w:r>
      <w:proofErr w:type="spellStart"/>
      <w:r w:rsidRPr="00482E92">
        <w:rPr>
          <w:rFonts w:ascii="Arial" w:eastAsia="Times New Roman" w:hAnsi="Arial" w:cs="Arial"/>
          <w:b/>
          <w:sz w:val="24"/>
          <w:szCs w:val="24"/>
          <w:lang w:eastAsia="ro-RO"/>
        </w:rPr>
        <w:t>f.n</w:t>
      </w:r>
      <w:proofErr w:type="spellEnd"/>
      <w:r w:rsidRPr="00482E92">
        <w:rPr>
          <w:rFonts w:ascii="Arial" w:eastAsia="Times New Roman" w:hAnsi="Arial" w:cs="Arial"/>
          <w:b/>
          <w:sz w:val="24"/>
          <w:szCs w:val="24"/>
          <w:lang w:eastAsia="ro-RO"/>
        </w:rPr>
        <w:t>., CF 1</w:t>
      </w:r>
      <w:r w:rsidR="00017972" w:rsidRPr="00482E92">
        <w:rPr>
          <w:rFonts w:ascii="Arial" w:eastAsia="Times New Roman" w:hAnsi="Arial" w:cs="Arial"/>
          <w:b/>
          <w:sz w:val="24"/>
          <w:szCs w:val="24"/>
          <w:lang w:eastAsia="ro-RO"/>
        </w:rPr>
        <w:t>09138</w:t>
      </w:r>
      <w:r w:rsidRPr="00482E92">
        <w:rPr>
          <w:rFonts w:ascii="Arial" w:eastAsia="Times New Roman" w:hAnsi="Arial" w:cs="Arial"/>
          <w:b/>
          <w:sz w:val="24"/>
          <w:szCs w:val="24"/>
          <w:lang w:eastAsia="ro-RO"/>
        </w:rPr>
        <w:t>, nr. cad.</w:t>
      </w:r>
      <w:r w:rsidR="00017972" w:rsidRPr="00482E92">
        <w:rPr>
          <w:rFonts w:ascii="Arial" w:eastAsia="Times New Roman" w:hAnsi="Arial" w:cs="Arial"/>
          <w:b/>
          <w:sz w:val="24"/>
          <w:szCs w:val="24"/>
          <w:lang w:eastAsia="ro-RO"/>
        </w:rPr>
        <w:t xml:space="preserve"> 109138,</w:t>
      </w:r>
      <w:r w:rsidRPr="00482E92">
        <w:rPr>
          <w:rFonts w:ascii="Arial" w:eastAsia="Times New Roman" w:hAnsi="Arial" w:cs="Arial"/>
          <w:b/>
          <w:sz w:val="24"/>
          <w:szCs w:val="24"/>
          <w:lang w:eastAsia="ro-RO"/>
        </w:rPr>
        <w:t xml:space="preserve"> </w:t>
      </w:r>
      <w:r w:rsidRPr="00482E92">
        <w:rPr>
          <w:rFonts w:ascii="Arial" w:eastAsia="Times New Roman" w:hAnsi="Arial" w:cs="Arial"/>
          <w:sz w:val="24"/>
          <w:szCs w:val="24"/>
          <w:lang w:eastAsia="ro-RO"/>
        </w:rPr>
        <w:t>judeţul</w:t>
      </w:r>
      <w:r w:rsidRPr="00482E92">
        <w:rPr>
          <w:rFonts w:ascii="Arial" w:eastAsia="Times New Roman" w:hAnsi="Arial" w:cs="Arial"/>
          <w:b/>
          <w:sz w:val="24"/>
          <w:szCs w:val="24"/>
          <w:lang w:eastAsia="ro-RO"/>
        </w:rPr>
        <w:t xml:space="preserve"> Sibiu</w:t>
      </w:r>
      <w:r w:rsidRPr="00482E92">
        <w:rPr>
          <w:rFonts w:ascii="Arial" w:eastAsia="Times New Roman" w:hAnsi="Arial" w:cs="Arial"/>
          <w:sz w:val="24"/>
          <w:szCs w:val="24"/>
          <w:lang w:eastAsia="ro-RO"/>
        </w:rPr>
        <w:t xml:space="preserve">, </w:t>
      </w:r>
      <w:r w:rsidRPr="00482E92">
        <w:rPr>
          <w:rFonts w:ascii="Arial" w:eastAsia="Times New Roman" w:hAnsi="Arial" w:cs="Arial"/>
          <w:b/>
          <w:sz w:val="24"/>
          <w:szCs w:val="24"/>
          <w:lang w:eastAsia="ro-RO"/>
        </w:rPr>
        <w:t>nu are efect semnificativ asupra mediului, prin urmare nu este necesară efectuarea evaluării de mediu.</w:t>
      </w:r>
      <w:r w:rsidRPr="00482E92">
        <w:rPr>
          <w:rFonts w:ascii="Arial" w:eastAsia="Times New Roman" w:hAnsi="Arial" w:cs="Arial"/>
          <w:b/>
          <w:bCs/>
          <w:sz w:val="24"/>
          <w:szCs w:val="24"/>
          <w:lang w:eastAsia="ro-RO"/>
        </w:rPr>
        <w:t xml:space="preserve"> </w:t>
      </w:r>
    </w:p>
    <w:p w:rsidR="00BD00E6" w:rsidRPr="00482E92" w:rsidRDefault="00BD00E6" w:rsidP="00BD00E6">
      <w:pPr>
        <w:spacing w:after="0" w:line="240" w:lineRule="auto"/>
        <w:ind w:firstLine="720"/>
        <w:rPr>
          <w:rFonts w:ascii="Arial" w:eastAsia="Times New Roman" w:hAnsi="Arial" w:cs="Arial"/>
          <w:sz w:val="24"/>
          <w:szCs w:val="24"/>
          <w:lang w:eastAsia="ro-RO"/>
        </w:rPr>
      </w:pPr>
    </w:p>
    <w:p w:rsidR="00BD00E6" w:rsidRPr="00482E92" w:rsidRDefault="00BD00E6" w:rsidP="00BD00E6">
      <w:pPr>
        <w:spacing w:after="0" w:line="240" w:lineRule="auto"/>
        <w:rPr>
          <w:rFonts w:ascii="Arial" w:eastAsia="Times New Roman" w:hAnsi="Arial" w:cs="Arial"/>
          <w:b/>
          <w:sz w:val="24"/>
          <w:szCs w:val="24"/>
          <w:lang w:eastAsia="ro-RO"/>
        </w:rPr>
      </w:pPr>
      <w:r w:rsidRPr="00482E92">
        <w:rPr>
          <w:rFonts w:ascii="Arial" w:eastAsia="Times New Roman" w:hAnsi="Arial" w:cs="Arial"/>
          <w:b/>
          <w:sz w:val="24"/>
          <w:szCs w:val="24"/>
          <w:lang w:eastAsia="ro-RO"/>
        </w:rPr>
        <w:t xml:space="preserve"> Justificarea prezentei decizii: </w:t>
      </w:r>
    </w:p>
    <w:p w:rsidR="00BD00E6" w:rsidRPr="00482E92" w:rsidRDefault="00BD00E6" w:rsidP="00BD00E6">
      <w:pPr>
        <w:spacing w:after="0" w:line="240" w:lineRule="auto"/>
        <w:rPr>
          <w:rFonts w:ascii="Arial" w:eastAsia="Times New Roman" w:hAnsi="Arial" w:cs="Arial"/>
          <w:b/>
          <w:sz w:val="24"/>
          <w:szCs w:val="24"/>
          <w:lang w:eastAsia="ro-RO"/>
        </w:rPr>
      </w:pPr>
      <w:r w:rsidRPr="00482E92">
        <w:rPr>
          <w:rFonts w:ascii="Arial" w:eastAsia="Times New Roman" w:hAnsi="Arial" w:cs="Arial"/>
          <w:b/>
          <w:sz w:val="24"/>
          <w:szCs w:val="24"/>
          <w:lang w:eastAsia="ro-RO"/>
        </w:rPr>
        <w:t xml:space="preserve">1. Caracteristicile planului cu privire, în special, la: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a) gradul în care planul sau programul creează un cadru pentru proiecte şi alte activităţi viitoare fie în ceea ce priveşte amplasamentul, natura, mărimea şi condiţiile de funcţionare, fie în privinţa alocării resurselor:</w:t>
      </w:r>
    </w:p>
    <w:p w:rsidR="00BD00E6" w:rsidRPr="00482E92" w:rsidRDefault="00BD00E6" w:rsidP="00BD00E6">
      <w:pPr>
        <w:spacing w:after="0" w:line="240" w:lineRule="auto"/>
        <w:ind w:firstLine="360"/>
        <w:jc w:val="both"/>
        <w:rPr>
          <w:rFonts w:ascii="Arial" w:eastAsia="Calibri" w:hAnsi="Arial" w:cs="Arial"/>
          <w:bCs/>
          <w:sz w:val="24"/>
          <w:szCs w:val="24"/>
        </w:rPr>
      </w:pPr>
      <w:r w:rsidRPr="00482E92">
        <w:rPr>
          <w:rFonts w:ascii="Arial" w:eastAsia="Calibri" w:hAnsi="Arial" w:cs="Arial"/>
          <w:bCs/>
          <w:sz w:val="24"/>
          <w:szCs w:val="24"/>
        </w:rPr>
        <w:t>Terenul pentru care s-a întocmit PU</w:t>
      </w:r>
      <w:r w:rsidR="00017972" w:rsidRPr="00482E92">
        <w:rPr>
          <w:rFonts w:ascii="Arial" w:eastAsia="Calibri" w:hAnsi="Arial" w:cs="Arial"/>
          <w:bCs/>
          <w:sz w:val="24"/>
          <w:szCs w:val="24"/>
        </w:rPr>
        <w:t>D</w:t>
      </w:r>
      <w:r w:rsidRPr="00482E92">
        <w:rPr>
          <w:rFonts w:ascii="Arial" w:eastAsia="Calibri" w:hAnsi="Arial" w:cs="Arial"/>
          <w:bCs/>
          <w:sz w:val="24"/>
          <w:szCs w:val="24"/>
        </w:rPr>
        <w:t xml:space="preserve">, este proprietatea titularului, fiind situat </w:t>
      </w:r>
      <w:proofErr w:type="spellStart"/>
      <w:r w:rsidRPr="00482E92">
        <w:rPr>
          <w:rFonts w:ascii="Arial" w:eastAsia="Calibri" w:hAnsi="Arial" w:cs="Arial"/>
          <w:bCs/>
          <w:sz w:val="24"/>
          <w:szCs w:val="24"/>
        </w:rPr>
        <w:t>ȋn</w:t>
      </w:r>
      <w:proofErr w:type="spellEnd"/>
      <w:r w:rsidRPr="00482E92">
        <w:rPr>
          <w:rFonts w:ascii="Arial" w:eastAsia="Calibri" w:hAnsi="Arial" w:cs="Arial"/>
          <w:bCs/>
          <w:sz w:val="24"/>
          <w:szCs w:val="24"/>
        </w:rPr>
        <w:t xml:space="preserve"> intravilanul orașului Cisnădie,</w:t>
      </w:r>
      <w:r w:rsidRPr="00482E92">
        <w:rPr>
          <w:rFonts w:ascii="Arial" w:eastAsia="Times New Roman" w:hAnsi="Arial" w:cs="Arial"/>
          <w:sz w:val="24"/>
          <w:szCs w:val="24"/>
        </w:rPr>
        <w:t xml:space="preserve"> </w:t>
      </w:r>
      <w:r w:rsidR="00190653" w:rsidRPr="00482E92">
        <w:rPr>
          <w:rFonts w:ascii="Arial" w:eastAsia="Times New Roman" w:hAnsi="Arial" w:cs="Arial"/>
          <w:sz w:val="24"/>
          <w:szCs w:val="24"/>
        </w:rPr>
        <w:t>str. Livezii</w:t>
      </w:r>
      <w:r w:rsidRPr="00482E92">
        <w:rPr>
          <w:rFonts w:ascii="Arial" w:eastAsia="Times New Roman" w:hAnsi="Arial" w:cs="Arial"/>
          <w:sz w:val="24"/>
          <w:szCs w:val="24"/>
        </w:rPr>
        <w:t xml:space="preserve">, </w:t>
      </w:r>
      <w:proofErr w:type="spellStart"/>
      <w:r w:rsidRPr="00482E92">
        <w:rPr>
          <w:rFonts w:ascii="Arial" w:eastAsia="Calibri" w:hAnsi="Arial" w:cs="Arial"/>
          <w:bCs/>
          <w:sz w:val="24"/>
          <w:szCs w:val="24"/>
        </w:rPr>
        <w:t>ȋn</w:t>
      </w:r>
      <w:proofErr w:type="spellEnd"/>
      <w:r w:rsidRPr="00482E92">
        <w:rPr>
          <w:rFonts w:ascii="Arial" w:eastAsia="Calibri" w:hAnsi="Arial" w:cs="Arial"/>
          <w:bCs/>
          <w:sz w:val="24"/>
          <w:szCs w:val="24"/>
        </w:rPr>
        <w:t xml:space="preserve"> categoria de folosinţă –</w:t>
      </w:r>
      <w:r w:rsidR="00190653" w:rsidRPr="00482E92">
        <w:rPr>
          <w:rFonts w:ascii="Arial" w:eastAsia="Calibri" w:hAnsi="Arial" w:cs="Arial"/>
          <w:bCs/>
          <w:sz w:val="24"/>
          <w:szCs w:val="24"/>
        </w:rPr>
        <w:t xml:space="preserve"> </w:t>
      </w:r>
      <w:r w:rsidRPr="00482E92">
        <w:rPr>
          <w:rFonts w:ascii="Arial" w:eastAsia="Calibri" w:hAnsi="Arial" w:cs="Arial"/>
          <w:bCs/>
          <w:sz w:val="24"/>
          <w:szCs w:val="24"/>
        </w:rPr>
        <w:t>l</w:t>
      </w:r>
      <w:r w:rsidR="00190653" w:rsidRPr="00482E92">
        <w:rPr>
          <w:rFonts w:ascii="Arial" w:eastAsia="Calibri" w:hAnsi="Arial" w:cs="Arial"/>
          <w:bCs/>
          <w:sz w:val="24"/>
          <w:szCs w:val="24"/>
        </w:rPr>
        <w:t>ivadă</w:t>
      </w:r>
      <w:r w:rsidRPr="00482E92">
        <w:rPr>
          <w:rFonts w:ascii="Arial" w:eastAsia="Calibri" w:hAnsi="Arial" w:cs="Arial"/>
          <w:bCs/>
          <w:sz w:val="24"/>
          <w:szCs w:val="24"/>
        </w:rPr>
        <w:t xml:space="preserve">, conform Certificatului de Urbanism nr. </w:t>
      </w:r>
      <w:r w:rsidR="00190653" w:rsidRPr="00482E92">
        <w:rPr>
          <w:rFonts w:ascii="Arial" w:eastAsia="Calibri" w:hAnsi="Arial" w:cs="Arial"/>
          <w:bCs/>
          <w:sz w:val="24"/>
          <w:szCs w:val="24"/>
        </w:rPr>
        <w:t>7</w:t>
      </w:r>
      <w:r w:rsidRPr="00482E92">
        <w:rPr>
          <w:rFonts w:ascii="Arial" w:eastAsia="Calibri" w:hAnsi="Arial" w:cs="Arial"/>
          <w:bCs/>
          <w:sz w:val="24"/>
          <w:szCs w:val="24"/>
        </w:rPr>
        <w:t xml:space="preserve">5 din </w:t>
      </w:r>
      <w:r w:rsidR="00190653" w:rsidRPr="00482E92">
        <w:rPr>
          <w:rFonts w:ascii="Arial" w:eastAsia="Calibri" w:hAnsi="Arial" w:cs="Arial"/>
          <w:bCs/>
          <w:sz w:val="24"/>
          <w:szCs w:val="24"/>
        </w:rPr>
        <w:t>0</w:t>
      </w:r>
      <w:r w:rsidRPr="00482E92">
        <w:rPr>
          <w:rFonts w:ascii="Arial" w:eastAsia="Calibri" w:hAnsi="Arial" w:cs="Arial"/>
          <w:bCs/>
          <w:sz w:val="24"/>
          <w:szCs w:val="24"/>
        </w:rPr>
        <w:t>2.0</w:t>
      </w:r>
      <w:r w:rsidR="00190653" w:rsidRPr="00482E92">
        <w:rPr>
          <w:rFonts w:ascii="Arial" w:eastAsia="Calibri" w:hAnsi="Arial" w:cs="Arial"/>
          <w:bCs/>
          <w:sz w:val="24"/>
          <w:szCs w:val="24"/>
        </w:rPr>
        <w:t>2</w:t>
      </w:r>
      <w:r w:rsidRPr="00482E92">
        <w:rPr>
          <w:rFonts w:ascii="Arial" w:eastAsia="Calibri" w:hAnsi="Arial" w:cs="Arial"/>
          <w:bCs/>
          <w:sz w:val="24"/>
          <w:szCs w:val="24"/>
        </w:rPr>
        <w:t>.201</w:t>
      </w:r>
      <w:r w:rsidR="00190653" w:rsidRPr="00482E92">
        <w:rPr>
          <w:rFonts w:ascii="Arial" w:eastAsia="Calibri" w:hAnsi="Arial" w:cs="Arial"/>
          <w:bCs/>
          <w:sz w:val="24"/>
          <w:szCs w:val="24"/>
        </w:rPr>
        <w:t>6</w:t>
      </w:r>
      <w:r w:rsidRPr="00482E92">
        <w:rPr>
          <w:rFonts w:ascii="Arial" w:eastAsia="Calibri" w:hAnsi="Arial" w:cs="Arial"/>
          <w:bCs/>
          <w:sz w:val="24"/>
          <w:szCs w:val="24"/>
        </w:rPr>
        <w:t>, emis de Primăria Cisnădie.</w:t>
      </w:r>
    </w:p>
    <w:p w:rsidR="00BD00E6" w:rsidRPr="00482E92" w:rsidRDefault="00BD00E6" w:rsidP="00BD00E6">
      <w:pPr>
        <w:spacing w:after="0" w:line="240" w:lineRule="auto"/>
        <w:ind w:firstLine="360"/>
        <w:jc w:val="both"/>
        <w:rPr>
          <w:rFonts w:ascii="Arial" w:eastAsia="Times New Roman" w:hAnsi="Arial" w:cs="Arial"/>
          <w:sz w:val="24"/>
          <w:szCs w:val="24"/>
          <w:lang w:eastAsia="ro-RO"/>
        </w:rPr>
      </w:pPr>
      <w:r w:rsidRPr="00482E92">
        <w:rPr>
          <w:rFonts w:ascii="Arial" w:eastAsia="Calibri" w:hAnsi="Arial" w:cs="Arial"/>
          <w:bCs/>
          <w:sz w:val="24"/>
          <w:szCs w:val="24"/>
        </w:rPr>
        <w:t>Propunerea Planului Urbanistic</w:t>
      </w:r>
      <w:r w:rsidRPr="00482E92">
        <w:rPr>
          <w:rFonts w:ascii="Arial" w:eastAsia="Times New Roman" w:hAnsi="Arial" w:cs="Arial"/>
          <w:b/>
          <w:sz w:val="24"/>
          <w:szCs w:val="24"/>
          <w:lang w:eastAsia="ro-RO"/>
        </w:rPr>
        <w:t xml:space="preserve"> </w:t>
      </w:r>
      <w:r w:rsidR="00190653" w:rsidRPr="00482E92">
        <w:rPr>
          <w:rFonts w:ascii="Arial" w:eastAsia="Times New Roman" w:hAnsi="Arial" w:cs="Arial"/>
          <w:sz w:val="24"/>
          <w:szCs w:val="24"/>
          <w:lang w:eastAsia="ro-RO"/>
        </w:rPr>
        <w:t>de Detaliu</w:t>
      </w:r>
      <w:r w:rsidR="00190653" w:rsidRPr="00482E92">
        <w:rPr>
          <w:rFonts w:ascii="Arial" w:eastAsia="Times New Roman" w:hAnsi="Arial" w:cs="Arial"/>
          <w:b/>
          <w:sz w:val="24"/>
          <w:szCs w:val="24"/>
          <w:lang w:eastAsia="ro-RO"/>
        </w:rPr>
        <w:t xml:space="preserve"> </w:t>
      </w:r>
      <w:r w:rsidRPr="00482E92">
        <w:rPr>
          <w:rFonts w:ascii="Arial" w:eastAsia="Calibri" w:hAnsi="Arial" w:cs="Arial"/>
          <w:bCs/>
          <w:sz w:val="24"/>
          <w:szCs w:val="24"/>
        </w:rPr>
        <w:t xml:space="preserve">creează cadrul pentru construirea </w:t>
      </w:r>
      <w:r w:rsidR="00433917" w:rsidRPr="00482E92">
        <w:rPr>
          <w:rFonts w:ascii="Arial" w:eastAsia="Calibri" w:hAnsi="Arial" w:cs="Arial"/>
          <w:bCs/>
          <w:sz w:val="24"/>
          <w:szCs w:val="24"/>
        </w:rPr>
        <w:t xml:space="preserve">unei </w:t>
      </w:r>
      <w:r w:rsidRPr="00482E92">
        <w:rPr>
          <w:rFonts w:ascii="Arial" w:eastAsia="Calibri" w:hAnsi="Arial" w:cs="Arial"/>
          <w:bCs/>
          <w:sz w:val="24"/>
          <w:szCs w:val="24"/>
        </w:rPr>
        <w:t>locuințe individuale, cu regim maxim de înălțime P+M, aliniat</w:t>
      </w:r>
      <w:r w:rsidR="008C30BC" w:rsidRPr="00482E92">
        <w:rPr>
          <w:rFonts w:ascii="Arial" w:eastAsia="Calibri" w:hAnsi="Arial" w:cs="Arial"/>
          <w:bCs/>
          <w:sz w:val="24"/>
          <w:szCs w:val="24"/>
        </w:rPr>
        <w:t>ă</w:t>
      </w:r>
      <w:r w:rsidRPr="00482E92">
        <w:rPr>
          <w:rFonts w:ascii="Arial" w:eastAsia="Calibri" w:hAnsi="Arial" w:cs="Arial"/>
          <w:bCs/>
          <w:sz w:val="24"/>
          <w:szCs w:val="24"/>
        </w:rPr>
        <w:t xml:space="preserve"> la</w:t>
      </w:r>
      <w:r w:rsidR="00433917" w:rsidRPr="00482E92">
        <w:rPr>
          <w:rFonts w:ascii="Arial" w:eastAsia="Calibri" w:hAnsi="Arial" w:cs="Arial"/>
          <w:bCs/>
          <w:sz w:val="24"/>
          <w:szCs w:val="24"/>
        </w:rPr>
        <w:t xml:space="preserve"> drumul de exploatare existent</w:t>
      </w:r>
      <w:r w:rsidRPr="00482E92">
        <w:rPr>
          <w:rFonts w:ascii="Arial" w:eastAsia="Calibri" w:hAnsi="Arial" w:cs="Arial"/>
          <w:bCs/>
          <w:sz w:val="24"/>
          <w:szCs w:val="24"/>
        </w:rPr>
        <w:t>,</w:t>
      </w:r>
      <w:r w:rsidR="008C30BC" w:rsidRPr="00482E92">
        <w:rPr>
          <w:rFonts w:ascii="Arial" w:eastAsia="Calibri" w:hAnsi="Arial" w:cs="Arial"/>
          <w:bCs/>
          <w:sz w:val="24"/>
          <w:szCs w:val="24"/>
        </w:rPr>
        <w:t xml:space="preserve"> cu acces din acest </w:t>
      </w:r>
      <w:r w:rsidR="00433917" w:rsidRPr="00482E92">
        <w:rPr>
          <w:rFonts w:ascii="Arial" w:eastAsia="Calibri" w:hAnsi="Arial" w:cs="Arial"/>
          <w:bCs/>
          <w:sz w:val="24"/>
          <w:szCs w:val="24"/>
        </w:rPr>
        <w:t>.</w:t>
      </w:r>
      <w:r w:rsidRPr="00482E92">
        <w:rPr>
          <w:rFonts w:ascii="Arial" w:eastAsia="Calibri" w:hAnsi="Arial" w:cs="Arial"/>
          <w:bCs/>
          <w:sz w:val="24"/>
          <w:szCs w:val="24"/>
        </w:rPr>
        <w:t xml:space="preserve"> </w:t>
      </w:r>
    </w:p>
    <w:p w:rsidR="00BD00E6" w:rsidRPr="00482E92" w:rsidRDefault="00BD00E6" w:rsidP="00BD00E6">
      <w:pPr>
        <w:spacing w:after="0" w:line="240" w:lineRule="auto"/>
        <w:ind w:firstLine="360"/>
        <w:jc w:val="both"/>
        <w:rPr>
          <w:rFonts w:ascii="Arial" w:eastAsia="Times New Roman" w:hAnsi="Arial" w:cs="Arial"/>
          <w:bCs/>
          <w:sz w:val="24"/>
          <w:szCs w:val="24"/>
          <w:lang w:eastAsia="ro-RO"/>
        </w:rPr>
      </w:pPr>
    </w:p>
    <w:p w:rsidR="00BD00E6" w:rsidRPr="00482E92" w:rsidRDefault="00BD00E6" w:rsidP="00BD00E6">
      <w:pPr>
        <w:spacing w:after="0" w:line="240" w:lineRule="auto"/>
        <w:ind w:firstLine="360"/>
        <w:jc w:val="both"/>
        <w:rPr>
          <w:rFonts w:ascii="Arial" w:eastAsia="Times New Roman" w:hAnsi="Arial" w:cs="Arial"/>
          <w:bCs/>
          <w:sz w:val="24"/>
          <w:szCs w:val="24"/>
          <w:lang w:eastAsia="ro-RO"/>
        </w:rPr>
      </w:pPr>
      <w:r w:rsidRPr="00482E92">
        <w:rPr>
          <w:rFonts w:ascii="Arial" w:eastAsia="Times New Roman" w:hAnsi="Arial" w:cs="Arial"/>
          <w:bCs/>
          <w:sz w:val="24"/>
          <w:szCs w:val="24"/>
          <w:lang w:eastAsia="ro-RO"/>
        </w:rPr>
        <w:t>Bilanţul teritorial al parcelei studiate:</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240"/>
        <w:gridCol w:w="1701"/>
      </w:tblGrid>
      <w:tr w:rsidR="00BD00E6" w:rsidRPr="00482E92" w:rsidTr="003B5156">
        <w:trPr>
          <w:jc w:val="center"/>
        </w:trPr>
        <w:tc>
          <w:tcPr>
            <w:tcW w:w="3609" w:type="dxa"/>
            <w:vMerge w:val="restart"/>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Bilanţ teritorial</w:t>
            </w:r>
          </w:p>
        </w:tc>
        <w:tc>
          <w:tcPr>
            <w:tcW w:w="3941" w:type="dxa"/>
            <w:gridSpan w:val="2"/>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Suprafaţa (mp)</w:t>
            </w:r>
          </w:p>
        </w:tc>
      </w:tr>
      <w:tr w:rsidR="00BD00E6" w:rsidRPr="00482E92" w:rsidTr="003B5156">
        <w:trPr>
          <w:jc w:val="center"/>
        </w:trPr>
        <w:tc>
          <w:tcPr>
            <w:tcW w:w="3609" w:type="dxa"/>
            <w:vMerge/>
          </w:tcPr>
          <w:p w:rsidR="00BD00E6" w:rsidRPr="00482E92" w:rsidRDefault="00BD00E6" w:rsidP="003B5156">
            <w:pPr>
              <w:spacing w:after="0" w:line="240" w:lineRule="auto"/>
              <w:jc w:val="both"/>
              <w:rPr>
                <w:rFonts w:ascii="Arial" w:eastAsia="Calibri" w:hAnsi="Arial" w:cs="Arial"/>
                <w:bCs/>
                <w:sz w:val="24"/>
                <w:szCs w:val="24"/>
              </w:rPr>
            </w:pPr>
          </w:p>
        </w:tc>
        <w:tc>
          <w:tcPr>
            <w:tcW w:w="2240" w:type="dxa"/>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Existent</w:t>
            </w:r>
          </w:p>
        </w:tc>
        <w:tc>
          <w:tcPr>
            <w:tcW w:w="1701" w:type="dxa"/>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Propus</w:t>
            </w:r>
          </w:p>
        </w:tc>
      </w:tr>
      <w:tr w:rsidR="00BD00E6" w:rsidRPr="00482E92" w:rsidTr="003B5156">
        <w:trPr>
          <w:jc w:val="center"/>
        </w:trPr>
        <w:tc>
          <w:tcPr>
            <w:tcW w:w="3609" w:type="dxa"/>
          </w:tcPr>
          <w:p w:rsidR="00BD00E6" w:rsidRPr="00482E92" w:rsidRDefault="00BD00E6" w:rsidP="003B5156">
            <w:pPr>
              <w:spacing w:after="0" w:line="240" w:lineRule="auto"/>
              <w:jc w:val="both"/>
              <w:rPr>
                <w:rFonts w:ascii="Arial" w:eastAsia="Calibri" w:hAnsi="Arial" w:cs="Arial"/>
                <w:bCs/>
                <w:sz w:val="24"/>
                <w:szCs w:val="24"/>
              </w:rPr>
            </w:pPr>
            <w:r w:rsidRPr="00482E92">
              <w:rPr>
                <w:rFonts w:ascii="Arial" w:eastAsia="Calibri" w:hAnsi="Arial" w:cs="Arial"/>
                <w:bCs/>
                <w:sz w:val="24"/>
                <w:szCs w:val="24"/>
              </w:rPr>
              <w:t xml:space="preserve">Suprafață construită </w:t>
            </w:r>
          </w:p>
        </w:tc>
        <w:tc>
          <w:tcPr>
            <w:tcW w:w="2240" w:type="dxa"/>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0</w:t>
            </w:r>
          </w:p>
        </w:tc>
        <w:tc>
          <w:tcPr>
            <w:tcW w:w="1701" w:type="dxa"/>
          </w:tcPr>
          <w:p w:rsidR="00BD00E6" w:rsidRPr="00482E92" w:rsidRDefault="00433917"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80,04</w:t>
            </w:r>
          </w:p>
        </w:tc>
      </w:tr>
      <w:tr w:rsidR="00BD00E6" w:rsidRPr="00482E92" w:rsidTr="003B5156">
        <w:trPr>
          <w:jc w:val="center"/>
        </w:trPr>
        <w:tc>
          <w:tcPr>
            <w:tcW w:w="3609" w:type="dxa"/>
          </w:tcPr>
          <w:p w:rsidR="00BD00E6" w:rsidRPr="00482E92" w:rsidRDefault="00BD00E6" w:rsidP="00433917">
            <w:pPr>
              <w:spacing w:after="0" w:line="240" w:lineRule="auto"/>
              <w:jc w:val="both"/>
              <w:rPr>
                <w:rFonts w:ascii="Arial" w:eastAsia="Calibri" w:hAnsi="Arial" w:cs="Arial"/>
                <w:bCs/>
                <w:sz w:val="24"/>
                <w:szCs w:val="24"/>
              </w:rPr>
            </w:pPr>
            <w:r w:rsidRPr="00482E92">
              <w:rPr>
                <w:rFonts w:ascii="Arial" w:eastAsia="Calibri" w:hAnsi="Arial" w:cs="Arial"/>
                <w:bCs/>
                <w:sz w:val="24"/>
                <w:szCs w:val="24"/>
              </w:rPr>
              <w:t xml:space="preserve">Suprafață </w:t>
            </w:r>
            <w:r w:rsidR="00433917" w:rsidRPr="00482E92">
              <w:rPr>
                <w:rFonts w:ascii="Arial" w:eastAsia="Calibri" w:hAnsi="Arial" w:cs="Arial"/>
                <w:bCs/>
                <w:sz w:val="24"/>
                <w:szCs w:val="24"/>
              </w:rPr>
              <w:t>alei, acces auto, parcaje</w:t>
            </w:r>
          </w:p>
        </w:tc>
        <w:tc>
          <w:tcPr>
            <w:tcW w:w="2240" w:type="dxa"/>
          </w:tcPr>
          <w:p w:rsidR="00BD00E6" w:rsidRPr="00482E92" w:rsidRDefault="00BD00E6"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0</w:t>
            </w:r>
          </w:p>
        </w:tc>
        <w:tc>
          <w:tcPr>
            <w:tcW w:w="1701" w:type="dxa"/>
          </w:tcPr>
          <w:p w:rsidR="00BD00E6" w:rsidRPr="00482E92" w:rsidRDefault="00433917" w:rsidP="00433917">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5</w:t>
            </w:r>
            <w:r w:rsidR="00BD00E6" w:rsidRPr="00482E92">
              <w:rPr>
                <w:rFonts w:ascii="Arial" w:eastAsia="Calibri" w:hAnsi="Arial" w:cs="Arial"/>
                <w:bCs/>
                <w:sz w:val="24"/>
                <w:szCs w:val="24"/>
              </w:rPr>
              <w:t>2</w:t>
            </w:r>
            <w:r w:rsidRPr="00482E92">
              <w:rPr>
                <w:rFonts w:ascii="Arial" w:eastAsia="Calibri" w:hAnsi="Arial" w:cs="Arial"/>
                <w:bCs/>
                <w:sz w:val="24"/>
                <w:szCs w:val="24"/>
              </w:rPr>
              <w:t>6</w:t>
            </w:r>
          </w:p>
        </w:tc>
      </w:tr>
      <w:tr w:rsidR="00BD00E6" w:rsidRPr="00482E92" w:rsidTr="003B5156">
        <w:trPr>
          <w:jc w:val="center"/>
        </w:trPr>
        <w:tc>
          <w:tcPr>
            <w:tcW w:w="3609" w:type="dxa"/>
          </w:tcPr>
          <w:p w:rsidR="00BD00E6" w:rsidRPr="00482E92" w:rsidRDefault="00BD00E6" w:rsidP="003B5156">
            <w:pPr>
              <w:spacing w:after="0" w:line="240" w:lineRule="auto"/>
              <w:rPr>
                <w:rFonts w:ascii="Arial" w:eastAsia="Calibri" w:hAnsi="Arial" w:cs="Arial"/>
                <w:bCs/>
                <w:sz w:val="24"/>
                <w:szCs w:val="24"/>
              </w:rPr>
            </w:pPr>
            <w:r w:rsidRPr="00482E92">
              <w:rPr>
                <w:rFonts w:ascii="Arial" w:eastAsia="Calibri" w:hAnsi="Arial" w:cs="Arial"/>
                <w:bCs/>
                <w:sz w:val="24"/>
                <w:szCs w:val="24"/>
              </w:rPr>
              <w:t>Suprafețe spaţii verzi</w:t>
            </w:r>
          </w:p>
        </w:tc>
        <w:tc>
          <w:tcPr>
            <w:tcW w:w="2240" w:type="dxa"/>
          </w:tcPr>
          <w:p w:rsidR="00BD00E6" w:rsidRPr="00482E92" w:rsidRDefault="00482E92" w:rsidP="003B5156">
            <w:pPr>
              <w:spacing w:after="0" w:line="240" w:lineRule="auto"/>
              <w:jc w:val="center"/>
              <w:rPr>
                <w:rFonts w:ascii="Arial" w:eastAsia="Calibri" w:hAnsi="Arial" w:cs="Arial"/>
                <w:bCs/>
                <w:sz w:val="24"/>
                <w:szCs w:val="24"/>
              </w:rPr>
            </w:pPr>
            <w:r>
              <w:rPr>
                <w:rFonts w:ascii="Arial" w:eastAsia="Calibri" w:hAnsi="Arial" w:cs="Arial"/>
                <w:bCs/>
                <w:sz w:val="24"/>
                <w:szCs w:val="24"/>
              </w:rPr>
              <w:t>0</w:t>
            </w:r>
            <w:bookmarkStart w:id="0" w:name="_GoBack"/>
            <w:bookmarkEnd w:id="0"/>
          </w:p>
        </w:tc>
        <w:tc>
          <w:tcPr>
            <w:tcW w:w="1701" w:type="dxa"/>
          </w:tcPr>
          <w:p w:rsidR="00BD00E6" w:rsidRPr="00482E92" w:rsidRDefault="00482E92"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110,96</w:t>
            </w:r>
          </w:p>
        </w:tc>
      </w:tr>
      <w:tr w:rsidR="00BD00E6" w:rsidRPr="00482E92" w:rsidTr="003B5156">
        <w:trPr>
          <w:jc w:val="center"/>
        </w:trPr>
        <w:tc>
          <w:tcPr>
            <w:tcW w:w="3609" w:type="dxa"/>
          </w:tcPr>
          <w:p w:rsidR="00BD00E6" w:rsidRPr="00482E92" w:rsidRDefault="00BD00E6" w:rsidP="003B5156">
            <w:pPr>
              <w:spacing w:after="0" w:line="240" w:lineRule="auto"/>
              <w:rPr>
                <w:rFonts w:ascii="Arial" w:eastAsia="Calibri" w:hAnsi="Arial" w:cs="Arial"/>
                <w:bCs/>
                <w:sz w:val="24"/>
                <w:szCs w:val="24"/>
              </w:rPr>
            </w:pPr>
            <w:r w:rsidRPr="00482E92">
              <w:rPr>
                <w:rFonts w:ascii="Arial" w:eastAsia="Calibri" w:hAnsi="Arial" w:cs="Arial"/>
                <w:bCs/>
                <w:sz w:val="24"/>
                <w:szCs w:val="24"/>
              </w:rPr>
              <w:t>Suprafață teren</w:t>
            </w:r>
          </w:p>
        </w:tc>
        <w:tc>
          <w:tcPr>
            <w:tcW w:w="2240" w:type="dxa"/>
          </w:tcPr>
          <w:p w:rsidR="00BD00E6" w:rsidRPr="00482E92" w:rsidRDefault="00433917"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717</w:t>
            </w:r>
          </w:p>
        </w:tc>
        <w:tc>
          <w:tcPr>
            <w:tcW w:w="1701" w:type="dxa"/>
          </w:tcPr>
          <w:p w:rsidR="00BD00E6" w:rsidRPr="00482E92" w:rsidRDefault="00433917" w:rsidP="003B5156">
            <w:pPr>
              <w:spacing w:after="0" w:line="240" w:lineRule="auto"/>
              <w:jc w:val="center"/>
              <w:rPr>
                <w:rFonts w:ascii="Arial" w:eastAsia="Calibri" w:hAnsi="Arial" w:cs="Arial"/>
                <w:bCs/>
                <w:sz w:val="24"/>
                <w:szCs w:val="24"/>
              </w:rPr>
            </w:pPr>
            <w:r w:rsidRPr="00482E92">
              <w:rPr>
                <w:rFonts w:ascii="Arial" w:eastAsia="Calibri" w:hAnsi="Arial" w:cs="Arial"/>
                <w:bCs/>
                <w:sz w:val="24"/>
                <w:szCs w:val="24"/>
              </w:rPr>
              <w:t>717</w:t>
            </w:r>
          </w:p>
        </w:tc>
      </w:tr>
    </w:tbl>
    <w:p w:rsidR="00BD00E6" w:rsidRPr="00482E92" w:rsidRDefault="00BD00E6" w:rsidP="00BD00E6">
      <w:pPr>
        <w:spacing w:after="0" w:line="240" w:lineRule="auto"/>
        <w:ind w:firstLine="708"/>
        <w:jc w:val="both"/>
        <w:rPr>
          <w:rFonts w:ascii="Arial" w:eastAsia="Times New Roman" w:hAnsi="Arial" w:cs="Arial"/>
          <w:bCs/>
          <w:sz w:val="24"/>
          <w:szCs w:val="24"/>
          <w:lang w:eastAsia="ro-RO"/>
        </w:rPr>
      </w:pPr>
    </w:p>
    <w:p w:rsidR="00BD00E6" w:rsidRPr="00482E92" w:rsidRDefault="00BD00E6" w:rsidP="00BD00E6">
      <w:pPr>
        <w:spacing w:after="0" w:line="240" w:lineRule="auto"/>
        <w:ind w:firstLine="708"/>
        <w:jc w:val="both"/>
        <w:rPr>
          <w:rFonts w:ascii="Arial" w:eastAsia="Times New Roman" w:hAnsi="Arial" w:cs="Arial"/>
          <w:bCs/>
          <w:sz w:val="24"/>
          <w:szCs w:val="24"/>
          <w:lang w:eastAsia="ro-RO"/>
        </w:rPr>
      </w:pPr>
      <w:r w:rsidRPr="00482E92">
        <w:rPr>
          <w:rFonts w:ascii="Arial" w:eastAsia="Times New Roman" w:hAnsi="Arial" w:cs="Arial"/>
          <w:bCs/>
          <w:sz w:val="24"/>
          <w:szCs w:val="24"/>
          <w:lang w:eastAsia="ro-RO"/>
        </w:rPr>
        <w:t>Pentru bilanţul zonei studiate, valorile maxime privind procentul de ocupare a terenului şi coeficientul de utilizare a terenului se prezintă astfel:</w:t>
      </w:r>
    </w:p>
    <w:p w:rsidR="00BD00E6" w:rsidRPr="00482E92" w:rsidRDefault="00BD00E6" w:rsidP="00BD00E6">
      <w:pPr>
        <w:spacing w:after="0" w:line="240" w:lineRule="auto"/>
        <w:ind w:firstLine="708"/>
        <w:jc w:val="both"/>
        <w:rPr>
          <w:rFonts w:ascii="Arial" w:eastAsia="Times New Roman" w:hAnsi="Arial" w:cs="Arial"/>
          <w:bCs/>
          <w:sz w:val="24"/>
          <w:szCs w:val="24"/>
          <w:lang w:eastAsia="ro-RO"/>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835"/>
        <w:gridCol w:w="3402"/>
      </w:tblGrid>
      <w:tr w:rsidR="00BD00E6" w:rsidRPr="00482E92" w:rsidTr="003B5156">
        <w:tc>
          <w:tcPr>
            <w:tcW w:w="1378"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Indice</w:t>
            </w:r>
          </w:p>
        </w:tc>
        <w:tc>
          <w:tcPr>
            <w:tcW w:w="2835"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Existent</w:t>
            </w:r>
          </w:p>
        </w:tc>
        <w:tc>
          <w:tcPr>
            <w:tcW w:w="3402" w:type="dxa"/>
            <w:vAlign w:val="center"/>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Propus maxim</w:t>
            </w:r>
          </w:p>
        </w:tc>
      </w:tr>
      <w:tr w:rsidR="00BD00E6" w:rsidRPr="00482E92" w:rsidTr="003B5156">
        <w:tc>
          <w:tcPr>
            <w:tcW w:w="1378"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POT</w:t>
            </w:r>
          </w:p>
        </w:tc>
        <w:tc>
          <w:tcPr>
            <w:tcW w:w="2835"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0 %</w:t>
            </w:r>
          </w:p>
        </w:tc>
        <w:tc>
          <w:tcPr>
            <w:tcW w:w="3402" w:type="dxa"/>
            <w:vAlign w:val="center"/>
          </w:tcPr>
          <w:p w:rsidR="00BD00E6" w:rsidRPr="00482E92" w:rsidRDefault="00A4120F"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11,16</w:t>
            </w:r>
            <w:r w:rsidR="00BD00E6" w:rsidRPr="00482E92">
              <w:rPr>
                <w:rFonts w:ascii="Arial" w:eastAsia="Times New Roman" w:hAnsi="Arial" w:cs="Arial"/>
                <w:bCs/>
                <w:sz w:val="24"/>
                <w:szCs w:val="24"/>
                <w:lang w:eastAsia="ro-RO"/>
              </w:rPr>
              <w:t xml:space="preserve"> %</w:t>
            </w:r>
          </w:p>
        </w:tc>
      </w:tr>
      <w:tr w:rsidR="00BD00E6" w:rsidRPr="00482E92" w:rsidTr="003B5156">
        <w:tc>
          <w:tcPr>
            <w:tcW w:w="1378"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CUT</w:t>
            </w:r>
          </w:p>
        </w:tc>
        <w:tc>
          <w:tcPr>
            <w:tcW w:w="2835" w:type="dxa"/>
          </w:tcPr>
          <w:p w:rsidR="00BD00E6" w:rsidRPr="00482E92" w:rsidRDefault="00BD00E6" w:rsidP="003B5156">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0,</w:t>
            </w:r>
            <w:proofErr w:type="spellStart"/>
            <w:r w:rsidRPr="00482E92">
              <w:rPr>
                <w:rFonts w:ascii="Arial" w:eastAsia="Times New Roman" w:hAnsi="Arial" w:cs="Arial"/>
                <w:bCs/>
                <w:sz w:val="24"/>
                <w:szCs w:val="24"/>
                <w:lang w:eastAsia="ro-RO"/>
              </w:rPr>
              <w:t>0</w:t>
            </w:r>
            <w:proofErr w:type="spellEnd"/>
          </w:p>
        </w:tc>
        <w:tc>
          <w:tcPr>
            <w:tcW w:w="3402" w:type="dxa"/>
            <w:vAlign w:val="center"/>
          </w:tcPr>
          <w:p w:rsidR="00BD00E6" w:rsidRPr="00482E92" w:rsidRDefault="00BD00E6" w:rsidP="00A4120F">
            <w:pPr>
              <w:spacing w:after="0" w:line="240" w:lineRule="auto"/>
              <w:jc w:val="center"/>
              <w:rPr>
                <w:rFonts w:ascii="Arial" w:eastAsia="Times New Roman" w:hAnsi="Arial" w:cs="Arial"/>
                <w:bCs/>
                <w:sz w:val="24"/>
                <w:szCs w:val="24"/>
                <w:lang w:eastAsia="ro-RO"/>
              </w:rPr>
            </w:pPr>
            <w:r w:rsidRPr="00482E92">
              <w:rPr>
                <w:rFonts w:ascii="Arial" w:eastAsia="Times New Roman" w:hAnsi="Arial" w:cs="Arial"/>
                <w:bCs/>
                <w:sz w:val="24"/>
                <w:szCs w:val="24"/>
                <w:lang w:eastAsia="ro-RO"/>
              </w:rPr>
              <w:t>0,</w:t>
            </w:r>
            <w:r w:rsidR="00A4120F" w:rsidRPr="00482E92">
              <w:rPr>
                <w:rFonts w:ascii="Arial" w:eastAsia="Times New Roman" w:hAnsi="Arial" w:cs="Arial"/>
                <w:bCs/>
                <w:sz w:val="24"/>
                <w:szCs w:val="24"/>
                <w:lang w:eastAsia="ro-RO"/>
              </w:rPr>
              <w:t>22</w:t>
            </w:r>
          </w:p>
        </w:tc>
      </w:tr>
    </w:tbl>
    <w:p w:rsidR="00183481" w:rsidRPr="00482E92" w:rsidRDefault="00A4120F"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lastRenderedPageBreak/>
        <w:t xml:space="preserve">Conform prevederilor planului utilităţile se vor asigura prin </w:t>
      </w:r>
      <w:r w:rsidR="00183481" w:rsidRPr="00482E92">
        <w:rPr>
          <w:rFonts w:ascii="Arial" w:eastAsia="Times New Roman" w:hAnsi="Arial" w:cs="Arial"/>
          <w:sz w:val="24"/>
          <w:szCs w:val="24"/>
          <w:lang w:eastAsia="ro-RO"/>
        </w:rPr>
        <w:t>branşament la reţelele de apă şi canalizare ale localităţii</w:t>
      </w:r>
      <w:r w:rsidR="002F585C" w:rsidRPr="00482E92">
        <w:rPr>
          <w:rFonts w:ascii="Arial" w:eastAsia="Times New Roman" w:hAnsi="Arial" w:cs="Arial"/>
          <w:sz w:val="24"/>
          <w:szCs w:val="24"/>
          <w:lang w:eastAsia="ro-RO"/>
        </w:rPr>
        <w:t xml:space="preserve"> Cisnădie</w:t>
      </w:r>
      <w:r w:rsidR="00183481" w:rsidRPr="00482E92">
        <w:rPr>
          <w:rFonts w:ascii="Arial" w:eastAsia="Times New Roman" w:hAnsi="Arial" w:cs="Arial"/>
          <w:sz w:val="24"/>
          <w:szCs w:val="24"/>
          <w:lang w:eastAsia="ro-RO"/>
        </w:rPr>
        <w:t>.</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b) gradul în care planul sau programul influenţează alte planuri şi programe, inclusiv pe cele în care se integrează sau care derivă din ele: p</w:t>
      </w:r>
      <w:r w:rsidR="00183481" w:rsidRPr="00482E92">
        <w:rPr>
          <w:rFonts w:ascii="Arial" w:eastAsia="Times New Roman" w:hAnsi="Arial" w:cs="Arial"/>
          <w:sz w:val="24"/>
          <w:szCs w:val="24"/>
          <w:lang w:eastAsia="ro-RO"/>
        </w:rPr>
        <w:t xml:space="preserve">revederile Planului Urbanistic de Detaliu </w:t>
      </w:r>
      <w:r w:rsidRPr="00482E92">
        <w:rPr>
          <w:rFonts w:ascii="Arial" w:eastAsia="Times New Roman" w:hAnsi="Arial" w:cs="Arial"/>
          <w:sz w:val="24"/>
          <w:szCs w:val="24"/>
          <w:lang w:eastAsia="ro-RO"/>
        </w:rPr>
        <w:t>propus nu contravin prevederilor PUG</w:t>
      </w:r>
      <w:r w:rsidRPr="00482E92">
        <w:rPr>
          <w:rFonts w:ascii="Arial" w:eastAsia="Times New Roman" w:hAnsi="Arial" w:cs="Arial"/>
          <w:bCs/>
          <w:sz w:val="24"/>
          <w:szCs w:val="24"/>
          <w:lang w:eastAsia="ro-RO"/>
        </w:rPr>
        <w:t xml:space="preserve"> Cisnădie, încadrându-se în prevederile P.U.G. aprobat prin HCL </w:t>
      </w:r>
      <w:r w:rsidR="00183481" w:rsidRPr="00482E92">
        <w:rPr>
          <w:rFonts w:ascii="Arial" w:eastAsia="Times New Roman" w:hAnsi="Arial" w:cs="Arial"/>
          <w:bCs/>
          <w:sz w:val="24"/>
          <w:szCs w:val="24"/>
          <w:lang w:eastAsia="ro-RO"/>
        </w:rPr>
        <w:t>14</w:t>
      </w:r>
      <w:r w:rsidRPr="00482E92">
        <w:rPr>
          <w:rFonts w:ascii="Arial" w:eastAsia="Times New Roman" w:hAnsi="Arial" w:cs="Arial"/>
          <w:bCs/>
          <w:sz w:val="24"/>
          <w:szCs w:val="24"/>
          <w:lang w:eastAsia="ro-RO"/>
        </w:rPr>
        <w:t>/20</w:t>
      </w:r>
      <w:r w:rsidR="00183481" w:rsidRPr="00482E92">
        <w:rPr>
          <w:rFonts w:ascii="Arial" w:eastAsia="Times New Roman" w:hAnsi="Arial" w:cs="Arial"/>
          <w:bCs/>
          <w:sz w:val="24"/>
          <w:szCs w:val="24"/>
          <w:lang w:eastAsia="ro-RO"/>
        </w:rPr>
        <w:t>00</w:t>
      </w:r>
      <w:r w:rsidRPr="00482E92">
        <w:rPr>
          <w:rFonts w:ascii="Arial" w:eastAsia="Times New Roman" w:hAnsi="Arial" w:cs="Arial"/>
          <w:bCs/>
          <w:sz w:val="24"/>
          <w:szCs w:val="24"/>
          <w:lang w:eastAsia="ro-RO"/>
        </w:rPr>
        <w:t xml:space="preserve">, și deține avizul </w:t>
      </w:r>
      <w:r w:rsidR="00183481" w:rsidRPr="00482E92">
        <w:rPr>
          <w:rFonts w:ascii="Arial" w:eastAsia="Times New Roman" w:hAnsi="Arial" w:cs="Arial"/>
          <w:bCs/>
          <w:sz w:val="24"/>
          <w:szCs w:val="24"/>
          <w:lang w:eastAsia="ro-RO"/>
        </w:rPr>
        <w:t xml:space="preserve">tehnic consultativ </w:t>
      </w:r>
      <w:r w:rsidRPr="00482E92">
        <w:rPr>
          <w:rFonts w:ascii="Arial" w:eastAsia="Times New Roman" w:hAnsi="Arial" w:cs="Arial"/>
          <w:bCs/>
          <w:sz w:val="24"/>
          <w:szCs w:val="24"/>
          <w:lang w:eastAsia="ro-RO"/>
        </w:rPr>
        <w:t xml:space="preserve">nr. </w:t>
      </w:r>
      <w:r w:rsidR="00183481" w:rsidRPr="00482E92">
        <w:rPr>
          <w:rFonts w:ascii="Arial" w:eastAsia="Times New Roman" w:hAnsi="Arial" w:cs="Arial"/>
          <w:bCs/>
          <w:sz w:val="24"/>
          <w:szCs w:val="24"/>
          <w:lang w:eastAsia="ro-RO"/>
        </w:rPr>
        <w:t>2465</w:t>
      </w:r>
      <w:r w:rsidRPr="00482E92">
        <w:rPr>
          <w:rFonts w:ascii="Arial" w:eastAsia="Times New Roman" w:hAnsi="Arial" w:cs="Arial"/>
          <w:bCs/>
          <w:sz w:val="24"/>
          <w:szCs w:val="24"/>
          <w:lang w:eastAsia="ro-RO"/>
        </w:rPr>
        <w:t>/</w:t>
      </w:r>
      <w:r w:rsidR="00183481" w:rsidRPr="00482E92">
        <w:rPr>
          <w:rFonts w:ascii="Arial" w:eastAsia="Times New Roman" w:hAnsi="Arial" w:cs="Arial"/>
          <w:bCs/>
          <w:sz w:val="24"/>
          <w:szCs w:val="24"/>
          <w:lang w:eastAsia="ro-RO"/>
        </w:rPr>
        <w:t>24</w:t>
      </w:r>
      <w:r w:rsidRPr="00482E92">
        <w:rPr>
          <w:rFonts w:ascii="Arial" w:eastAsia="Times New Roman" w:hAnsi="Arial" w:cs="Arial"/>
          <w:bCs/>
          <w:sz w:val="24"/>
          <w:szCs w:val="24"/>
          <w:lang w:eastAsia="ro-RO"/>
        </w:rPr>
        <w:t>.0</w:t>
      </w:r>
      <w:r w:rsidR="00183481" w:rsidRPr="00482E92">
        <w:rPr>
          <w:rFonts w:ascii="Arial" w:eastAsia="Times New Roman" w:hAnsi="Arial" w:cs="Arial"/>
          <w:bCs/>
          <w:sz w:val="24"/>
          <w:szCs w:val="24"/>
          <w:lang w:eastAsia="ro-RO"/>
        </w:rPr>
        <w:t>2</w:t>
      </w:r>
      <w:r w:rsidRPr="00482E92">
        <w:rPr>
          <w:rFonts w:ascii="Arial" w:eastAsia="Times New Roman" w:hAnsi="Arial" w:cs="Arial"/>
          <w:bCs/>
          <w:sz w:val="24"/>
          <w:szCs w:val="24"/>
          <w:lang w:eastAsia="ro-RO"/>
        </w:rPr>
        <w:t>.201</w:t>
      </w:r>
      <w:r w:rsidR="00183481" w:rsidRPr="00482E92">
        <w:rPr>
          <w:rFonts w:ascii="Arial" w:eastAsia="Times New Roman" w:hAnsi="Arial" w:cs="Arial"/>
          <w:bCs/>
          <w:sz w:val="24"/>
          <w:szCs w:val="24"/>
          <w:lang w:eastAsia="ro-RO"/>
        </w:rPr>
        <w:t>6</w:t>
      </w:r>
      <w:r w:rsidRPr="00482E92">
        <w:rPr>
          <w:rFonts w:ascii="Arial" w:eastAsia="Times New Roman" w:hAnsi="Arial" w:cs="Arial"/>
          <w:sz w:val="24"/>
          <w:szCs w:val="24"/>
          <w:lang w:eastAsia="ro-RO"/>
        </w:rPr>
        <w:t xml:space="preserve">.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xml:space="preserve">c) relevanţa planului sau programului în/pentru integrarea consideraţiilor de mediu, mai ales din perspectiva promovării dezvoltării durabile: planul propus </w:t>
      </w:r>
      <w:r w:rsidR="002F585C" w:rsidRPr="00482E92">
        <w:rPr>
          <w:rFonts w:ascii="Arial" w:eastAsia="Times New Roman" w:hAnsi="Arial" w:cs="Arial"/>
          <w:sz w:val="24"/>
          <w:szCs w:val="24"/>
          <w:lang w:eastAsia="ro-RO"/>
        </w:rPr>
        <w:t>creează</w:t>
      </w:r>
      <w:r w:rsidRPr="00482E92">
        <w:rPr>
          <w:rFonts w:ascii="Arial" w:eastAsia="Times New Roman" w:hAnsi="Arial" w:cs="Arial"/>
          <w:sz w:val="24"/>
          <w:szCs w:val="24"/>
          <w:lang w:eastAsia="ro-RO"/>
        </w:rPr>
        <w:t xml:space="preserve"> cadrul pentru </w:t>
      </w:r>
      <w:r w:rsidR="006C0BE9" w:rsidRPr="00482E92">
        <w:rPr>
          <w:rFonts w:ascii="Arial" w:eastAsia="Times New Roman" w:hAnsi="Arial" w:cs="Arial"/>
          <w:sz w:val="24"/>
          <w:szCs w:val="24"/>
          <w:lang w:eastAsia="ro-RO"/>
        </w:rPr>
        <w:t xml:space="preserve">construirea unei locuinţe la </w:t>
      </w:r>
      <w:r w:rsidR="002F585C" w:rsidRPr="00482E92">
        <w:rPr>
          <w:rFonts w:ascii="Arial" w:eastAsia="Times New Roman" w:hAnsi="Arial" w:cs="Arial"/>
          <w:sz w:val="24"/>
          <w:szCs w:val="24"/>
          <w:lang w:eastAsia="ro-RO"/>
        </w:rPr>
        <w:t xml:space="preserve">marginea </w:t>
      </w:r>
      <w:r w:rsidRPr="00482E92">
        <w:rPr>
          <w:rFonts w:ascii="Arial" w:eastAsia="Times New Roman" w:hAnsi="Arial" w:cs="Arial"/>
          <w:sz w:val="24"/>
          <w:szCs w:val="24"/>
          <w:lang w:eastAsia="ro-RO"/>
        </w:rPr>
        <w:t>zonei rezidențiale cu regim mic de înălțime</w:t>
      </w:r>
      <w:r w:rsidR="00183481" w:rsidRPr="00482E92">
        <w:rPr>
          <w:rFonts w:ascii="Arial" w:eastAsia="Times New Roman" w:hAnsi="Arial" w:cs="Arial"/>
          <w:sz w:val="24"/>
          <w:szCs w:val="24"/>
          <w:lang w:eastAsia="ro-RO"/>
        </w:rPr>
        <w:t xml:space="preserve"> </w:t>
      </w:r>
      <w:r w:rsidR="006C0BE9" w:rsidRPr="00482E92">
        <w:rPr>
          <w:rFonts w:ascii="Arial" w:eastAsia="Times New Roman" w:hAnsi="Arial" w:cs="Arial"/>
          <w:sz w:val="24"/>
          <w:szCs w:val="24"/>
          <w:lang w:eastAsia="ro-RO"/>
        </w:rPr>
        <w:t>- z</w:t>
      </w:r>
      <w:r w:rsidR="00183481" w:rsidRPr="00482E92">
        <w:rPr>
          <w:rFonts w:ascii="Arial" w:eastAsia="Times New Roman" w:hAnsi="Arial" w:cs="Arial"/>
          <w:sz w:val="24"/>
          <w:szCs w:val="24"/>
          <w:lang w:eastAsia="ro-RO"/>
        </w:rPr>
        <w:t xml:space="preserve">ona str. </w:t>
      </w:r>
      <w:proofErr w:type="spellStart"/>
      <w:r w:rsidR="00183481" w:rsidRPr="00482E92">
        <w:rPr>
          <w:rFonts w:ascii="Arial" w:eastAsia="Times New Roman" w:hAnsi="Arial" w:cs="Arial"/>
          <w:sz w:val="24"/>
          <w:szCs w:val="24"/>
          <w:lang w:eastAsia="ro-RO"/>
        </w:rPr>
        <w:t>Chate</w:t>
      </w:r>
      <w:r w:rsidR="006C0BE9" w:rsidRPr="00482E92">
        <w:rPr>
          <w:rFonts w:ascii="Arial" w:eastAsia="Times New Roman" w:hAnsi="Arial" w:cs="Arial"/>
          <w:sz w:val="24"/>
          <w:szCs w:val="24"/>
          <w:lang w:eastAsia="ro-RO"/>
        </w:rPr>
        <w:t>au</w:t>
      </w:r>
      <w:proofErr w:type="spellEnd"/>
      <w:r w:rsidR="006C0BE9" w:rsidRPr="00482E92">
        <w:rPr>
          <w:rFonts w:ascii="Arial" w:eastAsia="Times New Roman" w:hAnsi="Arial" w:cs="Arial"/>
          <w:sz w:val="24"/>
          <w:szCs w:val="24"/>
          <w:lang w:eastAsia="ro-RO"/>
        </w:rPr>
        <w:t xml:space="preserve"> </w:t>
      </w:r>
      <w:proofErr w:type="spellStart"/>
      <w:r w:rsidR="006C0BE9" w:rsidRPr="00482E92">
        <w:rPr>
          <w:rFonts w:ascii="Arial" w:eastAsia="Times New Roman" w:hAnsi="Arial" w:cs="Arial"/>
          <w:sz w:val="24"/>
          <w:szCs w:val="24"/>
          <w:lang w:eastAsia="ro-RO"/>
        </w:rPr>
        <w:t>Thierry</w:t>
      </w:r>
      <w:proofErr w:type="spellEnd"/>
      <w:r w:rsidR="002F585C" w:rsidRPr="00482E92">
        <w:rPr>
          <w:rFonts w:ascii="Arial" w:eastAsia="Times New Roman" w:hAnsi="Arial" w:cs="Arial"/>
          <w:sz w:val="24"/>
          <w:szCs w:val="24"/>
          <w:lang w:eastAsia="ro-RO"/>
        </w:rPr>
        <w:t>, Livezii, din Cisnădie</w:t>
      </w:r>
      <w:r w:rsidRPr="00482E92">
        <w:rPr>
          <w:rFonts w:ascii="Arial" w:eastAsia="Times New Roman" w:hAnsi="Arial" w:cs="Arial"/>
          <w:sz w:val="24"/>
          <w:szCs w:val="24"/>
          <w:lang w:eastAsia="ro-RO"/>
        </w:rPr>
        <w:t>.</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xml:space="preserve">d) problemele de mediu relevante pentru plan sau program :  </w:t>
      </w:r>
    </w:p>
    <w:p w:rsidR="00BD00E6" w:rsidRPr="00482E92" w:rsidRDefault="00BD00E6" w:rsidP="00BD00E6">
      <w:pPr>
        <w:pStyle w:val="Listparagraf"/>
        <w:numPr>
          <w:ilvl w:val="0"/>
          <w:numId w:val="2"/>
        </w:numPr>
        <w:tabs>
          <w:tab w:val="left" w:pos="0"/>
          <w:tab w:val="left" w:pos="284"/>
        </w:tabs>
        <w:spacing w:after="0" w:line="240" w:lineRule="auto"/>
        <w:ind w:left="0" w:firstLine="0"/>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xml:space="preserve">planul prevede amenajarea de spații verzi pe </w:t>
      </w:r>
      <w:r w:rsidR="006C0BE9" w:rsidRPr="00482E92">
        <w:rPr>
          <w:rFonts w:ascii="Arial" w:eastAsia="Times New Roman" w:hAnsi="Arial" w:cs="Arial"/>
          <w:sz w:val="24"/>
          <w:szCs w:val="24"/>
          <w:lang w:eastAsia="ro-RO"/>
        </w:rPr>
        <w:t>15</w:t>
      </w:r>
      <w:r w:rsidRPr="00482E92">
        <w:rPr>
          <w:rFonts w:ascii="Arial" w:eastAsia="Times New Roman" w:hAnsi="Arial" w:cs="Arial"/>
          <w:sz w:val="24"/>
          <w:szCs w:val="24"/>
          <w:lang w:eastAsia="ro-RO"/>
        </w:rPr>
        <w:t>,</w:t>
      </w:r>
      <w:r w:rsidR="006C0BE9" w:rsidRPr="00482E92">
        <w:rPr>
          <w:rFonts w:ascii="Arial" w:eastAsia="Times New Roman" w:hAnsi="Arial" w:cs="Arial"/>
          <w:sz w:val="24"/>
          <w:szCs w:val="24"/>
          <w:lang w:eastAsia="ro-RO"/>
        </w:rPr>
        <w:t>48</w:t>
      </w:r>
      <w:r w:rsidRPr="00482E92">
        <w:rPr>
          <w:rFonts w:ascii="Arial" w:eastAsia="Times New Roman" w:hAnsi="Arial" w:cs="Arial"/>
          <w:sz w:val="24"/>
          <w:szCs w:val="24"/>
          <w:lang w:eastAsia="ro-RO"/>
        </w:rPr>
        <w:t xml:space="preserve"> % din parcela studiată;</w:t>
      </w:r>
    </w:p>
    <w:p w:rsidR="00BD00E6" w:rsidRPr="00482E92" w:rsidRDefault="00BD00E6" w:rsidP="006C0BE9">
      <w:pPr>
        <w:pStyle w:val="Listparagraf"/>
        <w:numPr>
          <w:ilvl w:val="0"/>
          <w:numId w:val="2"/>
        </w:numPr>
        <w:tabs>
          <w:tab w:val="left" w:pos="0"/>
          <w:tab w:val="left" w:pos="284"/>
        </w:tabs>
        <w:spacing w:after="0" w:line="240" w:lineRule="auto"/>
        <w:ind w:left="0" w:firstLine="0"/>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planul respectă dispoziţiile art. 71 din O.U.G. nr. 195/2005 privind protecţia mediului, cu modificările şi completările ulterioare, conform Certificatului de Urbanism nr.</w:t>
      </w:r>
      <w:r w:rsidR="006C0BE9" w:rsidRPr="00482E92">
        <w:rPr>
          <w:rFonts w:ascii="Arial" w:eastAsia="Times New Roman" w:hAnsi="Arial" w:cs="Arial"/>
          <w:sz w:val="24"/>
          <w:szCs w:val="24"/>
          <w:lang w:eastAsia="ro-RO"/>
        </w:rPr>
        <w:t>75 din 02.02.2016,</w:t>
      </w:r>
      <w:r w:rsidRPr="00482E92">
        <w:rPr>
          <w:rFonts w:ascii="Arial" w:eastAsia="Times New Roman" w:hAnsi="Arial" w:cs="Arial"/>
          <w:sz w:val="24"/>
          <w:szCs w:val="24"/>
          <w:lang w:eastAsia="ro-RO"/>
        </w:rPr>
        <w:t xml:space="preserve"> emis de Primăria Cisnădie, şi a verificării documentaţiei de către ecolog Simona </w:t>
      </w:r>
      <w:proofErr w:type="spellStart"/>
      <w:r w:rsidRPr="00482E92">
        <w:rPr>
          <w:rFonts w:ascii="Arial" w:eastAsia="Times New Roman" w:hAnsi="Arial" w:cs="Arial"/>
          <w:sz w:val="24"/>
          <w:szCs w:val="24"/>
          <w:lang w:eastAsia="ro-RO"/>
        </w:rPr>
        <w:t>Zambori</w:t>
      </w:r>
      <w:proofErr w:type="spellEnd"/>
      <w:r w:rsidRPr="00482E92">
        <w:rPr>
          <w:rFonts w:ascii="Arial" w:eastAsia="Times New Roman" w:hAnsi="Arial" w:cs="Arial"/>
          <w:sz w:val="24"/>
          <w:szCs w:val="24"/>
          <w:lang w:eastAsia="ro-RO"/>
        </w:rPr>
        <w:t xml:space="preserve">.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e) relevanţa planului sau programului pentru implementarea legislaţiei naţionale şi comunitare de mediu: planul respectă legislaţia naţională şi comunitară de mediu.</w:t>
      </w:r>
    </w:p>
    <w:p w:rsidR="00BD00E6" w:rsidRPr="00482E92" w:rsidRDefault="00BD00E6" w:rsidP="00BD00E6">
      <w:pPr>
        <w:spacing w:after="0" w:line="240" w:lineRule="auto"/>
        <w:jc w:val="both"/>
        <w:rPr>
          <w:rFonts w:ascii="Arial" w:eastAsia="Times New Roman" w:hAnsi="Arial" w:cs="Arial"/>
          <w:b/>
          <w:sz w:val="24"/>
          <w:szCs w:val="24"/>
          <w:lang w:eastAsia="ro-RO"/>
        </w:rPr>
      </w:pPr>
    </w:p>
    <w:p w:rsidR="00BD00E6" w:rsidRPr="00482E92" w:rsidRDefault="00BD00E6" w:rsidP="00BD00E6">
      <w:pPr>
        <w:spacing w:after="0" w:line="240" w:lineRule="auto"/>
        <w:jc w:val="both"/>
        <w:rPr>
          <w:rFonts w:ascii="Arial" w:eastAsia="Times New Roman" w:hAnsi="Arial" w:cs="Arial"/>
          <w:b/>
          <w:sz w:val="24"/>
          <w:szCs w:val="24"/>
          <w:lang w:eastAsia="ro-RO"/>
        </w:rPr>
      </w:pPr>
      <w:r w:rsidRPr="00482E92">
        <w:rPr>
          <w:rFonts w:ascii="Arial" w:eastAsia="Times New Roman" w:hAnsi="Arial" w:cs="Arial"/>
          <w:b/>
          <w:sz w:val="24"/>
          <w:szCs w:val="24"/>
          <w:lang w:eastAsia="ro-RO"/>
        </w:rPr>
        <w:t xml:space="preserve">2. Caracteristicile efectelor şi ale zonei posibil a fi afectate cu privire, în special, la: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a) probabilitatea, durata, frecvenţa şi reversibilitatea efectelor: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b) natura cumulativă a efectelor: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c) natura transfrontalieră a efectelor: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d) riscul pentru sănătatea umană sau pentru mediu (de exemplu, datorită accidentelor):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e) mărimea şi spaţialitatea efectelor (zona geografică şi mărimea populaţiei potenţial afectate):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xml:space="preserve">f) valoarea şi vulnerabilitatea arealului posibil a fi afectat, date de: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w:t>
      </w:r>
      <w:r w:rsidRPr="00482E92">
        <w:rPr>
          <w:rFonts w:ascii="Arial" w:eastAsia="Times New Roman" w:hAnsi="Arial" w:cs="Arial"/>
          <w:sz w:val="24"/>
          <w:szCs w:val="24"/>
          <w:lang w:eastAsia="ro-RO"/>
        </w:rPr>
        <w:tab/>
        <w:t xml:space="preserve">(i) caracteristicile naturale speciale sau patrimoniul cultural;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w:t>
      </w:r>
      <w:r w:rsidRPr="00482E92">
        <w:rPr>
          <w:rFonts w:ascii="Arial" w:eastAsia="Times New Roman" w:hAnsi="Arial" w:cs="Arial"/>
          <w:sz w:val="24"/>
          <w:szCs w:val="24"/>
          <w:lang w:eastAsia="ro-RO"/>
        </w:rPr>
        <w:tab/>
        <w:t xml:space="preserve">(ii) depăşirea standardelor sau a valorilor limită de calitate a mediului;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w:t>
      </w:r>
      <w:r w:rsidRPr="00482E92">
        <w:rPr>
          <w:rFonts w:ascii="Arial" w:eastAsia="Times New Roman" w:hAnsi="Arial" w:cs="Arial"/>
          <w:sz w:val="24"/>
          <w:szCs w:val="24"/>
          <w:lang w:eastAsia="ro-RO"/>
        </w:rPr>
        <w:tab/>
        <w:t>(</w:t>
      </w:r>
      <w:proofErr w:type="spellStart"/>
      <w:r w:rsidRPr="00482E92">
        <w:rPr>
          <w:rFonts w:ascii="Arial" w:eastAsia="Times New Roman" w:hAnsi="Arial" w:cs="Arial"/>
          <w:sz w:val="24"/>
          <w:szCs w:val="24"/>
          <w:lang w:eastAsia="ro-RO"/>
        </w:rPr>
        <w:t>iii</w:t>
      </w:r>
      <w:proofErr w:type="spellEnd"/>
      <w:r w:rsidRPr="00482E92">
        <w:rPr>
          <w:rFonts w:ascii="Arial" w:eastAsia="Times New Roman" w:hAnsi="Arial" w:cs="Arial"/>
          <w:sz w:val="24"/>
          <w:szCs w:val="24"/>
          <w:lang w:eastAsia="ro-RO"/>
        </w:rPr>
        <w:t xml:space="preserve">) folosirea terenului în mod intensiv; </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 nu este cazul.</w:t>
      </w: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sz w:val="24"/>
          <w:szCs w:val="24"/>
          <w:lang w:eastAsia="ro-RO"/>
        </w:rPr>
        <w:t>g) efectele asupra zonelor sau peisajelor care au un statut de protejare recunoscut pe plan naţional, comunitar sau internaţional :  nu este cazul</w:t>
      </w:r>
    </w:p>
    <w:p w:rsidR="00BD00E6" w:rsidRPr="00482E92" w:rsidRDefault="00BD00E6" w:rsidP="00BD00E6">
      <w:pPr>
        <w:spacing w:after="0" w:line="240" w:lineRule="auto"/>
        <w:rPr>
          <w:rFonts w:ascii="Arial" w:eastAsia="Times New Roman" w:hAnsi="Arial" w:cs="Arial"/>
          <w:b/>
          <w:sz w:val="24"/>
          <w:szCs w:val="24"/>
          <w:lang w:eastAsia="ro-RO"/>
        </w:rPr>
      </w:pPr>
    </w:p>
    <w:p w:rsidR="00BD00E6" w:rsidRPr="00482E92" w:rsidRDefault="00BD00E6" w:rsidP="00BD00E6">
      <w:pPr>
        <w:spacing w:after="0" w:line="240" w:lineRule="auto"/>
        <w:rPr>
          <w:rFonts w:ascii="Arial" w:eastAsia="Times New Roman" w:hAnsi="Arial" w:cs="Arial"/>
          <w:b/>
          <w:sz w:val="24"/>
          <w:szCs w:val="24"/>
          <w:lang w:eastAsia="ro-RO"/>
        </w:rPr>
      </w:pPr>
      <w:r w:rsidRPr="00482E92">
        <w:rPr>
          <w:rFonts w:ascii="Arial" w:eastAsia="Times New Roman" w:hAnsi="Arial" w:cs="Arial"/>
          <w:b/>
          <w:sz w:val="24"/>
          <w:szCs w:val="24"/>
          <w:lang w:eastAsia="ro-RO"/>
        </w:rPr>
        <w:t xml:space="preserve">Condiţiile de realizare a planului: </w:t>
      </w:r>
    </w:p>
    <w:p w:rsidR="00BD00E6" w:rsidRPr="00482E92" w:rsidRDefault="00BD00E6" w:rsidP="00BD00E6">
      <w:pPr>
        <w:pStyle w:val="Listparagraf"/>
        <w:numPr>
          <w:ilvl w:val="0"/>
          <w:numId w:val="1"/>
        </w:numPr>
        <w:spacing w:after="0" w:line="240" w:lineRule="auto"/>
        <w:rPr>
          <w:rFonts w:ascii="Arial" w:eastAsia="Times New Roman" w:hAnsi="Arial" w:cs="Arial"/>
          <w:sz w:val="24"/>
          <w:szCs w:val="24"/>
          <w:lang w:eastAsia="ro-RO"/>
        </w:rPr>
      </w:pPr>
      <w:r w:rsidRPr="00482E92">
        <w:rPr>
          <w:rFonts w:ascii="Arial" w:eastAsia="Times New Roman" w:hAnsi="Arial" w:cs="Arial"/>
          <w:sz w:val="24"/>
          <w:szCs w:val="24"/>
          <w:lang w:eastAsia="ro-RO"/>
        </w:rPr>
        <w:t>respectarea prevederilor planului aprobat;</w:t>
      </w:r>
    </w:p>
    <w:p w:rsidR="00BD00E6" w:rsidRPr="00482E92" w:rsidRDefault="00BD00E6" w:rsidP="00BD00E6">
      <w:pPr>
        <w:pStyle w:val="Listparagraf"/>
        <w:numPr>
          <w:ilvl w:val="0"/>
          <w:numId w:val="1"/>
        </w:numPr>
        <w:spacing w:after="0" w:line="240" w:lineRule="auto"/>
        <w:rPr>
          <w:rFonts w:ascii="Arial" w:eastAsia="Times New Roman" w:hAnsi="Arial" w:cs="Arial"/>
          <w:sz w:val="24"/>
          <w:szCs w:val="24"/>
          <w:lang w:eastAsia="ro-RO"/>
        </w:rPr>
      </w:pPr>
      <w:r w:rsidRPr="00482E92">
        <w:rPr>
          <w:rFonts w:ascii="Arial" w:eastAsia="Times New Roman" w:hAnsi="Arial" w:cs="Arial"/>
          <w:sz w:val="24"/>
          <w:szCs w:val="24"/>
          <w:lang w:eastAsia="ro-RO"/>
        </w:rPr>
        <w:t>respectarea prevederilor avizelor și acordurilor obținute</w:t>
      </w:r>
      <w:r w:rsidR="004D36E2" w:rsidRPr="00482E92">
        <w:rPr>
          <w:rFonts w:ascii="Arial" w:eastAsia="Times New Roman" w:hAnsi="Arial" w:cs="Arial"/>
          <w:sz w:val="24"/>
          <w:szCs w:val="24"/>
          <w:lang w:eastAsia="ro-RO"/>
        </w:rPr>
        <w:t>;</w:t>
      </w:r>
    </w:p>
    <w:p w:rsidR="004D36E2" w:rsidRPr="00482E92" w:rsidRDefault="004D36E2" w:rsidP="004D36E2">
      <w:pPr>
        <w:pStyle w:val="Listparagraf"/>
        <w:spacing w:after="0" w:line="240" w:lineRule="auto"/>
        <w:ind w:left="360"/>
        <w:rPr>
          <w:rFonts w:ascii="Arial" w:eastAsia="Times New Roman" w:hAnsi="Arial" w:cs="Arial"/>
          <w:sz w:val="24"/>
          <w:szCs w:val="24"/>
          <w:lang w:eastAsia="ro-RO"/>
        </w:rPr>
      </w:pPr>
    </w:p>
    <w:p w:rsidR="00BD00E6" w:rsidRPr="00482E92" w:rsidRDefault="00BD00E6" w:rsidP="00BD00E6">
      <w:pPr>
        <w:spacing w:after="0" w:line="240" w:lineRule="auto"/>
        <w:rPr>
          <w:rFonts w:ascii="Arial" w:eastAsia="Times New Roman" w:hAnsi="Arial" w:cs="Arial"/>
          <w:color w:val="FF0000"/>
          <w:sz w:val="24"/>
          <w:szCs w:val="24"/>
          <w:lang w:eastAsia="ro-RO"/>
        </w:rPr>
      </w:pPr>
    </w:p>
    <w:p w:rsidR="00BD00E6" w:rsidRPr="00482E92" w:rsidRDefault="00BD00E6" w:rsidP="00BD00E6">
      <w:pPr>
        <w:spacing w:after="0" w:line="240" w:lineRule="auto"/>
        <w:jc w:val="both"/>
        <w:rPr>
          <w:rFonts w:ascii="Arial" w:eastAsia="Calibri" w:hAnsi="Arial" w:cs="Arial"/>
          <w:color w:val="FF0000"/>
          <w:sz w:val="24"/>
          <w:szCs w:val="24"/>
        </w:rPr>
      </w:pPr>
      <w:r w:rsidRPr="00482E92">
        <w:rPr>
          <w:rFonts w:ascii="Arial" w:eastAsia="Calibri" w:hAnsi="Arial" w:cs="Arial"/>
          <w:b/>
          <w:color w:val="FF0000"/>
          <w:sz w:val="24"/>
          <w:szCs w:val="24"/>
        </w:rPr>
        <w:t xml:space="preserve">Informarea şi participarea publicului la procedura de evaluare de mediu/procedura de evaluare adecvată: </w:t>
      </w:r>
      <w:r w:rsidRPr="00482E92">
        <w:rPr>
          <w:rFonts w:ascii="Arial" w:eastAsia="Calibri" w:hAnsi="Arial" w:cs="Arial"/>
          <w:color w:val="FF0000"/>
          <w:sz w:val="24"/>
          <w:szCs w:val="24"/>
        </w:rPr>
        <w:t>elaborarea primei versiuni a planului a fost mediatizată de titular în mass media (publicații ziar: 07.</w:t>
      </w:r>
      <w:r w:rsidR="006C0BE9" w:rsidRPr="00482E92">
        <w:rPr>
          <w:rFonts w:ascii="Arial" w:eastAsia="Calibri" w:hAnsi="Arial" w:cs="Arial"/>
          <w:color w:val="FF0000"/>
          <w:sz w:val="24"/>
          <w:szCs w:val="24"/>
        </w:rPr>
        <w:t>03.</w:t>
      </w:r>
      <w:r w:rsidRPr="00482E92">
        <w:rPr>
          <w:rFonts w:ascii="Arial" w:eastAsia="Calibri" w:hAnsi="Arial" w:cs="Arial"/>
          <w:color w:val="FF0000"/>
          <w:sz w:val="24"/>
          <w:szCs w:val="24"/>
        </w:rPr>
        <w:t>201</w:t>
      </w:r>
      <w:r w:rsidR="006C0BE9" w:rsidRPr="00482E92">
        <w:rPr>
          <w:rFonts w:ascii="Arial" w:eastAsia="Calibri" w:hAnsi="Arial" w:cs="Arial"/>
          <w:color w:val="FF0000"/>
          <w:sz w:val="24"/>
          <w:szCs w:val="24"/>
        </w:rPr>
        <w:t>6</w:t>
      </w:r>
      <w:r w:rsidRPr="00482E92">
        <w:rPr>
          <w:rFonts w:ascii="Arial" w:eastAsia="Calibri" w:hAnsi="Arial" w:cs="Arial"/>
          <w:color w:val="FF0000"/>
          <w:sz w:val="24"/>
          <w:szCs w:val="24"/>
        </w:rPr>
        <w:t xml:space="preserve"> și  </w:t>
      </w:r>
      <w:r w:rsidR="006C0BE9" w:rsidRPr="00482E92">
        <w:rPr>
          <w:rFonts w:ascii="Arial" w:eastAsia="Calibri" w:hAnsi="Arial" w:cs="Arial"/>
          <w:color w:val="FF0000"/>
          <w:sz w:val="24"/>
          <w:szCs w:val="24"/>
        </w:rPr>
        <w:t>10</w:t>
      </w:r>
      <w:r w:rsidRPr="00482E92">
        <w:rPr>
          <w:rFonts w:ascii="Arial" w:eastAsia="Calibri" w:hAnsi="Arial" w:cs="Arial"/>
          <w:color w:val="FF0000"/>
          <w:sz w:val="24"/>
          <w:szCs w:val="24"/>
        </w:rPr>
        <w:t>.0</w:t>
      </w:r>
      <w:r w:rsidR="006C0BE9" w:rsidRPr="00482E92">
        <w:rPr>
          <w:rFonts w:ascii="Arial" w:eastAsia="Calibri" w:hAnsi="Arial" w:cs="Arial"/>
          <w:color w:val="FF0000"/>
          <w:sz w:val="24"/>
          <w:szCs w:val="24"/>
        </w:rPr>
        <w:t>3</w:t>
      </w:r>
      <w:r w:rsidRPr="00482E92">
        <w:rPr>
          <w:rFonts w:ascii="Arial" w:eastAsia="Calibri" w:hAnsi="Arial" w:cs="Arial"/>
          <w:color w:val="FF0000"/>
          <w:sz w:val="24"/>
          <w:szCs w:val="24"/>
        </w:rPr>
        <w:t>.201</w:t>
      </w:r>
      <w:r w:rsidR="006C0BE9" w:rsidRPr="00482E92">
        <w:rPr>
          <w:rFonts w:ascii="Arial" w:eastAsia="Calibri" w:hAnsi="Arial" w:cs="Arial"/>
          <w:color w:val="FF0000"/>
          <w:sz w:val="24"/>
          <w:szCs w:val="24"/>
        </w:rPr>
        <w:t>6</w:t>
      </w:r>
      <w:r w:rsidRPr="00482E92">
        <w:rPr>
          <w:rFonts w:ascii="Arial" w:eastAsia="Calibri" w:hAnsi="Arial" w:cs="Arial"/>
          <w:color w:val="FF0000"/>
          <w:sz w:val="24"/>
          <w:szCs w:val="24"/>
        </w:rPr>
        <w:t>); anunțul deciziei etapei de încadrare a fost publicat în mass media de titular (ziar .201</w:t>
      </w:r>
      <w:r w:rsidR="006C0BE9" w:rsidRPr="00482E92">
        <w:rPr>
          <w:rFonts w:ascii="Arial" w:eastAsia="Calibri" w:hAnsi="Arial" w:cs="Arial"/>
          <w:color w:val="FF0000"/>
          <w:sz w:val="24"/>
          <w:szCs w:val="24"/>
        </w:rPr>
        <w:t>6</w:t>
      </w:r>
      <w:r w:rsidRPr="00482E92">
        <w:rPr>
          <w:rFonts w:ascii="Arial" w:eastAsia="Calibri" w:hAnsi="Arial" w:cs="Arial"/>
          <w:color w:val="FF0000"/>
          <w:sz w:val="24"/>
          <w:szCs w:val="24"/>
        </w:rPr>
        <w:t>) și pe site A.P.M. Sibiu în  .201</w:t>
      </w:r>
      <w:r w:rsidR="006C0BE9" w:rsidRPr="00482E92">
        <w:rPr>
          <w:rFonts w:ascii="Arial" w:eastAsia="Calibri" w:hAnsi="Arial" w:cs="Arial"/>
          <w:color w:val="FF0000"/>
          <w:sz w:val="24"/>
          <w:szCs w:val="24"/>
        </w:rPr>
        <w:t>6</w:t>
      </w:r>
    </w:p>
    <w:p w:rsidR="006C0BE9" w:rsidRPr="00482E92" w:rsidRDefault="006C0BE9" w:rsidP="00BD00E6">
      <w:pPr>
        <w:autoSpaceDE w:val="0"/>
        <w:autoSpaceDN w:val="0"/>
        <w:adjustRightInd w:val="0"/>
        <w:spacing w:line="240" w:lineRule="auto"/>
        <w:jc w:val="both"/>
        <w:rPr>
          <w:rFonts w:ascii="Arial" w:eastAsia="Calibri" w:hAnsi="Arial" w:cs="Arial"/>
          <w:sz w:val="24"/>
          <w:szCs w:val="24"/>
        </w:rPr>
      </w:pPr>
    </w:p>
    <w:p w:rsidR="004D36E2" w:rsidRPr="00482E92" w:rsidRDefault="004D36E2" w:rsidP="00BD00E6">
      <w:pPr>
        <w:autoSpaceDE w:val="0"/>
        <w:autoSpaceDN w:val="0"/>
        <w:adjustRightInd w:val="0"/>
        <w:spacing w:line="240" w:lineRule="auto"/>
        <w:jc w:val="both"/>
        <w:rPr>
          <w:rFonts w:ascii="Arial" w:eastAsia="Calibri" w:hAnsi="Arial" w:cs="Arial"/>
          <w:sz w:val="24"/>
          <w:szCs w:val="24"/>
        </w:rPr>
      </w:pPr>
    </w:p>
    <w:p w:rsidR="004D36E2" w:rsidRPr="00482E92" w:rsidRDefault="004D36E2" w:rsidP="00BD00E6">
      <w:pPr>
        <w:autoSpaceDE w:val="0"/>
        <w:autoSpaceDN w:val="0"/>
        <w:adjustRightInd w:val="0"/>
        <w:spacing w:line="240" w:lineRule="auto"/>
        <w:jc w:val="both"/>
        <w:rPr>
          <w:rFonts w:ascii="Arial" w:eastAsia="Calibri" w:hAnsi="Arial" w:cs="Arial"/>
          <w:sz w:val="24"/>
          <w:szCs w:val="24"/>
        </w:rPr>
      </w:pPr>
    </w:p>
    <w:p w:rsidR="00BD00E6" w:rsidRPr="00482E92" w:rsidRDefault="00BD00E6" w:rsidP="00BD00E6">
      <w:pPr>
        <w:autoSpaceDE w:val="0"/>
        <w:autoSpaceDN w:val="0"/>
        <w:adjustRightInd w:val="0"/>
        <w:spacing w:line="240" w:lineRule="auto"/>
        <w:jc w:val="both"/>
        <w:rPr>
          <w:rFonts w:ascii="Arial" w:eastAsia="Calibri" w:hAnsi="Arial" w:cs="Arial"/>
          <w:sz w:val="24"/>
          <w:szCs w:val="24"/>
        </w:rPr>
      </w:pPr>
      <w:r w:rsidRPr="00482E92">
        <w:rPr>
          <w:rFonts w:ascii="Arial" w:eastAsia="Calibri" w:hAnsi="Arial" w:cs="Arial"/>
          <w:sz w:val="24"/>
          <w:szCs w:val="24"/>
        </w:rPr>
        <w:lastRenderedPageBreak/>
        <w:t xml:space="preserve">Prezenta decizie poate fi contestată în conformitate cu prevederile </w:t>
      </w:r>
      <w:r w:rsidRPr="00482E92">
        <w:rPr>
          <w:rFonts w:ascii="Arial" w:eastAsia="Calibri" w:hAnsi="Arial" w:cs="Arial"/>
          <w:b/>
          <w:sz w:val="24"/>
          <w:szCs w:val="24"/>
        </w:rPr>
        <w:t>Legii contenciosului administrativ nr. 554/2004</w:t>
      </w:r>
      <w:r w:rsidRPr="00482E92">
        <w:rPr>
          <w:rFonts w:ascii="Arial" w:eastAsia="Calibri" w:hAnsi="Arial" w:cs="Arial"/>
          <w:sz w:val="24"/>
          <w:szCs w:val="24"/>
        </w:rPr>
        <w:t xml:space="preserve"> cu modificările şi completările ulterioare.</w:t>
      </w:r>
    </w:p>
    <w:p w:rsidR="00BD00E6" w:rsidRPr="00482E92" w:rsidRDefault="00BD00E6" w:rsidP="00BD00E6">
      <w:pPr>
        <w:spacing w:after="0" w:line="240" w:lineRule="auto"/>
        <w:jc w:val="both"/>
        <w:rPr>
          <w:rFonts w:ascii="Arial" w:eastAsia="Times New Roman" w:hAnsi="Arial" w:cs="Arial"/>
          <w:b/>
          <w:bCs/>
          <w:sz w:val="24"/>
          <w:szCs w:val="24"/>
          <w:lang w:eastAsia="ro-RO"/>
        </w:rPr>
      </w:pPr>
    </w:p>
    <w:p w:rsidR="00BD00E6" w:rsidRPr="00482E92" w:rsidRDefault="00BD00E6" w:rsidP="00BD00E6">
      <w:pPr>
        <w:spacing w:after="0" w:line="240" w:lineRule="auto"/>
        <w:jc w:val="both"/>
        <w:rPr>
          <w:rFonts w:ascii="Arial" w:eastAsia="Times New Roman" w:hAnsi="Arial" w:cs="Arial"/>
          <w:sz w:val="24"/>
          <w:szCs w:val="24"/>
          <w:lang w:eastAsia="ro-RO"/>
        </w:rPr>
      </w:pPr>
      <w:r w:rsidRPr="00482E92">
        <w:rPr>
          <w:rFonts w:ascii="Arial" w:eastAsia="Times New Roman" w:hAnsi="Arial" w:cs="Arial"/>
          <w:b/>
          <w:bCs/>
          <w:sz w:val="24"/>
          <w:szCs w:val="24"/>
          <w:lang w:eastAsia="ro-RO"/>
        </w:rPr>
        <w:t>Planul urmează să fie supus procedurii de adoptare fără aviz de mediu</w:t>
      </w:r>
      <w:r w:rsidRPr="00482E92">
        <w:rPr>
          <w:rFonts w:ascii="Arial" w:eastAsia="Times New Roman" w:hAnsi="Arial" w:cs="Arial"/>
          <w:sz w:val="24"/>
          <w:szCs w:val="24"/>
          <w:lang w:eastAsia="ro-RO"/>
        </w:rPr>
        <w:t xml:space="preserve">.    </w:t>
      </w:r>
    </w:p>
    <w:p w:rsidR="00BD00E6" w:rsidRPr="00482E92" w:rsidRDefault="00BD00E6" w:rsidP="00BD00E6">
      <w:pPr>
        <w:spacing w:after="0" w:line="240" w:lineRule="auto"/>
        <w:ind w:left="57"/>
        <w:rPr>
          <w:rFonts w:ascii="Arial" w:eastAsia="Times New Roman" w:hAnsi="Arial" w:cs="Arial"/>
          <w:b/>
          <w:sz w:val="24"/>
          <w:szCs w:val="24"/>
          <w:lang w:eastAsia="ro-RO"/>
        </w:rPr>
      </w:pPr>
      <w:r w:rsidRPr="00482E92">
        <w:rPr>
          <w:rFonts w:ascii="Arial" w:eastAsia="Times New Roman" w:hAnsi="Arial" w:cs="Arial"/>
          <w:sz w:val="24"/>
          <w:szCs w:val="24"/>
          <w:lang w:eastAsia="ro-RO"/>
        </w:rPr>
        <w:t xml:space="preserve"> </w:t>
      </w:r>
      <w:r w:rsidRPr="00482E92">
        <w:rPr>
          <w:rFonts w:ascii="Arial" w:eastAsia="Times New Roman" w:hAnsi="Arial" w:cs="Arial"/>
          <w:b/>
          <w:sz w:val="24"/>
          <w:szCs w:val="24"/>
          <w:lang w:eastAsia="ro-RO"/>
        </w:rPr>
        <w:t xml:space="preserve"> </w:t>
      </w:r>
    </w:p>
    <w:p w:rsidR="00BD00E6" w:rsidRPr="00482E92" w:rsidRDefault="00BD00E6" w:rsidP="00BD00E6">
      <w:pPr>
        <w:widowControl w:val="0"/>
        <w:autoSpaceDE w:val="0"/>
        <w:autoSpaceDN w:val="0"/>
        <w:adjustRightInd w:val="0"/>
        <w:spacing w:after="0" w:line="240" w:lineRule="auto"/>
        <w:jc w:val="both"/>
        <w:rPr>
          <w:rFonts w:ascii="Arial" w:eastAsia="Times New Roman" w:hAnsi="Arial" w:cs="Arial"/>
          <w:b/>
          <w:iCs/>
          <w:noProof/>
          <w:sz w:val="24"/>
          <w:szCs w:val="24"/>
        </w:rPr>
      </w:pPr>
      <w:r w:rsidRPr="00482E92">
        <w:rPr>
          <w:rFonts w:ascii="Arial" w:eastAsia="Times New Roman" w:hAnsi="Arial" w:cs="Arial"/>
          <w:b/>
          <w:iCs/>
          <w:noProof/>
          <w:sz w:val="24"/>
          <w:szCs w:val="24"/>
        </w:rPr>
        <w:t>Prezenta decizie a fost emisă în 3 (trei) exemplare, fiecare exemplar având un număr de 3 (trei) pagini, semnate şi ştampilate.</w:t>
      </w:r>
    </w:p>
    <w:p w:rsidR="00BD00E6" w:rsidRPr="00482E92" w:rsidRDefault="00BD00E6" w:rsidP="00BD00E6">
      <w:pPr>
        <w:spacing w:after="0" w:line="240" w:lineRule="auto"/>
        <w:ind w:left="57"/>
        <w:rPr>
          <w:rFonts w:ascii="Arial" w:eastAsia="Times New Roman" w:hAnsi="Arial" w:cs="Arial"/>
          <w:b/>
          <w:sz w:val="24"/>
          <w:szCs w:val="24"/>
          <w:lang w:eastAsia="ro-RO"/>
        </w:rPr>
      </w:pPr>
    </w:p>
    <w:p w:rsidR="00BD00E6" w:rsidRPr="00482E92" w:rsidRDefault="00BD00E6" w:rsidP="00BD00E6">
      <w:pPr>
        <w:spacing w:after="0" w:line="240" w:lineRule="auto"/>
        <w:ind w:left="57"/>
        <w:rPr>
          <w:rFonts w:ascii="Arial" w:eastAsia="Times New Roman" w:hAnsi="Arial" w:cs="Arial"/>
          <w:b/>
          <w:sz w:val="24"/>
          <w:szCs w:val="24"/>
          <w:lang w:eastAsia="ro-RO"/>
        </w:rPr>
      </w:pPr>
    </w:p>
    <w:p w:rsidR="00BD00E6" w:rsidRPr="00482E92" w:rsidRDefault="00BD00E6" w:rsidP="00BD00E6"/>
    <w:p w:rsidR="006C0BE9" w:rsidRPr="00482E92" w:rsidRDefault="006C0BE9" w:rsidP="006C0BE9">
      <w:pPr>
        <w:spacing w:after="0" w:line="240" w:lineRule="auto"/>
        <w:rPr>
          <w:rFonts w:ascii="Times New Roman" w:eastAsia="Calibri" w:hAnsi="Times New Roman" w:cs="Times New Roman"/>
          <w:b/>
          <w:sz w:val="24"/>
          <w:szCs w:val="24"/>
        </w:rPr>
      </w:pPr>
      <w:r w:rsidRPr="00482E92">
        <w:rPr>
          <w:rFonts w:ascii="Times New Roman" w:eastAsia="Calibri" w:hAnsi="Times New Roman" w:cs="Times New Roman"/>
          <w:b/>
          <w:sz w:val="24"/>
          <w:szCs w:val="24"/>
        </w:rPr>
        <w:t>p. DIRECTOR EXECUTIV,                                                                   ŞEF SERVICIU AVIZE</w:t>
      </w:r>
    </w:p>
    <w:p w:rsidR="006C0BE9" w:rsidRPr="00482E92" w:rsidRDefault="006C0BE9" w:rsidP="006C0BE9">
      <w:pPr>
        <w:spacing w:after="0" w:line="240" w:lineRule="auto"/>
        <w:rPr>
          <w:rFonts w:ascii="Times New Roman" w:eastAsia="Calibri" w:hAnsi="Times New Roman" w:cs="Times New Roman"/>
          <w:b/>
          <w:sz w:val="24"/>
          <w:szCs w:val="24"/>
        </w:rPr>
      </w:pPr>
      <w:r w:rsidRPr="00482E92">
        <w:rPr>
          <w:rFonts w:ascii="Times New Roman" w:eastAsia="Calibri" w:hAnsi="Times New Roman" w:cs="Times New Roman"/>
          <w:b/>
          <w:sz w:val="24"/>
          <w:szCs w:val="24"/>
        </w:rPr>
        <w:t xml:space="preserve">      Ionel Stelian NAICU </w:t>
      </w:r>
      <w:r w:rsidRPr="00482E92">
        <w:rPr>
          <w:rFonts w:ascii="Times New Roman" w:eastAsia="Calibri" w:hAnsi="Times New Roman" w:cs="Times New Roman"/>
          <w:b/>
          <w:sz w:val="24"/>
          <w:szCs w:val="24"/>
        </w:rPr>
        <w:tab/>
      </w:r>
      <w:r w:rsidRPr="00482E92">
        <w:rPr>
          <w:rFonts w:ascii="Times New Roman" w:eastAsia="Calibri" w:hAnsi="Times New Roman" w:cs="Times New Roman"/>
          <w:b/>
          <w:sz w:val="24"/>
          <w:szCs w:val="24"/>
        </w:rPr>
        <w:tab/>
      </w:r>
      <w:r w:rsidRPr="00482E92">
        <w:rPr>
          <w:rFonts w:ascii="Times New Roman" w:eastAsia="Calibri" w:hAnsi="Times New Roman" w:cs="Times New Roman"/>
          <w:b/>
          <w:sz w:val="24"/>
          <w:szCs w:val="24"/>
        </w:rPr>
        <w:tab/>
      </w:r>
      <w:r w:rsidRPr="00482E92">
        <w:rPr>
          <w:rFonts w:ascii="Times New Roman" w:eastAsia="Calibri" w:hAnsi="Times New Roman" w:cs="Times New Roman"/>
          <w:b/>
          <w:sz w:val="24"/>
          <w:szCs w:val="24"/>
        </w:rPr>
        <w:tab/>
      </w:r>
      <w:r w:rsidRPr="00482E92">
        <w:rPr>
          <w:rFonts w:ascii="Times New Roman" w:eastAsia="Calibri" w:hAnsi="Times New Roman" w:cs="Times New Roman"/>
          <w:b/>
          <w:sz w:val="24"/>
          <w:szCs w:val="24"/>
        </w:rPr>
        <w:tab/>
        <w:t xml:space="preserve">               ACORDURI AUTORIZAŢII,  </w:t>
      </w:r>
    </w:p>
    <w:p w:rsidR="006C0BE9" w:rsidRPr="00482E92" w:rsidRDefault="006C0BE9" w:rsidP="006C0BE9">
      <w:pPr>
        <w:spacing w:after="0" w:line="240" w:lineRule="auto"/>
        <w:rPr>
          <w:rFonts w:ascii="Times New Roman" w:eastAsia="Calibri" w:hAnsi="Times New Roman" w:cs="Times New Roman"/>
          <w:b/>
          <w:sz w:val="24"/>
          <w:szCs w:val="24"/>
        </w:rPr>
      </w:pPr>
      <w:r w:rsidRPr="00482E92">
        <w:rPr>
          <w:rFonts w:ascii="Times New Roman" w:eastAsia="Calibri" w:hAnsi="Times New Roman" w:cs="Times New Roman"/>
          <w:b/>
          <w:sz w:val="24"/>
          <w:szCs w:val="24"/>
        </w:rPr>
        <w:t xml:space="preserve">Şef Serviciu Monitorizare şi Laboratoare                                               </w:t>
      </w:r>
      <w:r w:rsidRPr="00482E92">
        <w:rPr>
          <w:rFonts w:ascii="Times New Roman" w:eastAsia="Calibri" w:hAnsi="Times New Roman" w:cs="Times New Roman"/>
          <w:b/>
          <w:bCs/>
          <w:iCs/>
          <w:sz w:val="24"/>
          <w:szCs w:val="24"/>
        </w:rPr>
        <w:t>Ing. Lucia POPOVICI</w:t>
      </w:r>
    </w:p>
    <w:p w:rsidR="006C0BE9" w:rsidRPr="00482E92" w:rsidRDefault="006C0BE9" w:rsidP="006C0BE9">
      <w:pPr>
        <w:spacing w:after="0" w:line="240" w:lineRule="auto"/>
        <w:jc w:val="center"/>
        <w:rPr>
          <w:rFonts w:ascii="Times New Roman" w:eastAsia="Times New Roman" w:hAnsi="Times New Roman" w:cs="Times New Roman"/>
          <w:b/>
          <w:sz w:val="24"/>
          <w:szCs w:val="24"/>
          <w:lang w:eastAsia="ro-RO"/>
        </w:rPr>
      </w:pPr>
    </w:p>
    <w:p w:rsidR="006C0BE9" w:rsidRPr="00482E92" w:rsidRDefault="006C0BE9" w:rsidP="006C0BE9">
      <w:pPr>
        <w:spacing w:after="0" w:line="240" w:lineRule="auto"/>
        <w:jc w:val="center"/>
        <w:rPr>
          <w:rFonts w:ascii="Times New Roman" w:eastAsia="Times New Roman" w:hAnsi="Times New Roman" w:cs="Times New Roman"/>
          <w:b/>
          <w:sz w:val="24"/>
          <w:szCs w:val="24"/>
          <w:lang w:eastAsia="ro-RO"/>
        </w:rPr>
      </w:pPr>
    </w:p>
    <w:p w:rsidR="006C0BE9" w:rsidRPr="00482E92" w:rsidRDefault="006C0BE9" w:rsidP="006C0BE9">
      <w:pPr>
        <w:spacing w:after="0" w:line="240" w:lineRule="auto"/>
        <w:jc w:val="center"/>
        <w:rPr>
          <w:rFonts w:ascii="Times New Roman" w:eastAsia="Times New Roman" w:hAnsi="Times New Roman" w:cs="Times New Roman"/>
          <w:b/>
          <w:sz w:val="24"/>
          <w:szCs w:val="24"/>
          <w:lang w:eastAsia="ro-RO"/>
        </w:rPr>
      </w:pPr>
    </w:p>
    <w:p w:rsidR="006C0BE9" w:rsidRPr="00482E92" w:rsidRDefault="006C0BE9" w:rsidP="006C0BE9">
      <w:pPr>
        <w:spacing w:after="0" w:line="240" w:lineRule="auto"/>
        <w:jc w:val="center"/>
        <w:rPr>
          <w:rFonts w:ascii="Times New Roman" w:eastAsia="Times New Roman" w:hAnsi="Times New Roman" w:cs="Times New Roman"/>
          <w:b/>
          <w:sz w:val="24"/>
          <w:szCs w:val="24"/>
          <w:lang w:eastAsia="ro-RO"/>
        </w:rPr>
      </w:pPr>
    </w:p>
    <w:p w:rsidR="006C0BE9" w:rsidRPr="00482E92" w:rsidRDefault="006C0BE9" w:rsidP="006C0BE9">
      <w:pPr>
        <w:spacing w:after="0" w:line="240" w:lineRule="auto"/>
        <w:jc w:val="center"/>
        <w:rPr>
          <w:rFonts w:ascii="Times New Roman" w:eastAsia="Times New Roman" w:hAnsi="Times New Roman" w:cs="Times New Roman"/>
          <w:b/>
          <w:sz w:val="24"/>
          <w:szCs w:val="24"/>
          <w:lang w:eastAsia="ro-RO"/>
        </w:rPr>
      </w:pPr>
    </w:p>
    <w:p w:rsidR="006C0BE9" w:rsidRPr="00482E92" w:rsidRDefault="006C0BE9" w:rsidP="006C0BE9">
      <w:pPr>
        <w:spacing w:after="0" w:line="240" w:lineRule="auto"/>
        <w:rPr>
          <w:rFonts w:ascii="Times New Roman" w:eastAsia="Times New Roman" w:hAnsi="Times New Roman" w:cs="Times New Roman"/>
          <w:b/>
          <w:sz w:val="24"/>
          <w:szCs w:val="24"/>
          <w:lang w:eastAsia="ro-RO"/>
        </w:rPr>
      </w:pPr>
      <w:r w:rsidRPr="00482E92">
        <w:rPr>
          <w:rFonts w:ascii="Times New Roman" w:eastAsia="Times New Roman" w:hAnsi="Times New Roman" w:cs="Times New Roman"/>
          <w:b/>
          <w:sz w:val="24"/>
          <w:szCs w:val="24"/>
          <w:lang w:eastAsia="ro-RO"/>
        </w:rPr>
        <w:t>Întocmit,</w:t>
      </w:r>
    </w:p>
    <w:p w:rsidR="006C0BE9" w:rsidRPr="00482E92" w:rsidRDefault="006C0BE9" w:rsidP="006C0BE9">
      <w:pPr>
        <w:spacing w:after="0" w:line="240" w:lineRule="auto"/>
      </w:pPr>
      <w:r w:rsidRPr="00482E92">
        <w:rPr>
          <w:rFonts w:ascii="Times New Roman" w:eastAsia="Times New Roman" w:hAnsi="Times New Roman" w:cs="Times New Roman"/>
          <w:b/>
          <w:sz w:val="24"/>
          <w:szCs w:val="24"/>
          <w:lang w:eastAsia="ro-RO"/>
        </w:rPr>
        <w:t>Ecolog Simona ZAMBORI</w:t>
      </w:r>
    </w:p>
    <w:p w:rsidR="00BD00E6" w:rsidRPr="00482E92" w:rsidRDefault="00BD00E6" w:rsidP="00BD00E6"/>
    <w:p w:rsidR="00BD00E6" w:rsidRPr="00482E92" w:rsidRDefault="00BD00E6" w:rsidP="00BD00E6">
      <w:pPr>
        <w:rPr>
          <w:color w:val="FF0000"/>
        </w:rPr>
      </w:pPr>
    </w:p>
    <w:p w:rsidR="00360DD5" w:rsidRPr="00482E92" w:rsidRDefault="00360DD5"/>
    <w:sectPr w:rsidR="00360DD5" w:rsidRPr="00482E92" w:rsidSect="00501711">
      <w:headerReference w:type="default" r:id="rId9"/>
      <w:footerReference w:type="default" r:id="rId10"/>
      <w:headerReference w:type="first" r:id="rId11"/>
      <w:footerReference w:type="first" r:id="rId12"/>
      <w:pgSz w:w="12242" w:h="15842" w:code="1"/>
      <w:pgMar w:top="851" w:right="1134" w:bottom="851" w:left="1418"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5D" w:rsidRDefault="004D36E2">
      <w:pPr>
        <w:spacing w:after="0" w:line="240" w:lineRule="auto"/>
      </w:pPr>
      <w:r>
        <w:separator/>
      </w:r>
    </w:p>
  </w:endnote>
  <w:endnote w:type="continuationSeparator" w:id="0">
    <w:p w:rsidR="009A795D" w:rsidRDefault="004D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3" w:rsidRDefault="006C0BE9" w:rsidP="004E0883">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82E92">
      <w:rPr>
        <w:rStyle w:val="Numrdepagin"/>
        <w:noProof/>
      </w:rPr>
      <w:t>2</w:t>
    </w:r>
    <w:r>
      <w:rPr>
        <w:rStyle w:val="Numrdepagin"/>
      </w:rPr>
      <w:fldChar w:fldCharType="end"/>
    </w:r>
  </w:p>
  <w:p w:rsidR="004D3240" w:rsidRPr="004D3240" w:rsidRDefault="006C0BE9" w:rsidP="004D3240">
    <w:pPr>
      <w:pStyle w:val="Antet"/>
      <w:ind w:right="360"/>
      <w:jc w:val="center"/>
      <w:rPr>
        <w:rFonts w:ascii="Arial" w:eastAsia="Calibri" w:hAnsi="Arial" w:cs="Arial"/>
        <w:b/>
        <w:color w:val="00214E"/>
        <w:sz w:val="24"/>
        <w:szCs w:val="24"/>
      </w:rPr>
    </w:pPr>
    <w:r w:rsidRPr="00396866">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788ED00A" wp14:editId="19CFFFBA">
              <wp:simplePos x="0" y="0"/>
              <wp:positionH relativeFrom="column">
                <wp:posOffset>-187325</wp:posOffset>
              </wp:positionH>
              <wp:positionV relativeFrom="paragraph">
                <wp:posOffset>-17780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4.75pt;margin-top:-1.4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" strokecolor="#00214e" strokeweight="1.5pt"/>
          </w:pict>
        </mc:Fallback>
      </mc:AlternateContent>
    </w:r>
    <w:r w:rsidRPr="00396866">
      <w:rPr>
        <w:rFonts w:ascii="Times New Roman" w:hAnsi="Times New Roman" w:cs="Times New Roman"/>
        <w:noProof/>
        <w:lang w:eastAsia="ro-RO"/>
      </w:rPr>
      <w:drawing>
        <wp:anchor distT="0" distB="0" distL="114300" distR="114300" simplePos="0" relativeHeight="251660288" behindDoc="1" locked="0" layoutInCell="1" allowOverlap="1" wp14:anchorId="5B925238" wp14:editId="17690B68">
          <wp:simplePos x="0" y="0"/>
          <wp:positionH relativeFrom="column">
            <wp:posOffset>-716280</wp:posOffset>
          </wp:positionH>
          <wp:positionV relativeFrom="paragraph">
            <wp:posOffset>-305435</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14:sizeRelH relativeFrom="page">
            <wp14:pctWidth>0</wp14:pctWidth>
          </wp14:sizeRelH>
          <wp14:sizeRelV relativeFrom="page">
            <wp14:pctHeight>0</wp14:pctHeight>
          </wp14:sizeRelV>
        </wp:anchor>
      </w:drawing>
    </w:r>
    <w:r w:rsidRPr="004D3240">
      <w:rPr>
        <w:rFonts w:ascii="Arial" w:eastAsia="Calibri" w:hAnsi="Arial" w:cs="Arial"/>
        <w:b/>
        <w:color w:val="00214E"/>
        <w:sz w:val="24"/>
        <w:szCs w:val="24"/>
        <w:lang w:val="en-US"/>
      </w:rPr>
      <w:t>AGEN</w:t>
    </w:r>
    <w:r w:rsidRPr="004D3240">
      <w:rPr>
        <w:rFonts w:ascii="Arial" w:eastAsia="Calibri" w:hAnsi="Arial" w:cs="Arial"/>
        <w:b/>
        <w:color w:val="00214E"/>
        <w:sz w:val="24"/>
        <w:szCs w:val="24"/>
      </w:rPr>
      <w:t xml:space="preserve">ŢIA PENTRU PROTECŢIA MEDIULUI SIBIU                      </w:t>
    </w:r>
  </w:p>
  <w:p w:rsidR="004D3240" w:rsidRPr="004D3240" w:rsidRDefault="006C0BE9" w:rsidP="004D3240">
    <w:pPr>
      <w:tabs>
        <w:tab w:val="right" w:pos="9360"/>
      </w:tabs>
      <w:spacing w:after="0" w:line="240" w:lineRule="auto"/>
      <w:ind w:right="-1074"/>
      <w:rPr>
        <w:rFonts w:ascii="Arial" w:eastAsia="Calibri" w:hAnsi="Arial" w:cs="Arial"/>
        <w:color w:val="00214E"/>
        <w:sz w:val="24"/>
        <w:szCs w:val="24"/>
      </w:rPr>
    </w:pPr>
    <w:r w:rsidRPr="004D3240">
      <w:rPr>
        <w:rFonts w:ascii="Arial" w:eastAsia="Calibri" w:hAnsi="Arial" w:cs="Arial"/>
        <w:color w:val="00214E"/>
        <w:sz w:val="24"/>
        <w:szCs w:val="24"/>
      </w:rPr>
      <w:t>Str. Hipodromului nr. 2A . Tel: 0269.256.545; 0269.422.653; Serviciul Autorizări 0269.256.547</w:t>
    </w:r>
  </w:p>
  <w:p w:rsidR="004D3240" w:rsidRPr="004D3240" w:rsidRDefault="006C0BE9" w:rsidP="004D3240">
    <w:pPr>
      <w:tabs>
        <w:tab w:val="right" w:pos="9360"/>
      </w:tabs>
      <w:spacing w:after="0" w:line="240" w:lineRule="auto"/>
      <w:ind w:right="-1074"/>
      <w:rPr>
        <w:rFonts w:ascii="Arial" w:eastAsia="Calibri" w:hAnsi="Arial" w:cs="Arial"/>
        <w:sz w:val="24"/>
        <w:szCs w:val="24"/>
      </w:rPr>
    </w:pPr>
    <w:r>
      <w:rPr>
        <w:rFonts w:ascii="Arial" w:eastAsia="Calibri" w:hAnsi="Arial" w:cs="Arial"/>
        <w:color w:val="00214E"/>
        <w:sz w:val="24"/>
        <w:szCs w:val="24"/>
      </w:rPr>
      <w:t xml:space="preserve">         </w:t>
    </w:r>
    <w:r w:rsidRPr="004D3240">
      <w:rPr>
        <w:rFonts w:ascii="Arial" w:eastAsia="Calibri" w:hAnsi="Arial" w:cs="Arial"/>
        <w:color w:val="00214E"/>
        <w:sz w:val="24"/>
        <w:szCs w:val="24"/>
      </w:rPr>
      <w:t xml:space="preserve">     Fax : 0269. 444.145; </w:t>
    </w:r>
    <w:r w:rsidRPr="004D3240">
      <w:rPr>
        <w:rFonts w:ascii="Arial" w:eastAsia="Calibri" w:hAnsi="Arial" w:cs="Arial"/>
        <w:sz w:val="24"/>
        <w:szCs w:val="24"/>
      </w:rPr>
      <w:t xml:space="preserve">e-mail : </w:t>
    </w:r>
    <w:hyperlink r:id="rId2" w:history="1">
      <w:r w:rsidRPr="004D3240">
        <w:rPr>
          <w:rFonts w:ascii="Arial" w:eastAsia="Calibri" w:hAnsi="Arial" w:cs="Arial"/>
          <w:color w:val="0000FF"/>
          <w:sz w:val="24"/>
          <w:szCs w:val="24"/>
          <w:u w:val="single"/>
        </w:rPr>
        <w:t>office@apmsb.anpm.ro</w:t>
      </w:r>
    </w:hyperlink>
    <w:r w:rsidRPr="004D3240">
      <w:rPr>
        <w:rFonts w:ascii="Arial" w:eastAsia="Calibri" w:hAnsi="Arial" w:cs="Arial"/>
        <w:sz w:val="24"/>
        <w:szCs w:val="24"/>
      </w:rPr>
      <w:t xml:space="preserve">; </w:t>
    </w:r>
    <w:hyperlink r:id="rId3" w:history="1">
      <w:r w:rsidRPr="004D3240">
        <w:rPr>
          <w:rFonts w:ascii="Arial" w:eastAsia="Calibri" w:hAnsi="Arial" w:cs="Arial"/>
          <w:color w:val="0000FF"/>
          <w:sz w:val="24"/>
          <w:szCs w:val="24"/>
          <w:u w:val="single"/>
        </w:rPr>
        <w:t>http://apmsb.anpm.ro</w:t>
      </w:r>
    </w:hyperlink>
  </w:p>
  <w:p w:rsidR="004E0883" w:rsidRPr="00396866" w:rsidRDefault="006C0BE9" w:rsidP="004E0883">
    <w:pPr>
      <w:pStyle w:val="Antet"/>
      <w:ind w:right="360"/>
      <w:jc w:val="center"/>
      <w:rPr>
        <w:rFonts w:ascii="Times New Roman" w:hAnsi="Times New Roman" w:cs="Times New Roman"/>
        <w:b/>
        <w:bCs/>
        <w:color w:val="00214E"/>
      </w:rPr>
    </w:pPr>
    <w:r w:rsidRPr="00396866">
      <w:rPr>
        <w:rFonts w:ascii="Times New Roman" w:hAnsi="Times New Roman" w:cs="Times New Roman"/>
        <w:b/>
        <w:bCs/>
        <w:color w:val="00214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40" w:rsidRPr="004D3240" w:rsidRDefault="006C0BE9" w:rsidP="004D3240">
    <w:pPr>
      <w:pStyle w:val="Antet"/>
      <w:ind w:right="360"/>
      <w:jc w:val="center"/>
      <w:rPr>
        <w:rFonts w:ascii="Arial" w:eastAsia="Calibri" w:hAnsi="Arial" w:cs="Arial"/>
        <w:b/>
        <w:color w:val="00214E"/>
        <w:sz w:val="24"/>
        <w:szCs w:val="24"/>
      </w:rPr>
    </w:pPr>
    <w:r w:rsidRPr="00396866">
      <w:rPr>
        <w:rFonts w:ascii="Times New Roman" w:hAnsi="Times New Roman" w:cs="Times New Roman"/>
        <w:noProof/>
        <w:lang w:eastAsia="ro-RO"/>
      </w:rPr>
      <mc:AlternateContent>
        <mc:Choice Requires="wps">
          <w:drawing>
            <wp:anchor distT="0" distB="0" distL="114300" distR="114300" simplePos="0" relativeHeight="251663360" behindDoc="0" locked="0" layoutInCell="1" allowOverlap="1" wp14:anchorId="53BA497E" wp14:editId="2CA24B7B">
              <wp:simplePos x="0" y="0"/>
              <wp:positionH relativeFrom="column">
                <wp:posOffset>-187325</wp:posOffset>
              </wp:positionH>
              <wp:positionV relativeFrom="paragraph">
                <wp:posOffset>-17780</wp:posOffset>
              </wp:positionV>
              <wp:extent cx="6248400" cy="635"/>
              <wp:effectExtent l="0" t="0" r="19050" b="37465"/>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9" o:spid="_x0000_s1026" type="#_x0000_t32" style="position:absolute;margin-left:-14.75pt;margin-top:-1.4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Fn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" strokecolor="#00214e" strokeweight="1.5pt"/>
          </w:pict>
        </mc:Fallback>
      </mc:AlternateContent>
    </w:r>
    <w:r w:rsidRPr="00396866">
      <w:rPr>
        <w:rFonts w:ascii="Times New Roman" w:hAnsi="Times New Roman" w:cs="Times New Roman"/>
        <w:noProof/>
        <w:lang w:eastAsia="ro-RO"/>
      </w:rPr>
      <w:drawing>
        <wp:anchor distT="0" distB="0" distL="114300" distR="114300" simplePos="0" relativeHeight="251664384" behindDoc="1" locked="0" layoutInCell="1" allowOverlap="1" wp14:anchorId="693665F4" wp14:editId="66F22B4A">
          <wp:simplePos x="0" y="0"/>
          <wp:positionH relativeFrom="column">
            <wp:posOffset>-716280</wp:posOffset>
          </wp:positionH>
          <wp:positionV relativeFrom="paragraph">
            <wp:posOffset>-305435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14:sizeRelH relativeFrom="page">
            <wp14:pctWidth>0</wp14:pctWidth>
          </wp14:sizeRelH>
          <wp14:sizeRelV relativeFrom="page">
            <wp14:pctHeight>0</wp14:pctHeight>
          </wp14:sizeRelV>
        </wp:anchor>
      </w:drawing>
    </w:r>
    <w:r w:rsidRPr="004D3240">
      <w:rPr>
        <w:rFonts w:ascii="Arial" w:eastAsia="Calibri" w:hAnsi="Arial" w:cs="Arial"/>
        <w:b/>
        <w:color w:val="00214E"/>
        <w:sz w:val="24"/>
        <w:szCs w:val="24"/>
        <w:lang w:val="en-US"/>
      </w:rPr>
      <w:t>AGEN</w:t>
    </w:r>
    <w:r w:rsidRPr="004D3240">
      <w:rPr>
        <w:rFonts w:ascii="Arial" w:eastAsia="Calibri" w:hAnsi="Arial" w:cs="Arial"/>
        <w:b/>
        <w:color w:val="00214E"/>
        <w:sz w:val="24"/>
        <w:szCs w:val="24"/>
      </w:rPr>
      <w:t xml:space="preserve">ŢIA PENTRU PROTECŢIA MEDIULUI SIBIU                      </w:t>
    </w:r>
  </w:p>
  <w:p w:rsidR="004D3240" w:rsidRPr="004D3240" w:rsidRDefault="006C0BE9" w:rsidP="004D3240">
    <w:pPr>
      <w:tabs>
        <w:tab w:val="right" w:pos="9360"/>
      </w:tabs>
      <w:spacing w:after="0" w:line="240" w:lineRule="auto"/>
      <w:ind w:right="-1074"/>
      <w:rPr>
        <w:rFonts w:ascii="Arial" w:eastAsia="Calibri" w:hAnsi="Arial" w:cs="Arial"/>
        <w:color w:val="00214E"/>
        <w:sz w:val="24"/>
        <w:szCs w:val="24"/>
      </w:rPr>
    </w:pPr>
    <w:r w:rsidRPr="004D3240">
      <w:rPr>
        <w:rFonts w:ascii="Arial" w:eastAsia="Calibri" w:hAnsi="Arial" w:cs="Arial"/>
        <w:color w:val="00214E"/>
        <w:sz w:val="24"/>
        <w:szCs w:val="24"/>
      </w:rPr>
      <w:t>Str. Hipodromului nr. 2A . Tel: 0269.256.545; 0269.422.653; Serviciul Autorizări 0269.256.547</w:t>
    </w:r>
  </w:p>
  <w:p w:rsidR="004D3240" w:rsidRDefault="006C0BE9" w:rsidP="004D3240">
    <w:pPr>
      <w:pStyle w:val="Subsol"/>
      <w:rPr>
        <w:rFonts w:ascii="Times New Roman" w:hAnsi="Times New Roman" w:cs="Times New Roman"/>
        <w:noProof/>
        <w:lang w:eastAsia="ro-RO"/>
      </w:rPr>
    </w:pPr>
    <w:r>
      <w:rPr>
        <w:rFonts w:ascii="Arial" w:eastAsia="Calibri" w:hAnsi="Arial" w:cs="Arial"/>
        <w:color w:val="00214E"/>
        <w:sz w:val="24"/>
        <w:szCs w:val="24"/>
      </w:rPr>
      <w:t xml:space="preserve">           </w:t>
    </w:r>
    <w:r w:rsidRPr="004D3240">
      <w:rPr>
        <w:rFonts w:ascii="Arial" w:eastAsia="Calibri" w:hAnsi="Arial" w:cs="Arial"/>
        <w:color w:val="00214E"/>
        <w:sz w:val="24"/>
        <w:szCs w:val="24"/>
      </w:rPr>
      <w:t xml:space="preserve"> Fax : 0269. 444.145; </w:t>
    </w:r>
    <w:r w:rsidRPr="004D3240">
      <w:rPr>
        <w:rFonts w:ascii="Arial" w:eastAsia="Calibri" w:hAnsi="Arial" w:cs="Arial"/>
        <w:sz w:val="24"/>
        <w:szCs w:val="24"/>
      </w:rPr>
      <w:t xml:space="preserve">e-mail : </w:t>
    </w:r>
    <w:hyperlink r:id="rId2" w:history="1">
      <w:r w:rsidRPr="004D3240">
        <w:rPr>
          <w:rFonts w:ascii="Arial" w:eastAsia="Calibri" w:hAnsi="Arial" w:cs="Arial"/>
          <w:color w:val="0000FF"/>
          <w:sz w:val="24"/>
          <w:szCs w:val="24"/>
          <w:u w:val="single"/>
        </w:rPr>
        <w:t>office@apmsb.anpm.ro</w:t>
      </w:r>
    </w:hyperlink>
    <w:r w:rsidRPr="004D3240">
      <w:rPr>
        <w:rFonts w:ascii="Arial" w:eastAsia="Calibri" w:hAnsi="Arial" w:cs="Arial"/>
        <w:sz w:val="24"/>
        <w:szCs w:val="24"/>
      </w:rPr>
      <w:t xml:space="preserve">; </w:t>
    </w:r>
    <w:hyperlink r:id="rId3" w:history="1">
      <w:r w:rsidRPr="004D3240">
        <w:rPr>
          <w:rFonts w:ascii="Arial" w:eastAsia="Calibri" w:hAnsi="Arial" w:cs="Arial"/>
          <w:color w:val="0000FF"/>
          <w:sz w:val="24"/>
          <w:szCs w:val="24"/>
          <w:u w:val="single"/>
        </w:rPr>
        <w:t>http://apmsb.anpm.ro</w:t>
      </w:r>
    </w:hyperlink>
  </w:p>
  <w:p w:rsidR="004D3240" w:rsidRDefault="00482E92" w:rsidP="004D32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5D" w:rsidRDefault="004D36E2">
      <w:pPr>
        <w:spacing w:after="0" w:line="240" w:lineRule="auto"/>
      </w:pPr>
      <w:r>
        <w:separator/>
      </w:r>
    </w:p>
  </w:footnote>
  <w:footnote w:type="continuationSeparator" w:id="0">
    <w:p w:rsidR="009A795D" w:rsidRDefault="004D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3" w:rsidRPr="00E1349F" w:rsidRDefault="00482E92" w:rsidP="004E0883">
    <w:pPr>
      <w:pStyle w:val="Antet"/>
      <w:tabs>
        <w:tab w:val="left" w:pos="1920"/>
        <w:tab w:val="left" w:pos="4395"/>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83" w:rsidRDefault="006C0BE9" w:rsidP="004E0883">
    <w:pPr>
      <w:pStyle w:val="Antet"/>
      <w:jc w:val="center"/>
      <w:rPr>
        <w:lang w:eastAsia="ar-SA"/>
      </w:rPr>
    </w:pPr>
    <w:r>
      <w:rPr>
        <w:noProof/>
        <w:lang w:eastAsia="ro-RO"/>
      </w:rPr>
      <w:drawing>
        <wp:anchor distT="0" distB="0" distL="114300" distR="114300" simplePos="0" relativeHeight="251661312" behindDoc="0" locked="0" layoutInCell="1" allowOverlap="1" wp14:anchorId="33E75F30" wp14:editId="4E3B7613">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2336" behindDoc="1" locked="0" layoutInCell="1" allowOverlap="1" wp14:anchorId="5A2D953C" wp14:editId="21C312F0">
          <wp:simplePos x="0" y="0"/>
          <wp:positionH relativeFrom="column">
            <wp:posOffset>5492750</wp:posOffset>
          </wp:positionH>
          <wp:positionV relativeFrom="paragraph">
            <wp:posOffset>149225</wp:posOffset>
          </wp:positionV>
          <wp:extent cx="608330" cy="50038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500380"/>
                  </a:xfrm>
                  <a:prstGeom prst="rect">
                    <a:avLst/>
                  </a:prstGeom>
                  <a:noFill/>
                </pic:spPr>
              </pic:pic>
            </a:graphicData>
          </a:graphic>
          <wp14:sizeRelH relativeFrom="page">
            <wp14:pctWidth>0</wp14:pctWidth>
          </wp14:sizeRelH>
          <wp14:sizeRelV relativeFrom="page">
            <wp14:pctHeight>0</wp14:pctHeight>
          </wp14:sizeRelV>
        </wp:anchor>
      </w:drawing>
    </w:r>
  </w:p>
  <w:p w:rsidR="004E0883" w:rsidRPr="004F16F0" w:rsidRDefault="006C0BE9" w:rsidP="004E0883">
    <w:pPr>
      <w:pStyle w:val="Antet"/>
      <w:tabs>
        <w:tab w:val="left" w:pos="9000"/>
      </w:tabs>
      <w:jc w:val="center"/>
      <w:rPr>
        <w:rFonts w:ascii="Times New Roman" w:hAnsi="Times New Roman" w:cs="Times New Roman"/>
        <w:color w:val="17365D" w:themeColor="text2" w:themeShade="BF"/>
        <w:sz w:val="32"/>
        <w:szCs w:val="32"/>
      </w:rPr>
    </w:pPr>
    <w:r w:rsidRPr="004F16F0">
      <w:rPr>
        <w:rFonts w:ascii="Arial" w:hAnsi="Arial" w:cs="Arial"/>
        <w:b/>
        <w:color w:val="17365D" w:themeColor="text2" w:themeShade="BF"/>
        <w:sz w:val="32"/>
        <w:szCs w:val="32"/>
        <w:lang w:val="pt-BR"/>
      </w:rPr>
      <w:t>Ministerul Mediului</w:t>
    </w:r>
    <w:r w:rsidRPr="004F16F0">
      <w:rPr>
        <w:rFonts w:ascii="Times New Roman" w:hAnsi="Times New Roman" w:cs="Times New Roman"/>
        <w:b/>
        <w:bCs/>
        <w:color w:val="17365D" w:themeColor="text2" w:themeShade="BF"/>
        <w:sz w:val="32"/>
        <w:szCs w:val="32"/>
      </w:rPr>
      <w:t xml:space="preserve"> </w:t>
    </w:r>
    <w:r w:rsidRPr="004F16F0">
      <w:rPr>
        <w:rFonts w:ascii="Arial" w:hAnsi="Arial" w:cs="Arial"/>
        <w:b/>
        <w:color w:val="17365D" w:themeColor="text2" w:themeShade="BF"/>
        <w:sz w:val="32"/>
        <w:szCs w:val="32"/>
        <w:lang w:val="pt-BR"/>
      </w:rPr>
      <w:t xml:space="preserve">Apelor şi Pădurilor </w:t>
    </w:r>
  </w:p>
  <w:p w:rsidR="004E0883" w:rsidRPr="004D3240" w:rsidRDefault="006C0BE9" w:rsidP="004E0883">
    <w:pPr>
      <w:pStyle w:val="Antet"/>
      <w:jc w:val="center"/>
      <w:rPr>
        <w:rFonts w:ascii="Arial" w:hAnsi="Arial" w:cs="Arial"/>
        <w:b/>
        <w:bCs/>
        <w:color w:val="17365D" w:themeColor="text2" w:themeShade="BF"/>
        <w:sz w:val="36"/>
        <w:szCs w:val="36"/>
        <w:lang w:eastAsia="ar-SA"/>
      </w:rPr>
    </w:pPr>
    <w:r w:rsidRPr="004D3240">
      <w:rPr>
        <w:rFonts w:ascii="Arial" w:hAnsi="Arial" w:cs="Arial"/>
        <w:b/>
        <w:bCs/>
        <w:color w:val="17365D" w:themeColor="text2" w:themeShade="BF"/>
        <w:sz w:val="36"/>
        <w:szCs w:val="36"/>
        <w:lang w:eastAsia="ar-SA"/>
      </w:rPr>
      <w:t>Agenţia Naţională pentru Protecţia Mediului</w:t>
    </w:r>
  </w:p>
  <w:p w:rsidR="004E0883" w:rsidRPr="008A0597" w:rsidRDefault="00482E92" w:rsidP="004D3240">
    <w:pPr>
      <w:pStyle w:val="Antet"/>
      <w:jc w:val="center"/>
      <w:rPr>
        <w:b/>
        <w:bCs/>
        <w:sz w:val="24"/>
        <w:szCs w:val="24"/>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4E0883" w:rsidRPr="00E958B7">
      <w:tc>
        <w:tcPr>
          <w:tcW w:w="9833" w:type="dxa"/>
          <w:tcBorders>
            <w:top w:val="single" w:sz="8" w:space="0" w:color="000000"/>
            <w:bottom w:val="single" w:sz="8" w:space="0" w:color="000000"/>
          </w:tcBorders>
          <w:shd w:val="clear" w:color="auto" w:fill="DBE5F1"/>
        </w:tcPr>
        <w:p w:rsidR="004E0883" w:rsidRPr="004D3240" w:rsidRDefault="006C0BE9" w:rsidP="004E0883">
          <w:pPr>
            <w:pStyle w:val="Antet"/>
            <w:spacing w:before="120"/>
            <w:jc w:val="center"/>
            <w:rPr>
              <w:rFonts w:ascii="Arial" w:hAnsi="Arial" w:cs="Arial"/>
              <w:b/>
              <w:bCs/>
              <w:color w:val="00214E"/>
              <w:sz w:val="36"/>
              <w:szCs w:val="36"/>
            </w:rPr>
          </w:pPr>
          <w:r w:rsidRPr="004D3240">
            <w:rPr>
              <w:rFonts w:ascii="Arial" w:hAnsi="Arial" w:cs="Arial"/>
              <w:b/>
              <w:bCs/>
              <w:color w:val="00214E"/>
              <w:sz w:val="36"/>
              <w:szCs w:val="36"/>
            </w:rPr>
            <w:t>Agenţia pentru Protecţia Mediului Sibiu</w:t>
          </w:r>
        </w:p>
      </w:tc>
    </w:tr>
  </w:tbl>
  <w:p w:rsidR="004E0883" w:rsidRPr="00994CB8" w:rsidRDefault="00482E92">
    <w:pPr>
      <w:pStyle w:val="Ante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7CC"/>
    <w:multiLevelType w:val="hybridMultilevel"/>
    <w:tmpl w:val="59C41302"/>
    <w:lvl w:ilvl="0" w:tplc="24923744">
      <w:numFmt w:val="bullet"/>
      <w:lvlText w:val="-"/>
      <w:lvlJc w:val="left"/>
      <w:pPr>
        <w:ind w:left="1430" w:hanging="360"/>
      </w:pPr>
      <w:rPr>
        <w:rFonts w:ascii="Times New Roman" w:eastAsia="Times New Roman" w:hAnsi="Times New Roman" w:cs="Times New Roman"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
    <w:nsid w:val="76F56648"/>
    <w:multiLevelType w:val="hybridMultilevel"/>
    <w:tmpl w:val="562A2590"/>
    <w:lvl w:ilvl="0" w:tplc="2492374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2D"/>
    <w:rsid w:val="00002410"/>
    <w:rsid w:val="00002C63"/>
    <w:rsid w:val="00003C74"/>
    <w:rsid w:val="0001151F"/>
    <w:rsid w:val="00017972"/>
    <w:rsid w:val="00027B38"/>
    <w:rsid w:val="00030966"/>
    <w:rsid w:val="0004319F"/>
    <w:rsid w:val="00051211"/>
    <w:rsid w:val="00063D61"/>
    <w:rsid w:val="00063E5E"/>
    <w:rsid w:val="000764E4"/>
    <w:rsid w:val="00087F2A"/>
    <w:rsid w:val="000B14F5"/>
    <w:rsid w:val="000B44FE"/>
    <w:rsid w:val="000C7947"/>
    <w:rsid w:val="000D1DE9"/>
    <w:rsid w:val="000F6DC8"/>
    <w:rsid w:val="00107B78"/>
    <w:rsid w:val="00110FA0"/>
    <w:rsid w:val="00114011"/>
    <w:rsid w:val="00123D34"/>
    <w:rsid w:val="00132AC3"/>
    <w:rsid w:val="00137078"/>
    <w:rsid w:val="00147DE4"/>
    <w:rsid w:val="0015005C"/>
    <w:rsid w:val="00153C24"/>
    <w:rsid w:val="00154415"/>
    <w:rsid w:val="00160615"/>
    <w:rsid w:val="0016748B"/>
    <w:rsid w:val="00180061"/>
    <w:rsid w:val="00183481"/>
    <w:rsid w:val="00185DE7"/>
    <w:rsid w:val="00190653"/>
    <w:rsid w:val="001A377A"/>
    <w:rsid w:val="001A55AA"/>
    <w:rsid w:val="001D5183"/>
    <w:rsid w:val="001E3205"/>
    <w:rsid w:val="00210FE0"/>
    <w:rsid w:val="002366C3"/>
    <w:rsid w:val="002548C2"/>
    <w:rsid w:val="00264BBB"/>
    <w:rsid w:val="00283AFB"/>
    <w:rsid w:val="00284866"/>
    <w:rsid w:val="0029044C"/>
    <w:rsid w:val="002952A4"/>
    <w:rsid w:val="002A13B5"/>
    <w:rsid w:val="002A5A71"/>
    <w:rsid w:val="002B2B5C"/>
    <w:rsid w:val="002B3011"/>
    <w:rsid w:val="002C4D10"/>
    <w:rsid w:val="002F585C"/>
    <w:rsid w:val="00300D08"/>
    <w:rsid w:val="003101C4"/>
    <w:rsid w:val="003373AB"/>
    <w:rsid w:val="00342B7D"/>
    <w:rsid w:val="00354C0E"/>
    <w:rsid w:val="00360D34"/>
    <w:rsid w:val="00360DD5"/>
    <w:rsid w:val="00364B13"/>
    <w:rsid w:val="00374902"/>
    <w:rsid w:val="00380FE4"/>
    <w:rsid w:val="003818B3"/>
    <w:rsid w:val="00385BB0"/>
    <w:rsid w:val="0039112C"/>
    <w:rsid w:val="0039640C"/>
    <w:rsid w:val="003A3A3E"/>
    <w:rsid w:val="003A7D8E"/>
    <w:rsid w:val="003E2F7F"/>
    <w:rsid w:val="003E57E0"/>
    <w:rsid w:val="003E7F15"/>
    <w:rsid w:val="003F0ABB"/>
    <w:rsid w:val="003F16E6"/>
    <w:rsid w:val="003F255B"/>
    <w:rsid w:val="003F26FD"/>
    <w:rsid w:val="0040067C"/>
    <w:rsid w:val="00404FB7"/>
    <w:rsid w:val="00414A13"/>
    <w:rsid w:val="00433917"/>
    <w:rsid w:val="00467D57"/>
    <w:rsid w:val="00470DE3"/>
    <w:rsid w:val="00474355"/>
    <w:rsid w:val="004754CA"/>
    <w:rsid w:val="0048000D"/>
    <w:rsid w:val="00482E92"/>
    <w:rsid w:val="00491AE5"/>
    <w:rsid w:val="00496541"/>
    <w:rsid w:val="00497E36"/>
    <w:rsid w:val="004A7D31"/>
    <w:rsid w:val="004B2E1C"/>
    <w:rsid w:val="004B5A9F"/>
    <w:rsid w:val="004B5BB6"/>
    <w:rsid w:val="004B62DF"/>
    <w:rsid w:val="004B6D33"/>
    <w:rsid w:val="004C778E"/>
    <w:rsid w:val="004D25D6"/>
    <w:rsid w:val="004D36E2"/>
    <w:rsid w:val="004D3AB8"/>
    <w:rsid w:val="005201A3"/>
    <w:rsid w:val="005261B1"/>
    <w:rsid w:val="00527010"/>
    <w:rsid w:val="005277CF"/>
    <w:rsid w:val="00534E5D"/>
    <w:rsid w:val="005402E1"/>
    <w:rsid w:val="00546DD5"/>
    <w:rsid w:val="005553AD"/>
    <w:rsid w:val="00575B99"/>
    <w:rsid w:val="00586BDC"/>
    <w:rsid w:val="00591AA2"/>
    <w:rsid w:val="00597E70"/>
    <w:rsid w:val="005A0C5B"/>
    <w:rsid w:val="005A622F"/>
    <w:rsid w:val="005E42A0"/>
    <w:rsid w:val="005F2F63"/>
    <w:rsid w:val="00605F05"/>
    <w:rsid w:val="0061330F"/>
    <w:rsid w:val="00615419"/>
    <w:rsid w:val="00623537"/>
    <w:rsid w:val="00627E6A"/>
    <w:rsid w:val="0063036B"/>
    <w:rsid w:val="006519B6"/>
    <w:rsid w:val="00654D53"/>
    <w:rsid w:val="006861A8"/>
    <w:rsid w:val="0069089F"/>
    <w:rsid w:val="006926DE"/>
    <w:rsid w:val="00693678"/>
    <w:rsid w:val="00694CFA"/>
    <w:rsid w:val="00696CB0"/>
    <w:rsid w:val="006C0BE9"/>
    <w:rsid w:val="006C2E07"/>
    <w:rsid w:val="006C3205"/>
    <w:rsid w:val="006D1BF6"/>
    <w:rsid w:val="006D2116"/>
    <w:rsid w:val="006D2C7A"/>
    <w:rsid w:val="006D3075"/>
    <w:rsid w:val="006E5658"/>
    <w:rsid w:val="007138CB"/>
    <w:rsid w:val="00720110"/>
    <w:rsid w:val="007302D2"/>
    <w:rsid w:val="00731438"/>
    <w:rsid w:val="00736184"/>
    <w:rsid w:val="00737234"/>
    <w:rsid w:val="00744162"/>
    <w:rsid w:val="007461C9"/>
    <w:rsid w:val="00756AD2"/>
    <w:rsid w:val="0076541F"/>
    <w:rsid w:val="00765E7B"/>
    <w:rsid w:val="00770DFA"/>
    <w:rsid w:val="0077392A"/>
    <w:rsid w:val="00782766"/>
    <w:rsid w:val="007A5D18"/>
    <w:rsid w:val="007C00F1"/>
    <w:rsid w:val="007C302A"/>
    <w:rsid w:val="007C3D25"/>
    <w:rsid w:val="007C5C79"/>
    <w:rsid w:val="007D1242"/>
    <w:rsid w:val="007D2068"/>
    <w:rsid w:val="007D5483"/>
    <w:rsid w:val="007E22E6"/>
    <w:rsid w:val="007E7D3B"/>
    <w:rsid w:val="007F2D66"/>
    <w:rsid w:val="007F476E"/>
    <w:rsid w:val="007F586B"/>
    <w:rsid w:val="007F6513"/>
    <w:rsid w:val="007F7771"/>
    <w:rsid w:val="00810050"/>
    <w:rsid w:val="00820180"/>
    <w:rsid w:val="00841839"/>
    <w:rsid w:val="008473A1"/>
    <w:rsid w:val="00853E4D"/>
    <w:rsid w:val="00854C2D"/>
    <w:rsid w:val="008819DA"/>
    <w:rsid w:val="00890CAC"/>
    <w:rsid w:val="00894E60"/>
    <w:rsid w:val="008A2181"/>
    <w:rsid w:val="008A43DA"/>
    <w:rsid w:val="008A71DB"/>
    <w:rsid w:val="008C30BC"/>
    <w:rsid w:val="008C552A"/>
    <w:rsid w:val="008D3D0A"/>
    <w:rsid w:val="008D651D"/>
    <w:rsid w:val="008E2553"/>
    <w:rsid w:val="008E3E08"/>
    <w:rsid w:val="008F58B3"/>
    <w:rsid w:val="009000C4"/>
    <w:rsid w:val="00904EAE"/>
    <w:rsid w:val="009127E5"/>
    <w:rsid w:val="00914815"/>
    <w:rsid w:val="009265B8"/>
    <w:rsid w:val="009328A1"/>
    <w:rsid w:val="00933F81"/>
    <w:rsid w:val="00941153"/>
    <w:rsid w:val="0094334E"/>
    <w:rsid w:val="009454A9"/>
    <w:rsid w:val="00962C15"/>
    <w:rsid w:val="009814FB"/>
    <w:rsid w:val="00984B69"/>
    <w:rsid w:val="0098552A"/>
    <w:rsid w:val="00992EC9"/>
    <w:rsid w:val="00996217"/>
    <w:rsid w:val="00996278"/>
    <w:rsid w:val="009A60F4"/>
    <w:rsid w:val="009A7164"/>
    <w:rsid w:val="009A795D"/>
    <w:rsid w:val="009C14BD"/>
    <w:rsid w:val="009E2F97"/>
    <w:rsid w:val="009F2259"/>
    <w:rsid w:val="009F6D02"/>
    <w:rsid w:val="00A07E75"/>
    <w:rsid w:val="00A109AC"/>
    <w:rsid w:val="00A262F9"/>
    <w:rsid w:val="00A34DA3"/>
    <w:rsid w:val="00A35355"/>
    <w:rsid w:val="00A3704D"/>
    <w:rsid w:val="00A4120F"/>
    <w:rsid w:val="00A47062"/>
    <w:rsid w:val="00A64CC8"/>
    <w:rsid w:val="00A64DD4"/>
    <w:rsid w:val="00A80240"/>
    <w:rsid w:val="00A84BDF"/>
    <w:rsid w:val="00AA0148"/>
    <w:rsid w:val="00AB55BF"/>
    <w:rsid w:val="00AC530F"/>
    <w:rsid w:val="00AE3A59"/>
    <w:rsid w:val="00AF799D"/>
    <w:rsid w:val="00B03AA4"/>
    <w:rsid w:val="00B066EA"/>
    <w:rsid w:val="00B377B7"/>
    <w:rsid w:val="00B4032D"/>
    <w:rsid w:val="00B409B9"/>
    <w:rsid w:val="00B418C0"/>
    <w:rsid w:val="00B448FA"/>
    <w:rsid w:val="00B45783"/>
    <w:rsid w:val="00B62A12"/>
    <w:rsid w:val="00B7178F"/>
    <w:rsid w:val="00B7309E"/>
    <w:rsid w:val="00B76FB7"/>
    <w:rsid w:val="00B836F3"/>
    <w:rsid w:val="00BA52FF"/>
    <w:rsid w:val="00BA6441"/>
    <w:rsid w:val="00BA66E7"/>
    <w:rsid w:val="00BB4DB2"/>
    <w:rsid w:val="00BD00E6"/>
    <w:rsid w:val="00BD315F"/>
    <w:rsid w:val="00BD34A1"/>
    <w:rsid w:val="00BD4804"/>
    <w:rsid w:val="00BD5A0B"/>
    <w:rsid w:val="00BF20F7"/>
    <w:rsid w:val="00BF31FA"/>
    <w:rsid w:val="00BF4332"/>
    <w:rsid w:val="00C019B3"/>
    <w:rsid w:val="00C02767"/>
    <w:rsid w:val="00C20A47"/>
    <w:rsid w:val="00C22B9C"/>
    <w:rsid w:val="00C370D3"/>
    <w:rsid w:val="00C422FB"/>
    <w:rsid w:val="00C56483"/>
    <w:rsid w:val="00C6671E"/>
    <w:rsid w:val="00C9230D"/>
    <w:rsid w:val="00C957DD"/>
    <w:rsid w:val="00CA09E2"/>
    <w:rsid w:val="00CA0E0F"/>
    <w:rsid w:val="00CC6F76"/>
    <w:rsid w:val="00CC7447"/>
    <w:rsid w:val="00CD5663"/>
    <w:rsid w:val="00CF2175"/>
    <w:rsid w:val="00CF3DAF"/>
    <w:rsid w:val="00CF5261"/>
    <w:rsid w:val="00CF7F50"/>
    <w:rsid w:val="00D066F8"/>
    <w:rsid w:val="00D07CF6"/>
    <w:rsid w:val="00D120B3"/>
    <w:rsid w:val="00D273A5"/>
    <w:rsid w:val="00D31EEE"/>
    <w:rsid w:val="00D44CA6"/>
    <w:rsid w:val="00D458E0"/>
    <w:rsid w:val="00D55C59"/>
    <w:rsid w:val="00D7180D"/>
    <w:rsid w:val="00D72BC4"/>
    <w:rsid w:val="00D811EA"/>
    <w:rsid w:val="00D82EDC"/>
    <w:rsid w:val="00D90151"/>
    <w:rsid w:val="00D96C13"/>
    <w:rsid w:val="00DA6F46"/>
    <w:rsid w:val="00DC262C"/>
    <w:rsid w:val="00DC5AC7"/>
    <w:rsid w:val="00DD289D"/>
    <w:rsid w:val="00DD3D51"/>
    <w:rsid w:val="00DE4C15"/>
    <w:rsid w:val="00E04548"/>
    <w:rsid w:val="00E1627F"/>
    <w:rsid w:val="00E2008E"/>
    <w:rsid w:val="00E3210F"/>
    <w:rsid w:val="00E363BC"/>
    <w:rsid w:val="00E376C7"/>
    <w:rsid w:val="00E419C7"/>
    <w:rsid w:val="00E41F4A"/>
    <w:rsid w:val="00E506DD"/>
    <w:rsid w:val="00E623D4"/>
    <w:rsid w:val="00E62777"/>
    <w:rsid w:val="00E64731"/>
    <w:rsid w:val="00E67A81"/>
    <w:rsid w:val="00E81EB1"/>
    <w:rsid w:val="00E879BD"/>
    <w:rsid w:val="00E91395"/>
    <w:rsid w:val="00E93DA0"/>
    <w:rsid w:val="00EA2ED7"/>
    <w:rsid w:val="00EA5209"/>
    <w:rsid w:val="00ED6761"/>
    <w:rsid w:val="00EE1CD0"/>
    <w:rsid w:val="00EF4EDA"/>
    <w:rsid w:val="00EF58DA"/>
    <w:rsid w:val="00F06116"/>
    <w:rsid w:val="00F14FA8"/>
    <w:rsid w:val="00F168B9"/>
    <w:rsid w:val="00F179BE"/>
    <w:rsid w:val="00F27EC7"/>
    <w:rsid w:val="00F40946"/>
    <w:rsid w:val="00F45181"/>
    <w:rsid w:val="00F47B40"/>
    <w:rsid w:val="00F51536"/>
    <w:rsid w:val="00F56481"/>
    <w:rsid w:val="00F6647C"/>
    <w:rsid w:val="00F66C65"/>
    <w:rsid w:val="00F76673"/>
    <w:rsid w:val="00F83D26"/>
    <w:rsid w:val="00F856D5"/>
    <w:rsid w:val="00FA3F78"/>
    <w:rsid w:val="00FB15DD"/>
    <w:rsid w:val="00FB498A"/>
    <w:rsid w:val="00FB6974"/>
    <w:rsid w:val="00FC1B1A"/>
    <w:rsid w:val="00FC1DE3"/>
    <w:rsid w:val="00FE44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D00E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D00E6"/>
  </w:style>
  <w:style w:type="paragraph" w:styleId="Subsol">
    <w:name w:val="footer"/>
    <w:basedOn w:val="Normal"/>
    <w:link w:val="SubsolCaracter"/>
    <w:uiPriority w:val="99"/>
    <w:unhideWhenUsed/>
    <w:rsid w:val="00BD00E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D00E6"/>
  </w:style>
  <w:style w:type="character" w:styleId="Numrdepagin">
    <w:name w:val="page number"/>
    <w:basedOn w:val="Fontdeparagrafimplicit"/>
    <w:rsid w:val="00BD00E6"/>
    <w:rPr>
      <w:rFonts w:cs="Times New Roman"/>
    </w:rPr>
  </w:style>
  <w:style w:type="paragraph" w:styleId="Listparagraf">
    <w:name w:val="List Paragraph"/>
    <w:basedOn w:val="Normal"/>
    <w:uiPriority w:val="34"/>
    <w:qFormat/>
    <w:rsid w:val="00BD0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D00E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D00E6"/>
  </w:style>
  <w:style w:type="paragraph" w:styleId="Subsol">
    <w:name w:val="footer"/>
    <w:basedOn w:val="Normal"/>
    <w:link w:val="SubsolCaracter"/>
    <w:uiPriority w:val="99"/>
    <w:unhideWhenUsed/>
    <w:rsid w:val="00BD00E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D00E6"/>
  </w:style>
  <w:style w:type="character" w:styleId="Numrdepagin">
    <w:name w:val="page number"/>
    <w:basedOn w:val="Fontdeparagrafimplicit"/>
    <w:rsid w:val="00BD00E6"/>
    <w:rPr>
      <w:rFonts w:cs="Times New Roman"/>
    </w:rPr>
  </w:style>
  <w:style w:type="paragraph" w:styleId="Listparagraf">
    <w:name w:val="List Paragraph"/>
    <w:basedOn w:val="Normal"/>
    <w:uiPriority w:val="34"/>
    <w:qFormat/>
    <w:rsid w:val="00BD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75E9-31C6-4946-A9AE-6F055C52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821</Words>
  <Characters>4768</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7</cp:revision>
  <dcterms:created xsi:type="dcterms:W3CDTF">2016-04-06T11:41:00Z</dcterms:created>
  <dcterms:modified xsi:type="dcterms:W3CDTF">2016-04-11T05:41:00Z</dcterms:modified>
</cp:coreProperties>
</file>