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spacing w:before="0" w:after="0" w:line="276" w:lineRule="auto"/>
        <w:jc w:val="both"/>
        <w:rPr>
          <w:rFonts w:ascii="Arial Narrow" w:hAnsi="Arial Narrow" w:cs="Arial"/>
          <w:lang w:val="it-IT"/>
        </w:rPr>
      </w:pPr>
    </w:p>
    <w:p>
      <w:pPr>
        <w:spacing w:after="0"/>
        <w:jc w:val="center"/>
        <w:rPr>
          <w:rFonts w:ascii="Arial Narrow" w:hAnsi="Arial Narrow" w:cs="Arial"/>
          <w:b/>
          <w:lang w:val="it-IT" w:eastAsia="ar-SA"/>
        </w:rPr>
      </w:pPr>
      <w:r>
        <w:rPr>
          <w:rFonts w:ascii="Arial Narrow" w:hAnsi="Arial Narrow" w:cs="Arial"/>
          <w:b/>
          <w:lang w:val="it-IT" w:eastAsia="ar-SA"/>
        </w:rPr>
        <w:t>FOAIE DE CAPĂT</w:t>
      </w:r>
    </w:p>
    <w:p>
      <w:pPr>
        <w:spacing w:after="0"/>
        <w:jc w:val="center"/>
        <w:rPr>
          <w:rFonts w:ascii="Arial Narrow" w:hAnsi="Arial Narrow" w:cs="Arial"/>
          <w:b/>
          <w:lang w:val="it-IT" w:eastAsia="ar-SA"/>
        </w:rPr>
      </w:pPr>
    </w:p>
    <w:p>
      <w:pPr>
        <w:spacing w:after="0"/>
        <w:jc w:val="center"/>
        <w:rPr>
          <w:rFonts w:ascii="Arial Narrow" w:hAnsi="Arial Narrow" w:cs="Arial"/>
          <w:b/>
          <w:lang w:val="it-IT" w:eastAsia="ar-SA"/>
        </w:rPr>
      </w:pPr>
    </w:p>
    <w:p>
      <w:pPr>
        <w:spacing w:after="0"/>
        <w:jc w:val="both"/>
        <w:rPr>
          <w:rFonts w:ascii="Arial Narrow" w:hAnsi="Arial Narrow" w:cs="Arial"/>
          <w:b/>
        </w:rPr>
      </w:pPr>
      <w:r>
        <w:rPr>
          <w:rFonts w:ascii="Arial Narrow" w:hAnsi="Arial Narrow" w:cs="Arial"/>
          <w:b/>
          <w:lang w:val="it-IT"/>
        </w:rPr>
        <w:t>1. Denum</w:t>
      </w:r>
      <w:bookmarkStart w:id="0" w:name="OLE_LINK1"/>
      <w:bookmarkStart w:id="1" w:name="OLE_LINK8"/>
      <w:r>
        <w:rPr>
          <w:rFonts w:ascii="Arial Narrow" w:hAnsi="Arial Narrow" w:cs="Arial"/>
          <w:b/>
          <w:lang w:val="it-IT"/>
        </w:rPr>
        <w:t>irea obiectului de investitii:</w:t>
      </w:r>
      <w:bookmarkEnd w:id="0"/>
      <w:bookmarkEnd w:id="1"/>
    </w:p>
    <w:p>
      <w:pPr>
        <w:spacing w:before="240" w:after="0"/>
        <w:jc w:val="center"/>
        <w:rPr>
          <w:rFonts w:ascii="Arial Narrow" w:hAnsi="Arial Narrow"/>
          <w:b/>
          <w:i/>
          <w:iCs/>
          <w:lang w:val="it-IT"/>
        </w:rPr>
      </w:pPr>
      <w:r>
        <w:rPr>
          <w:rFonts w:ascii="Arial Narrow" w:hAnsi="Arial Narrow"/>
          <w:b/>
          <w:i/>
          <w:iCs/>
          <w:lang w:val="it-IT"/>
        </w:rPr>
        <w:t>„</w:t>
      </w:r>
      <w:r>
        <w:rPr>
          <w:rFonts w:hint="default" w:ascii="Arial Narrow" w:hAnsi="Arial Narrow"/>
          <w:b/>
          <w:i/>
          <w:iCs/>
          <w:lang w:val="en-US"/>
        </w:rPr>
        <w:t>Demolare</w:t>
      </w:r>
      <w:r>
        <w:rPr>
          <w:rFonts w:hint="default" w:ascii="Arial Narrow" w:hAnsi="Arial Narrow"/>
          <w:b/>
          <w:i/>
          <w:iCs/>
          <w:lang w:val="ro-RO"/>
        </w:rPr>
        <w:t xml:space="preserve"> și construire Pod peste Pârâul Ursului (Valea Popii) de pe strada Cetății din orașul Cisnădie, jud. Sibiu</w:t>
      </w:r>
      <w:r>
        <w:rPr>
          <w:rFonts w:ascii="Arial Narrow" w:hAnsi="Arial Narrow"/>
          <w:b/>
          <w:i/>
          <w:iCs/>
          <w:lang w:val="it-IT"/>
        </w:rPr>
        <w:t>“</w:t>
      </w:r>
    </w:p>
    <w:p>
      <w:pPr>
        <w:spacing w:before="240" w:after="0"/>
        <w:jc w:val="both"/>
        <w:rPr>
          <w:rFonts w:ascii="Arial Narrow" w:hAnsi="Arial Narrow" w:cs="Arial"/>
          <w:b/>
          <w:lang w:val="it-IT"/>
        </w:rPr>
      </w:pPr>
      <w:r>
        <w:rPr>
          <w:rFonts w:ascii="Arial Narrow" w:hAnsi="Arial Narrow" w:cs="Arial"/>
          <w:b/>
          <w:lang w:val="it-IT"/>
        </w:rPr>
        <w:t>2. Amplasament:</w:t>
      </w:r>
    </w:p>
    <w:p>
      <w:pPr>
        <w:spacing w:before="240" w:after="0"/>
        <w:ind w:firstLine="851"/>
        <w:jc w:val="both"/>
        <w:rPr>
          <w:rFonts w:ascii="Arial Narrow" w:hAnsi="Arial Narrow" w:cstheme="minorHAnsi"/>
          <w:lang w:val="ro-RO"/>
        </w:rPr>
      </w:pPr>
      <w:r>
        <w:rPr>
          <w:rFonts w:ascii="Arial Narrow" w:hAnsi="Arial Narrow" w:cstheme="minorHAnsi"/>
          <w:lang w:val="ro-RO"/>
        </w:rPr>
        <w:t>Orașul Cisnădie este situat în partea centrală a teritoriului județului Sibiu care aparține extremității sudice a Depresiunii Sibiului, regiune ce se extinde la vest de Valea Oltului incluz</w:t>
      </w:r>
      <w:r>
        <w:rPr>
          <w:rFonts w:hint="default" w:ascii="Arial Narrow" w:hAnsi="Arial Narrow" w:cstheme="minorHAnsi"/>
          <w:lang w:val="ro-RO"/>
        </w:rPr>
        <w:t>â</w:t>
      </w:r>
      <w:r>
        <w:rPr>
          <w:rFonts w:ascii="Arial Narrow" w:hAnsi="Arial Narrow" w:cstheme="minorHAnsi"/>
          <w:lang w:val="ro-RO"/>
        </w:rPr>
        <w:t>nd o parte din Mărginimea Sibiului de la poalele Munţilor Cindrel şi Lotru.</w:t>
      </w:r>
    </w:p>
    <w:p>
      <w:pPr>
        <w:spacing w:before="240" w:after="0"/>
        <w:ind w:firstLine="851"/>
        <w:jc w:val="both"/>
        <w:rPr>
          <w:rFonts w:ascii="Arial Narrow" w:hAnsi="Arial Narrow" w:cstheme="minorHAnsi"/>
          <w:lang w:val="ro-RO"/>
        </w:rPr>
      </w:pPr>
      <w:r>
        <w:rPr>
          <w:rFonts w:ascii="Arial Narrow" w:hAnsi="Arial Narrow" w:cstheme="minorHAnsi"/>
          <w:lang w:val="ro-RO"/>
        </w:rPr>
        <w:tab/>
      </w:r>
      <w:r>
        <w:rPr>
          <w:rFonts w:ascii="Arial Narrow" w:hAnsi="Arial Narrow" w:cstheme="minorHAnsi"/>
          <w:lang w:val="ro-RO"/>
        </w:rPr>
        <w:t>Podul</w:t>
      </w:r>
      <w:r>
        <w:rPr>
          <w:rFonts w:hint="default" w:ascii="Arial Narrow" w:hAnsi="Arial Narrow" w:cstheme="minorHAnsi"/>
          <w:lang w:val="ro-RO"/>
        </w:rPr>
        <w:t xml:space="preserve"> </w:t>
      </w:r>
      <w:r>
        <w:rPr>
          <w:rFonts w:ascii="Arial Narrow" w:hAnsi="Arial Narrow" w:cstheme="minorHAnsi"/>
          <w:lang w:val="ro-RO"/>
        </w:rPr>
        <w:t>peste pârâul Ursului se află pe un drum din domeniul public al orașului Cisnădie.</w:t>
      </w:r>
    </w:p>
    <w:p>
      <w:pPr>
        <w:spacing w:before="240" w:after="0"/>
        <w:ind w:firstLine="851"/>
        <w:jc w:val="both"/>
        <w:rPr>
          <w:rFonts w:ascii="Arial Narrow" w:hAnsi="Arial Narrow" w:cstheme="minorHAnsi"/>
        </w:rPr>
      </w:pPr>
    </w:p>
    <w:p>
      <w:pPr>
        <w:spacing w:after="0"/>
        <w:jc w:val="both"/>
        <w:rPr>
          <w:rFonts w:ascii="Arial Narrow" w:hAnsi="Arial Narrow" w:cs="Arial"/>
          <w:b/>
          <w:lang w:val="it-IT" w:eastAsia="ar-SA"/>
        </w:rPr>
      </w:pPr>
      <w:r>
        <w:rPr>
          <w:rFonts w:ascii="Arial Narrow" w:hAnsi="Arial Narrow" w:cs="Arial"/>
          <w:b/>
          <w:lang w:val="it-IT" w:eastAsia="ar-SA"/>
        </w:rPr>
        <w:t xml:space="preserve">3. Titularul investitiei:  </w:t>
      </w:r>
    </w:p>
    <w:p>
      <w:pPr>
        <w:spacing w:after="0"/>
        <w:ind w:firstLine="993"/>
        <w:jc w:val="both"/>
        <w:rPr>
          <w:rFonts w:hint="default" w:ascii="Arial Narrow" w:hAnsi="Arial Narrow" w:cs="Arial"/>
          <w:lang w:val="ro-RO" w:eastAsia="ar-SA"/>
        </w:rPr>
      </w:pPr>
      <w:r>
        <w:rPr>
          <w:rFonts w:hint="default" w:ascii="Arial Narrow" w:hAnsi="Arial Narrow" w:cs="Arial"/>
          <w:lang w:val="ro-RO" w:eastAsia="ar-SA"/>
        </w:rPr>
        <w:t>PRIMĂRIA ORAȘULUI CINSĂDIE</w:t>
      </w:r>
    </w:p>
    <w:p>
      <w:pPr>
        <w:spacing w:before="240" w:after="0"/>
        <w:jc w:val="both"/>
        <w:rPr>
          <w:rFonts w:ascii="Arial Narrow" w:hAnsi="Arial Narrow" w:cs="Arial"/>
          <w:b/>
          <w:lang w:eastAsia="ar-SA"/>
        </w:rPr>
      </w:pPr>
      <w:r>
        <w:rPr>
          <w:rFonts w:ascii="Arial Narrow" w:hAnsi="Arial Narrow" w:cs="Arial"/>
          <w:b/>
          <w:lang w:val="it-IT" w:eastAsia="ar-SA"/>
        </w:rPr>
        <w:t>4. Beneficiarul investitiei:</w:t>
      </w:r>
    </w:p>
    <w:p>
      <w:pPr>
        <w:spacing w:after="0"/>
        <w:ind w:firstLine="993"/>
        <w:jc w:val="both"/>
        <w:rPr>
          <w:rFonts w:hint="default" w:ascii="Arial Narrow" w:hAnsi="Arial Narrow" w:cs="Arial"/>
          <w:lang w:val="ro-RO" w:eastAsia="ar-SA"/>
        </w:rPr>
      </w:pPr>
      <w:r>
        <w:rPr>
          <w:rFonts w:hint="default" w:ascii="Arial Narrow" w:hAnsi="Arial Narrow" w:cs="Arial"/>
          <w:lang w:val="ro-RO" w:eastAsia="ar-SA"/>
        </w:rPr>
        <w:t>PRIMĂRIA ORAȘULUI CINSĂDIE</w:t>
      </w:r>
    </w:p>
    <w:p>
      <w:pPr>
        <w:spacing w:after="0"/>
        <w:jc w:val="both"/>
        <w:rPr>
          <w:rFonts w:ascii="Arial Narrow" w:hAnsi="Arial Narrow" w:cs="Arial"/>
          <w:lang w:val="it-IT" w:eastAsia="ar-SA"/>
        </w:rPr>
      </w:pPr>
    </w:p>
    <w:p>
      <w:pPr>
        <w:spacing w:after="0"/>
        <w:jc w:val="both"/>
        <w:rPr>
          <w:rFonts w:ascii="Arial Narrow" w:hAnsi="Arial Narrow" w:cs="Arial"/>
          <w:b/>
          <w:lang w:val="it-IT" w:eastAsia="ar-SA"/>
        </w:rPr>
      </w:pPr>
      <w:r>
        <w:rPr>
          <w:rFonts w:ascii="Arial Narrow" w:hAnsi="Arial Narrow" w:cs="Arial"/>
          <w:b/>
          <w:lang w:val="it-IT" w:eastAsia="ar-SA"/>
        </w:rPr>
        <w:t>5. Elaboratorul studiului:</w:t>
      </w:r>
    </w:p>
    <w:p>
      <w:pPr>
        <w:spacing w:after="0"/>
        <w:jc w:val="both"/>
        <w:rPr>
          <w:rFonts w:ascii="Arial Narrow" w:hAnsi="Arial Narrow" w:cs="Arial"/>
          <w:b/>
          <w:bCs/>
        </w:rPr>
      </w:pPr>
    </w:p>
    <w:p>
      <w:pPr>
        <w:spacing w:after="0"/>
        <w:ind w:firstLine="993"/>
        <w:jc w:val="both"/>
        <w:rPr>
          <w:rFonts w:ascii="Arial Narrow" w:hAnsi="Arial Narrow" w:cs="Arial"/>
          <w:lang w:val="it-IT" w:eastAsia="ar-SA"/>
        </w:rPr>
      </w:pPr>
      <w:r>
        <w:rPr>
          <w:rFonts w:ascii="Arial Narrow" w:hAnsi="Arial Narrow" w:cs="Arial"/>
          <w:lang w:val="it-IT" w:eastAsia="ar-SA"/>
        </w:rPr>
        <w:t xml:space="preserve">S.C. DRUM DESIGN S.R.L. </w:t>
      </w:r>
    </w:p>
    <w:p>
      <w:pPr>
        <w:spacing w:after="0"/>
        <w:ind w:firstLine="993"/>
        <w:jc w:val="both"/>
        <w:rPr>
          <w:rFonts w:ascii="Arial Narrow" w:hAnsi="Arial Narrow" w:cs="Arial"/>
          <w:lang w:val="it-IT" w:eastAsia="ar-SA"/>
        </w:rPr>
      </w:pPr>
      <w:r>
        <w:rPr>
          <w:rFonts w:ascii="Arial Narrow" w:hAnsi="Arial Narrow" w:cs="Arial"/>
          <w:lang w:val="it-IT" w:eastAsia="ar-SA"/>
        </w:rPr>
        <w:t>str. Tudor Vladimirescu nr. 20, Gherla</w:t>
      </w:r>
    </w:p>
    <w:p>
      <w:pPr>
        <w:spacing w:after="0"/>
        <w:ind w:firstLine="993"/>
        <w:jc w:val="both"/>
        <w:rPr>
          <w:rFonts w:ascii="Arial Narrow" w:hAnsi="Arial Narrow" w:cs="Arial"/>
          <w:lang w:val="it-IT" w:eastAsia="ar-SA"/>
        </w:rPr>
      </w:pPr>
      <w:r>
        <w:rPr>
          <w:rFonts w:ascii="Arial Narrow" w:hAnsi="Arial Narrow" w:cs="Arial"/>
          <w:lang w:val="it-IT" w:eastAsia="ar-SA"/>
        </w:rPr>
        <w:t>jud. Cluj, România</w:t>
      </w:r>
    </w:p>
    <w:p>
      <w:pPr>
        <w:spacing w:after="0"/>
        <w:ind w:firstLine="993"/>
        <w:jc w:val="both"/>
        <w:rPr>
          <w:rFonts w:ascii="Arial Narrow" w:hAnsi="Arial Narrow" w:cs="Arial"/>
          <w:lang w:val="it-IT" w:eastAsia="ar-SA"/>
        </w:rPr>
      </w:pPr>
      <w:r>
        <w:rPr>
          <w:rFonts w:ascii="Arial Narrow" w:hAnsi="Arial Narrow" w:cs="Arial"/>
          <w:lang w:val="it-IT" w:eastAsia="ar-SA"/>
        </w:rPr>
        <w:t xml:space="preserve">Tel: +40 0745 05 12 24, </w:t>
      </w:r>
      <w:r>
        <w:rPr>
          <w:rFonts w:ascii="Arial Narrow" w:hAnsi="Arial Narrow" w:cs="Arial"/>
          <w:lang w:val="it-IT" w:eastAsia="ar-SA"/>
        </w:rPr>
        <w:fldChar w:fldCharType="begin"/>
      </w:r>
      <w:r>
        <w:rPr>
          <w:rFonts w:ascii="Arial Narrow" w:hAnsi="Arial Narrow" w:cs="Arial"/>
          <w:lang w:val="it-IT" w:eastAsia="ar-SA"/>
        </w:rPr>
        <w:instrText xml:space="preserve">HYPERLINK "mailto:drumdesign.office@gmail.com"</w:instrText>
      </w:r>
      <w:r>
        <w:rPr>
          <w:rFonts w:ascii="Arial Narrow" w:hAnsi="Arial Narrow" w:cs="Arial"/>
          <w:lang w:val="it-IT" w:eastAsia="ar-SA"/>
        </w:rPr>
        <w:fldChar w:fldCharType="separate"/>
      </w:r>
      <w:r>
        <w:rPr>
          <w:rFonts w:ascii="Arial Narrow" w:hAnsi="Arial Narrow" w:cs="Arial"/>
          <w:lang w:val="it-IT" w:eastAsia="ar-SA"/>
        </w:rPr>
        <w:t>drumdesign.office@gmail.com</w:t>
      </w:r>
      <w:r>
        <w:rPr>
          <w:rFonts w:ascii="Arial Narrow" w:hAnsi="Arial Narrow" w:cs="Arial"/>
          <w:lang w:val="it-IT" w:eastAsia="ar-SA"/>
        </w:rPr>
        <w:fldChar w:fldCharType="end"/>
      </w:r>
    </w:p>
    <w:p>
      <w:pPr>
        <w:spacing w:after="0"/>
        <w:jc w:val="both"/>
        <w:rPr>
          <w:rFonts w:ascii="Arial Narrow" w:hAnsi="Arial Narrow" w:cs="Arial"/>
          <w:lang w:val="it-IT" w:eastAsia="ar-SA"/>
        </w:rPr>
      </w:pPr>
    </w:p>
    <w:p>
      <w:pPr>
        <w:spacing w:after="0"/>
        <w:jc w:val="both"/>
        <w:rPr>
          <w:rFonts w:ascii="Arial Narrow" w:hAnsi="Arial Narrow" w:cs="Arial"/>
          <w:b/>
          <w:lang w:val="it-IT" w:eastAsia="ar-SA"/>
        </w:rPr>
      </w:pPr>
      <w:r>
        <w:rPr>
          <w:rFonts w:ascii="Arial Narrow" w:hAnsi="Arial Narrow" w:cs="Arial"/>
          <w:b/>
          <w:lang w:val="it-IT" w:eastAsia="ar-SA"/>
        </w:rPr>
        <w:t xml:space="preserve">6. Proiectant general: </w:t>
      </w:r>
      <w:r>
        <w:rPr>
          <w:rFonts w:ascii="Arial Narrow" w:hAnsi="Arial Narrow" w:cs="Arial"/>
          <w:b/>
          <w:lang w:val="it-IT" w:eastAsia="ar-SA"/>
        </w:rPr>
        <w:tab/>
      </w:r>
    </w:p>
    <w:p>
      <w:pPr>
        <w:spacing w:after="0"/>
        <w:ind w:firstLine="993"/>
        <w:jc w:val="both"/>
        <w:rPr>
          <w:rFonts w:ascii="Arial Narrow" w:hAnsi="Arial Narrow" w:cs="Arial"/>
          <w:lang w:val="it-IT" w:eastAsia="ar-SA"/>
        </w:rPr>
      </w:pPr>
      <w:r>
        <w:rPr>
          <w:rFonts w:ascii="Arial Narrow" w:hAnsi="Arial Narrow" w:cs="Arial"/>
          <w:lang w:val="it-IT" w:eastAsia="ar-SA"/>
        </w:rPr>
        <w:t xml:space="preserve">S.C. DRUM DESIGN S.R.L. </w:t>
      </w:r>
    </w:p>
    <w:p>
      <w:pPr>
        <w:spacing w:after="0"/>
        <w:ind w:firstLine="993"/>
        <w:jc w:val="both"/>
        <w:rPr>
          <w:rFonts w:ascii="Arial Narrow" w:hAnsi="Arial Narrow" w:cs="Arial"/>
          <w:lang w:val="it-IT" w:eastAsia="ar-SA"/>
        </w:rPr>
      </w:pPr>
      <w:r>
        <w:rPr>
          <w:rFonts w:ascii="Arial Narrow" w:hAnsi="Arial Narrow" w:cs="Arial"/>
          <w:lang w:val="it-IT" w:eastAsia="ar-SA"/>
        </w:rPr>
        <w:t>str. Tudor Vladimirescu nr. 20, Gherla</w:t>
      </w:r>
    </w:p>
    <w:p>
      <w:pPr>
        <w:spacing w:after="0"/>
        <w:ind w:firstLine="993"/>
        <w:jc w:val="both"/>
        <w:rPr>
          <w:rFonts w:ascii="Arial Narrow" w:hAnsi="Arial Narrow" w:cs="Arial"/>
          <w:lang w:val="it-IT" w:eastAsia="ar-SA"/>
        </w:rPr>
      </w:pPr>
      <w:r>
        <w:rPr>
          <w:rFonts w:ascii="Arial Narrow" w:hAnsi="Arial Narrow" w:cs="Arial"/>
          <w:lang w:val="it-IT" w:eastAsia="ar-SA"/>
        </w:rPr>
        <w:t>jud. Cluj, România</w:t>
      </w:r>
    </w:p>
    <w:p>
      <w:pPr>
        <w:spacing w:after="0"/>
        <w:ind w:firstLine="993"/>
        <w:jc w:val="both"/>
        <w:rPr>
          <w:rFonts w:ascii="Arial Narrow" w:hAnsi="Arial Narrow" w:cs="Arial"/>
          <w:lang w:val="en-GB"/>
        </w:rPr>
      </w:pPr>
      <w:r>
        <w:rPr>
          <w:rFonts w:ascii="Arial Narrow" w:hAnsi="Arial Narrow" w:cs="Arial"/>
          <w:lang w:val="it-IT" w:eastAsia="ar-SA"/>
        </w:rPr>
        <w:t xml:space="preserve">Tel: +40 0745 05 12 24, </w:t>
      </w:r>
      <w:r>
        <w:rPr>
          <w:rFonts w:ascii="Arial Narrow" w:hAnsi="Arial Narrow" w:cs="Arial"/>
          <w:lang w:val="it-IT" w:eastAsia="ar-SA"/>
        </w:rPr>
        <w:fldChar w:fldCharType="begin"/>
      </w:r>
      <w:r>
        <w:rPr>
          <w:rFonts w:ascii="Arial Narrow" w:hAnsi="Arial Narrow" w:cs="Arial"/>
          <w:lang w:val="it-IT" w:eastAsia="ar-SA"/>
        </w:rPr>
        <w:instrText xml:space="preserve">HYPERLINK "mailto:drumdesign.office@gmail.com"</w:instrText>
      </w:r>
      <w:r>
        <w:rPr>
          <w:rFonts w:ascii="Arial Narrow" w:hAnsi="Arial Narrow" w:cs="Arial"/>
          <w:lang w:val="it-IT" w:eastAsia="ar-SA"/>
        </w:rPr>
        <w:fldChar w:fldCharType="separate"/>
      </w:r>
      <w:r>
        <w:rPr>
          <w:rFonts w:ascii="Arial Narrow" w:hAnsi="Arial Narrow" w:cs="Arial"/>
          <w:lang w:val="it-IT" w:eastAsia="ar-SA"/>
        </w:rPr>
        <w:t>drumdesign.office@gmail.com</w:t>
      </w:r>
      <w:r>
        <w:rPr>
          <w:rFonts w:ascii="Arial Narrow" w:hAnsi="Arial Narrow" w:cs="Arial"/>
          <w:lang w:val="it-IT" w:eastAsia="ar-SA"/>
        </w:rPr>
        <w:fldChar w:fldCharType="end"/>
      </w:r>
    </w:p>
    <w:p>
      <w:pPr>
        <w:rPr>
          <w:rFonts w:ascii="Arial Narrow" w:hAnsi="Arial Narrow" w:cs="Arial"/>
          <w:b/>
          <w:lang w:val="en-GB"/>
        </w:rPr>
      </w:pPr>
      <w:r>
        <w:rPr>
          <w:rFonts w:ascii="Arial Narrow" w:hAnsi="Arial Narrow" w:cs="Arial"/>
          <w:b/>
          <w:lang w:val="en-GB"/>
        </w:rPr>
        <w:br w:type="page"/>
      </w:r>
    </w:p>
    <w:p>
      <w:pPr>
        <w:spacing w:after="0"/>
        <w:jc w:val="center"/>
        <w:rPr>
          <w:rFonts w:ascii="Arial Narrow" w:hAnsi="Arial Narrow" w:cs="Arial"/>
          <w:b/>
          <w:lang w:val="en-GB"/>
        </w:rPr>
      </w:pPr>
      <w:r>
        <w:rPr>
          <w:rFonts w:ascii="Arial Narrow" w:hAnsi="Arial Narrow" w:cs="Arial"/>
          <w:b/>
          <w:lang w:val="en-GB"/>
        </w:rPr>
        <w:t>MEMORIU DE PREZENTARE</w:t>
      </w:r>
    </w:p>
    <w:p>
      <w:pPr>
        <w:spacing w:after="0"/>
        <w:jc w:val="center"/>
        <w:rPr>
          <w:rFonts w:ascii="Arial Narrow" w:hAnsi="Arial Narrow" w:cs="Arial"/>
          <w:b/>
          <w:lang w:val="en-GB"/>
        </w:rPr>
      </w:pPr>
    </w:p>
    <w:p>
      <w:pPr>
        <w:spacing w:after="0"/>
        <w:jc w:val="center"/>
        <w:rPr>
          <w:rFonts w:ascii="Arial Narrow" w:hAnsi="Arial Narrow" w:cs="Arial"/>
          <w:i/>
          <w:lang w:val="en-GB"/>
        </w:rPr>
      </w:pPr>
      <w:r>
        <w:rPr>
          <w:rFonts w:ascii="Arial Narrow" w:hAnsi="Arial Narrow" w:cs="Arial"/>
          <w:i/>
          <w:lang w:val="en-GB"/>
        </w:rPr>
        <w:t>întocmit în conformitate cu ANEXA nr. 5E - Legea 292/2018 privind evaluarea impactului anumitor proiecte publice și private asupra mediului</w:t>
      </w:r>
    </w:p>
    <w:p>
      <w:pPr>
        <w:spacing w:after="0"/>
        <w:jc w:val="both"/>
        <w:rPr>
          <w:rFonts w:ascii="Arial Narrow" w:hAnsi="Arial Narrow" w:cs="Arial"/>
          <w:b/>
          <w:lang w:val="en-GB"/>
        </w:rPr>
      </w:pPr>
    </w:p>
    <w:p>
      <w:pPr>
        <w:pStyle w:val="2"/>
        <w:spacing w:line="276" w:lineRule="auto"/>
        <w:jc w:val="left"/>
        <w:rPr>
          <w:rFonts w:ascii="Arial Narrow" w:hAnsi="Arial Narrow" w:cs="Arial"/>
          <w:b w:val="0"/>
          <w:sz w:val="24"/>
          <w:szCs w:val="24"/>
        </w:rPr>
      </w:pPr>
      <w:bookmarkStart w:id="2" w:name="_Toc116881955"/>
      <w:r>
        <w:rPr>
          <w:rFonts w:ascii="Arial Narrow" w:hAnsi="Arial Narrow" w:cs="Arial"/>
          <w:sz w:val="24"/>
          <w:szCs w:val="24"/>
        </w:rPr>
        <w:t>I. Denumirea proiectului:</w:t>
      </w:r>
      <w:bookmarkEnd w:id="2"/>
    </w:p>
    <w:p>
      <w:pPr>
        <w:spacing w:before="240" w:after="0"/>
        <w:jc w:val="center"/>
        <w:rPr>
          <w:rFonts w:ascii="Arial Narrow" w:hAnsi="Arial Narrow"/>
          <w:b/>
          <w:i/>
          <w:iCs/>
          <w:lang w:val="it-IT"/>
        </w:rPr>
      </w:pPr>
      <w:bookmarkStart w:id="3" w:name="_Toc116881956"/>
      <w:r>
        <w:rPr>
          <w:rFonts w:ascii="Arial Narrow" w:hAnsi="Arial Narrow"/>
          <w:b/>
          <w:i/>
          <w:iCs/>
          <w:lang w:val="it-IT"/>
        </w:rPr>
        <w:t>„</w:t>
      </w:r>
      <w:r>
        <w:rPr>
          <w:rFonts w:hint="default" w:ascii="Arial Narrow" w:hAnsi="Arial Narrow"/>
          <w:b/>
          <w:i/>
          <w:iCs/>
          <w:lang w:val="en-US"/>
        </w:rPr>
        <w:t>Demolare</w:t>
      </w:r>
      <w:r>
        <w:rPr>
          <w:rFonts w:hint="default" w:ascii="Arial Narrow" w:hAnsi="Arial Narrow"/>
          <w:b/>
          <w:i/>
          <w:iCs/>
          <w:lang w:val="ro-RO"/>
        </w:rPr>
        <w:t xml:space="preserve"> și construire Pod peste Pârâul Ursului (Valea Popii) de pe strada Cetății din orașul Cisnădie, jud. Sibiu</w:t>
      </w:r>
      <w:r>
        <w:rPr>
          <w:rFonts w:ascii="Arial Narrow" w:hAnsi="Arial Narrow"/>
          <w:b/>
          <w:i/>
          <w:iCs/>
          <w:lang w:val="it-IT"/>
        </w:rPr>
        <w:t>“</w:t>
      </w:r>
    </w:p>
    <w:p>
      <w:pPr>
        <w:pStyle w:val="2"/>
        <w:spacing w:before="240" w:line="276" w:lineRule="auto"/>
        <w:jc w:val="left"/>
        <w:rPr>
          <w:rFonts w:ascii="Arial Narrow" w:hAnsi="Arial Narrow" w:cs="Arial"/>
          <w:b w:val="0"/>
          <w:sz w:val="24"/>
          <w:szCs w:val="24"/>
        </w:rPr>
      </w:pPr>
      <w:r>
        <w:rPr>
          <w:rFonts w:ascii="Arial Narrow" w:hAnsi="Arial Narrow" w:cs="Arial"/>
          <w:sz w:val="24"/>
          <w:szCs w:val="24"/>
        </w:rPr>
        <w:t>II. Titular:</w:t>
      </w:r>
      <w:bookmarkEnd w:id="3"/>
    </w:p>
    <w:p>
      <w:pPr>
        <w:spacing w:after="0"/>
        <w:ind w:firstLine="993"/>
        <w:jc w:val="both"/>
        <w:rPr>
          <w:rFonts w:hint="default" w:ascii="Arial Narrow" w:hAnsi="Arial Narrow" w:cs="Arial"/>
          <w:lang w:val="ro-RO" w:eastAsia="ar-SA"/>
        </w:rPr>
      </w:pPr>
      <w:bookmarkStart w:id="4" w:name="_Toc116881957"/>
      <w:r>
        <w:rPr>
          <w:rFonts w:hint="default" w:ascii="Arial Narrow" w:hAnsi="Arial Narrow" w:cs="Arial"/>
          <w:lang w:val="ro-RO" w:eastAsia="ar-SA"/>
        </w:rPr>
        <w:t>PRIMĂRIA ORAȘULUI CINSĂDIE</w:t>
      </w:r>
    </w:p>
    <w:p>
      <w:pPr>
        <w:pStyle w:val="2"/>
        <w:spacing w:before="240" w:line="276" w:lineRule="auto"/>
        <w:jc w:val="left"/>
        <w:rPr>
          <w:rFonts w:ascii="Arial Narrow" w:hAnsi="Arial Narrow" w:cs="Arial"/>
          <w:b w:val="0"/>
          <w:sz w:val="24"/>
          <w:szCs w:val="24"/>
        </w:rPr>
      </w:pPr>
      <w:r>
        <w:rPr>
          <w:rFonts w:ascii="Arial Narrow" w:hAnsi="Arial Narrow" w:cs="Arial"/>
          <w:sz w:val="24"/>
          <w:szCs w:val="24"/>
        </w:rPr>
        <w:t>III. Descrierea caracteristicilor fizice ale întregului proiect:</w:t>
      </w:r>
      <w:bookmarkEnd w:id="4"/>
    </w:p>
    <w:p>
      <w:pPr>
        <w:pStyle w:val="4"/>
        <w:numPr>
          <w:ilvl w:val="0"/>
          <w:numId w:val="1"/>
        </w:numPr>
        <w:spacing w:line="276" w:lineRule="auto"/>
        <w:rPr>
          <w:rFonts w:ascii="Arial Narrow" w:hAnsi="Arial Narrow" w:cs="Arial"/>
          <w:i w:val="0"/>
          <w:sz w:val="24"/>
          <w:szCs w:val="24"/>
        </w:rPr>
      </w:pPr>
      <w:bookmarkStart w:id="5" w:name="_Toc116881958"/>
      <w:r>
        <w:rPr>
          <w:rFonts w:ascii="Arial Narrow" w:hAnsi="Arial Narrow" w:cs="Arial"/>
          <w:i w:val="0"/>
          <w:sz w:val="24"/>
          <w:szCs w:val="24"/>
        </w:rPr>
        <w:t>rezumat al proiectului;</w:t>
      </w:r>
      <w:bookmarkEnd w:id="5"/>
    </w:p>
    <w:p>
      <w:pPr>
        <w:spacing w:before="240" w:after="0"/>
        <w:ind w:firstLine="851"/>
        <w:jc w:val="both"/>
        <w:rPr>
          <w:rFonts w:ascii="Arial Narrow" w:hAnsi="Arial Narrow" w:cstheme="minorHAnsi"/>
          <w:lang w:val="ro-RO"/>
        </w:rPr>
      </w:pPr>
      <w:r>
        <w:rPr>
          <w:rFonts w:ascii="Arial Narrow" w:hAnsi="Arial Narrow" w:cstheme="minorHAnsi"/>
          <w:lang w:val="ro-RO"/>
        </w:rPr>
        <w:t>Orașul Cisnădie este situat în partea centrală a teritoriului județului Sibiu care aparține extremității sudice a Depresiunii Sibiului, regiune ce se extinde la vest de Valea Oltului incluz</w:t>
      </w:r>
      <w:r>
        <w:rPr>
          <w:rFonts w:hint="default" w:ascii="Arial Narrow" w:hAnsi="Arial Narrow" w:cstheme="minorHAnsi"/>
          <w:lang w:val="ro-RO"/>
        </w:rPr>
        <w:t>â</w:t>
      </w:r>
      <w:r>
        <w:rPr>
          <w:rFonts w:ascii="Arial Narrow" w:hAnsi="Arial Narrow" w:cstheme="minorHAnsi"/>
          <w:lang w:val="ro-RO"/>
        </w:rPr>
        <w:t>nd o parte din Mărginimea Sibiului de la poalele Munţilor Cindrel şi Lotru.</w:t>
      </w:r>
    </w:p>
    <w:p>
      <w:pPr>
        <w:spacing w:before="240" w:after="0"/>
        <w:ind w:firstLine="851"/>
        <w:jc w:val="both"/>
        <w:rPr>
          <w:rFonts w:ascii="Arial Narrow" w:hAnsi="Arial Narrow" w:cstheme="minorHAnsi"/>
          <w:lang w:val="ro-RO"/>
        </w:rPr>
      </w:pPr>
      <w:bookmarkStart w:id="6" w:name="_Hlk133498873"/>
      <w:r>
        <w:rPr>
          <w:rFonts w:ascii="Arial Narrow" w:hAnsi="Arial Narrow" w:cstheme="minorHAnsi"/>
          <w:lang w:val="ro-RO"/>
        </w:rPr>
        <w:t>Podul este amplasat pe strada Cetății, la traversarea acesteia peste pârâul Ursului (Popii) strada care se suprapune cu traseul drumului județean DJ106C Sadu-Cisnădie, în orașul Cisnădie, jud. Sibiu.</w:t>
      </w:r>
    </w:p>
    <w:p>
      <w:pPr>
        <w:spacing w:before="120"/>
        <w:ind w:firstLine="571"/>
        <w:jc w:val="both"/>
        <w:rPr>
          <w:rFonts w:ascii="Arial Narrow" w:hAnsi="Arial Narrow" w:cs="Arial"/>
          <w:color w:val="auto"/>
          <w:lang w:val="it-IT"/>
        </w:rPr>
      </w:pPr>
      <w:r>
        <w:rPr>
          <w:rFonts w:ascii="Arial Narrow" w:hAnsi="Arial Narrow" w:cs="Arial"/>
          <w:color w:val="auto"/>
          <w:lang w:val="it-IT"/>
        </w:rPr>
        <w:t>În cadrul expertizei tehnice</w:t>
      </w:r>
      <w:r>
        <w:rPr>
          <w:rFonts w:hint="default" w:ascii="Arial Narrow" w:hAnsi="Arial Narrow" w:cs="Arial"/>
          <w:color w:val="auto"/>
          <w:lang w:val="ro-RO"/>
        </w:rPr>
        <w:t>,</w:t>
      </w:r>
      <w:r>
        <w:rPr>
          <w:rFonts w:ascii="Arial Narrow" w:hAnsi="Arial Narrow" w:cs="Arial"/>
          <w:color w:val="auto"/>
          <w:lang w:val="it-IT"/>
        </w:rPr>
        <w:t xml:space="preserve"> degradările și defectele principale constatate au fost notate, clasificate și depunctate în conformitate cu „Instrucțiunile pentru stabilirea stării tehnice a unui pod”, indicativ AND 522-2002, și cu „Manualul pentru identificarea defectelor aparente și indicarea metodelor de remediere”, indicativ AND 534/1998.</w:t>
      </w:r>
    </w:p>
    <w:p>
      <w:pPr>
        <w:pStyle w:val="72"/>
        <w:widowControl w:val="0"/>
        <w:suppressAutoHyphens/>
        <w:snapToGrid w:val="0"/>
        <w:spacing w:before="0" w:beforeAutospacing="0" w:after="0" w:afterAutospacing="0" w:line="276" w:lineRule="auto"/>
        <w:ind w:firstLine="720"/>
        <w:jc w:val="both"/>
        <w:rPr>
          <w:rFonts w:ascii="Arial Narrow" w:hAnsi="Arial Narrow" w:cstheme="minorHAnsi"/>
          <w:lang w:val="ro-RO"/>
        </w:rPr>
      </w:pPr>
      <w:bookmarkStart w:id="7" w:name="_Hlk162942058"/>
      <w:r>
        <w:rPr>
          <w:rFonts w:ascii="Arial Narrow" w:hAnsi="Arial Narrow" w:eastAsia="SimSun" w:cs="Arial"/>
          <w:color w:val="auto"/>
          <w:kern w:val="3"/>
          <w:sz w:val="24"/>
          <w:szCs w:val="24"/>
          <w:lang w:val="it-IT" w:eastAsia="zh-CN" w:bidi="hi-IN"/>
        </w:rPr>
        <w:t>Starea tehnică a podului nu corespunde exigențelor normelor actuale. Pentru aducerea podului la nivelul cerinţelor de siguranţă şi confort a circulaţiei pietonale şi a celei auto conform normelor actuale, acesta trebuie supus unei intervenţii de demolare și refacere integrală a podului.</w:t>
      </w:r>
      <w:bookmarkEnd w:id="7"/>
    </w:p>
    <w:bookmarkEnd w:id="6"/>
    <w:p>
      <w:pPr>
        <w:spacing w:before="240" w:after="0"/>
        <w:ind w:firstLine="851"/>
        <w:jc w:val="both"/>
        <w:rPr>
          <w:rFonts w:ascii="Arial Narrow" w:hAnsi="Arial Narrow" w:cstheme="minorHAnsi"/>
          <w:lang w:val="it-IT"/>
        </w:rPr>
      </w:pPr>
      <w:r>
        <w:rPr>
          <w:rFonts w:ascii="Arial Narrow" w:hAnsi="Arial Narrow" w:cstheme="minorHAnsi"/>
          <w:lang w:val="it-IT"/>
        </w:rPr>
        <w:t>Expertiza tehnică propune trei soluții de intervenăie asupra podului:</w:t>
      </w:r>
    </w:p>
    <w:p>
      <w:pPr>
        <w:pStyle w:val="72"/>
        <w:numPr>
          <w:ilvl w:val="0"/>
          <w:numId w:val="2"/>
        </w:numPr>
        <w:snapToGrid w:val="0"/>
        <w:spacing w:line="276" w:lineRule="auto"/>
        <w:jc w:val="both"/>
        <w:rPr>
          <w:rFonts w:ascii="Arial Narrow" w:hAnsi="Arial Narrow" w:eastAsia="SimSun" w:cstheme="minorHAnsi"/>
          <w:kern w:val="3"/>
          <w:sz w:val="24"/>
          <w:szCs w:val="24"/>
          <w:lang w:val="it-IT" w:eastAsia="zh-CN" w:bidi="hi-IN"/>
        </w:rPr>
      </w:pPr>
      <w:r>
        <w:rPr>
          <w:rFonts w:ascii="Arial Narrow" w:hAnsi="Arial Narrow" w:eastAsia="SimSun" w:cstheme="minorHAnsi"/>
          <w:kern w:val="3"/>
          <w:sz w:val="24"/>
          <w:szCs w:val="24"/>
          <w:lang w:val="it-IT" w:eastAsia="zh-CN" w:bidi="hi-IN"/>
        </w:rPr>
        <w:t>Pod</w:t>
      </w:r>
      <w:r>
        <w:rPr>
          <w:rFonts w:ascii="Verdana" w:hAnsi="Verdana" w:eastAsia="Lucida Sans Unicode" w:cs="DejaVu Sans"/>
          <w:kern w:val="1"/>
          <w:lang w:val="it-IT"/>
        </w:rPr>
        <w:t xml:space="preserve"> </w:t>
      </w:r>
      <w:r>
        <w:rPr>
          <w:rFonts w:ascii="Arial Narrow" w:hAnsi="Arial Narrow" w:eastAsia="SimSun" w:cstheme="minorHAnsi"/>
          <w:kern w:val="3"/>
          <w:sz w:val="24"/>
          <w:szCs w:val="24"/>
          <w:lang w:val="it-IT" w:eastAsia="zh-CN" w:bidi="hi-IN"/>
        </w:rPr>
        <w:t>dalat monolit din beton armat cu schema statică dală dublu-încastrată pe infrastructuri din beton armat cu fundații directe sau indirecte în funcție de rezultatele încărcărilor statice și dinamice ale podului și a caracteristicilor geofizice ale terenului de fundare;</w:t>
      </w:r>
    </w:p>
    <w:p>
      <w:pPr>
        <w:pStyle w:val="72"/>
        <w:numPr>
          <w:ilvl w:val="0"/>
          <w:numId w:val="2"/>
        </w:numPr>
        <w:snapToGrid w:val="0"/>
        <w:spacing w:line="276" w:lineRule="auto"/>
        <w:jc w:val="both"/>
        <w:rPr>
          <w:rFonts w:ascii="Arial Narrow" w:hAnsi="Arial Narrow" w:eastAsia="SimSun" w:cstheme="minorHAnsi"/>
          <w:kern w:val="3"/>
          <w:sz w:val="24"/>
          <w:szCs w:val="24"/>
          <w:lang w:val="it-IT" w:eastAsia="zh-CN" w:bidi="hi-IN"/>
        </w:rPr>
      </w:pPr>
      <w:r>
        <w:rPr>
          <w:rFonts w:ascii="Arial Narrow" w:hAnsi="Arial Narrow" w:eastAsia="SimSun" w:cstheme="minorHAnsi"/>
          <w:kern w:val="3"/>
          <w:sz w:val="24"/>
          <w:szCs w:val="24"/>
          <w:lang w:val="it-IT" w:eastAsia="zh-CN" w:bidi="hi-IN"/>
        </w:rPr>
        <w:t xml:space="preserve">Pod casetat monolit din beton armat, fundat direct pe radierul general al casetei </w:t>
      </w:r>
    </w:p>
    <w:p>
      <w:pPr>
        <w:pStyle w:val="72"/>
        <w:numPr>
          <w:ilvl w:val="0"/>
          <w:numId w:val="2"/>
        </w:numPr>
        <w:snapToGrid w:val="0"/>
        <w:spacing w:line="276" w:lineRule="auto"/>
        <w:jc w:val="both"/>
        <w:rPr>
          <w:rFonts w:ascii="Arial Narrow" w:hAnsi="Arial Narrow" w:eastAsia="SimSun" w:cstheme="minorHAnsi"/>
          <w:kern w:val="3"/>
          <w:sz w:val="24"/>
          <w:szCs w:val="24"/>
          <w:lang w:val="it-IT" w:eastAsia="zh-CN" w:bidi="hi-IN"/>
        </w:rPr>
      </w:pPr>
      <w:r>
        <w:rPr>
          <w:rFonts w:ascii="Arial Narrow" w:hAnsi="Arial Narrow" w:eastAsia="SimSun" w:cstheme="minorHAnsi"/>
          <w:kern w:val="3"/>
          <w:sz w:val="24"/>
          <w:szCs w:val="24"/>
          <w:lang w:val="it-IT" w:eastAsia="zh-CN" w:bidi="hi-IN"/>
        </w:rPr>
        <w:t xml:space="preserve">Suprastructură mixtă din oțel – beton cu placă de conlucrare și infrastructuri din beton armat, fundate direct sau indirect în funcție de rezultatele încărcărilor statice și dinamice ale podului și a caracteristicilor geofizice ale terenului de fundare, schema statică grindă dublu încastrată;  </w:t>
      </w:r>
    </w:p>
    <w:p>
      <w:pPr>
        <w:pStyle w:val="72"/>
        <w:numPr>
          <w:ilvl w:val="0"/>
          <w:numId w:val="2"/>
        </w:numPr>
        <w:snapToGrid w:val="0"/>
        <w:spacing w:line="276" w:lineRule="auto"/>
        <w:jc w:val="both"/>
        <w:rPr>
          <w:rFonts w:ascii="Arial Narrow" w:hAnsi="Arial Narrow" w:cstheme="minorHAnsi"/>
          <w:lang w:val="ro-RO" w:eastAsia="zh-CN"/>
        </w:rPr>
      </w:pPr>
      <w:r>
        <w:rPr>
          <w:rFonts w:ascii="Arial Narrow" w:hAnsi="Arial Narrow" w:eastAsia="SimSun" w:cstheme="minorHAnsi"/>
          <w:kern w:val="3"/>
          <w:sz w:val="24"/>
          <w:szCs w:val="24"/>
          <w:lang w:val="it-IT" w:eastAsia="zh-CN" w:bidi="hi-IN"/>
        </w:rPr>
        <w:t>Proiectarea și construirea unui pod din beton armat precomprimat, din grinzi prefabricate joantive, solidarizate prin placa de suprabetonare, pe infrastructuri din beton armat cu fundații directe sau indirecte în funcție de rezultatele încărcărilor statice și dinamice ale podului și a caracteristicilor geofizice ale terenului de fundare</w:t>
      </w:r>
      <w:r>
        <w:rPr>
          <w:rFonts w:hint="default" w:ascii="Arial Narrow" w:hAnsi="Arial Narrow" w:eastAsia="SimSun" w:cstheme="minorHAnsi"/>
          <w:kern w:val="3"/>
          <w:sz w:val="24"/>
          <w:szCs w:val="24"/>
          <w:lang w:val="ro-RO" w:eastAsia="zh-CN" w:bidi="hi-IN"/>
        </w:rPr>
        <w:t>.</w:t>
      </w:r>
    </w:p>
    <w:p>
      <w:pPr>
        <w:pStyle w:val="4"/>
        <w:rPr>
          <w:rFonts w:ascii="Arial Narrow" w:hAnsi="Arial Narrow" w:cs="Arial"/>
          <w:i w:val="0"/>
          <w:sz w:val="24"/>
          <w:szCs w:val="24"/>
        </w:rPr>
      </w:pPr>
      <w:r>
        <w:rPr>
          <w:rFonts w:ascii="Arial Narrow" w:hAnsi="Arial Narrow" w:cs="Arial"/>
          <w:i w:val="0"/>
          <w:sz w:val="24"/>
          <w:szCs w:val="24"/>
        </w:rPr>
        <w:t>b) </w:t>
      </w:r>
      <w:bookmarkStart w:id="8" w:name="_Toc116881959"/>
      <w:r>
        <w:rPr>
          <w:rFonts w:ascii="Arial Narrow" w:hAnsi="Arial Narrow" w:cs="Arial"/>
          <w:i w:val="0"/>
          <w:sz w:val="24"/>
          <w:szCs w:val="24"/>
        </w:rPr>
        <w:t>justificarea necesității proiectului;</w:t>
      </w:r>
      <w:bookmarkEnd w:id="8"/>
    </w:p>
    <w:p>
      <w:pPr>
        <w:widowControl/>
        <w:autoSpaceDN/>
        <w:spacing w:after="0"/>
        <w:jc w:val="both"/>
        <w:textAlignment w:val="auto"/>
        <w:rPr>
          <w:rFonts w:hint="default" w:ascii="Arial Narrow" w:hAnsi="Arial Narrow" w:cs="Calibri"/>
          <w:color w:val="FF0000"/>
          <w:kern w:val="0"/>
          <w:lang w:val="ro-RO" w:eastAsia="ar-SA" w:bidi="ar-SA"/>
        </w:rPr>
      </w:pPr>
    </w:p>
    <w:p>
      <w:pPr>
        <w:numPr>
          <w:ilvl w:val="0"/>
          <w:numId w:val="0"/>
        </w:numPr>
        <w:spacing w:line="276" w:lineRule="auto"/>
        <w:ind w:left="360" w:leftChars="0" w:firstLine="705" w:firstLineChars="0"/>
        <w:jc w:val="both"/>
        <w:textAlignment w:val="baseline"/>
        <w:rPr>
          <w:rFonts w:hint="default" w:ascii="Arial Narrow" w:hAnsi="Arial Narrow" w:cstheme="minorHAnsi"/>
          <w:kern w:val="3"/>
          <w:sz w:val="24"/>
          <w:szCs w:val="24"/>
          <w:lang w:val="ro-RO" w:eastAsia="hi-IN" w:bidi="hi-IN"/>
        </w:rPr>
      </w:pPr>
      <w:r>
        <w:rPr>
          <w:rFonts w:hint="default" w:ascii="Arial Narrow" w:hAnsi="Arial Narrow" w:cstheme="minorHAnsi"/>
          <w:kern w:val="3"/>
          <w:sz w:val="24"/>
          <w:szCs w:val="24"/>
          <w:lang w:val="en-US" w:eastAsia="hi-IN" w:bidi="hi-IN"/>
        </w:rPr>
        <w:t>Pentru economia general</w:t>
      </w:r>
      <w:r>
        <w:rPr>
          <w:rFonts w:hint="default" w:ascii="Arial Narrow" w:hAnsi="Arial Narrow" w:cstheme="minorHAnsi"/>
          <w:kern w:val="3"/>
          <w:sz w:val="24"/>
          <w:szCs w:val="24"/>
          <w:lang w:val="ro-RO" w:eastAsia="hi-IN" w:bidi="hi-IN"/>
        </w:rPr>
        <w:t>ă a unei societăți, căile de comunicație reprezintă unul din factorii principali care favorizează dezvoltarea tuturor sectoarelor de activitate, ele mijlocind mobilitatea oamenilor și a bunurilor materiale.</w:t>
      </w:r>
    </w:p>
    <w:p>
      <w:pPr>
        <w:numPr>
          <w:ilvl w:val="0"/>
          <w:numId w:val="0"/>
        </w:numPr>
        <w:spacing w:line="276" w:lineRule="auto"/>
        <w:ind w:left="360" w:leftChars="0" w:firstLine="705" w:firstLineChars="0"/>
        <w:jc w:val="both"/>
        <w:textAlignment w:val="baseline"/>
        <w:rPr>
          <w:rFonts w:hint="default" w:ascii="Arial Narrow" w:hAnsi="Arial Narrow" w:cstheme="minorHAnsi"/>
          <w:kern w:val="3"/>
          <w:sz w:val="24"/>
          <w:szCs w:val="24"/>
          <w:lang w:val="ro-RO" w:eastAsia="hi-IN" w:bidi="hi-IN"/>
        </w:rPr>
      </w:pPr>
      <w:r>
        <w:rPr>
          <w:rFonts w:hint="default" w:ascii="Arial Narrow" w:hAnsi="Arial Narrow" w:cstheme="minorHAnsi"/>
          <w:kern w:val="3"/>
          <w:sz w:val="24"/>
          <w:szCs w:val="24"/>
          <w:lang w:val="ro-RO" w:eastAsia="hi-IN" w:bidi="hi-IN"/>
        </w:rPr>
        <w:t>Viiturile și apele mari pot eroda infrastructurile până se ajunge la colaps. De asemenea, traversarea podului cu vehicule peste restricțiile de tonaj impuse în expertiză ar putea afecta podul. Podul este amplasat într-un oraș istoric și cu potențial turistic și nu corespunde din punct de vedere al gabaritului.</w:t>
      </w:r>
    </w:p>
    <w:p>
      <w:pPr>
        <w:numPr>
          <w:ilvl w:val="0"/>
          <w:numId w:val="0"/>
        </w:numPr>
        <w:spacing w:line="276" w:lineRule="auto"/>
        <w:ind w:left="360" w:leftChars="0" w:firstLine="705" w:firstLineChars="0"/>
        <w:jc w:val="both"/>
        <w:textAlignment w:val="baseline"/>
        <w:rPr>
          <w:rFonts w:hint="default" w:ascii="Arial Narrow" w:hAnsi="Arial Narrow" w:cstheme="minorHAnsi"/>
          <w:kern w:val="3"/>
          <w:sz w:val="24"/>
          <w:szCs w:val="24"/>
          <w:lang w:val="ro-RO" w:eastAsia="hi-IN" w:bidi="hi-IN"/>
        </w:rPr>
      </w:pPr>
      <w:r>
        <w:rPr>
          <w:rFonts w:hint="default" w:ascii="Arial Narrow" w:hAnsi="Arial Narrow" w:cstheme="minorHAnsi"/>
          <w:kern w:val="3"/>
          <w:sz w:val="24"/>
          <w:szCs w:val="24"/>
          <w:lang w:val="ro-RO" w:eastAsia="hi-IN" w:bidi="hi-IN"/>
        </w:rPr>
        <w:t>Astfel podul se află într-o stare tehnică de continuă degradare și prezintă un risc atât pentru circulația pietonilor (aceștia fiind expuși unor coliziuni directe cu autovehiculele, nivelul trotuarului fiind aproape de nivelul carosabilului), cât și pentru cea a autovehiculelor.</w:t>
      </w:r>
    </w:p>
    <w:p>
      <w:pPr>
        <w:numPr>
          <w:ilvl w:val="0"/>
          <w:numId w:val="0"/>
        </w:numPr>
        <w:spacing w:line="276" w:lineRule="auto"/>
        <w:ind w:left="360" w:leftChars="0" w:firstLine="705" w:firstLineChars="0"/>
        <w:jc w:val="both"/>
        <w:textAlignment w:val="baseline"/>
        <w:rPr>
          <w:rFonts w:ascii="Arial Narrow" w:hAnsi="Arial Narrow" w:eastAsia="SimSun" w:cstheme="minorHAnsi"/>
          <w:kern w:val="3"/>
          <w:sz w:val="24"/>
          <w:szCs w:val="24"/>
          <w:lang w:val="it-IT" w:eastAsia="hi-IN" w:bidi="hi-IN"/>
        </w:rPr>
      </w:pPr>
      <w:r>
        <w:rPr>
          <w:rFonts w:ascii="Arial Narrow" w:hAnsi="Arial Narrow" w:eastAsia="SimSun" w:cstheme="minorHAnsi"/>
          <w:kern w:val="3"/>
          <w:sz w:val="24"/>
          <w:szCs w:val="24"/>
          <w:lang w:val="it-IT" w:eastAsia="hi-IN" w:bidi="hi-IN"/>
        </w:rPr>
        <w:t>Pe termen mediu și lung realizarea investițiilor în reabilitarea și modernizarea infrastructurii vor avea ca efect:</w:t>
      </w:r>
    </w:p>
    <w:p>
      <w:pPr>
        <w:numPr>
          <w:ilvl w:val="0"/>
          <w:numId w:val="3"/>
        </w:numPr>
        <w:tabs>
          <w:tab w:val="clear" w:pos="720"/>
        </w:tabs>
        <w:spacing w:line="276" w:lineRule="auto"/>
        <w:jc w:val="both"/>
        <w:textAlignment w:val="baseline"/>
        <w:rPr>
          <w:rFonts w:ascii="Arial Narrow" w:hAnsi="Arial Narrow" w:eastAsia="SimSun" w:cstheme="minorHAnsi"/>
          <w:kern w:val="3"/>
          <w:sz w:val="24"/>
          <w:szCs w:val="24"/>
          <w:lang w:val="it-IT" w:eastAsia="hi-IN" w:bidi="hi-IN"/>
        </w:rPr>
      </w:pPr>
      <w:r>
        <w:rPr>
          <w:rFonts w:ascii="Arial Narrow" w:hAnsi="Arial Narrow" w:eastAsia="SimSun" w:cstheme="minorHAnsi"/>
          <w:kern w:val="3"/>
          <w:sz w:val="24"/>
          <w:szCs w:val="24"/>
          <w:lang w:val="it-IT" w:eastAsia="hi-IN" w:bidi="hi-IN"/>
        </w:rPr>
        <w:t>dezvoltarea şi modernizarea localității;</w:t>
      </w:r>
    </w:p>
    <w:p>
      <w:pPr>
        <w:numPr>
          <w:ilvl w:val="0"/>
          <w:numId w:val="3"/>
        </w:numPr>
        <w:tabs>
          <w:tab w:val="clear" w:pos="720"/>
        </w:tabs>
        <w:spacing w:line="276" w:lineRule="auto"/>
        <w:jc w:val="both"/>
        <w:textAlignment w:val="baseline"/>
        <w:rPr>
          <w:rFonts w:ascii="Arial Narrow" w:hAnsi="Arial Narrow" w:eastAsia="SimSun" w:cstheme="minorHAnsi"/>
          <w:kern w:val="3"/>
          <w:sz w:val="24"/>
          <w:szCs w:val="24"/>
          <w:lang w:val="it-IT" w:eastAsia="hi-IN" w:bidi="hi-IN"/>
        </w:rPr>
      </w:pPr>
      <w:r>
        <w:rPr>
          <w:rFonts w:ascii="Arial Narrow" w:hAnsi="Arial Narrow" w:eastAsia="SimSun" w:cstheme="minorHAnsi"/>
          <w:kern w:val="3"/>
          <w:sz w:val="24"/>
          <w:szCs w:val="24"/>
          <w:lang w:val="it-IT" w:eastAsia="hi-IN" w:bidi="hi-IN"/>
        </w:rPr>
        <w:t>îmbunătățirea accesului la serviciile publice de bază a populației;</w:t>
      </w:r>
    </w:p>
    <w:p>
      <w:pPr>
        <w:numPr>
          <w:ilvl w:val="0"/>
          <w:numId w:val="3"/>
        </w:numPr>
        <w:tabs>
          <w:tab w:val="clear" w:pos="720"/>
        </w:tabs>
        <w:spacing w:line="276" w:lineRule="auto"/>
        <w:jc w:val="both"/>
        <w:textAlignment w:val="baseline"/>
        <w:rPr>
          <w:rFonts w:ascii="Arial Narrow" w:hAnsi="Arial Narrow" w:eastAsia="SimSun" w:cstheme="minorHAnsi"/>
          <w:kern w:val="3"/>
          <w:sz w:val="24"/>
          <w:szCs w:val="24"/>
          <w:lang w:val="it-IT" w:eastAsia="hi-IN" w:bidi="hi-IN"/>
        </w:rPr>
      </w:pPr>
      <w:r>
        <w:rPr>
          <w:rFonts w:ascii="Arial Narrow" w:hAnsi="Arial Narrow" w:eastAsia="SimSun" w:cstheme="minorHAnsi"/>
          <w:kern w:val="3"/>
          <w:sz w:val="24"/>
          <w:szCs w:val="24"/>
          <w:lang w:val="it-IT" w:eastAsia="hi-IN" w:bidi="hi-IN"/>
        </w:rPr>
        <w:t>creșterea numărului populației din zonă;</w:t>
      </w:r>
    </w:p>
    <w:p>
      <w:pPr>
        <w:numPr>
          <w:ilvl w:val="0"/>
          <w:numId w:val="3"/>
        </w:numPr>
        <w:tabs>
          <w:tab w:val="clear" w:pos="720"/>
        </w:tabs>
        <w:spacing w:line="276" w:lineRule="auto"/>
        <w:jc w:val="both"/>
        <w:textAlignment w:val="baseline"/>
        <w:rPr>
          <w:rFonts w:ascii="Arial Narrow" w:hAnsi="Arial Narrow" w:eastAsia="SimSun" w:cstheme="minorHAnsi"/>
          <w:kern w:val="3"/>
          <w:sz w:val="24"/>
          <w:szCs w:val="24"/>
          <w:lang w:val="it-IT" w:eastAsia="hi-IN" w:bidi="hi-IN"/>
        </w:rPr>
      </w:pPr>
      <w:r>
        <w:rPr>
          <w:rFonts w:ascii="Arial Narrow" w:hAnsi="Arial Narrow" w:eastAsia="SimSun" w:cstheme="minorHAnsi"/>
          <w:kern w:val="3"/>
          <w:sz w:val="24"/>
          <w:szCs w:val="24"/>
          <w:lang w:val="it-IT" w:eastAsia="hi-IN" w:bidi="hi-IN"/>
        </w:rPr>
        <w:t>atragerea investitorilor în zonă,  atât din ţară cât şi din străinătate;</w:t>
      </w:r>
    </w:p>
    <w:p>
      <w:pPr>
        <w:numPr>
          <w:ilvl w:val="0"/>
          <w:numId w:val="3"/>
        </w:numPr>
        <w:tabs>
          <w:tab w:val="clear" w:pos="720"/>
        </w:tabs>
        <w:spacing w:line="276" w:lineRule="auto"/>
        <w:jc w:val="both"/>
        <w:textAlignment w:val="baseline"/>
        <w:rPr>
          <w:rFonts w:ascii="Arial Narrow" w:hAnsi="Arial Narrow" w:eastAsia="SimSun" w:cstheme="minorHAnsi"/>
          <w:kern w:val="3"/>
          <w:sz w:val="24"/>
          <w:szCs w:val="24"/>
          <w:lang w:val="it-IT" w:eastAsia="hi-IN" w:bidi="hi-IN"/>
        </w:rPr>
      </w:pPr>
      <w:r>
        <w:rPr>
          <w:rFonts w:ascii="Arial Narrow" w:hAnsi="Arial Narrow" w:eastAsia="SimSun" w:cstheme="minorHAnsi"/>
          <w:kern w:val="3"/>
          <w:sz w:val="24"/>
          <w:szCs w:val="24"/>
          <w:lang w:val="it-IT" w:eastAsia="hi-IN" w:bidi="hi-IN"/>
        </w:rPr>
        <w:t>creşterea stării de sănătate a populaţiei prin scăderea  poluării;</w:t>
      </w:r>
    </w:p>
    <w:p>
      <w:pPr>
        <w:numPr>
          <w:ilvl w:val="0"/>
          <w:numId w:val="3"/>
        </w:numPr>
        <w:tabs>
          <w:tab w:val="clear" w:pos="720"/>
        </w:tabs>
        <w:spacing w:line="276" w:lineRule="auto"/>
        <w:jc w:val="both"/>
        <w:textAlignment w:val="baseline"/>
        <w:rPr>
          <w:rFonts w:ascii="Arial Narrow" w:hAnsi="Arial Narrow" w:eastAsia="SimSun" w:cstheme="minorHAnsi"/>
          <w:kern w:val="3"/>
          <w:sz w:val="24"/>
          <w:szCs w:val="24"/>
          <w:lang w:val="it-IT" w:eastAsia="hi-IN" w:bidi="hi-IN"/>
        </w:rPr>
      </w:pPr>
      <w:r>
        <w:rPr>
          <w:rFonts w:ascii="Arial Narrow" w:hAnsi="Arial Narrow" w:eastAsia="SimSun" w:cstheme="minorHAnsi"/>
          <w:kern w:val="3"/>
          <w:sz w:val="24"/>
          <w:szCs w:val="24"/>
          <w:lang w:val="it-IT" w:eastAsia="hi-IN" w:bidi="hi-IN"/>
        </w:rPr>
        <w:t>reducerea poluării fonice;</w:t>
      </w:r>
    </w:p>
    <w:p>
      <w:pPr>
        <w:numPr>
          <w:ilvl w:val="0"/>
          <w:numId w:val="3"/>
        </w:numPr>
        <w:tabs>
          <w:tab w:val="clear" w:pos="720"/>
        </w:tabs>
        <w:spacing w:line="276" w:lineRule="auto"/>
        <w:jc w:val="both"/>
        <w:textAlignment w:val="baseline"/>
        <w:rPr>
          <w:rFonts w:ascii="Arial Narrow" w:hAnsi="Arial Narrow" w:eastAsia="SimSun" w:cstheme="minorHAnsi"/>
          <w:kern w:val="3"/>
          <w:sz w:val="24"/>
          <w:szCs w:val="24"/>
          <w:lang w:val="it-IT" w:eastAsia="hi-IN" w:bidi="hi-IN"/>
        </w:rPr>
      </w:pPr>
      <w:r>
        <w:rPr>
          <w:rFonts w:ascii="Arial Narrow" w:hAnsi="Arial Narrow" w:eastAsia="SimSun" w:cstheme="minorHAnsi"/>
          <w:kern w:val="3"/>
          <w:sz w:val="24"/>
          <w:szCs w:val="24"/>
          <w:lang w:val="it-IT" w:eastAsia="hi-IN" w:bidi="hi-IN"/>
        </w:rPr>
        <w:t>reducerea noxelor poluante şi a prafului;</w:t>
      </w:r>
    </w:p>
    <w:p>
      <w:pPr>
        <w:numPr>
          <w:ilvl w:val="0"/>
          <w:numId w:val="3"/>
        </w:numPr>
        <w:tabs>
          <w:tab w:val="clear" w:pos="720"/>
        </w:tabs>
        <w:spacing w:line="276" w:lineRule="auto"/>
        <w:jc w:val="both"/>
        <w:textAlignment w:val="baseline"/>
        <w:rPr>
          <w:rFonts w:ascii="Verdana" w:hAnsi="Verdana" w:cs="DejaVu Sans"/>
          <w:lang w:val="it-IT" w:eastAsia="hi-IN" w:bidi="hi-IN"/>
        </w:rPr>
      </w:pPr>
      <w:r>
        <w:rPr>
          <w:rFonts w:hint="default" w:ascii="Arial Narrow" w:hAnsi="Arial Narrow" w:eastAsia="SimSun" w:cstheme="minorHAnsi"/>
          <w:kern w:val="3"/>
          <w:sz w:val="24"/>
          <w:szCs w:val="24"/>
          <w:lang w:val="ro-RO" w:eastAsia="hi-IN" w:bidi="hi-IN"/>
        </w:rPr>
        <w:t>Reducerea timpului de intervenție a pompierilor, poliției, salvării, etc., având ca efect salvarea de vieți omenști și bunuri.</w:t>
      </w:r>
    </w:p>
    <w:p>
      <w:pPr>
        <w:widowControl w:val="0"/>
        <w:numPr>
          <w:ilvl w:val="0"/>
          <w:numId w:val="0"/>
        </w:numPr>
        <w:suppressAutoHyphens/>
        <w:autoSpaceDN w:val="0"/>
        <w:spacing w:after="200" w:line="276" w:lineRule="auto"/>
        <w:jc w:val="both"/>
        <w:textAlignment w:val="baseline"/>
        <w:rPr>
          <w:rFonts w:hint="default" w:ascii="Arial Narrow" w:hAnsi="Arial Narrow" w:eastAsia="SimSun" w:cstheme="minorHAnsi"/>
          <w:kern w:val="3"/>
          <w:sz w:val="24"/>
          <w:szCs w:val="24"/>
          <w:lang w:val="ro-RO" w:eastAsia="hi-IN" w:bidi="hi-IN"/>
        </w:rPr>
      </w:pPr>
    </w:p>
    <w:p>
      <w:pPr>
        <w:pStyle w:val="4"/>
        <w:rPr>
          <w:color w:val="FF0000"/>
          <w:lang w:eastAsia="ar-SA"/>
        </w:rPr>
      </w:pPr>
      <w:r>
        <w:rPr>
          <w:rFonts w:ascii="Arial Narrow" w:hAnsi="Arial Narrow" w:cs="Arial"/>
          <w:i w:val="0"/>
          <w:color w:val="auto"/>
          <w:sz w:val="24"/>
          <w:szCs w:val="24"/>
        </w:rPr>
        <w:t>c) </w:t>
      </w:r>
      <w:bookmarkStart w:id="9" w:name="_Toc116881960"/>
      <w:r>
        <w:rPr>
          <w:rFonts w:ascii="Arial Narrow" w:hAnsi="Arial Narrow" w:cs="Arial"/>
          <w:i w:val="0"/>
          <w:color w:val="auto"/>
          <w:sz w:val="24"/>
          <w:szCs w:val="24"/>
        </w:rPr>
        <w:t>valoarea investiției;</w:t>
      </w:r>
      <w:bookmarkEnd w:id="9"/>
    </w:p>
    <w:tbl>
      <w:tblPr>
        <w:tblStyle w:val="13"/>
        <w:tblW w:w="0" w:type="auto"/>
        <w:jc w:val="center"/>
        <w:tblLayout w:type="fixed"/>
        <w:tblCellMar>
          <w:top w:w="55" w:type="dxa"/>
          <w:left w:w="55" w:type="dxa"/>
          <w:bottom w:w="55" w:type="dxa"/>
          <w:right w:w="55" w:type="dxa"/>
        </w:tblCellMar>
      </w:tblPr>
      <w:tblGrid>
        <w:gridCol w:w="3734"/>
        <w:gridCol w:w="2361"/>
        <w:gridCol w:w="2775"/>
      </w:tblGrid>
      <w:tr>
        <w:tblPrEx>
          <w:tblCellMar>
            <w:top w:w="55" w:type="dxa"/>
            <w:left w:w="55" w:type="dxa"/>
            <w:bottom w:w="55" w:type="dxa"/>
            <w:right w:w="55" w:type="dxa"/>
          </w:tblCellMar>
        </w:tblPrEx>
        <w:trPr>
          <w:trHeight w:val="1415" w:hRule="atLeast"/>
          <w:jc w:val="center"/>
        </w:trPr>
        <w:tc>
          <w:tcPr>
            <w:tcW w:w="6095"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pPr>
              <w:pStyle w:val="103"/>
              <w:snapToGrid w:val="0"/>
              <w:spacing w:before="170" w:line="240" w:lineRule="auto"/>
              <w:ind w:left="9" w:right="9" w:hanging="21"/>
              <w:rPr>
                <w:rFonts w:hint="default" w:ascii="Arial Narrow" w:hAnsi="Arial Narrow" w:eastAsia="SimSun" w:cstheme="minorHAnsi"/>
                <w:b/>
                <w:bCs/>
                <w:color w:val="1F4E79" w:themeColor="accent1" w:themeShade="80"/>
                <w:kern w:val="3"/>
                <w:sz w:val="24"/>
                <w:szCs w:val="24"/>
                <w:lang w:val="it-IT" w:eastAsia="hi-IN" w:bidi="hi-IN"/>
              </w:rPr>
            </w:pPr>
            <w:r>
              <w:rPr>
                <w:rFonts w:hint="default" w:ascii="Arial Narrow" w:hAnsi="Arial Narrow" w:eastAsia="SimSun" w:cstheme="minorHAnsi"/>
                <w:b/>
                <w:bCs/>
                <w:color w:val="1F4E79" w:themeColor="accent1" w:themeShade="80"/>
                <w:kern w:val="3"/>
                <w:sz w:val="24"/>
                <w:szCs w:val="24"/>
                <w:lang w:val="it-IT" w:eastAsia="hi-IN" w:bidi="hi-IN"/>
              </w:rPr>
              <w:t>VALOAREA TOTALA (INV)</w:t>
            </w:r>
          </w:p>
          <w:p>
            <w:pPr>
              <w:pStyle w:val="72"/>
              <w:widowControl w:val="0"/>
              <w:suppressAutoHyphens/>
              <w:snapToGrid w:val="0"/>
              <w:spacing w:before="0" w:beforeAutospacing="0" w:after="0" w:afterAutospacing="0"/>
              <w:ind w:hanging="23"/>
              <w:jc w:val="both"/>
              <w:rPr>
                <w:rFonts w:ascii="Verdana" w:hAnsi="Verdana" w:eastAsia="Lucida Sans Unicode" w:cs="DejaVu Sans"/>
                <w:kern w:val="1"/>
                <w:sz w:val="24"/>
                <w:szCs w:val="24"/>
                <w:lang w:val="it-IT"/>
              </w:rPr>
            </w:pPr>
            <w:r>
              <w:rPr>
                <w:rFonts w:hint="default" w:ascii="Arial Narrow" w:hAnsi="Arial Narrow" w:eastAsia="SimSun" w:cstheme="minorHAnsi"/>
                <w:kern w:val="3"/>
                <w:sz w:val="24"/>
                <w:szCs w:val="24"/>
                <w:lang w:val="it-IT" w:eastAsia="hi-IN" w:bidi="hi-IN"/>
              </w:rPr>
              <w:t>Valoarea totala a investitiei inclusiv TVA:</w:t>
            </w:r>
          </w:p>
          <w:p>
            <w:pPr>
              <w:pStyle w:val="72"/>
              <w:widowControl w:val="0"/>
              <w:suppressAutoHyphens/>
              <w:snapToGrid w:val="0"/>
              <w:spacing w:before="0" w:beforeAutospacing="0" w:after="0" w:afterAutospacing="0"/>
              <w:ind w:hanging="23"/>
              <w:jc w:val="both"/>
              <w:rPr>
                <w:rFonts w:ascii="Verdana" w:hAnsi="Verdana" w:eastAsia="Courier New" w:cs="Courier New"/>
                <w:color w:val="000000"/>
                <w:sz w:val="24"/>
                <w:szCs w:val="24"/>
                <w:lang w:val="it-IT"/>
              </w:rPr>
            </w:pPr>
            <w:r>
              <w:rPr>
                <w:rFonts w:hint="default" w:ascii="Arial Narrow" w:hAnsi="Arial Narrow" w:eastAsia="SimSun" w:cstheme="minorHAnsi"/>
                <w:kern w:val="3"/>
                <w:sz w:val="24"/>
                <w:szCs w:val="24"/>
                <w:lang w:val="it-IT" w:eastAsia="hi-IN" w:bidi="hi-IN"/>
              </w:rPr>
              <w:t>Din care C+M:</w:t>
            </w:r>
          </w:p>
        </w:tc>
        <w:tc>
          <w:tcPr>
            <w:tcW w:w="277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tabs>
                <w:tab w:val="left" w:pos="29565"/>
                <w:tab w:val="left" w:pos="31305"/>
              </w:tabs>
              <w:snapToGrid w:val="0"/>
              <w:spacing w:line="240" w:lineRule="auto"/>
              <w:ind w:left="1095" w:hanging="360"/>
              <w:jc w:val="both"/>
              <w:rPr>
                <w:rFonts w:ascii="Verdana" w:hAnsi="Verdana" w:eastAsia="Courier New" w:cs="Courier New"/>
                <w:b/>
                <w:bCs/>
                <w:sz w:val="24"/>
                <w:szCs w:val="24"/>
                <w:u w:val="single"/>
                <w:lang w:val="it-IT"/>
              </w:rPr>
            </w:pPr>
          </w:p>
          <w:p>
            <w:pPr>
              <w:tabs>
                <w:tab w:val="left" w:pos="7235"/>
                <w:tab w:val="left" w:pos="8330"/>
                <w:tab w:val="left" w:pos="10070"/>
              </w:tabs>
              <w:snapToGrid w:val="0"/>
              <w:spacing w:before="170" w:line="240" w:lineRule="auto"/>
              <w:ind w:left="35" w:right="5" w:firstLine="15"/>
              <w:jc w:val="center"/>
              <w:rPr>
                <w:rFonts w:ascii="Verdana" w:hAnsi="Verdana" w:eastAsia="Courier New" w:cs="Courier New"/>
                <w:b/>
                <w:bCs/>
                <w:sz w:val="24"/>
                <w:szCs w:val="24"/>
                <w:lang w:val="it-IT"/>
              </w:rPr>
            </w:pPr>
            <w:r>
              <w:rPr>
                <w:rFonts w:hint="default" w:ascii="Arial Narrow" w:hAnsi="Arial Narrow" w:eastAsia="SimSun" w:cstheme="minorHAnsi"/>
                <w:b/>
                <w:bCs/>
                <w:kern w:val="3"/>
                <w:sz w:val="24"/>
                <w:szCs w:val="24"/>
                <w:lang w:val="it-IT" w:eastAsia="hi-IN" w:bidi="hi-IN"/>
              </w:rPr>
              <w:t>3 528 071,18 lei</w:t>
            </w:r>
          </w:p>
          <w:p>
            <w:pPr>
              <w:tabs>
                <w:tab w:val="left" w:pos="1195"/>
                <w:tab w:val="left" w:pos="9400"/>
              </w:tabs>
              <w:snapToGrid w:val="0"/>
              <w:spacing w:line="240" w:lineRule="auto"/>
              <w:ind w:left="5" w:right="-10"/>
              <w:jc w:val="center"/>
              <w:rPr>
                <w:rFonts w:ascii="Verdana" w:hAnsi="Verdana" w:eastAsia="TrebuchetMS" w:cs="Arial"/>
                <w:b/>
                <w:bCs/>
                <w:sz w:val="24"/>
                <w:szCs w:val="24"/>
                <w:lang w:val="it-IT"/>
              </w:rPr>
            </w:pPr>
            <w:r>
              <w:rPr>
                <w:rFonts w:hint="default" w:ascii="Arial Narrow" w:hAnsi="Arial Narrow" w:eastAsia="SimSun" w:cstheme="minorHAnsi"/>
                <w:b/>
                <w:bCs/>
                <w:kern w:val="3"/>
                <w:sz w:val="24"/>
                <w:szCs w:val="24"/>
                <w:lang w:val="it-IT" w:eastAsia="hi-IN" w:bidi="hi-IN"/>
              </w:rPr>
              <w:t>2 254 273,78 lei</w:t>
            </w:r>
          </w:p>
        </w:tc>
      </w:tr>
      <w:tr>
        <w:tblPrEx>
          <w:tblCellMar>
            <w:top w:w="55" w:type="dxa"/>
            <w:left w:w="55" w:type="dxa"/>
            <w:bottom w:w="55" w:type="dxa"/>
            <w:right w:w="55" w:type="dxa"/>
          </w:tblCellMar>
        </w:tblPrEx>
        <w:trPr>
          <w:jc w:val="center"/>
        </w:trPr>
        <w:tc>
          <w:tcPr>
            <w:tcW w:w="373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pStyle w:val="103"/>
              <w:snapToGrid w:val="0"/>
              <w:spacing w:before="170" w:line="240" w:lineRule="auto"/>
              <w:ind w:left="9" w:right="9" w:hanging="21"/>
              <w:rPr>
                <w:rFonts w:ascii="Verdana" w:hAnsi="Verdana" w:eastAsia="Courier New" w:cs="Courier New"/>
                <w:color w:val="2F5496"/>
                <w:sz w:val="24"/>
                <w:szCs w:val="24"/>
                <w:lang w:val="it-IT"/>
              </w:rPr>
            </w:pPr>
            <w:r>
              <w:rPr>
                <w:rFonts w:hint="default" w:ascii="Arial Narrow" w:hAnsi="Arial Narrow" w:eastAsia="SimSun" w:cstheme="minorHAnsi"/>
                <w:b/>
                <w:bCs/>
                <w:color w:val="1F4E79" w:themeColor="accent1" w:themeShade="80"/>
                <w:kern w:val="3"/>
                <w:sz w:val="24"/>
                <w:szCs w:val="24"/>
                <w:lang w:val="it-IT" w:eastAsia="hi-IN" w:bidi="hi-IN"/>
              </w:rPr>
              <w:t>ESALONAREA INVESTITIEI (INV/C+M)</w:t>
            </w:r>
          </w:p>
        </w:tc>
        <w:tc>
          <w:tcPr>
            <w:tcW w:w="236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tabs>
                <w:tab w:val="left" w:pos="7235"/>
                <w:tab w:val="left" w:pos="8330"/>
                <w:tab w:val="left" w:pos="10070"/>
              </w:tabs>
              <w:snapToGrid w:val="0"/>
              <w:spacing w:before="170" w:line="240" w:lineRule="auto"/>
              <w:ind w:left="35" w:right="5" w:firstLine="15"/>
              <w:jc w:val="center"/>
              <w:rPr>
                <w:rFonts w:hint="default" w:ascii="Arial Narrow" w:hAnsi="Arial Narrow" w:eastAsia="SimSun" w:cstheme="minorHAnsi"/>
                <w:kern w:val="3"/>
                <w:sz w:val="24"/>
                <w:szCs w:val="24"/>
                <w:lang w:val="it-IT" w:eastAsia="hi-IN" w:bidi="hi-IN"/>
              </w:rPr>
            </w:pPr>
            <w:r>
              <w:rPr>
                <w:rFonts w:hint="default" w:ascii="Arial Narrow" w:hAnsi="Arial Narrow" w:eastAsia="SimSun" w:cstheme="minorHAnsi"/>
                <w:kern w:val="3"/>
                <w:sz w:val="24"/>
                <w:szCs w:val="24"/>
                <w:lang w:val="it-IT" w:eastAsia="hi-IN" w:bidi="hi-IN"/>
              </w:rPr>
              <w:t>FARA TVA</w:t>
            </w:r>
          </w:p>
          <w:p>
            <w:pPr>
              <w:tabs>
                <w:tab w:val="left" w:pos="7235"/>
                <w:tab w:val="left" w:pos="8330"/>
                <w:tab w:val="left" w:pos="10070"/>
              </w:tabs>
              <w:snapToGrid w:val="0"/>
              <w:spacing w:line="240" w:lineRule="auto"/>
              <w:ind w:left="35" w:right="5" w:firstLine="15"/>
              <w:jc w:val="center"/>
              <w:rPr>
                <w:rFonts w:ascii="Verdana" w:hAnsi="Verdana" w:eastAsia="Courier New" w:cs="Courier New"/>
                <w:color w:val="000000"/>
                <w:sz w:val="24"/>
                <w:szCs w:val="24"/>
                <w:lang w:val="it-IT"/>
              </w:rPr>
            </w:pPr>
            <w:r>
              <w:rPr>
                <w:rFonts w:hint="default" w:ascii="Arial Narrow" w:hAnsi="Arial Narrow" w:eastAsia="SimSun" w:cstheme="minorHAnsi"/>
                <w:b/>
                <w:bCs/>
                <w:kern w:val="3"/>
                <w:sz w:val="24"/>
                <w:szCs w:val="24"/>
                <w:lang w:val="it-IT" w:eastAsia="hi-IN" w:bidi="hi-IN"/>
              </w:rPr>
              <w:t>Investitie</w:t>
            </w:r>
          </w:p>
        </w:tc>
        <w:tc>
          <w:tcPr>
            <w:tcW w:w="277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tabs>
                <w:tab w:val="left" w:pos="7235"/>
                <w:tab w:val="left" w:pos="8330"/>
                <w:tab w:val="left" w:pos="10070"/>
              </w:tabs>
              <w:snapToGrid w:val="0"/>
              <w:spacing w:before="170" w:line="240" w:lineRule="auto"/>
              <w:ind w:left="35" w:right="5" w:firstLine="15"/>
              <w:jc w:val="center"/>
              <w:rPr>
                <w:rFonts w:hint="default" w:ascii="Arial Narrow" w:hAnsi="Arial Narrow" w:eastAsia="SimSun" w:cstheme="minorHAnsi"/>
                <w:kern w:val="3"/>
                <w:sz w:val="24"/>
                <w:szCs w:val="24"/>
                <w:lang w:val="it-IT" w:eastAsia="hi-IN" w:bidi="hi-IN"/>
              </w:rPr>
            </w:pPr>
            <w:r>
              <w:rPr>
                <w:rFonts w:hint="default" w:ascii="Arial Narrow" w:hAnsi="Arial Narrow" w:eastAsia="SimSun" w:cstheme="minorHAnsi"/>
                <w:kern w:val="3"/>
                <w:sz w:val="24"/>
                <w:szCs w:val="24"/>
                <w:lang w:val="it-IT" w:eastAsia="hi-IN" w:bidi="hi-IN"/>
              </w:rPr>
              <w:t>FARA TVA</w:t>
            </w:r>
          </w:p>
          <w:p>
            <w:pPr>
              <w:tabs>
                <w:tab w:val="left" w:pos="7235"/>
                <w:tab w:val="left" w:pos="8330"/>
                <w:tab w:val="left" w:pos="10070"/>
              </w:tabs>
              <w:snapToGrid w:val="0"/>
              <w:spacing w:line="240" w:lineRule="auto"/>
              <w:ind w:left="35" w:right="5" w:firstLine="15"/>
              <w:jc w:val="center"/>
              <w:rPr>
                <w:rFonts w:ascii="Verdana" w:hAnsi="Verdana" w:eastAsia="Times New Roman" w:cs="Arial"/>
                <w:b/>
                <w:bCs/>
                <w:sz w:val="24"/>
                <w:szCs w:val="24"/>
              </w:rPr>
            </w:pPr>
            <w:r>
              <w:rPr>
                <w:rFonts w:hint="default" w:ascii="Arial Narrow" w:hAnsi="Arial Narrow" w:eastAsia="SimSun" w:cstheme="minorHAnsi"/>
                <w:b/>
                <w:bCs/>
                <w:kern w:val="3"/>
                <w:sz w:val="24"/>
                <w:szCs w:val="24"/>
                <w:lang w:val="it-IT" w:eastAsia="hi-IN" w:bidi="hi-IN"/>
              </w:rPr>
              <w:t>C+M</w:t>
            </w:r>
          </w:p>
        </w:tc>
      </w:tr>
      <w:tr>
        <w:tblPrEx>
          <w:tblCellMar>
            <w:top w:w="55" w:type="dxa"/>
            <w:left w:w="55" w:type="dxa"/>
            <w:bottom w:w="55" w:type="dxa"/>
            <w:right w:w="55" w:type="dxa"/>
          </w:tblCellMar>
        </w:tblPrEx>
        <w:trPr>
          <w:jc w:val="center"/>
        </w:trPr>
        <w:tc>
          <w:tcPr>
            <w:tcW w:w="373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napToGrid w:val="0"/>
              <w:spacing w:before="170" w:line="240" w:lineRule="auto"/>
              <w:ind w:left="-12" w:right="52" w:firstLine="86"/>
              <w:jc w:val="right"/>
              <w:rPr>
                <w:rFonts w:ascii="Verdana" w:hAnsi="Verdana" w:eastAsia="Times New Roman" w:cs="Arial"/>
                <w:b/>
                <w:bCs/>
                <w:color w:val="000000"/>
                <w:sz w:val="24"/>
                <w:szCs w:val="24"/>
              </w:rPr>
            </w:pPr>
            <w:r>
              <w:rPr>
                <w:rFonts w:hint="default" w:ascii="Arial Narrow" w:hAnsi="Arial Narrow" w:eastAsia="SimSun" w:cstheme="minorHAnsi"/>
                <w:b/>
                <w:bCs/>
                <w:kern w:val="3"/>
                <w:sz w:val="24"/>
                <w:szCs w:val="24"/>
                <w:lang w:val="it-IT" w:eastAsia="hi-IN" w:bidi="hi-IN"/>
              </w:rPr>
              <w:t>Anul I</w:t>
            </w:r>
          </w:p>
        </w:tc>
        <w:tc>
          <w:tcPr>
            <w:tcW w:w="236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napToGrid w:val="0"/>
              <w:spacing w:before="170" w:line="240" w:lineRule="auto"/>
              <w:ind w:right="52"/>
              <w:jc w:val="center"/>
              <w:rPr>
                <w:rFonts w:ascii="Verdana" w:hAnsi="Verdana" w:eastAsia="Times New Roman" w:cs="Arial"/>
                <w:b/>
                <w:bCs/>
                <w:sz w:val="24"/>
                <w:szCs w:val="24"/>
              </w:rPr>
            </w:pPr>
            <w:r>
              <w:rPr>
                <w:rFonts w:hint="default" w:ascii="Arial Narrow" w:hAnsi="Arial Narrow" w:eastAsia="SimSun" w:cstheme="minorHAnsi"/>
                <w:b/>
                <w:bCs/>
                <w:kern w:val="3"/>
                <w:sz w:val="24"/>
                <w:szCs w:val="24"/>
                <w:lang w:val="it-IT" w:eastAsia="hi-IN" w:bidi="hi-IN"/>
              </w:rPr>
              <w:t>2 977 936,86 lei</w:t>
            </w:r>
          </w:p>
        </w:tc>
        <w:tc>
          <w:tcPr>
            <w:tcW w:w="277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napToGrid w:val="0"/>
              <w:spacing w:before="170" w:line="240" w:lineRule="auto"/>
              <w:ind w:left="-12" w:right="52" w:firstLine="86"/>
              <w:jc w:val="center"/>
              <w:rPr>
                <w:rFonts w:ascii="Verdana" w:hAnsi="Verdana" w:eastAsia="Times New Roman" w:cs="Arial"/>
                <w:b/>
                <w:bCs/>
                <w:sz w:val="24"/>
                <w:szCs w:val="24"/>
              </w:rPr>
            </w:pPr>
            <w:r>
              <w:rPr>
                <w:rFonts w:hint="default" w:ascii="Arial Narrow" w:hAnsi="Arial Narrow" w:eastAsia="SimSun" w:cstheme="minorHAnsi"/>
                <w:b/>
                <w:bCs/>
                <w:kern w:val="3"/>
                <w:sz w:val="24"/>
                <w:szCs w:val="24"/>
                <w:lang w:val="it-IT" w:eastAsia="hi-IN" w:bidi="hi-IN"/>
              </w:rPr>
              <w:t>1 894 347,72 lei</w:t>
            </w:r>
          </w:p>
        </w:tc>
      </w:tr>
      <w:tr>
        <w:tblPrEx>
          <w:tblCellMar>
            <w:top w:w="55" w:type="dxa"/>
            <w:left w:w="55" w:type="dxa"/>
            <w:bottom w:w="55" w:type="dxa"/>
            <w:right w:w="55" w:type="dxa"/>
          </w:tblCellMar>
        </w:tblPrEx>
        <w:trPr>
          <w:jc w:val="center"/>
        </w:trPr>
        <w:tc>
          <w:tcPr>
            <w:tcW w:w="8870" w:type="dxa"/>
            <w:gridSpan w:val="3"/>
            <w:tcBorders>
              <w:top w:val="single" w:color="auto" w:sz="4" w:space="0"/>
              <w:left w:val="single" w:color="auto" w:sz="4" w:space="0"/>
              <w:bottom w:val="single" w:color="auto" w:sz="4" w:space="0"/>
              <w:right w:val="single" w:color="auto" w:sz="4" w:space="0"/>
            </w:tcBorders>
            <w:shd w:val="clear" w:color="auto" w:fill="auto"/>
            <w:noWrap w:val="0"/>
            <w:vAlign w:val="top"/>
          </w:tcPr>
          <w:p>
            <w:pPr>
              <w:pStyle w:val="103"/>
              <w:snapToGrid w:val="0"/>
              <w:spacing w:before="170" w:line="240" w:lineRule="auto"/>
              <w:ind w:left="9" w:right="9" w:hanging="21"/>
              <w:rPr>
                <w:rFonts w:hint="default" w:ascii="Arial Narrow" w:hAnsi="Arial Narrow" w:eastAsia="SimSun" w:cstheme="minorHAnsi"/>
                <w:b/>
                <w:bCs/>
                <w:color w:val="1F4E79" w:themeColor="accent1" w:themeShade="80"/>
                <w:kern w:val="3"/>
                <w:sz w:val="24"/>
                <w:szCs w:val="24"/>
                <w:lang w:val="it-IT" w:eastAsia="hi-IN" w:bidi="hi-IN"/>
              </w:rPr>
            </w:pPr>
            <w:r>
              <w:rPr>
                <w:rFonts w:hint="default" w:ascii="Arial Narrow" w:hAnsi="Arial Narrow" w:eastAsia="SimSun" w:cstheme="minorHAnsi"/>
                <w:b/>
                <w:bCs/>
                <w:color w:val="1F4E79" w:themeColor="accent1" w:themeShade="80"/>
                <w:kern w:val="3"/>
                <w:sz w:val="24"/>
                <w:szCs w:val="24"/>
                <w:lang w:val="it-IT" w:eastAsia="hi-IN" w:bidi="hi-IN"/>
              </w:rPr>
              <w:t>DURATA DE REALIZARE</w:t>
            </w:r>
          </w:p>
          <w:p>
            <w:pPr>
              <w:pStyle w:val="72"/>
              <w:widowControl w:val="0"/>
              <w:suppressAutoHyphens/>
              <w:snapToGrid w:val="0"/>
              <w:spacing w:before="0" w:beforeAutospacing="0" w:after="0" w:afterAutospacing="0" w:line="276" w:lineRule="auto"/>
              <w:ind w:firstLine="720"/>
              <w:jc w:val="both"/>
              <w:rPr>
                <w:rFonts w:ascii="Verdana" w:hAnsi="Verdana" w:cs="DejaVu Sans"/>
                <w:sz w:val="24"/>
                <w:szCs w:val="24"/>
                <w:lang w:val="it-IT"/>
              </w:rPr>
            </w:pPr>
            <w:r>
              <w:rPr>
                <w:rFonts w:hint="default" w:ascii="Arial Narrow" w:hAnsi="Arial Narrow" w:eastAsia="SimSun" w:cstheme="minorHAnsi"/>
                <w:kern w:val="3"/>
                <w:sz w:val="24"/>
                <w:szCs w:val="24"/>
                <w:lang w:val="it-IT" w:eastAsia="hi-IN" w:bidi="hi-IN"/>
              </w:rPr>
              <w:t xml:space="preserve">Durata de realizare a investitiei este de </w:t>
            </w:r>
            <w:r>
              <w:rPr>
                <w:rFonts w:hint="default" w:ascii="Arial Narrow" w:hAnsi="Arial Narrow" w:eastAsia="SimSun" w:cstheme="minorHAnsi"/>
                <w:b/>
                <w:bCs/>
                <w:kern w:val="3"/>
                <w:sz w:val="24"/>
                <w:szCs w:val="24"/>
                <w:lang w:val="it-IT" w:eastAsia="hi-IN" w:bidi="hi-IN"/>
              </w:rPr>
              <w:t>10 luni</w:t>
            </w:r>
            <w:r>
              <w:rPr>
                <w:rFonts w:ascii="Verdana" w:hAnsi="Verdana" w:eastAsia="Lucida Sans Unicode" w:cs="DejaVu Sans"/>
                <w:kern w:val="1"/>
                <w:sz w:val="24"/>
                <w:szCs w:val="24"/>
                <w:lang w:val="it-IT"/>
              </w:rPr>
              <w:t>.</w:t>
            </w:r>
            <w:r>
              <w:rPr>
                <w:rFonts w:hint="default" w:ascii="Arial Narrow" w:hAnsi="Arial Narrow" w:eastAsia="SimSun" w:cstheme="minorHAnsi"/>
                <w:kern w:val="3"/>
                <w:sz w:val="24"/>
                <w:szCs w:val="24"/>
                <w:lang w:val="it-IT" w:eastAsia="hi-IN" w:bidi="hi-IN"/>
              </w:rPr>
              <w:t xml:space="preserve"> Etapele și durata de realizare a investiției sunt conform graficelor prezentate.</w:t>
            </w:r>
          </w:p>
        </w:tc>
      </w:tr>
      <w:tr>
        <w:tblPrEx>
          <w:tblCellMar>
            <w:top w:w="55" w:type="dxa"/>
            <w:left w:w="55" w:type="dxa"/>
            <w:bottom w:w="55" w:type="dxa"/>
            <w:right w:w="55" w:type="dxa"/>
          </w:tblCellMar>
        </w:tblPrEx>
        <w:trPr>
          <w:jc w:val="center"/>
        </w:trPr>
        <w:tc>
          <w:tcPr>
            <w:tcW w:w="8870" w:type="dxa"/>
            <w:gridSpan w:val="3"/>
            <w:tcBorders>
              <w:top w:val="single" w:color="auto" w:sz="4" w:space="0"/>
              <w:left w:val="single" w:color="auto" w:sz="4" w:space="0"/>
              <w:bottom w:val="single" w:color="auto" w:sz="4" w:space="0"/>
              <w:right w:val="single" w:color="auto" w:sz="4" w:space="0"/>
            </w:tcBorders>
            <w:shd w:val="clear" w:color="auto" w:fill="auto"/>
            <w:noWrap w:val="0"/>
            <w:vAlign w:val="top"/>
          </w:tcPr>
          <w:p>
            <w:pPr>
              <w:pStyle w:val="103"/>
              <w:snapToGrid w:val="0"/>
              <w:spacing w:before="170" w:line="276" w:lineRule="auto"/>
              <w:ind w:left="9" w:right="9" w:hanging="21"/>
              <w:rPr>
                <w:rFonts w:ascii="Verdana" w:hAnsi="Verdana" w:eastAsia="Courier New" w:cs="Courier New"/>
                <w:sz w:val="24"/>
                <w:szCs w:val="24"/>
                <w:u w:val="double"/>
                <w:lang w:val="it-IT"/>
              </w:rPr>
            </w:pPr>
            <w:r>
              <w:rPr>
                <w:rFonts w:hint="default" w:ascii="Arial Narrow" w:hAnsi="Arial Narrow" w:eastAsia="SimSun" w:cstheme="minorHAnsi"/>
                <w:b/>
                <w:bCs/>
                <w:kern w:val="3"/>
                <w:sz w:val="24"/>
                <w:szCs w:val="24"/>
                <w:lang w:val="it-IT" w:eastAsia="hi-IN" w:bidi="hi-IN"/>
              </w:rPr>
              <w:t>CAPACITATI:</w:t>
            </w:r>
            <w:r>
              <w:rPr>
                <w:rFonts w:ascii="Verdana" w:hAnsi="Verdana" w:eastAsia="TrebuchetMS" w:cs="Arial"/>
                <w:b/>
                <w:bCs/>
                <w:sz w:val="24"/>
                <w:szCs w:val="24"/>
                <w:lang w:val="it-IT"/>
              </w:rPr>
              <w:t xml:space="preserve"> </w:t>
            </w:r>
            <w:r>
              <w:rPr>
                <w:rFonts w:hint="default" w:ascii="Arial Narrow" w:hAnsi="Arial Narrow" w:eastAsia="SimSun" w:cstheme="minorHAnsi"/>
                <w:kern w:val="3"/>
                <w:sz w:val="24"/>
                <w:szCs w:val="24"/>
                <w:lang w:val="it-IT" w:eastAsia="hi-IN" w:bidi="hi-IN"/>
              </w:rPr>
              <w:t>Conform estimărilor prezentate în partea economică.</w:t>
            </w:r>
          </w:p>
        </w:tc>
      </w:tr>
    </w:tbl>
    <w:p>
      <w:pPr>
        <w:widowControl/>
        <w:tabs>
          <w:tab w:val="right" w:pos="8640"/>
        </w:tabs>
        <w:suppressAutoHyphens w:val="0"/>
        <w:autoSpaceDE w:val="0"/>
        <w:adjustRightInd w:val="0"/>
        <w:spacing w:after="0"/>
        <w:ind w:left="720"/>
        <w:jc w:val="both"/>
        <w:textAlignment w:val="auto"/>
        <w:rPr>
          <w:rFonts w:ascii="Arial Narrow" w:hAnsi="Arial Narrow" w:eastAsia="Times New Roman" w:cs="Arial"/>
          <w:iCs/>
          <w:color w:val="FF0000"/>
          <w:kern w:val="0"/>
          <w:shd w:val="clear" w:color="auto" w:fill="FFFFFF"/>
          <w:lang w:eastAsia="en-US" w:bidi="ar-SA"/>
        </w:rPr>
      </w:pPr>
    </w:p>
    <w:p>
      <w:pPr>
        <w:widowControl/>
        <w:tabs>
          <w:tab w:val="right" w:pos="8640"/>
        </w:tabs>
        <w:suppressAutoHyphens w:val="0"/>
        <w:autoSpaceDE w:val="0"/>
        <w:adjustRightInd w:val="0"/>
        <w:spacing w:after="0"/>
        <w:ind w:left="720"/>
        <w:jc w:val="both"/>
        <w:textAlignment w:val="auto"/>
        <w:rPr>
          <w:rFonts w:ascii="Arial Narrow" w:hAnsi="Arial Narrow" w:eastAsia="Times New Roman" w:cs="Arial"/>
          <w:iCs/>
          <w:color w:val="FF0000"/>
          <w:kern w:val="0"/>
          <w:shd w:val="clear" w:color="auto" w:fill="FFFFFF"/>
          <w:lang w:eastAsia="en-US" w:bidi="ar-SA"/>
        </w:rPr>
      </w:pPr>
    </w:p>
    <w:p>
      <w:pPr>
        <w:widowControl/>
        <w:tabs>
          <w:tab w:val="right" w:pos="8640"/>
        </w:tabs>
        <w:suppressAutoHyphens w:val="0"/>
        <w:autoSpaceDE w:val="0"/>
        <w:adjustRightInd w:val="0"/>
        <w:spacing w:after="0"/>
        <w:jc w:val="both"/>
        <w:textAlignment w:val="auto"/>
        <w:rPr>
          <w:rFonts w:ascii="Arial Narrow" w:hAnsi="Arial Narrow" w:eastAsia="Times New Roman" w:cs="Arial"/>
          <w:iCs/>
          <w:color w:val="FF0000"/>
          <w:kern w:val="0"/>
          <w:shd w:val="clear" w:color="auto" w:fill="FFFFFF"/>
          <w:lang w:eastAsia="en-US" w:bidi="ar-SA"/>
        </w:rPr>
      </w:pPr>
    </w:p>
    <w:p>
      <w:pPr>
        <w:pStyle w:val="4"/>
        <w:rPr>
          <w:rFonts w:ascii="Arial Narrow" w:hAnsi="Arial Narrow" w:cs="Arial"/>
          <w:b w:val="0"/>
          <w:i w:val="0"/>
          <w:color w:val="auto"/>
          <w:sz w:val="24"/>
          <w:szCs w:val="24"/>
        </w:rPr>
      </w:pPr>
      <w:bookmarkStart w:id="10" w:name="_Toc116881961"/>
      <w:r>
        <w:rPr>
          <w:rFonts w:ascii="Arial Narrow" w:hAnsi="Arial Narrow" w:cs="Arial"/>
          <w:i w:val="0"/>
          <w:color w:val="auto"/>
          <w:sz w:val="24"/>
          <w:szCs w:val="24"/>
        </w:rPr>
        <w:t>d) perioada de implementare propusă.</w:t>
      </w:r>
      <w:bookmarkEnd w:id="10"/>
    </w:p>
    <w:p>
      <w:pPr>
        <w:spacing w:after="0"/>
        <w:ind w:firstLine="851"/>
        <w:jc w:val="both"/>
        <w:rPr>
          <w:rFonts w:ascii="Arial Narrow" w:hAnsi="Arial Narrow" w:cs="Arial"/>
          <w:color w:val="auto"/>
        </w:rPr>
      </w:pPr>
      <w:r>
        <w:rPr>
          <w:rFonts w:ascii="Arial Narrow" w:hAnsi="Arial Narrow" w:cs="Arial"/>
          <w:color w:val="auto"/>
          <w:lang w:val="en-US"/>
        </w:rPr>
        <w:t>Durata de execu</w:t>
      </w:r>
      <w:r>
        <w:rPr>
          <w:rFonts w:ascii="Arial Narrow" w:hAnsi="Arial Narrow" w:cs="Arial"/>
          <w:color w:val="auto"/>
        </w:rPr>
        <w:t>ție a lucrărilor pentru obiectivul</w:t>
      </w:r>
      <w:r>
        <w:rPr>
          <w:rFonts w:ascii="Arial Narrow" w:hAnsi="Arial Narrow" w:cs="Arial"/>
          <w:i/>
          <w:iCs/>
          <w:color w:val="auto"/>
        </w:rPr>
        <w:t xml:space="preserve"> </w:t>
      </w:r>
      <w:r>
        <w:rPr>
          <w:rFonts w:ascii="Arial Narrow" w:hAnsi="Arial Narrow" w:cs="Arial"/>
          <w:i/>
          <w:iCs/>
          <w:color w:val="auto"/>
          <w:lang w:val="en-US"/>
        </w:rPr>
        <w:t>“</w:t>
      </w:r>
      <w:r>
        <w:rPr>
          <w:rFonts w:hint="default" w:ascii="Arial Narrow" w:hAnsi="Arial Narrow" w:cs="Arial"/>
          <w:i/>
          <w:iCs/>
          <w:color w:val="auto"/>
          <w:lang w:val="ro-RO"/>
        </w:rPr>
        <w:t>Demolare și construire Pod peste Pârâul Ursului (Valea Popii) de pe strada Cetății din orașul Cisnădie, jud. Sibiu</w:t>
      </w:r>
      <w:r>
        <w:rPr>
          <w:rFonts w:ascii="Arial Narrow" w:hAnsi="Arial Narrow" w:cs="Arial"/>
          <w:i/>
          <w:iCs/>
          <w:color w:val="auto"/>
          <w:lang w:val="en-US"/>
        </w:rPr>
        <w:t>”</w:t>
      </w:r>
      <w:r>
        <w:rPr>
          <w:rFonts w:hint="default" w:ascii="Arial Narrow" w:hAnsi="Arial Narrow" w:cs="Arial"/>
          <w:i/>
          <w:iCs/>
          <w:color w:val="auto"/>
          <w:lang w:val="ro-RO"/>
        </w:rPr>
        <w:t>,</w:t>
      </w:r>
      <w:r>
        <w:rPr>
          <w:rFonts w:ascii="Arial Narrow" w:hAnsi="Arial Narrow" w:cs="Arial"/>
          <w:i/>
          <w:iCs/>
          <w:color w:val="auto"/>
        </w:rPr>
        <w:t xml:space="preserve"> ce face obiectul acestei documentații se propune a fi de aprox. </w:t>
      </w:r>
      <w:r>
        <w:rPr>
          <w:rFonts w:hint="default" w:ascii="Arial Narrow" w:hAnsi="Arial Narrow" w:cs="Arial"/>
          <w:b/>
          <w:bCs/>
          <w:i w:val="0"/>
          <w:iCs w:val="0"/>
          <w:color w:val="auto"/>
          <w:lang w:val="ro-RO"/>
        </w:rPr>
        <w:t>10</w:t>
      </w:r>
      <w:r>
        <w:rPr>
          <w:rFonts w:ascii="Arial Narrow" w:hAnsi="Arial Narrow" w:cs="Arial"/>
          <w:b/>
          <w:bCs/>
          <w:i w:val="0"/>
          <w:iCs w:val="0"/>
          <w:color w:val="auto"/>
        </w:rPr>
        <w:t xml:space="preserve"> luni</w:t>
      </w:r>
      <w:r>
        <w:rPr>
          <w:rFonts w:ascii="Arial Narrow" w:hAnsi="Arial Narrow" w:cs="Arial"/>
          <w:i/>
          <w:iCs/>
          <w:color w:val="auto"/>
        </w:rPr>
        <w:t xml:space="preserve">, </w:t>
      </w:r>
      <w:r>
        <w:rPr>
          <w:rFonts w:ascii="Arial Narrow" w:hAnsi="Arial Narrow" w:cs="Arial"/>
          <w:color w:val="auto"/>
        </w:rPr>
        <w:t>conform graficului propus în documentația faza S.F.</w:t>
      </w:r>
    </w:p>
    <w:tbl>
      <w:tblPr>
        <w:tblStyle w:val="13"/>
        <w:tblW w:w="10485" w:type="dxa"/>
        <w:jc w:val="center"/>
        <w:tblLayout w:type="autofit"/>
        <w:tblCellMar>
          <w:top w:w="0" w:type="dxa"/>
          <w:left w:w="108" w:type="dxa"/>
          <w:bottom w:w="0" w:type="dxa"/>
          <w:right w:w="108" w:type="dxa"/>
        </w:tblCellMar>
      </w:tblPr>
      <w:tblGrid>
        <w:gridCol w:w="564"/>
        <w:gridCol w:w="3446"/>
        <w:gridCol w:w="646"/>
        <w:gridCol w:w="647"/>
        <w:gridCol w:w="647"/>
        <w:gridCol w:w="647"/>
        <w:gridCol w:w="646"/>
        <w:gridCol w:w="647"/>
        <w:gridCol w:w="647"/>
        <w:gridCol w:w="654"/>
        <w:gridCol w:w="646"/>
        <w:gridCol w:w="648"/>
      </w:tblGrid>
      <w:tr>
        <w:tblPrEx>
          <w:tblCellMar>
            <w:top w:w="0" w:type="dxa"/>
            <w:left w:w="108" w:type="dxa"/>
            <w:bottom w:w="0" w:type="dxa"/>
            <w:right w:w="108" w:type="dxa"/>
          </w:tblCellMar>
        </w:tblPrEx>
        <w:trPr>
          <w:trHeight w:val="383" w:hRule="atLeast"/>
          <w:jc w:val="center"/>
        </w:trPr>
        <w:tc>
          <w:tcPr>
            <w:tcW w:w="564" w:type="dxa"/>
            <w:vMerge w:val="restart"/>
            <w:tcBorders>
              <w:top w:val="single" w:color="auto" w:sz="4" w:space="0"/>
              <w:left w:val="single" w:color="auto" w:sz="4" w:space="0"/>
              <w:bottom w:val="single" w:color="000000" w:sz="4" w:space="0"/>
              <w:right w:val="single" w:color="000000" w:sz="4" w:space="0"/>
            </w:tcBorders>
            <w:shd w:val="clear" w:color="E6E6FF" w:fill="EBF1DE"/>
            <w:noWrap w:val="0"/>
            <w:vAlign w:val="center"/>
          </w:tcPr>
          <w:p>
            <w:pPr>
              <w:widowControl/>
              <w:suppressAutoHyphens w:val="0"/>
              <w:spacing w:line="240" w:lineRule="auto"/>
              <w:jc w:val="center"/>
              <w:rPr>
                <w:rFonts w:ascii="Verdana" w:hAnsi="Verdana" w:eastAsia="Times New Roman" w:cs="Arial"/>
                <w:b/>
                <w:bCs/>
                <w:kern w:val="0"/>
                <w:sz w:val="14"/>
                <w:szCs w:val="14"/>
                <w:lang w:val="en-US" w:eastAsia="en-US"/>
              </w:rPr>
            </w:pPr>
            <w:r>
              <w:rPr>
                <w:rFonts w:ascii="Verdana" w:hAnsi="Verdana" w:eastAsia="Times New Roman" w:cs="Arial"/>
                <w:b/>
                <w:bCs/>
                <w:kern w:val="0"/>
                <w:sz w:val="14"/>
                <w:szCs w:val="14"/>
                <w:lang w:val="en-US" w:eastAsia="en-US"/>
              </w:rPr>
              <w:t>Nr. crt.</w:t>
            </w:r>
          </w:p>
        </w:tc>
        <w:tc>
          <w:tcPr>
            <w:tcW w:w="3446" w:type="dxa"/>
            <w:vMerge w:val="restart"/>
            <w:tcBorders>
              <w:top w:val="single" w:color="auto" w:sz="4" w:space="0"/>
              <w:left w:val="single" w:color="000000" w:sz="4" w:space="0"/>
              <w:bottom w:val="single" w:color="000000" w:sz="4" w:space="0"/>
              <w:right w:val="single" w:color="000000" w:sz="4" w:space="0"/>
            </w:tcBorders>
            <w:shd w:val="clear" w:color="E6E6FF" w:fill="EBF1DE"/>
            <w:noWrap w:val="0"/>
            <w:vAlign w:val="center"/>
          </w:tcPr>
          <w:p>
            <w:pPr>
              <w:widowControl/>
              <w:suppressAutoHyphens w:val="0"/>
              <w:spacing w:line="240" w:lineRule="auto"/>
              <w:jc w:val="center"/>
              <w:rPr>
                <w:rFonts w:ascii="Verdana" w:hAnsi="Verdana" w:eastAsia="Times New Roman" w:cs="Arial"/>
                <w:b/>
                <w:bCs/>
                <w:kern w:val="0"/>
                <w:sz w:val="14"/>
                <w:szCs w:val="14"/>
                <w:lang w:val="it-IT" w:eastAsia="en-US"/>
              </w:rPr>
            </w:pPr>
            <w:r>
              <w:rPr>
                <w:rFonts w:ascii="Verdana" w:hAnsi="Verdana" w:eastAsia="Times New Roman" w:cs="Arial"/>
                <w:b/>
                <w:bCs/>
                <w:kern w:val="0"/>
                <w:sz w:val="14"/>
                <w:szCs w:val="14"/>
                <w:lang w:val="it-IT" w:eastAsia="en-US"/>
              </w:rPr>
              <w:t>Denumirea capitolelor  si subcapitolelor de cheltuieli</w:t>
            </w:r>
          </w:p>
        </w:tc>
        <w:tc>
          <w:tcPr>
            <w:tcW w:w="6475" w:type="dxa"/>
            <w:gridSpan w:val="10"/>
            <w:tcBorders>
              <w:top w:val="single" w:color="auto" w:sz="4" w:space="0"/>
              <w:left w:val="nil"/>
              <w:bottom w:val="single" w:color="000000" w:sz="4" w:space="0"/>
              <w:right w:val="single" w:color="auto" w:sz="4" w:space="0"/>
            </w:tcBorders>
            <w:shd w:val="clear" w:color="E6E6FF" w:fill="EBF1DE"/>
            <w:noWrap w:val="0"/>
            <w:vAlign w:val="center"/>
          </w:tcPr>
          <w:p>
            <w:pPr>
              <w:widowControl/>
              <w:suppressAutoHyphens w:val="0"/>
              <w:spacing w:line="240" w:lineRule="auto"/>
              <w:jc w:val="center"/>
              <w:rPr>
                <w:rFonts w:ascii="Verdana" w:hAnsi="Verdana" w:eastAsia="Times New Roman" w:cs="Arial"/>
                <w:b/>
                <w:bCs/>
                <w:kern w:val="0"/>
                <w:sz w:val="14"/>
                <w:szCs w:val="14"/>
                <w:lang w:val="en-US" w:eastAsia="en-US"/>
              </w:rPr>
            </w:pPr>
            <w:r>
              <w:rPr>
                <w:rFonts w:ascii="Verdana" w:hAnsi="Verdana" w:eastAsia="Times New Roman" w:cs="Arial"/>
                <w:b/>
                <w:bCs/>
                <w:kern w:val="0"/>
                <w:sz w:val="14"/>
                <w:szCs w:val="14"/>
                <w:lang w:val="en-US" w:eastAsia="en-US"/>
              </w:rPr>
              <w:t>PERIOADA IN LUNI</w:t>
            </w:r>
          </w:p>
        </w:tc>
      </w:tr>
      <w:tr>
        <w:tblPrEx>
          <w:tblCellMar>
            <w:top w:w="0" w:type="dxa"/>
            <w:left w:w="108" w:type="dxa"/>
            <w:bottom w:w="0" w:type="dxa"/>
            <w:right w:w="108" w:type="dxa"/>
          </w:tblCellMar>
        </w:tblPrEx>
        <w:trPr>
          <w:trHeight w:val="331" w:hRule="atLeast"/>
          <w:jc w:val="center"/>
        </w:trPr>
        <w:tc>
          <w:tcPr>
            <w:tcW w:w="564" w:type="dxa"/>
            <w:vMerge w:val="continue"/>
            <w:tcBorders>
              <w:top w:val="single" w:color="000000" w:sz="4" w:space="0"/>
              <w:left w:val="single" w:color="auto" w:sz="4" w:space="0"/>
              <w:bottom w:val="single" w:color="000000" w:sz="4" w:space="0"/>
              <w:right w:val="single" w:color="000000" w:sz="4" w:space="0"/>
            </w:tcBorders>
            <w:shd w:val="clear" w:color="auto" w:fill="auto"/>
            <w:noWrap w:val="0"/>
            <w:vAlign w:val="center"/>
          </w:tcPr>
          <w:p>
            <w:pPr>
              <w:widowControl/>
              <w:suppressAutoHyphens w:val="0"/>
              <w:spacing w:line="240" w:lineRule="auto"/>
              <w:rPr>
                <w:rFonts w:ascii="Verdana" w:hAnsi="Verdana" w:eastAsia="Times New Roman" w:cs="Arial"/>
                <w:b/>
                <w:bCs/>
                <w:kern w:val="0"/>
                <w:sz w:val="14"/>
                <w:szCs w:val="14"/>
                <w:lang w:val="en-US" w:eastAsia="en-US"/>
              </w:rPr>
            </w:pPr>
          </w:p>
        </w:tc>
        <w:tc>
          <w:tcPr>
            <w:tcW w:w="344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uppressAutoHyphens w:val="0"/>
              <w:spacing w:line="240" w:lineRule="auto"/>
              <w:rPr>
                <w:rFonts w:ascii="Verdana" w:hAnsi="Verdana" w:eastAsia="Times New Roman" w:cs="Arial"/>
                <w:b/>
                <w:bCs/>
                <w:kern w:val="0"/>
                <w:sz w:val="14"/>
                <w:szCs w:val="14"/>
                <w:lang w:val="en-US" w:eastAsia="en-US"/>
              </w:rPr>
            </w:pPr>
          </w:p>
        </w:tc>
        <w:tc>
          <w:tcPr>
            <w:tcW w:w="646" w:type="dxa"/>
            <w:tcBorders>
              <w:top w:val="nil"/>
              <w:left w:val="nil"/>
              <w:bottom w:val="nil"/>
              <w:right w:val="single" w:color="000000" w:sz="4" w:space="0"/>
            </w:tcBorders>
            <w:shd w:val="clear" w:color="E6E6FF" w:fill="EBF1DE"/>
            <w:noWrap/>
            <w:vAlign w:val="center"/>
          </w:tcPr>
          <w:p>
            <w:pPr>
              <w:widowControl/>
              <w:suppressAutoHyphens w:val="0"/>
              <w:spacing w:line="240" w:lineRule="auto"/>
              <w:jc w:val="center"/>
              <w:rPr>
                <w:rFonts w:ascii="Verdana" w:hAnsi="Verdana" w:eastAsia="Times New Roman" w:cs="Arial"/>
                <w:b/>
                <w:bCs/>
                <w:kern w:val="0"/>
                <w:sz w:val="14"/>
                <w:szCs w:val="14"/>
                <w:lang w:val="en-US" w:eastAsia="en-US"/>
              </w:rPr>
            </w:pPr>
            <w:r>
              <w:rPr>
                <w:rFonts w:ascii="Verdana" w:hAnsi="Verdana" w:eastAsia="Times New Roman" w:cs="Arial"/>
                <w:b/>
                <w:bCs/>
                <w:kern w:val="0"/>
                <w:sz w:val="14"/>
                <w:szCs w:val="14"/>
                <w:lang w:val="en-US" w:eastAsia="en-US"/>
              </w:rPr>
              <w:t>I</w:t>
            </w:r>
          </w:p>
        </w:tc>
        <w:tc>
          <w:tcPr>
            <w:tcW w:w="647" w:type="dxa"/>
            <w:tcBorders>
              <w:top w:val="nil"/>
              <w:left w:val="nil"/>
              <w:bottom w:val="nil"/>
              <w:right w:val="single" w:color="000000" w:sz="4" w:space="0"/>
            </w:tcBorders>
            <w:shd w:val="clear" w:color="E6E6FF" w:fill="EBF1DE"/>
            <w:noWrap/>
            <w:vAlign w:val="center"/>
          </w:tcPr>
          <w:p>
            <w:pPr>
              <w:widowControl/>
              <w:suppressAutoHyphens w:val="0"/>
              <w:spacing w:line="240" w:lineRule="auto"/>
              <w:jc w:val="center"/>
              <w:rPr>
                <w:rFonts w:ascii="Verdana" w:hAnsi="Verdana" w:eastAsia="Times New Roman" w:cs="Arial"/>
                <w:b/>
                <w:bCs/>
                <w:kern w:val="0"/>
                <w:sz w:val="14"/>
                <w:szCs w:val="14"/>
                <w:lang w:val="en-US" w:eastAsia="en-US"/>
              </w:rPr>
            </w:pPr>
            <w:r>
              <w:rPr>
                <w:rFonts w:ascii="Verdana" w:hAnsi="Verdana" w:eastAsia="Times New Roman" w:cs="Arial"/>
                <w:b/>
                <w:bCs/>
                <w:kern w:val="0"/>
                <w:sz w:val="14"/>
                <w:szCs w:val="14"/>
                <w:lang w:val="en-US" w:eastAsia="en-US"/>
              </w:rPr>
              <w:t>II</w:t>
            </w:r>
          </w:p>
        </w:tc>
        <w:tc>
          <w:tcPr>
            <w:tcW w:w="647" w:type="dxa"/>
            <w:tcBorders>
              <w:top w:val="nil"/>
              <w:left w:val="nil"/>
              <w:bottom w:val="nil"/>
              <w:right w:val="single" w:color="000000" w:sz="4" w:space="0"/>
            </w:tcBorders>
            <w:shd w:val="clear" w:color="E6E6FF" w:fill="EBF1DE"/>
            <w:noWrap/>
            <w:vAlign w:val="center"/>
          </w:tcPr>
          <w:p>
            <w:pPr>
              <w:widowControl/>
              <w:suppressAutoHyphens w:val="0"/>
              <w:spacing w:line="240" w:lineRule="auto"/>
              <w:jc w:val="center"/>
              <w:rPr>
                <w:rFonts w:ascii="Verdana" w:hAnsi="Verdana" w:eastAsia="Times New Roman" w:cs="Arial"/>
                <w:b/>
                <w:bCs/>
                <w:kern w:val="0"/>
                <w:sz w:val="14"/>
                <w:szCs w:val="14"/>
                <w:lang w:val="en-US" w:eastAsia="en-US"/>
              </w:rPr>
            </w:pPr>
            <w:r>
              <w:rPr>
                <w:rFonts w:ascii="Verdana" w:hAnsi="Verdana" w:eastAsia="Times New Roman" w:cs="Arial"/>
                <w:b/>
                <w:bCs/>
                <w:kern w:val="0"/>
                <w:sz w:val="14"/>
                <w:szCs w:val="14"/>
                <w:lang w:val="en-US" w:eastAsia="en-US"/>
              </w:rPr>
              <w:t>III</w:t>
            </w:r>
          </w:p>
        </w:tc>
        <w:tc>
          <w:tcPr>
            <w:tcW w:w="647" w:type="dxa"/>
            <w:tcBorders>
              <w:top w:val="nil"/>
              <w:left w:val="nil"/>
              <w:bottom w:val="nil"/>
              <w:right w:val="single" w:color="000000" w:sz="4" w:space="0"/>
            </w:tcBorders>
            <w:shd w:val="clear" w:color="E6E6FF" w:fill="EBF1DE"/>
            <w:noWrap/>
            <w:vAlign w:val="center"/>
          </w:tcPr>
          <w:p>
            <w:pPr>
              <w:widowControl/>
              <w:suppressAutoHyphens w:val="0"/>
              <w:spacing w:line="240" w:lineRule="auto"/>
              <w:jc w:val="center"/>
              <w:rPr>
                <w:rFonts w:ascii="Verdana" w:hAnsi="Verdana" w:eastAsia="Times New Roman" w:cs="Arial"/>
                <w:b/>
                <w:bCs/>
                <w:kern w:val="0"/>
                <w:sz w:val="14"/>
                <w:szCs w:val="14"/>
                <w:lang w:val="en-US" w:eastAsia="en-US"/>
              </w:rPr>
            </w:pPr>
            <w:r>
              <w:rPr>
                <w:rFonts w:ascii="Verdana" w:hAnsi="Verdana" w:eastAsia="Times New Roman" w:cs="Arial"/>
                <w:b/>
                <w:bCs/>
                <w:kern w:val="0"/>
                <w:sz w:val="14"/>
                <w:szCs w:val="14"/>
                <w:lang w:val="en-US" w:eastAsia="en-US"/>
              </w:rPr>
              <w:t>IV</w:t>
            </w:r>
          </w:p>
        </w:tc>
        <w:tc>
          <w:tcPr>
            <w:tcW w:w="646" w:type="dxa"/>
            <w:tcBorders>
              <w:top w:val="nil"/>
              <w:left w:val="nil"/>
              <w:bottom w:val="nil"/>
              <w:right w:val="single" w:color="000000" w:sz="4" w:space="0"/>
            </w:tcBorders>
            <w:shd w:val="clear" w:color="E6E6FF" w:fill="EBF1DE"/>
            <w:noWrap/>
            <w:vAlign w:val="center"/>
          </w:tcPr>
          <w:p>
            <w:pPr>
              <w:widowControl/>
              <w:suppressAutoHyphens w:val="0"/>
              <w:spacing w:line="240" w:lineRule="auto"/>
              <w:jc w:val="center"/>
              <w:rPr>
                <w:rFonts w:ascii="Verdana" w:hAnsi="Verdana" w:eastAsia="Times New Roman" w:cs="Arial"/>
                <w:b/>
                <w:bCs/>
                <w:kern w:val="0"/>
                <w:sz w:val="14"/>
                <w:szCs w:val="14"/>
                <w:lang w:val="en-US" w:eastAsia="en-US"/>
              </w:rPr>
            </w:pPr>
            <w:r>
              <w:rPr>
                <w:rFonts w:ascii="Verdana" w:hAnsi="Verdana" w:eastAsia="Times New Roman" w:cs="Arial"/>
                <w:b/>
                <w:bCs/>
                <w:kern w:val="0"/>
                <w:sz w:val="14"/>
                <w:szCs w:val="14"/>
                <w:lang w:val="en-US" w:eastAsia="en-US"/>
              </w:rPr>
              <w:t>V</w:t>
            </w:r>
          </w:p>
        </w:tc>
        <w:tc>
          <w:tcPr>
            <w:tcW w:w="647" w:type="dxa"/>
            <w:tcBorders>
              <w:top w:val="nil"/>
              <w:left w:val="nil"/>
              <w:bottom w:val="nil"/>
              <w:right w:val="single" w:color="000000" w:sz="4" w:space="0"/>
            </w:tcBorders>
            <w:shd w:val="clear" w:color="E6E6FF" w:fill="EBF1DE"/>
            <w:noWrap/>
            <w:vAlign w:val="center"/>
          </w:tcPr>
          <w:p>
            <w:pPr>
              <w:widowControl/>
              <w:suppressAutoHyphens w:val="0"/>
              <w:spacing w:line="240" w:lineRule="auto"/>
              <w:jc w:val="center"/>
              <w:rPr>
                <w:rFonts w:ascii="Verdana" w:hAnsi="Verdana" w:eastAsia="Times New Roman" w:cs="Arial"/>
                <w:b/>
                <w:bCs/>
                <w:kern w:val="0"/>
                <w:sz w:val="14"/>
                <w:szCs w:val="14"/>
                <w:lang w:val="en-US" w:eastAsia="en-US"/>
              </w:rPr>
            </w:pPr>
            <w:r>
              <w:rPr>
                <w:rFonts w:ascii="Verdana" w:hAnsi="Verdana" w:eastAsia="Times New Roman" w:cs="Arial"/>
                <w:b/>
                <w:bCs/>
                <w:kern w:val="0"/>
                <w:sz w:val="14"/>
                <w:szCs w:val="14"/>
                <w:lang w:val="en-US" w:eastAsia="en-US"/>
              </w:rPr>
              <w:t>VI</w:t>
            </w:r>
          </w:p>
        </w:tc>
        <w:tc>
          <w:tcPr>
            <w:tcW w:w="647" w:type="dxa"/>
            <w:tcBorders>
              <w:top w:val="nil"/>
              <w:left w:val="nil"/>
              <w:bottom w:val="nil"/>
              <w:right w:val="single" w:color="000000" w:sz="4" w:space="0"/>
            </w:tcBorders>
            <w:shd w:val="clear" w:color="E6E6FF" w:fill="EBF1DE"/>
            <w:noWrap/>
            <w:vAlign w:val="center"/>
          </w:tcPr>
          <w:p>
            <w:pPr>
              <w:widowControl/>
              <w:suppressAutoHyphens w:val="0"/>
              <w:spacing w:line="240" w:lineRule="auto"/>
              <w:jc w:val="center"/>
              <w:rPr>
                <w:rFonts w:ascii="Verdana" w:hAnsi="Verdana" w:eastAsia="Times New Roman" w:cs="Arial"/>
                <w:b/>
                <w:bCs/>
                <w:kern w:val="0"/>
                <w:sz w:val="14"/>
                <w:szCs w:val="14"/>
                <w:lang w:val="en-US" w:eastAsia="en-US"/>
              </w:rPr>
            </w:pPr>
            <w:r>
              <w:rPr>
                <w:rFonts w:ascii="Verdana" w:hAnsi="Verdana" w:eastAsia="Times New Roman" w:cs="Arial"/>
                <w:b/>
                <w:bCs/>
                <w:kern w:val="0"/>
                <w:sz w:val="14"/>
                <w:szCs w:val="14"/>
                <w:lang w:val="en-US" w:eastAsia="en-US"/>
              </w:rPr>
              <w:t>VII</w:t>
            </w:r>
          </w:p>
        </w:tc>
        <w:tc>
          <w:tcPr>
            <w:tcW w:w="650" w:type="dxa"/>
            <w:tcBorders>
              <w:top w:val="nil"/>
              <w:left w:val="nil"/>
              <w:bottom w:val="nil"/>
              <w:right w:val="single" w:color="000000" w:sz="4" w:space="0"/>
            </w:tcBorders>
            <w:shd w:val="clear" w:color="E6E6FF" w:fill="EBF1DE"/>
            <w:noWrap/>
            <w:vAlign w:val="center"/>
          </w:tcPr>
          <w:p>
            <w:pPr>
              <w:widowControl/>
              <w:suppressAutoHyphens w:val="0"/>
              <w:spacing w:line="240" w:lineRule="auto"/>
              <w:jc w:val="center"/>
              <w:rPr>
                <w:rFonts w:ascii="Verdana" w:hAnsi="Verdana" w:eastAsia="Times New Roman" w:cs="Arial"/>
                <w:b/>
                <w:bCs/>
                <w:kern w:val="0"/>
                <w:sz w:val="14"/>
                <w:szCs w:val="14"/>
                <w:lang w:val="en-US" w:eastAsia="en-US"/>
              </w:rPr>
            </w:pPr>
            <w:r>
              <w:rPr>
                <w:rFonts w:ascii="Verdana" w:hAnsi="Verdana" w:eastAsia="Times New Roman" w:cs="Arial"/>
                <w:b/>
                <w:bCs/>
                <w:kern w:val="0"/>
                <w:sz w:val="14"/>
                <w:szCs w:val="14"/>
                <w:lang w:val="en-US" w:eastAsia="en-US"/>
              </w:rPr>
              <w:t>VIII</w:t>
            </w:r>
          </w:p>
        </w:tc>
        <w:tc>
          <w:tcPr>
            <w:tcW w:w="646" w:type="dxa"/>
            <w:tcBorders>
              <w:top w:val="nil"/>
              <w:left w:val="nil"/>
              <w:bottom w:val="nil"/>
              <w:right w:val="single" w:color="000000" w:sz="4" w:space="0"/>
            </w:tcBorders>
            <w:shd w:val="clear" w:color="E6E6FF" w:fill="EBF1DE"/>
            <w:noWrap/>
            <w:vAlign w:val="center"/>
          </w:tcPr>
          <w:p>
            <w:pPr>
              <w:widowControl/>
              <w:suppressAutoHyphens w:val="0"/>
              <w:spacing w:line="240" w:lineRule="auto"/>
              <w:jc w:val="center"/>
              <w:rPr>
                <w:rFonts w:ascii="Verdana" w:hAnsi="Verdana" w:eastAsia="Times New Roman" w:cs="Arial"/>
                <w:b/>
                <w:bCs/>
                <w:kern w:val="0"/>
                <w:sz w:val="14"/>
                <w:szCs w:val="14"/>
                <w:lang w:val="en-US" w:eastAsia="en-US"/>
              </w:rPr>
            </w:pPr>
            <w:r>
              <w:rPr>
                <w:rFonts w:ascii="Verdana" w:hAnsi="Verdana" w:eastAsia="Times New Roman" w:cs="Arial"/>
                <w:b/>
                <w:bCs/>
                <w:kern w:val="0"/>
                <w:sz w:val="14"/>
                <w:szCs w:val="14"/>
                <w:lang w:val="en-US" w:eastAsia="en-US"/>
              </w:rPr>
              <w:t>IX</w:t>
            </w:r>
          </w:p>
        </w:tc>
        <w:tc>
          <w:tcPr>
            <w:tcW w:w="648" w:type="dxa"/>
            <w:tcBorders>
              <w:top w:val="nil"/>
              <w:left w:val="nil"/>
              <w:bottom w:val="nil"/>
              <w:right w:val="single" w:color="auto" w:sz="4" w:space="0"/>
            </w:tcBorders>
            <w:shd w:val="clear" w:color="E6E6FF" w:fill="EBF1DE"/>
            <w:noWrap/>
            <w:vAlign w:val="center"/>
          </w:tcPr>
          <w:p>
            <w:pPr>
              <w:widowControl/>
              <w:suppressAutoHyphens w:val="0"/>
              <w:spacing w:line="240" w:lineRule="auto"/>
              <w:jc w:val="center"/>
              <w:rPr>
                <w:rFonts w:ascii="Verdana" w:hAnsi="Verdana" w:eastAsia="Times New Roman" w:cs="Arial"/>
                <w:b/>
                <w:bCs/>
                <w:kern w:val="0"/>
                <w:sz w:val="14"/>
                <w:szCs w:val="14"/>
                <w:lang w:val="en-US" w:eastAsia="en-US"/>
              </w:rPr>
            </w:pPr>
            <w:r>
              <w:rPr>
                <w:rFonts w:ascii="Verdana" w:hAnsi="Verdana" w:eastAsia="Times New Roman" w:cs="Arial"/>
                <w:b/>
                <w:bCs/>
                <w:kern w:val="0"/>
                <w:sz w:val="14"/>
                <w:szCs w:val="14"/>
                <w:lang w:val="en-US" w:eastAsia="en-US"/>
              </w:rPr>
              <w:t>X</w:t>
            </w:r>
          </w:p>
        </w:tc>
      </w:tr>
      <w:tr>
        <w:tblPrEx>
          <w:tblCellMar>
            <w:top w:w="0" w:type="dxa"/>
            <w:left w:w="108" w:type="dxa"/>
            <w:bottom w:w="0" w:type="dxa"/>
            <w:right w:w="108" w:type="dxa"/>
          </w:tblCellMar>
        </w:tblPrEx>
        <w:trPr>
          <w:trHeight w:val="232" w:hRule="atLeast"/>
          <w:jc w:val="center"/>
        </w:trPr>
        <w:tc>
          <w:tcPr>
            <w:tcW w:w="564" w:type="dxa"/>
            <w:tcBorders>
              <w:top w:val="nil"/>
              <w:left w:val="single" w:color="auto" w:sz="4" w:space="0"/>
              <w:bottom w:val="single" w:color="000000" w:sz="4" w:space="0"/>
              <w:right w:val="single" w:color="000000" w:sz="4" w:space="0"/>
            </w:tcBorders>
            <w:shd w:val="clear" w:color="E6E6FF" w:fill="EBF1DE"/>
            <w:noWrap/>
            <w:vAlign w:val="bottom"/>
          </w:tcPr>
          <w:p>
            <w:pPr>
              <w:widowControl/>
              <w:suppressAutoHyphens w:val="0"/>
              <w:spacing w:line="240" w:lineRule="auto"/>
              <w:jc w:val="center"/>
              <w:rPr>
                <w:rFonts w:ascii="Verdana" w:hAnsi="Verdana" w:eastAsia="Times New Roman" w:cs="Arial"/>
                <w:b/>
                <w:bCs/>
                <w:kern w:val="0"/>
                <w:sz w:val="14"/>
                <w:szCs w:val="14"/>
                <w:lang w:val="en-US" w:eastAsia="en-US"/>
              </w:rPr>
            </w:pPr>
            <w:r>
              <w:rPr>
                <w:rFonts w:ascii="Verdana" w:hAnsi="Verdana" w:eastAsia="Times New Roman" w:cs="Arial"/>
                <w:b/>
                <w:bCs/>
                <w:kern w:val="0"/>
                <w:sz w:val="14"/>
                <w:szCs w:val="14"/>
                <w:lang w:val="en-US" w:eastAsia="en-US"/>
              </w:rPr>
              <w:t>1</w:t>
            </w:r>
          </w:p>
        </w:tc>
        <w:tc>
          <w:tcPr>
            <w:tcW w:w="3446" w:type="dxa"/>
            <w:tcBorders>
              <w:top w:val="nil"/>
              <w:left w:val="nil"/>
              <w:bottom w:val="single" w:color="000000" w:sz="4" w:space="0"/>
              <w:right w:val="single" w:color="000000" w:sz="4" w:space="0"/>
            </w:tcBorders>
            <w:shd w:val="clear" w:color="E6E6FF" w:fill="EBF1DE"/>
            <w:noWrap/>
            <w:vAlign w:val="bottom"/>
          </w:tcPr>
          <w:p>
            <w:pPr>
              <w:widowControl/>
              <w:suppressAutoHyphens w:val="0"/>
              <w:spacing w:line="240" w:lineRule="auto"/>
              <w:jc w:val="center"/>
              <w:rPr>
                <w:rFonts w:ascii="Verdana" w:hAnsi="Verdana" w:eastAsia="Times New Roman" w:cs="Arial"/>
                <w:b/>
                <w:bCs/>
                <w:kern w:val="0"/>
                <w:sz w:val="14"/>
                <w:szCs w:val="14"/>
                <w:lang w:val="en-US" w:eastAsia="en-US"/>
              </w:rPr>
            </w:pPr>
            <w:r>
              <w:rPr>
                <w:rFonts w:ascii="Verdana" w:hAnsi="Verdana" w:eastAsia="Times New Roman" w:cs="Arial"/>
                <w:b/>
                <w:bCs/>
                <w:kern w:val="0"/>
                <w:sz w:val="14"/>
                <w:szCs w:val="14"/>
                <w:lang w:val="en-US" w:eastAsia="en-US"/>
              </w:rPr>
              <w:t>2</w:t>
            </w:r>
          </w:p>
        </w:tc>
        <w:tc>
          <w:tcPr>
            <w:tcW w:w="6475" w:type="dxa"/>
            <w:gridSpan w:val="10"/>
            <w:tcBorders>
              <w:top w:val="single" w:color="auto" w:sz="4" w:space="0"/>
              <w:left w:val="single" w:color="auto" w:sz="4" w:space="0"/>
              <w:bottom w:val="single" w:color="auto" w:sz="4" w:space="0"/>
              <w:right w:val="single" w:color="auto" w:sz="4" w:space="0"/>
            </w:tcBorders>
            <w:shd w:val="clear" w:color="E6E6FF" w:fill="EBF1DE"/>
            <w:noWrap/>
            <w:vAlign w:val="bottom"/>
          </w:tcPr>
          <w:p>
            <w:pPr>
              <w:widowControl/>
              <w:suppressAutoHyphens w:val="0"/>
              <w:spacing w:line="240" w:lineRule="auto"/>
              <w:jc w:val="center"/>
              <w:rPr>
                <w:rFonts w:ascii="Verdana" w:hAnsi="Verdana" w:eastAsia="Times New Roman" w:cs="Arial"/>
                <w:b/>
                <w:bCs/>
                <w:kern w:val="0"/>
                <w:sz w:val="14"/>
                <w:szCs w:val="14"/>
                <w:lang w:val="en-US" w:eastAsia="en-US"/>
              </w:rPr>
            </w:pPr>
            <w:r>
              <w:rPr>
                <w:rFonts w:ascii="Verdana" w:hAnsi="Verdana" w:eastAsia="Times New Roman" w:cs="Arial"/>
                <w:b/>
                <w:bCs/>
                <w:kern w:val="0"/>
                <w:sz w:val="14"/>
                <w:szCs w:val="14"/>
                <w:lang w:val="en-US" w:eastAsia="en-US"/>
              </w:rPr>
              <w:t>4</w:t>
            </w:r>
          </w:p>
        </w:tc>
      </w:tr>
      <w:tr>
        <w:tblPrEx>
          <w:tblCellMar>
            <w:top w:w="0" w:type="dxa"/>
            <w:left w:w="108" w:type="dxa"/>
            <w:bottom w:w="0" w:type="dxa"/>
            <w:right w:w="108" w:type="dxa"/>
          </w:tblCellMar>
        </w:tblPrEx>
        <w:trPr>
          <w:trHeight w:val="415" w:hRule="atLeast"/>
          <w:jc w:val="center"/>
        </w:trPr>
        <w:tc>
          <w:tcPr>
            <w:tcW w:w="4010" w:type="dxa"/>
            <w:gridSpan w:val="2"/>
            <w:tcBorders>
              <w:top w:val="single" w:color="000000" w:sz="4" w:space="0"/>
              <w:left w:val="single" w:color="auto" w:sz="4" w:space="0"/>
              <w:bottom w:val="single" w:color="000000" w:sz="4" w:space="0"/>
              <w:right w:val="single" w:color="000000" w:sz="4" w:space="0"/>
            </w:tcBorders>
            <w:shd w:val="clear" w:color="E6E6E6" w:fill="FFE89F"/>
            <w:noWrap/>
            <w:vAlign w:val="bottom"/>
          </w:tcPr>
          <w:p>
            <w:pPr>
              <w:widowControl/>
              <w:suppressAutoHyphens w:val="0"/>
              <w:spacing w:line="240" w:lineRule="auto"/>
              <w:rPr>
                <w:rFonts w:ascii="Verdana" w:hAnsi="Verdana" w:eastAsia="Times New Roman" w:cs="Arial"/>
                <w:b/>
                <w:bCs/>
                <w:kern w:val="0"/>
                <w:sz w:val="14"/>
                <w:szCs w:val="14"/>
                <w:lang w:val="it-IT" w:eastAsia="en-US"/>
              </w:rPr>
            </w:pPr>
            <w:r>
              <w:rPr>
                <w:rFonts w:ascii="Verdana" w:hAnsi="Verdana" w:eastAsia="Times New Roman" w:cs="Arial"/>
                <w:b/>
                <w:bCs/>
                <w:kern w:val="0"/>
                <w:sz w:val="14"/>
                <w:szCs w:val="14"/>
                <w:lang w:val="it-IT" w:eastAsia="en-US"/>
              </w:rPr>
              <w:t>Cheltuieli pentru obtinerea si amenajarea terenului</w:t>
            </w:r>
          </w:p>
        </w:tc>
        <w:tc>
          <w:tcPr>
            <w:tcW w:w="6475" w:type="dxa"/>
            <w:gridSpan w:val="10"/>
            <w:tcBorders>
              <w:top w:val="nil"/>
              <w:left w:val="nil"/>
              <w:bottom w:val="single" w:color="auto" w:sz="4" w:space="0"/>
              <w:right w:val="single" w:color="auto" w:sz="4" w:space="0"/>
            </w:tcBorders>
            <w:shd w:val="clear" w:color="000000" w:fill="FFE389"/>
            <w:noWrap/>
            <w:vAlign w:val="center"/>
          </w:tcPr>
          <w:p>
            <w:pPr>
              <w:widowControl/>
              <w:suppressAutoHyphens w:val="0"/>
              <w:spacing w:line="240" w:lineRule="auto"/>
              <w:jc w:val="center"/>
              <w:rPr>
                <w:rFonts w:ascii="Verdana" w:hAnsi="Verdana" w:eastAsia="Times New Roman" w:cs="Arial"/>
                <w:b/>
                <w:bCs/>
                <w:kern w:val="0"/>
                <w:sz w:val="14"/>
                <w:szCs w:val="14"/>
                <w:lang w:val="en-US" w:eastAsia="en-US"/>
              </w:rPr>
            </w:pPr>
            <w:r>
              <w:rPr>
                <w:rFonts w:ascii="Verdana" w:hAnsi="Verdana" w:eastAsia="Times New Roman" w:cs="Arial"/>
                <w:b/>
                <w:bCs/>
                <w:kern w:val="0"/>
                <w:sz w:val="14"/>
                <w:szCs w:val="14"/>
                <w:lang w:val="en-US" w:eastAsia="en-US"/>
              </w:rPr>
              <w:t>CAPITOLUL 1</w:t>
            </w:r>
          </w:p>
        </w:tc>
      </w:tr>
      <w:tr>
        <w:tblPrEx>
          <w:tblCellMar>
            <w:top w:w="0" w:type="dxa"/>
            <w:left w:w="108" w:type="dxa"/>
            <w:bottom w:w="0" w:type="dxa"/>
            <w:right w:w="108" w:type="dxa"/>
          </w:tblCellMar>
        </w:tblPrEx>
        <w:trPr>
          <w:trHeight w:val="258" w:hRule="atLeast"/>
          <w:jc w:val="center"/>
        </w:trPr>
        <w:tc>
          <w:tcPr>
            <w:tcW w:w="564" w:type="dxa"/>
            <w:tcBorders>
              <w:top w:val="nil"/>
              <w:left w:val="single" w:color="auto" w:sz="4" w:space="0"/>
              <w:bottom w:val="single" w:color="000000"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1.1.</w:t>
            </w:r>
          </w:p>
        </w:tc>
        <w:tc>
          <w:tcPr>
            <w:tcW w:w="3446" w:type="dxa"/>
            <w:tcBorders>
              <w:top w:val="nil"/>
              <w:left w:val="nil"/>
              <w:bottom w:val="single" w:color="000000"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Obtinerea terenului</w:t>
            </w:r>
          </w:p>
        </w:tc>
        <w:tc>
          <w:tcPr>
            <w:tcW w:w="646" w:type="dxa"/>
            <w:tcBorders>
              <w:top w:val="nil"/>
              <w:left w:val="single" w:color="000000" w:sz="4" w:space="0"/>
              <w:bottom w:val="single" w:color="000000" w:sz="4" w:space="0"/>
              <w:right w:val="single" w:color="000000" w:sz="4" w:space="0"/>
            </w:tcBorders>
            <w:shd w:val="clear" w:color="0066CC" w:fill="4F6228"/>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50"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8"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r>
      <w:tr>
        <w:tblPrEx>
          <w:tblCellMar>
            <w:top w:w="0" w:type="dxa"/>
            <w:left w:w="108" w:type="dxa"/>
            <w:bottom w:w="0" w:type="dxa"/>
            <w:right w:w="108" w:type="dxa"/>
          </w:tblCellMar>
        </w:tblPrEx>
        <w:trPr>
          <w:trHeight w:val="221" w:hRule="atLeast"/>
          <w:jc w:val="center"/>
        </w:trPr>
        <w:tc>
          <w:tcPr>
            <w:tcW w:w="564" w:type="dxa"/>
            <w:tcBorders>
              <w:top w:val="nil"/>
              <w:left w:val="single" w:color="auto" w:sz="4" w:space="0"/>
              <w:bottom w:val="single" w:color="000000"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1.2.</w:t>
            </w:r>
          </w:p>
        </w:tc>
        <w:tc>
          <w:tcPr>
            <w:tcW w:w="3446" w:type="dxa"/>
            <w:tcBorders>
              <w:top w:val="nil"/>
              <w:left w:val="nil"/>
              <w:bottom w:val="single" w:color="000000"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Amenajarea terenului</w:t>
            </w:r>
          </w:p>
        </w:tc>
        <w:tc>
          <w:tcPr>
            <w:tcW w:w="646" w:type="dxa"/>
            <w:tcBorders>
              <w:top w:val="nil"/>
              <w:left w:val="single" w:color="auto" w:sz="4" w:space="0"/>
              <w:bottom w:val="single" w:color="auto" w:sz="4" w:space="0"/>
              <w:right w:val="single" w:color="auto" w:sz="4" w:space="0"/>
            </w:tcBorders>
            <w:shd w:val="clear" w:color="auto" w:fill="auto"/>
            <w:noWrap/>
            <w:vAlign w:val="bottom"/>
          </w:tcPr>
          <w:p>
            <w:pPr>
              <w:widowControl/>
              <w:suppressAutoHyphens w:val="0"/>
              <w:spacing w:line="240" w:lineRule="auto"/>
              <w:rPr>
                <w:rFonts w:ascii="Arial" w:hAnsi="Arial" w:eastAsia="Times New Roman" w:cs="Arial"/>
                <w:b/>
                <w:bCs/>
                <w:kern w:val="0"/>
                <w:sz w:val="14"/>
                <w:szCs w:val="14"/>
                <w:lang w:val="en-US" w:eastAsia="en-US"/>
              </w:rPr>
            </w:pPr>
            <w:r>
              <w:rPr>
                <w:rFonts w:ascii="Arial" w:hAnsi="Arial" w:eastAsia="Times New Roman" w:cs="Arial"/>
                <w:b/>
                <w:bCs/>
                <w:kern w:val="0"/>
                <w:sz w:val="14"/>
                <w:szCs w:val="14"/>
                <w:lang w:val="en-US" w:eastAsia="en-US"/>
              </w:rPr>
              <w:t> </w:t>
            </w:r>
          </w:p>
        </w:tc>
        <w:tc>
          <w:tcPr>
            <w:tcW w:w="647"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rPr>
                <w:rFonts w:ascii="Arial" w:hAnsi="Arial" w:eastAsia="Times New Roman" w:cs="Arial"/>
                <w:b/>
                <w:bCs/>
                <w:kern w:val="0"/>
                <w:sz w:val="14"/>
                <w:szCs w:val="14"/>
                <w:lang w:val="en-US" w:eastAsia="en-US"/>
              </w:rPr>
            </w:pPr>
            <w:r>
              <w:rPr>
                <w:rFonts w:ascii="Arial" w:hAnsi="Arial" w:eastAsia="Times New Roman" w:cs="Arial"/>
                <w:b/>
                <w:bCs/>
                <w:kern w:val="0"/>
                <w:sz w:val="14"/>
                <w:szCs w:val="14"/>
                <w:lang w:val="en-US" w:eastAsia="en-US"/>
              </w:rPr>
              <w:t> </w:t>
            </w:r>
          </w:p>
        </w:tc>
        <w:tc>
          <w:tcPr>
            <w:tcW w:w="647"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rPr>
                <w:rFonts w:ascii="Arial" w:hAnsi="Arial" w:eastAsia="Times New Roman" w:cs="Arial"/>
                <w:b/>
                <w:bCs/>
                <w:kern w:val="0"/>
                <w:sz w:val="14"/>
                <w:szCs w:val="14"/>
                <w:lang w:val="en-US" w:eastAsia="en-US"/>
              </w:rPr>
            </w:pPr>
            <w:r>
              <w:rPr>
                <w:rFonts w:ascii="Arial" w:hAnsi="Arial" w:eastAsia="Times New Roman" w:cs="Arial"/>
                <w:b/>
                <w:bCs/>
                <w:kern w:val="0"/>
                <w:sz w:val="14"/>
                <w:szCs w:val="14"/>
                <w:lang w:val="en-US" w:eastAsia="en-US"/>
              </w:rPr>
              <w:t> </w:t>
            </w:r>
          </w:p>
        </w:tc>
        <w:tc>
          <w:tcPr>
            <w:tcW w:w="647"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rPr>
                <w:rFonts w:ascii="Arial" w:hAnsi="Arial" w:eastAsia="Times New Roman" w:cs="Arial"/>
                <w:b/>
                <w:bCs/>
                <w:kern w:val="0"/>
                <w:sz w:val="14"/>
                <w:szCs w:val="14"/>
                <w:lang w:val="en-US" w:eastAsia="en-US"/>
              </w:rPr>
            </w:pPr>
            <w:r>
              <w:rPr>
                <w:rFonts w:ascii="Arial" w:hAnsi="Arial" w:eastAsia="Times New Roman" w:cs="Arial"/>
                <w:b/>
                <w:bCs/>
                <w:kern w:val="0"/>
                <w:sz w:val="14"/>
                <w:szCs w:val="14"/>
                <w:lang w:val="en-US" w:eastAsia="en-US"/>
              </w:rPr>
              <w:t> </w:t>
            </w:r>
          </w:p>
        </w:tc>
        <w:tc>
          <w:tcPr>
            <w:tcW w:w="646"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rPr>
                <w:rFonts w:ascii="Arial" w:hAnsi="Arial" w:eastAsia="Times New Roman" w:cs="Arial"/>
                <w:b/>
                <w:bCs/>
                <w:kern w:val="0"/>
                <w:sz w:val="14"/>
                <w:szCs w:val="14"/>
                <w:lang w:val="en-US" w:eastAsia="en-US"/>
              </w:rPr>
            </w:pPr>
            <w:r>
              <w:rPr>
                <w:rFonts w:ascii="Arial" w:hAnsi="Arial" w:eastAsia="Times New Roman" w:cs="Arial"/>
                <w:b/>
                <w:bCs/>
                <w:kern w:val="0"/>
                <w:sz w:val="14"/>
                <w:szCs w:val="14"/>
                <w:lang w:val="en-US" w:eastAsia="en-US"/>
              </w:rPr>
              <w:t> </w:t>
            </w:r>
          </w:p>
        </w:tc>
        <w:tc>
          <w:tcPr>
            <w:tcW w:w="647"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rPr>
                <w:rFonts w:ascii="Arial" w:hAnsi="Arial" w:eastAsia="Times New Roman" w:cs="Arial"/>
                <w:b/>
                <w:bCs/>
                <w:kern w:val="0"/>
                <w:sz w:val="14"/>
                <w:szCs w:val="14"/>
                <w:lang w:val="en-US" w:eastAsia="en-US"/>
              </w:rPr>
            </w:pPr>
            <w:r>
              <w:rPr>
                <w:rFonts w:ascii="Arial" w:hAnsi="Arial" w:eastAsia="Times New Roman" w:cs="Arial"/>
                <w:b/>
                <w:bCs/>
                <w:kern w:val="0"/>
                <w:sz w:val="14"/>
                <w:szCs w:val="14"/>
                <w:lang w:val="en-US" w:eastAsia="en-US"/>
              </w:rPr>
              <w:t> </w:t>
            </w:r>
          </w:p>
        </w:tc>
        <w:tc>
          <w:tcPr>
            <w:tcW w:w="647"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rPr>
                <w:rFonts w:ascii="Arial" w:hAnsi="Arial" w:eastAsia="Times New Roman" w:cs="Arial"/>
                <w:b/>
                <w:bCs/>
                <w:kern w:val="0"/>
                <w:sz w:val="14"/>
                <w:szCs w:val="14"/>
                <w:lang w:val="en-US" w:eastAsia="en-US"/>
              </w:rPr>
            </w:pPr>
            <w:r>
              <w:rPr>
                <w:rFonts w:ascii="Arial" w:hAnsi="Arial" w:eastAsia="Times New Roman" w:cs="Arial"/>
                <w:b/>
                <w:bCs/>
                <w:kern w:val="0"/>
                <w:sz w:val="14"/>
                <w:szCs w:val="14"/>
                <w:lang w:val="en-US" w:eastAsia="en-US"/>
              </w:rPr>
              <w:t> </w:t>
            </w:r>
          </w:p>
        </w:tc>
        <w:tc>
          <w:tcPr>
            <w:tcW w:w="650"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rPr>
                <w:rFonts w:ascii="Arial" w:hAnsi="Arial" w:eastAsia="Times New Roman" w:cs="Arial"/>
                <w:b/>
                <w:bCs/>
                <w:kern w:val="0"/>
                <w:sz w:val="14"/>
                <w:szCs w:val="14"/>
                <w:lang w:val="en-US" w:eastAsia="en-US"/>
              </w:rPr>
            </w:pPr>
            <w:r>
              <w:rPr>
                <w:rFonts w:ascii="Arial" w:hAnsi="Arial" w:eastAsia="Times New Roman" w:cs="Arial"/>
                <w:b/>
                <w:bCs/>
                <w:kern w:val="0"/>
                <w:sz w:val="14"/>
                <w:szCs w:val="14"/>
                <w:lang w:val="en-US" w:eastAsia="en-US"/>
              </w:rPr>
              <w:t> </w:t>
            </w:r>
          </w:p>
        </w:tc>
        <w:tc>
          <w:tcPr>
            <w:tcW w:w="646" w:type="dxa"/>
            <w:tcBorders>
              <w:top w:val="nil"/>
              <w:left w:val="nil"/>
              <w:bottom w:val="single" w:color="000000" w:sz="4" w:space="0"/>
              <w:right w:val="single" w:color="000000" w:sz="4" w:space="0"/>
            </w:tcBorders>
            <w:shd w:val="clear" w:color="0066CC" w:fill="4F6228"/>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8" w:type="dxa"/>
            <w:tcBorders>
              <w:top w:val="nil"/>
              <w:left w:val="nil"/>
              <w:bottom w:val="single" w:color="000000" w:sz="4" w:space="0"/>
              <w:right w:val="single" w:color="auto" w:sz="4" w:space="0"/>
            </w:tcBorders>
            <w:shd w:val="clear" w:color="0066CC" w:fill="4F6228"/>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r>
      <w:tr>
        <w:tblPrEx>
          <w:tblCellMar>
            <w:top w:w="0" w:type="dxa"/>
            <w:left w:w="108" w:type="dxa"/>
            <w:bottom w:w="0" w:type="dxa"/>
            <w:right w:w="108" w:type="dxa"/>
          </w:tblCellMar>
        </w:tblPrEx>
        <w:trPr>
          <w:trHeight w:val="221" w:hRule="atLeast"/>
          <w:jc w:val="center"/>
        </w:trPr>
        <w:tc>
          <w:tcPr>
            <w:tcW w:w="564" w:type="dxa"/>
            <w:tcBorders>
              <w:top w:val="nil"/>
              <w:left w:val="single" w:color="auto" w:sz="4" w:space="0"/>
              <w:bottom w:val="single" w:color="000000"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1.3.</w:t>
            </w:r>
          </w:p>
        </w:tc>
        <w:tc>
          <w:tcPr>
            <w:tcW w:w="3446" w:type="dxa"/>
            <w:tcBorders>
              <w:top w:val="nil"/>
              <w:left w:val="nil"/>
              <w:bottom w:val="single" w:color="000000"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it-IT" w:eastAsia="en-US"/>
              </w:rPr>
            </w:pPr>
            <w:r>
              <w:rPr>
                <w:rFonts w:ascii="Verdana" w:hAnsi="Verdana" w:eastAsia="Times New Roman" w:cs="Arial"/>
                <w:kern w:val="0"/>
                <w:sz w:val="14"/>
                <w:szCs w:val="14"/>
                <w:lang w:val="it-IT" w:eastAsia="en-US"/>
              </w:rPr>
              <w:t>Amenajari pentru protectia mediului si aducerea la starea initiala</w:t>
            </w:r>
          </w:p>
        </w:tc>
        <w:tc>
          <w:tcPr>
            <w:tcW w:w="646" w:type="dxa"/>
            <w:tcBorders>
              <w:top w:val="nil"/>
              <w:left w:val="single" w:color="auto" w:sz="4" w:space="0"/>
              <w:bottom w:val="single" w:color="auto" w:sz="4" w:space="0"/>
              <w:right w:val="single" w:color="auto"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6"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0066CC" w:fill="4F6228"/>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0066CC" w:fill="4F6228"/>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50"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6"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8"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r>
      <w:tr>
        <w:tblPrEx>
          <w:tblCellMar>
            <w:top w:w="0" w:type="dxa"/>
            <w:left w:w="108" w:type="dxa"/>
            <w:bottom w:w="0" w:type="dxa"/>
            <w:right w:w="108" w:type="dxa"/>
          </w:tblCellMar>
        </w:tblPrEx>
        <w:trPr>
          <w:trHeight w:val="211" w:hRule="atLeast"/>
          <w:jc w:val="center"/>
        </w:trPr>
        <w:tc>
          <w:tcPr>
            <w:tcW w:w="564" w:type="dxa"/>
            <w:tcBorders>
              <w:top w:val="nil"/>
              <w:left w:val="single" w:color="auto" w:sz="4" w:space="0"/>
              <w:bottom w:val="single" w:color="000000"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1.4.</w:t>
            </w:r>
          </w:p>
        </w:tc>
        <w:tc>
          <w:tcPr>
            <w:tcW w:w="3446" w:type="dxa"/>
            <w:tcBorders>
              <w:top w:val="nil"/>
              <w:left w:val="nil"/>
              <w:bottom w:val="single" w:color="000000"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it-IT" w:eastAsia="en-US"/>
              </w:rPr>
            </w:pPr>
            <w:r>
              <w:rPr>
                <w:rFonts w:ascii="Verdana" w:hAnsi="Verdana" w:eastAsia="Times New Roman" w:cs="Arial"/>
                <w:kern w:val="0"/>
                <w:sz w:val="14"/>
                <w:szCs w:val="14"/>
                <w:lang w:val="it-IT" w:eastAsia="en-US"/>
              </w:rPr>
              <w:t>Cheltuieli pentru relocare / protectia utilitatilor</w:t>
            </w:r>
          </w:p>
        </w:tc>
        <w:tc>
          <w:tcPr>
            <w:tcW w:w="5181" w:type="dxa"/>
            <w:gridSpan w:val="8"/>
            <w:tcBorders>
              <w:top w:val="nil"/>
              <w:left w:val="nil"/>
              <w:bottom w:val="single" w:color="000000" w:sz="4" w:space="0"/>
              <w:right w:val="nil"/>
            </w:tcBorders>
            <w:shd w:val="clear" w:color="auto" w:fill="auto"/>
            <w:noWrap/>
            <w:vAlign w:val="bottom"/>
          </w:tcPr>
          <w:p>
            <w:pPr>
              <w:widowControl/>
              <w:suppressAutoHyphens w:val="0"/>
              <w:spacing w:line="240" w:lineRule="auto"/>
              <w:rPr>
                <w:rFonts w:ascii="Arial" w:hAnsi="Arial" w:eastAsia="Times New Roman" w:cs="Arial"/>
                <w:b/>
                <w:bCs/>
                <w:kern w:val="0"/>
                <w:sz w:val="14"/>
                <w:szCs w:val="14"/>
                <w:lang w:val="it-IT" w:eastAsia="en-US"/>
              </w:rPr>
            </w:pPr>
            <w:r>
              <w:rPr>
                <w:rFonts w:ascii="Arial" w:hAnsi="Arial" w:eastAsia="Times New Roman" w:cs="Arial"/>
                <w:b/>
                <w:bCs/>
                <w:kern w:val="0"/>
                <w:sz w:val="14"/>
                <w:szCs w:val="14"/>
                <w:lang w:val="it-IT" w:eastAsia="en-US"/>
              </w:rPr>
              <w:t> </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8" w:type="dxa"/>
            <w:tcBorders>
              <w:top w:val="nil"/>
              <w:left w:val="nil"/>
              <w:bottom w:val="single" w:color="000000" w:sz="4" w:space="0"/>
              <w:right w:val="single" w:color="auto" w:sz="4" w:space="0"/>
            </w:tcBorders>
            <w:shd w:val="clear" w:color="auto" w:fill="auto"/>
            <w:noWrap/>
            <w:vAlign w:val="bottom"/>
          </w:tcPr>
          <w:p>
            <w:pPr>
              <w:widowControl/>
              <w:suppressAutoHyphens w:val="0"/>
              <w:spacing w:line="240" w:lineRule="auto"/>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r>
      <w:tr>
        <w:tblPrEx>
          <w:tblCellMar>
            <w:top w:w="0" w:type="dxa"/>
            <w:left w:w="108" w:type="dxa"/>
            <w:bottom w:w="0" w:type="dxa"/>
            <w:right w:w="108" w:type="dxa"/>
          </w:tblCellMar>
        </w:tblPrEx>
        <w:trPr>
          <w:trHeight w:val="318" w:hRule="atLeast"/>
          <w:jc w:val="center"/>
        </w:trPr>
        <w:tc>
          <w:tcPr>
            <w:tcW w:w="4010" w:type="dxa"/>
            <w:gridSpan w:val="2"/>
            <w:tcBorders>
              <w:top w:val="single" w:color="000000" w:sz="4" w:space="0"/>
              <w:left w:val="single" w:color="auto" w:sz="4" w:space="0"/>
              <w:bottom w:val="single" w:color="000000" w:sz="4" w:space="0"/>
              <w:right w:val="single" w:color="000000" w:sz="4" w:space="0"/>
            </w:tcBorders>
            <w:shd w:val="clear" w:color="E6E6E6" w:fill="FFE89F"/>
            <w:noWrap/>
            <w:vAlign w:val="bottom"/>
          </w:tcPr>
          <w:p>
            <w:pPr>
              <w:widowControl/>
              <w:suppressAutoHyphens w:val="0"/>
              <w:spacing w:line="240" w:lineRule="auto"/>
              <w:rPr>
                <w:rFonts w:ascii="Verdana" w:hAnsi="Verdana" w:eastAsia="Times New Roman" w:cs="Arial"/>
                <w:b/>
                <w:bCs/>
                <w:kern w:val="0"/>
                <w:sz w:val="14"/>
                <w:szCs w:val="14"/>
                <w:lang w:val="it-IT" w:eastAsia="en-US"/>
              </w:rPr>
            </w:pPr>
            <w:r>
              <w:rPr>
                <w:rFonts w:ascii="Verdana" w:hAnsi="Verdana" w:eastAsia="Times New Roman" w:cs="Arial"/>
                <w:b/>
                <w:bCs/>
                <w:kern w:val="0"/>
                <w:sz w:val="14"/>
                <w:szCs w:val="14"/>
                <w:lang w:val="it-IT" w:eastAsia="en-US"/>
              </w:rPr>
              <w:t>Cheltuieli pentru asigurarea utilitatilor necesare obiectivului</w:t>
            </w:r>
          </w:p>
        </w:tc>
        <w:tc>
          <w:tcPr>
            <w:tcW w:w="6475" w:type="dxa"/>
            <w:gridSpan w:val="10"/>
            <w:tcBorders>
              <w:top w:val="single" w:color="000000" w:sz="4" w:space="0"/>
              <w:left w:val="nil"/>
              <w:bottom w:val="single" w:color="auto" w:sz="4" w:space="0"/>
              <w:right w:val="single" w:color="auto" w:sz="4" w:space="0"/>
            </w:tcBorders>
            <w:shd w:val="clear" w:color="000000" w:fill="FFE389"/>
            <w:noWrap/>
            <w:vAlign w:val="center"/>
          </w:tcPr>
          <w:p>
            <w:pPr>
              <w:widowControl/>
              <w:suppressAutoHyphens w:val="0"/>
              <w:spacing w:line="240" w:lineRule="auto"/>
              <w:jc w:val="center"/>
              <w:rPr>
                <w:rFonts w:ascii="Verdana" w:hAnsi="Verdana" w:eastAsia="Times New Roman" w:cs="Arial"/>
                <w:b/>
                <w:bCs/>
                <w:kern w:val="0"/>
                <w:sz w:val="14"/>
                <w:szCs w:val="14"/>
                <w:lang w:val="en-US" w:eastAsia="en-US"/>
              </w:rPr>
            </w:pPr>
            <w:r>
              <w:rPr>
                <w:rFonts w:ascii="Verdana" w:hAnsi="Verdana" w:eastAsia="Times New Roman" w:cs="Arial"/>
                <w:b/>
                <w:bCs/>
                <w:kern w:val="0"/>
                <w:sz w:val="14"/>
                <w:szCs w:val="14"/>
                <w:lang w:val="en-US" w:eastAsia="en-US"/>
              </w:rPr>
              <w:t>CAPITOLUL 2</w:t>
            </w:r>
          </w:p>
        </w:tc>
      </w:tr>
      <w:tr>
        <w:tblPrEx>
          <w:tblCellMar>
            <w:top w:w="0" w:type="dxa"/>
            <w:left w:w="108" w:type="dxa"/>
            <w:bottom w:w="0" w:type="dxa"/>
            <w:right w:w="108" w:type="dxa"/>
          </w:tblCellMar>
        </w:tblPrEx>
        <w:trPr>
          <w:trHeight w:val="211" w:hRule="atLeast"/>
          <w:jc w:val="center"/>
        </w:trPr>
        <w:tc>
          <w:tcPr>
            <w:tcW w:w="564" w:type="dxa"/>
            <w:tcBorders>
              <w:top w:val="nil"/>
              <w:left w:val="single" w:color="auto" w:sz="4" w:space="0"/>
              <w:bottom w:val="single" w:color="000000"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2.1</w:t>
            </w:r>
          </w:p>
        </w:tc>
        <w:tc>
          <w:tcPr>
            <w:tcW w:w="3446" w:type="dxa"/>
            <w:tcBorders>
              <w:top w:val="nil"/>
              <w:left w:val="nil"/>
              <w:bottom w:val="single" w:color="000000"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it-IT" w:eastAsia="en-US"/>
              </w:rPr>
            </w:pPr>
            <w:r>
              <w:rPr>
                <w:rFonts w:ascii="Verdana" w:hAnsi="Verdana" w:eastAsia="Times New Roman" w:cs="Arial"/>
                <w:kern w:val="0"/>
                <w:sz w:val="14"/>
                <w:szCs w:val="14"/>
                <w:lang w:val="it-IT" w:eastAsia="en-US"/>
              </w:rPr>
              <w:t>Cheltuieli pentru asigurarea utilitatilor necesare obiectivului</w:t>
            </w:r>
          </w:p>
        </w:tc>
        <w:tc>
          <w:tcPr>
            <w:tcW w:w="646" w:type="dxa"/>
            <w:tcBorders>
              <w:top w:val="nil"/>
              <w:left w:val="nil"/>
              <w:bottom w:val="nil"/>
              <w:right w:val="nil"/>
            </w:tcBorders>
            <w:shd w:val="clear" w:color="auto" w:fill="auto"/>
            <w:noWrap/>
            <w:vAlign w:val="bottom"/>
          </w:tcPr>
          <w:p>
            <w:pPr>
              <w:widowControl/>
              <w:suppressAutoHyphens w:val="0"/>
              <w:spacing w:line="240" w:lineRule="auto"/>
              <w:rPr>
                <w:rFonts w:ascii="Verdana" w:hAnsi="Verdana" w:eastAsia="Times New Roman" w:cs="Arial"/>
                <w:kern w:val="0"/>
                <w:sz w:val="14"/>
                <w:szCs w:val="14"/>
                <w:lang w:val="it-IT" w:eastAsia="en-US"/>
              </w:rPr>
            </w:pPr>
          </w:p>
        </w:tc>
        <w:tc>
          <w:tcPr>
            <w:tcW w:w="647" w:type="dxa"/>
            <w:tcBorders>
              <w:top w:val="nil"/>
              <w:left w:val="single" w:color="000000" w:sz="4" w:space="0"/>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0066CC" w:fill="4F6228"/>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50"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8" w:type="dxa"/>
            <w:tcBorders>
              <w:top w:val="nil"/>
              <w:left w:val="nil"/>
              <w:bottom w:val="single" w:color="000000" w:sz="4" w:space="0"/>
              <w:right w:val="single" w:color="auto" w:sz="4" w:space="0"/>
            </w:tcBorders>
            <w:shd w:val="clear" w:color="auto" w:fill="auto"/>
            <w:noWrap/>
            <w:vAlign w:val="bottom"/>
          </w:tcPr>
          <w:p>
            <w:pPr>
              <w:widowControl/>
              <w:suppressAutoHyphens w:val="0"/>
              <w:spacing w:line="240" w:lineRule="auto"/>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r>
      <w:tr>
        <w:tblPrEx>
          <w:tblCellMar>
            <w:top w:w="0" w:type="dxa"/>
            <w:left w:w="108" w:type="dxa"/>
            <w:bottom w:w="0" w:type="dxa"/>
            <w:right w:w="108" w:type="dxa"/>
          </w:tblCellMar>
        </w:tblPrEx>
        <w:trPr>
          <w:trHeight w:val="318" w:hRule="atLeast"/>
          <w:jc w:val="center"/>
        </w:trPr>
        <w:tc>
          <w:tcPr>
            <w:tcW w:w="4010" w:type="dxa"/>
            <w:gridSpan w:val="2"/>
            <w:tcBorders>
              <w:top w:val="single" w:color="000000" w:sz="4" w:space="0"/>
              <w:left w:val="single" w:color="auto" w:sz="4" w:space="0"/>
              <w:bottom w:val="single" w:color="000000" w:sz="4" w:space="0"/>
              <w:right w:val="single" w:color="000000" w:sz="4" w:space="0"/>
            </w:tcBorders>
            <w:shd w:val="clear" w:color="E6E6E6" w:fill="FFE89F"/>
            <w:noWrap/>
            <w:vAlign w:val="bottom"/>
          </w:tcPr>
          <w:p>
            <w:pPr>
              <w:widowControl/>
              <w:suppressAutoHyphens w:val="0"/>
              <w:spacing w:line="240" w:lineRule="auto"/>
              <w:rPr>
                <w:rFonts w:ascii="Verdana" w:hAnsi="Verdana" w:eastAsia="Times New Roman" w:cs="Arial"/>
                <w:b/>
                <w:bCs/>
                <w:kern w:val="0"/>
                <w:sz w:val="14"/>
                <w:szCs w:val="14"/>
                <w:lang w:val="it-IT" w:eastAsia="en-US"/>
              </w:rPr>
            </w:pPr>
            <w:r>
              <w:rPr>
                <w:rFonts w:ascii="Verdana" w:hAnsi="Verdana" w:eastAsia="Times New Roman" w:cs="Arial"/>
                <w:b/>
                <w:bCs/>
                <w:kern w:val="0"/>
                <w:sz w:val="14"/>
                <w:szCs w:val="14"/>
                <w:lang w:val="it-IT" w:eastAsia="en-US"/>
              </w:rPr>
              <w:t>Cheltuieli pentru proiectare si asistenta tehnica</w:t>
            </w:r>
          </w:p>
        </w:tc>
        <w:tc>
          <w:tcPr>
            <w:tcW w:w="6475" w:type="dxa"/>
            <w:gridSpan w:val="10"/>
            <w:tcBorders>
              <w:top w:val="single" w:color="000000" w:sz="4" w:space="0"/>
              <w:left w:val="nil"/>
              <w:bottom w:val="single" w:color="auto" w:sz="4" w:space="0"/>
              <w:right w:val="single" w:color="auto" w:sz="4" w:space="0"/>
            </w:tcBorders>
            <w:shd w:val="clear" w:color="000000" w:fill="FFE389"/>
            <w:noWrap/>
            <w:vAlign w:val="center"/>
          </w:tcPr>
          <w:p>
            <w:pPr>
              <w:widowControl/>
              <w:suppressAutoHyphens w:val="0"/>
              <w:spacing w:line="240" w:lineRule="auto"/>
              <w:jc w:val="center"/>
              <w:rPr>
                <w:rFonts w:ascii="Verdana" w:hAnsi="Verdana" w:eastAsia="Times New Roman" w:cs="Arial"/>
                <w:b/>
                <w:bCs/>
                <w:kern w:val="0"/>
                <w:sz w:val="14"/>
                <w:szCs w:val="14"/>
                <w:lang w:val="en-US" w:eastAsia="en-US"/>
              </w:rPr>
            </w:pPr>
            <w:r>
              <w:rPr>
                <w:rFonts w:ascii="Verdana" w:hAnsi="Verdana" w:eastAsia="Times New Roman" w:cs="Arial"/>
                <w:b/>
                <w:bCs/>
                <w:kern w:val="0"/>
                <w:sz w:val="14"/>
                <w:szCs w:val="14"/>
                <w:lang w:val="en-US" w:eastAsia="en-US"/>
              </w:rPr>
              <w:t>CAPITOLUL 3</w:t>
            </w:r>
          </w:p>
        </w:tc>
      </w:tr>
      <w:tr>
        <w:tblPrEx>
          <w:tblCellMar>
            <w:top w:w="0" w:type="dxa"/>
            <w:left w:w="108" w:type="dxa"/>
            <w:bottom w:w="0" w:type="dxa"/>
            <w:right w:w="108" w:type="dxa"/>
          </w:tblCellMar>
        </w:tblPrEx>
        <w:trPr>
          <w:trHeight w:val="211" w:hRule="atLeast"/>
          <w:jc w:val="center"/>
        </w:trPr>
        <w:tc>
          <w:tcPr>
            <w:tcW w:w="564" w:type="dxa"/>
            <w:tcBorders>
              <w:top w:val="nil"/>
              <w:left w:val="single" w:color="auto" w:sz="4" w:space="0"/>
              <w:bottom w:val="single" w:color="000000"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3.1.</w:t>
            </w:r>
          </w:p>
        </w:tc>
        <w:tc>
          <w:tcPr>
            <w:tcW w:w="3446" w:type="dxa"/>
            <w:tcBorders>
              <w:top w:val="nil"/>
              <w:left w:val="nil"/>
              <w:bottom w:val="single" w:color="000000"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Studii de teren</w:t>
            </w:r>
          </w:p>
        </w:tc>
        <w:tc>
          <w:tcPr>
            <w:tcW w:w="646"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50"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8" w:type="dxa"/>
            <w:tcBorders>
              <w:top w:val="nil"/>
              <w:left w:val="nil"/>
              <w:bottom w:val="single" w:color="000000" w:sz="4" w:space="0"/>
              <w:right w:val="single" w:color="auto"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r>
      <w:tr>
        <w:tblPrEx>
          <w:tblCellMar>
            <w:top w:w="0" w:type="dxa"/>
            <w:left w:w="108" w:type="dxa"/>
            <w:bottom w:w="0" w:type="dxa"/>
            <w:right w:w="108" w:type="dxa"/>
          </w:tblCellMar>
        </w:tblPrEx>
        <w:trPr>
          <w:trHeight w:val="362" w:hRule="atLeast"/>
          <w:jc w:val="center"/>
        </w:trPr>
        <w:tc>
          <w:tcPr>
            <w:tcW w:w="564" w:type="dxa"/>
            <w:tcBorders>
              <w:top w:val="nil"/>
              <w:left w:val="single" w:color="auto" w:sz="4" w:space="0"/>
              <w:bottom w:val="single" w:color="000000"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3.2.</w:t>
            </w:r>
          </w:p>
        </w:tc>
        <w:tc>
          <w:tcPr>
            <w:tcW w:w="3446" w:type="dxa"/>
            <w:tcBorders>
              <w:top w:val="nil"/>
              <w:left w:val="nil"/>
              <w:bottom w:val="single" w:color="000000"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it-IT" w:eastAsia="en-US"/>
              </w:rPr>
            </w:pPr>
            <w:r>
              <w:rPr>
                <w:rFonts w:ascii="Verdana" w:hAnsi="Verdana" w:eastAsia="Times New Roman" w:cs="Arial"/>
                <w:kern w:val="0"/>
                <w:sz w:val="14"/>
                <w:szCs w:val="14"/>
                <w:lang w:val="it-IT" w:eastAsia="en-US"/>
              </w:rPr>
              <w:t>Documentatii - suport si cheltuieli pentru obtinerea de avize, acorduri si autorizatii</w:t>
            </w:r>
          </w:p>
        </w:tc>
        <w:tc>
          <w:tcPr>
            <w:tcW w:w="646"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50"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8" w:type="dxa"/>
            <w:tcBorders>
              <w:top w:val="nil"/>
              <w:left w:val="nil"/>
              <w:bottom w:val="single" w:color="000000" w:sz="4" w:space="0"/>
              <w:right w:val="single" w:color="auto"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r>
      <w:tr>
        <w:tblPrEx>
          <w:tblCellMar>
            <w:top w:w="0" w:type="dxa"/>
            <w:left w:w="108" w:type="dxa"/>
            <w:bottom w:w="0" w:type="dxa"/>
            <w:right w:w="108" w:type="dxa"/>
          </w:tblCellMar>
        </w:tblPrEx>
        <w:trPr>
          <w:trHeight w:val="211" w:hRule="atLeast"/>
          <w:jc w:val="center"/>
        </w:trPr>
        <w:tc>
          <w:tcPr>
            <w:tcW w:w="564" w:type="dxa"/>
            <w:tcBorders>
              <w:top w:val="nil"/>
              <w:left w:val="single" w:color="auto" w:sz="4" w:space="0"/>
              <w:bottom w:val="single" w:color="000000"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3.3.</w:t>
            </w:r>
          </w:p>
        </w:tc>
        <w:tc>
          <w:tcPr>
            <w:tcW w:w="3446" w:type="dxa"/>
            <w:tcBorders>
              <w:top w:val="nil"/>
              <w:left w:val="nil"/>
              <w:bottom w:val="single" w:color="000000"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Expertiza tehnica</w:t>
            </w:r>
          </w:p>
        </w:tc>
        <w:tc>
          <w:tcPr>
            <w:tcW w:w="646"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50"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8" w:type="dxa"/>
            <w:tcBorders>
              <w:top w:val="nil"/>
              <w:left w:val="nil"/>
              <w:bottom w:val="single" w:color="000000" w:sz="4" w:space="0"/>
              <w:right w:val="single" w:color="auto"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r>
      <w:tr>
        <w:tblPrEx>
          <w:tblCellMar>
            <w:top w:w="0" w:type="dxa"/>
            <w:left w:w="108" w:type="dxa"/>
            <w:bottom w:w="0" w:type="dxa"/>
            <w:right w:w="108" w:type="dxa"/>
          </w:tblCellMar>
        </w:tblPrEx>
        <w:trPr>
          <w:trHeight w:val="211" w:hRule="atLeast"/>
          <w:jc w:val="center"/>
        </w:trPr>
        <w:tc>
          <w:tcPr>
            <w:tcW w:w="564" w:type="dxa"/>
            <w:tcBorders>
              <w:top w:val="nil"/>
              <w:left w:val="single" w:color="auto" w:sz="4" w:space="0"/>
              <w:bottom w:val="single" w:color="000000"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3.4.</w:t>
            </w:r>
          </w:p>
        </w:tc>
        <w:tc>
          <w:tcPr>
            <w:tcW w:w="3446" w:type="dxa"/>
            <w:tcBorders>
              <w:top w:val="nil"/>
              <w:left w:val="nil"/>
              <w:bottom w:val="single" w:color="000000"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it-IT" w:eastAsia="en-US"/>
              </w:rPr>
            </w:pPr>
            <w:r>
              <w:rPr>
                <w:rFonts w:ascii="Verdana" w:hAnsi="Verdana" w:eastAsia="Times New Roman" w:cs="Arial"/>
                <w:kern w:val="0"/>
                <w:sz w:val="14"/>
                <w:szCs w:val="14"/>
                <w:lang w:val="it-IT" w:eastAsia="en-US"/>
              </w:rPr>
              <w:t>Certificarea performantei energetice si auditul energetic al cladirii</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50"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8" w:type="dxa"/>
            <w:tcBorders>
              <w:top w:val="nil"/>
              <w:left w:val="nil"/>
              <w:bottom w:val="single" w:color="000000" w:sz="4" w:space="0"/>
              <w:right w:val="single" w:color="auto"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r>
      <w:tr>
        <w:tblPrEx>
          <w:tblCellMar>
            <w:top w:w="0" w:type="dxa"/>
            <w:left w:w="108" w:type="dxa"/>
            <w:bottom w:w="0" w:type="dxa"/>
            <w:right w:w="108" w:type="dxa"/>
          </w:tblCellMar>
        </w:tblPrEx>
        <w:trPr>
          <w:trHeight w:val="211" w:hRule="atLeast"/>
          <w:jc w:val="center"/>
        </w:trPr>
        <w:tc>
          <w:tcPr>
            <w:tcW w:w="564" w:type="dxa"/>
            <w:tcBorders>
              <w:top w:val="nil"/>
              <w:left w:val="single" w:color="auto" w:sz="4" w:space="0"/>
              <w:bottom w:val="single" w:color="000000"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3.5.</w:t>
            </w:r>
          </w:p>
        </w:tc>
        <w:tc>
          <w:tcPr>
            <w:tcW w:w="3446" w:type="dxa"/>
            <w:tcBorders>
              <w:top w:val="nil"/>
              <w:left w:val="nil"/>
              <w:bottom w:val="single" w:color="000000"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Proiectare</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50"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8" w:type="dxa"/>
            <w:tcBorders>
              <w:top w:val="nil"/>
              <w:left w:val="nil"/>
              <w:bottom w:val="single" w:color="000000" w:sz="4" w:space="0"/>
              <w:right w:val="single" w:color="auto"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r>
      <w:tr>
        <w:tblPrEx>
          <w:tblCellMar>
            <w:top w:w="0" w:type="dxa"/>
            <w:left w:w="108" w:type="dxa"/>
            <w:bottom w:w="0" w:type="dxa"/>
            <w:right w:w="108" w:type="dxa"/>
          </w:tblCellMar>
        </w:tblPrEx>
        <w:trPr>
          <w:trHeight w:val="211" w:hRule="atLeast"/>
          <w:jc w:val="center"/>
        </w:trPr>
        <w:tc>
          <w:tcPr>
            <w:tcW w:w="564" w:type="dxa"/>
            <w:tcBorders>
              <w:top w:val="nil"/>
              <w:left w:val="single" w:color="auto" w:sz="4" w:space="0"/>
              <w:bottom w:val="single" w:color="000000"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3.6.</w:t>
            </w:r>
          </w:p>
        </w:tc>
        <w:tc>
          <w:tcPr>
            <w:tcW w:w="3446" w:type="dxa"/>
            <w:tcBorders>
              <w:top w:val="nil"/>
              <w:left w:val="nil"/>
              <w:bottom w:val="single" w:color="000000"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Organizarea procedurilor de achizitie publica</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FFFFFF"/>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000000" w:sz="4" w:space="0"/>
              <w:right w:val="single" w:color="000000" w:sz="4" w:space="0"/>
            </w:tcBorders>
            <w:shd w:val="clear" w:color="auto" w:fill="FFFFFF"/>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FFFFFF"/>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50"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8" w:type="dxa"/>
            <w:tcBorders>
              <w:top w:val="nil"/>
              <w:left w:val="nil"/>
              <w:bottom w:val="single" w:color="000000" w:sz="4" w:space="0"/>
              <w:right w:val="single" w:color="auto"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r>
      <w:tr>
        <w:tblPrEx>
          <w:tblCellMar>
            <w:top w:w="0" w:type="dxa"/>
            <w:left w:w="108" w:type="dxa"/>
            <w:bottom w:w="0" w:type="dxa"/>
            <w:right w:w="108" w:type="dxa"/>
          </w:tblCellMar>
        </w:tblPrEx>
        <w:trPr>
          <w:trHeight w:val="211" w:hRule="atLeast"/>
          <w:jc w:val="center"/>
        </w:trPr>
        <w:tc>
          <w:tcPr>
            <w:tcW w:w="564" w:type="dxa"/>
            <w:tcBorders>
              <w:top w:val="nil"/>
              <w:left w:val="single" w:color="auto" w:sz="4" w:space="0"/>
              <w:bottom w:val="single" w:color="000000"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3.7.</w:t>
            </w:r>
          </w:p>
        </w:tc>
        <w:tc>
          <w:tcPr>
            <w:tcW w:w="3446" w:type="dxa"/>
            <w:tcBorders>
              <w:top w:val="nil"/>
              <w:left w:val="nil"/>
              <w:bottom w:val="single" w:color="000000"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Consultanta</w:t>
            </w:r>
          </w:p>
        </w:tc>
        <w:tc>
          <w:tcPr>
            <w:tcW w:w="646" w:type="dxa"/>
            <w:tcBorders>
              <w:top w:val="nil"/>
              <w:left w:val="nil"/>
              <w:bottom w:val="nil"/>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nil"/>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nil"/>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nil"/>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50"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8" w:type="dxa"/>
            <w:tcBorders>
              <w:top w:val="nil"/>
              <w:left w:val="nil"/>
              <w:bottom w:val="single" w:color="000000" w:sz="4" w:space="0"/>
              <w:right w:val="single" w:color="auto"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r>
      <w:tr>
        <w:tblPrEx>
          <w:tblCellMar>
            <w:top w:w="0" w:type="dxa"/>
            <w:left w:w="108" w:type="dxa"/>
            <w:bottom w:w="0" w:type="dxa"/>
            <w:right w:w="108" w:type="dxa"/>
          </w:tblCellMar>
        </w:tblPrEx>
        <w:trPr>
          <w:trHeight w:val="211" w:hRule="atLeast"/>
          <w:jc w:val="center"/>
        </w:trPr>
        <w:tc>
          <w:tcPr>
            <w:tcW w:w="564" w:type="dxa"/>
            <w:tcBorders>
              <w:top w:val="nil"/>
              <w:left w:val="single" w:color="auto" w:sz="4" w:space="0"/>
              <w:bottom w:val="single" w:color="000000"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3.8.</w:t>
            </w:r>
          </w:p>
        </w:tc>
        <w:tc>
          <w:tcPr>
            <w:tcW w:w="3446" w:type="dxa"/>
            <w:tcBorders>
              <w:top w:val="nil"/>
              <w:left w:val="nil"/>
              <w:bottom w:val="single" w:color="000000"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Asistenta tehnica</w:t>
            </w:r>
          </w:p>
        </w:tc>
        <w:tc>
          <w:tcPr>
            <w:tcW w:w="6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single" w:color="000000" w:sz="4" w:space="0"/>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single" w:color="000000" w:sz="4" w:space="0"/>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single" w:color="000000" w:sz="4" w:space="0"/>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50"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8" w:type="dxa"/>
            <w:tcBorders>
              <w:top w:val="nil"/>
              <w:left w:val="nil"/>
              <w:bottom w:val="single" w:color="000000" w:sz="4" w:space="0"/>
              <w:right w:val="single" w:color="auto"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r>
      <w:tr>
        <w:tblPrEx>
          <w:tblCellMar>
            <w:top w:w="0" w:type="dxa"/>
            <w:left w:w="108" w:type="dxa"/>
            <w:bottom w:w="0" w:type="dxa"/>
            <w:right w:w="108" w:type="dxa"/>
          </w:tblCellMar>
        </w:tblPrEx>
        <w:trPr>
          <w:trHeight w:val="318" w:hRule="atLeast"/>
          <w:jc w:val="center"/>
        </w:trPr>
        <w:tc>
          <w:tcPr>
            <w:tcW w:w="4010" w:type="dxa"/>
            <w:gridSpan w:val="2"/>
            <w:tcBorders>
              <w:top w:val="single" w:color="000000" w:sz="4" w:space="0"/>
              <w:left w:val="single" w:color="auto" w:sz="4" w:space="0"/>
              <w:bottom w:val="single" w:color="000000" w:sz="4" w:space="0"/>
              <w:right w:val="single" w:color="000000" w:sz="4" w:space="0"/>
            </w:tcBorders>
            <w:shd w:val="clear" w:color="E6E6E6" w:fill="FFE89F"/>
            <w:noWrap/>
            <w:vAlign w:val="bottom"/>
          </w:tcPr>
          <w:p>
            <w:pPr>
              <w:widowControl/>
              <w:suppressAutoHyphens w:val="0"/>
              <w:spacing w:line="240" w:lineRule="auto"/>
              <w:rPr>
                <w:rFonts w:ascii="Verdana" w:hAnsi="Verdana" w:eastAsia="Times New Roman" w:cs="Arial"/>
                <w:b/>
                <w:bCs/>
                <w:kern w:val="0"/>
                <w:sz w:val="14"/>
                <w:szCs w:val="14"/>
                <w:lang w:val="it-IT" w:eastAsia="en-US"/>
              </w:rPr>
            </w:pPr>
            <w:r>
              <w:rPr>
                <w:rFonts w:ascii="Verdana" w:hAnsi="Verdana" w:eastAsia="Times New Roman" w:cs="Arial"/>
                <w:b/>
                <w:bCs/>
                <w:kern w:val="0"/>
                <w:sz w:val="14"/>
                <w:szCs w:val="14"/>
                <w:lang w:val="it-IT" w:eastAsia="en-US"/>
              </w:rPr>
              <w:t>Cheltuieli pentru investitia de baza</w:t>
            </w:r>
          </w:p>
        </w:tc>
        <w:tc>
          <w:tcPr>
            <w:tcW w:w="6475" w:type="dxa"/>
            <w:gridSpan w:val="10"/>
            <w:tcBorders>
              <w:top w:val="single" w:color="000000" w:sz="4" w:space="0"/>
              <w:left w:val="nil"/>
              <w:bottom w:val="single" w:color="auto" w:sz="4" w:space="0"/>
              <w:right w:val="single" w:color="auto" w:sz="4" w:space="0"/>
            </w:tcBorders>
            <w:shd w:val="clear" w:color="000000" w:fill="FFE389"/>
            <w:noWrap/>
            <w:vAlign w:val="center"/>
          </w:tcPr>
          <w:p>
            <w:pPr>
              <w:widowControl/>
              <w:suppressAutoHyphens w:val="0"/>
              <w:spacing w:line="240" w:lineRule="auto"/>
              <w:jc w:val="center"/>
              <w:rPr>
                <w:rFonts w:ascii="Verdana" w:hAnsi="Verdana" w:eastAsia="Times New Roman" w:cs="Arial"/>
                <w:b/>
                <w:bCs/>
                <w:kern w:val="0"/>
                <w:sz w:val="14"/>
                <w:szCs w:val="14"/>
                <w:lang w:val="en-US" w:eastAsia="en-US"/>
              </w:rPr>
            </w:pPr>
            <w:r>
              <w:rPr>
                <w:rFonts w:ascii="Verdana" w:hAnsi="Verdana" w:eastAsia="Times New Roman" w:cs="Arial"/>
                <w:b/>
                <w:bCs/>
                <w:kern w:val="0"/>
                <w:sz w:val="14"/>
                <w:szCs w:val="14"/>
                <w:lang w:val="en-US" w:eastAsia="en-US"/>
              </w:rPr>
              <w:t>CAPITOLUL 4</w:t>
            </w:r>
          </w:p>
        </w:tc>
      </w:tr>
      <w:tr>
        <w:tblPrEx>
          <w:tblCellMar>
            <w:top w:w="0" w:type="dxa"/>
            <w:left w:w="108" w:type="dxa"/>
            <w:bottom w:w="0" w:type="dxa"/>
            <w:right w:w="108" w:type="dxa"/>
          </w:tblCellMar>
        </w:tblPrEx>
        <w:trPr>
          <w:trHeight w:val="211" w:hRule="atLeast"/>
          <w:jc w:val="center"/>
        </w:trPr>
        <w:tc>
          <w:tcPr>
            <w:tcW w:w="564" w:type="dxa"/>
            <w:tcBorders>
              <w:top w:val="nil"/>
              <w:left w:val="single" w:color="auto" w:sz="4" w:space="0"/>
              <w:bottom w:val="single" w:color="000000"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4.1.</w:t>
            </w:r>
          </w:p>
        </w:tc>
        <w:tc>
          <w:tcPr>
            <w:tcW w:w="3446" w:type="dxa"/>
            <w:tcBorders>
              <w:top w:val="nil"/>
              <w:left w:val="nil"/>
              <w:bottom w:val="single" w:color="000000"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Constuctii si instalatii</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50"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8" w:type="dxa"/>
            <w:tcBorders>
              <w:top w:val="nil"/>
              <w:left w:val="nil"/>
              <w:bottom w:val="single" w:color="000000" w:sz="4" w:space="0"/>
              <w:right w:val="single" w:color="auto" w:sz="4" w:space="0"/>
            </w:tcBorders>
            <w:shd w:val="clear" w:color="auto" w:fill="00B050"/>
            <w:noWrap/>
            <w:vAlign w:val="bottom"/>
          </w:tcPr>
          <w:p>
            <w:pPr>
              <w:widowControl/>
              <w:suppressAutoHyphens w:val="0"/>
              <w:spacing w:line="240" w:lineRule="auto"/>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r>
      <w:tr>
        <w:tblPrEx>
          <w:tblCellMar>
            <w:top w:w="0" w:type="dxa"/>
            <w:left w:w="108" w:type="dxa"/>
            <w:bottom w:w="0" w:type="dxa"/>
            <w:right w:w="108" w:type="dxa"/>
          </w:tblCellMar>
        </w:tblPrEx>
        <w:trPr>
          <w:trHeight w:val="211" w:hRule="atLeast"/>
          <w:jc w:val="center"/>
        </w:trPr>
        <w:tc>
          <w:tcPr>
            <w:tcW w:w="564" w:type="dxa"/>
            <w:tcBorders>
              <w:top w:val="nil"/>
              <w:left w:val="single" w:color="auto" w:sz="4" w:space="0"/>
              <w:bottom w:val="single" w:color="000000"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4.2.</w:t>
            </w:r>
          </w:p>
        </w:tc>
        <w:tc>
          <w:tcPr>
            <w:tcW w:w="3446" w:type="dxa"/>
            <w:tcBorders>
              <w:top w:val="nil"/>
              <w:left w:val="nil"/>
              <w:bottom w:val="single" w:color="000000"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Montaj utilaj tehnologic</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50"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8" w:type="dxa"/>
            <w:tcBorders>
              <w:top w:val="nil"/>
              <w:left w:val="nil"/>
              <w:bottom w:val="single" w:color="000000" w:sz="4" w:space="0"/>
              <w:right w:val="single" w:color="auto" w:sz="4" w:space="0"/>
            </w:tcBorders>
            <w:shd w:val="clear" w:color="auto" w:fill="auto"/>
            <w:noWrap/>
            <w:vAlign w:val="bottom"/>
          </w:tcPr>
          <w:p>
            <w:pPr>
              <w:widowControl/>
              <w:suppressAutoHyphens w:val="0"/>
              <w:spacing w:line="240" w:lineRule="auto"/>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r>
      <w:tr>
        <w:tblPrEx>
          <w:tblCellMar>
            <w:top w:w="0" w:type="dxa"/>
            <w:left w:w="108" w:type="dxa"/>
            <w:bottom w:w="0" w:type="dxa"/>
            <w:right w:w="108" w:type="dxa"/>
          </w:tblCellMar>
        </w:tblPrEx>
        <w:trPr>
          <w:trHeight w:val="211" w:hRule="atLeast"/>
          <w:jc w:val="center"/>
        </w:trPr>
        <w:tc>
          <w:tcPr>
            <w:tcW w:w="564" w:type="dxa"/>
            <w:tcBorders>
              <w:top w:val="nil"/>
              <w:left w:val="single" w:color="auto" w:sz="4" w:space="0"/>
              <w:bottom w:val="single" w:color="000000"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4.3.</w:t>
            </w:r>
          </w:p>
        </w:tc>
        <w:tc>
          <w:tcPr>
            <w:tcW w:w="3446" w:type="dxa"/>
            <w:tcBorders>
              <w:top w:val="nil"/>
              <w:left w:val="nil"/>
              <w:bottom w:val="single" w:color="000000"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it-IT" w:eastAsia="en-US"/>
              </w:rPr>
            </w:pPr>
            <w:r>
              <w:rPr>
                <w:rFonts w:ascii="Verdana" w:hAnsi="Verdana" w:eastAsia="Times New Roman" w:cs="Arial"/>
                <w:kern w:val="0"/>
                <w:sz w:val="14"/>
                <w:szCs w:val="14"/>
                <w:lang w:val="it-IT" w:eastAsia="en-US"/>
              </w:rPr>
              <w:t>Utilaje, echipamente tehnologice si functionale cu montaj</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50"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8" w:type="dxa"/>
            <w:tcBorders>
              <w:top w:val="nil"/>
              <w:left w:val="nil"/>
              <w:bottom w:val="single" w:color="000000" w:sz="4" w:space="0"/>
              <w:right w:val="single" w:color="auto" w:sz="4" w:space="0"/>
            </w:tcBorders>
            <w:shd w:val="clear" w:color="auto" w:fill="auto"/>
            <w:noWrap/>
            <w:vAlign w:val="bottom"/>
          </w:tcPr>
          <w:p>
            <w:pPr>
              <w:widowControl/>
              <w:suppressAutoHyphens w:val="0"/>
              <w:spacing w:line="240" w:lineRule="auto"/>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r>
      <w:tr>
        <w:tblPrEx>
          <w:tblCellMar>
            <w:top w:w="0" w:type="dxa"/>
            <w:left w:w="108" w:type="dxa"/>
            <w:bottom w:w="0" w:type="dxa"/>
            <w:right w:w="108" w:type="dxa"/>
          </w:tblCellMar>
        </w:tblPrEx>
        <w:trPr>
          <w:trHeight w:val="211" w:hRule="atLeast"/>
          <w:jc w:val="center"/>
        </w:trPr>
        <w:tc>
          <w:tcPr>
            <w:tcW w:w="564" w:type="dxa"/>
            <w:tcBorders>
              <w:top w:val="nil"/>
              <w:left w:val="single" w:color="auto" w:sz="4" w:space="0"/>
              <w:bottom w:val="single" w:color="000000"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4.4.</w:t>
            </w:r>
          </w:p>
        </w:tc>
        <w:tc>
          <w:tcPr>
            <w:tcW w:w="3446" w:type="dxa"/>
            <w:tcBorders>
              <w:top w:val="nil"/>
              <w:left w:val="nil"/>
              <w:bottom w:val="single" w:color="000000"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it-IT" w:eastAsia="en-US"/>
              </w:rPr>
            </w:pPr>
            <w:r>
              <w:rPr>
                <w:rFonts w:ascii="Verdana" w:hAnsi="Verdana" w:eastAsia="Times New Roman" w:cs="Arial"/>
                <w:kern w:val="0"/>
                <w:sz w:val="14"/>
                <w:szCs w:val="14"/>
                <w:lang w:val="it-IT" w:eastAsia="en-US"/>
              </w:rPr>
              <w:t>Utilaje fara montaj si echipamente de transport</w:t>
            </w:r>
          </w:p>
        </w:tc>
        <w:tc>
          <w:tcPr>
            <w:tcW w:w="646" w:type="dxa"/>
            <w:tcBorders>
              <w:top w:val="nil"/>
              <w:left w:val="nil"/>
              <w:bottom w:val="nil"/>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nil"/>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nil"/>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nil"/>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6" w:type="dxa"/>
            <w:tcBorders>
              <w:top w:val="nil"/>
              <w:left w:val="nil"/>
              <w:bottom w:val="nil"/>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nil"/>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nil"/>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50" w:type="dxa"/>
            <w:tcBorders>
              <w:top w:val="nil"/>
              <w:left w:val="nil"/>
              <w:bottom w:val="nil"/>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6" w:type="dxa"/>
            <w:tcBorders>
              <w:top w:val="nil"/>
              <w:left w:val="nil"/>
              <w:bottom w:val="nil"/>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8" w:type="dxa"/>
            <w:tcBorders>
              <w:top w:val="nil"/>
              <w:left w:val="nil"/>
              <w:bottom w:val="nil"/>
              <w:right w:val="single" w:color="auto" w:sz="4" w:space="0"/>
            </w:tcBorders>
            <w:shd w:val="clear" w:color="auto" w:fill="auto"/>
            <w:noWrap/>
            <w:vAlign w:val="bottom"/>
          </w:tcPr>
          <w:p>
            <w:pPr>
              <w:widowControl/>
              <w:suppressAutoHyphens w:val="0"/>
              <w:spacing w:line="240" w:lineRule="auto"/>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r>
      <w:tr>
        <w:tblPrEx>
          <w:tblCellMar>
            <w:top w:w="0" w:type="dxa"/>
            <w:left w:w="108" w:type="dxa"/>
            <w:bottom w:w="0" w:type="dxa"/>
            <w:right w:w="108" w:type="dxa"/>
          </w:tblCellMar>
        </w:tblPrEx>
        <w:trPr>
          <w:trHeight w:val="211" w:hRule="atLeast"/>
          <w:jc w:val="center"/>
        </w:trPr>
        <w:tc>
          <w:tcPr>
            <w:tcW w:w="564" w:type="dxa"/>
            <w:tcBorders>
              <w:top w:val="nil"/>
              <w:left w:val="single" w:color="auto" w:sz="4" w:space="0"/>
              <w:bottom w:val="single" w:color="000000"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4.5.</w:t>
            </w:r>
          </w:p>
        </w:tc>
        <w:tc>
          <w:tcPr>
            <w:tcW w:w="3446" w:type="dxa"/>
            <w:tcBorders>
              <w:top w:val="nil"/>
              <w:left w:val="nil"/>
              <w:bottom w:val="single" w:color="000000"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Dotari</w:t>
            </w:r>
          </w:p>
        </w:tc>
        <w:tc>
          <w:tcPr>
            <w:tcW w:w="646"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 </w:t>
            </w:r>
          </w:p>
        </w:tc>
        <w:tc>
          <w:tcPr>
            <w:tcW w:w="647" w:type="dxa"/>
            <w:tcBorders>
              <w:top w:val="single" w:color="auto" w:sz="4" w:space="0"/>
              <w:left w:val="nil"/>
              <w:bottom w:val="single" w:color="auto" w:sz="4" w:space="0"/>
              <w:right w:val="single" w:color="auto" w:sz="4" w:space="0"/>
            </w:tcBorders>
            <w:shd w:val="clear" w:color="auto" w:fill="auto"/>
            <w:noWrap/>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 </w:t>
            </w:r>
          </w:p>
        </w:tc>
        <w:tc>
          <w:tcPr>
            <w:tcW w:w="647" w:type="dxa"/>
            <w:tcBorders>
              <w:top w:val="single" w:color="auto" w:sz="4" w:space="0"/>
              <w:left w:val="nil"/>
              <w:bottom w:val="single" w:color="auto" w:sz="4" w:space="0"/>
              <w:right w:val="single" w:color="auto" w:sz="4" w:space="0"/>
            </w:tcBorders>
            <w:shd w:val="clear" w:color="auto" w:fill="auto"/>
            <w:noWrap/>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 </w:t>
            </w:r>
          </w:p>
        </w:tc>
        <w:tc>
          <w:tcPr>
            <w:tcW w:w="647" w:type="dxa"/>
            <w:tcBorders>
              <w:top w:val="single" w:color="auto" w:sz="4" w:space="0"/>
              <w:left w:val="nil"/>
              <w:bottom w:val="single" w:color="auto" w:sz="4" w:space="0"/>
              <w:right w:val="single" w:color="auto" w:sz="4" w:space="0"/>
            </w:tcBorders>
            <w:shd w:val="clear" w:color="auto" w:fill="auto"/>
            <w:noWrap/>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 </w:t>
            </w:r>
          </w:p>
        </w:tc>
        <w:tc>
          <w:tcPr>
            <w:tcW w:w="646" w:type="dxa"/>
            <w:tcBorders>
              <w:top w:val="single" w:color="auto" w:sz="4" w:space="0"/>
              <w:left w:val="nil"/>
              <w:bottom w:val="single" w:color="auto" w:sz="4" w:space="0"/>
              <w:right w:val="single" w:color="auto" w:sz="4" w:space="0"/>
            </w:tcBorders>
            <w:shd w:val="clear" w:color="auto" w:fill="auto"/>
            <w:noWrap/>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 </w:t>
            </w:r>
          </w:p>
        </w:tc>
        <w:tc>
          <w:tcPr>
            <w:tcW w:w="647" w:type="dxa"/>
            <w:tcBorders>
              <w:top w:val="single" w:color="auto" w:sz="4" w:space="0"/>
              <w:left w:val="nil"/>
              <w:bottom w:val="single" w:color="auto" w:sz="4" w:space="0"/>
              <w:right w:val="single" w:color="auto" w:sz="4" w:space="0"/>
            </w:tcBorders>
            <w:shd w:val="clear" w:color="auto" w:fill="auto"/>
            <w:noWrap/>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 </w:t>
            </w:r>
          </w:p>
        </w:tc>
        <w:tc>
          <w:tcPr>
            <w:tcW w:w="647" w:type="dxa"/>
            <w:tcBorders>
              <w:top w:val="single" w:color="auto" w:sz="4" w:space="0"/>
              <w:left w:val="nil"/>
              <w:bottom w:val="single" w:color="auto" w:sz="4" w:space="0"/>
              <w:right w:val="single" w:color="auto" w:sz="4" w:space="0"/>
            </w:tcBorders>
            <w:shd w:val="clear" w:color="auto" w:fill="auto"/>
            <w:noWrap/>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 </w:t>
            </w:r>
          </w:p>
        </w:tc>
        <w:tc>
          <w:tcPr>
            <w:tcW w:w="650" w:type="dxa"/>
            <w:tcBorders>
              <w:top w:val="single" w:color="auto" w:sz="4" w:space="0"/>
              <w:left w:val="nil"/>
              <w:bottom w:val="single" w:color="auto" w:sz="4" w:space="0"/>
              <w:right w:val="single" w:color="auto" w:sz="4" w:space="0"/>
            </w:tcBorders>
            <w:shd w:val="clear" w:color="auto" w:fill="auto"/>
            <w:noWrap/>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 </w:t>
            </w:r>
          </w:p>
        </w:tc>
        <w:tc>
          <w:tcPr>
            <w:tcW w:w="646" w:type="dxa"/>
            <w:tcBorders>
              <w:top w:val="single" w:color="000000" w:sz="4" w:space="0"/>
              <w:left w:val="nil"/>
              <w:bottom w:val="nil"/>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8" w:type="dxa"/>
            <w:tcBorders>
              <w:top w:val="single" w:color="000000" w:sz="4" w:space="0"/>
              <w:left w:val="nil"/>
              <w:bottom w:val="nil"/>
              <w:right w:val="single" w:color="auto"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r>
      <w:tr>
        <w:tblPrEx>
          <w:tblCellMar>
            <w:top w:w="0" w:type="dxa"/>
            <w:left w:w="108" w:type="dxa"/>
            <w:bottom w:w="0" w:type="dxa"/>
            <w:right w:w="108" w:type="dxa"/>
          </w:tblCellMar>
        </w:tblPrEx>
        <w:trPr>
          <w:trHeight w:val="211" w:hRule="atLeast"/>
          <w:jc w:val="center"/>
        </w:trPr>
        <w:tc>
          <w:tcPr>
            <w:tcW w:w="564" w:type="dxa"/>
            <w:tcBorders>
              <w:top w:val="nil"/>
              <w:left w:val="single" w:color="auto" w:sz="4" w:space="0"/>
              <w:bottom w:val="single" w:color="000000"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4.6.</w:t>
            </w:r>
          </w:p>
        </w:tc>
        <w:tc>
          <w:tcPr>
            <w:tcW w:w="3446" w:type="dxa"/>
            <w:tcBorders>
              <w:top w:val="nil"/>
              <w:left w:val="nil"/>
              <w:bottom w:val="single" w:color="000000"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Active necorporale</w:t>
            </w:r>
          </w:p>
        </w:tc>
        <w:tc>
          <w:tcPr>
            <w:tcW w:w="646" w:type="dxa"/>
            <w:tcBorders>
              <w:top w:val="nil"/>
              <w:left w:val="single" w:color="auto" w:sz="4" w:space="0"/>
              <w:bottom w:val="single" w:color="auto" w:sz="4" w:space="0"/>
              <w:right w:val="single" w:color="auto" w:sz="4" w:space="0"/>
            </w:tcBorders>
            <w:shd w:val="clear" w:color="auto" w:fill="auto"/>
            <w:noWrap/>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 </w:t>
            </w:r>
          </w:p>
        </w:tc>
        <w:tc>
          <w:tcPr>
            <w:tcW w:w="647"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 </w:t>
            </w:r>
          </w:p>
        </w:tc>
        <w:tc>
          <w:tcPr>
            <w:tcW w:w="647"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 </w:t>
            </w:r>
          </w:p>
        </w:tc>
        <w:tc>
          <w:tcPr>
            <w:tcW w:w="647"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 </w:t>
            </w:r>
          </w:p>
        </w:tc>
        <w:tc>
          <w:tcPr>
            <w:tcW w:w="646"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 </w:t>
            </w:r>
          </w:p>
        </w:tc>
        <w:tc>
          <w:tcPr>
            <w:tcW w:w="647"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 </w:t>
            </w:r>
          </w:p>
        </w:tc>
        <w:tc>
          <w:tcPr>
            <w:tcW w:w="647"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 </w:t>
            </w:r>
          </w:p>
        </w:tc>
        <w:tc>
          <w:tcPr>
            <w:tcW w:w="650" w:type="dxa"/>
            <w:tcBorders>
              <w:top w:val="nil"/>
              <w:left w:val="nil"/>
              <w:bottom w:val="single" w:color="auto" w:sz="4" w:space="0"/>
              <w:right w:val="single" w:color="auto" w:sz="4" w:space="0"/>
            </w:tcBorders>
            <w:shd w:val="clear" w:color="auto" w:fill="auto"/>
            <w:noWrap/>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 </w:t>
            </w:r>
          </w:p>
        </w:tc>
        <w:tc>
          <w:tcPr>
            <w:tcW w:w="646" w:type="dxa"/>
            <w:tcBorders>
              <w:top w:val="single" w:color="000000" w:sz="4" w:space="0"/>
              <w:left w:val="nil"/>
              <w:bottom w:val="nil"/>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8" w:type="dxa"/>
            <w:tcBorders>
              <w:top w:val="single" w:color="000000" w:sz="4" w:space="0"/>
              <w:left w:val="nil"/>
              <w:bottom w:val="nil"/>
              <w:right w:val="single" w:color="auto"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r>
      <w:tr>
        <w:tblPrEx>
          <w:tblCellMar>
            <w:top w:w="0" w:type="dxa"/>
            <w:left w:w="108" w:type="dxa"/>
            <w:bottom w:w="0" w:type="dxa"/>
            <w:right w:w="108" w:type="dxa"/>
          </w:tblCellMar>
        </w:tblPrEx>
        <w:trPr>
          <w:trHeight w:val="318" w:hRule="atLeast"/>
          <w:jc w:val="center"/>
        </w:trPr>
        <w:tc>
          <w:tcPr>
            <w:tcW w:w="4010" w:type="dxa"/>
            <w:gridSpan w:val="2"/>
            <w:tcBorders>
              <w:top w:val="single" w:color="000000" w:sz="4" w:space="0"/>
              <w:left w:val="single" w:color="auto" w:sz="4" w:space="0"/>
              <w:bottom w:val="single" w:color="000000" w:sz="4" w:space="0"/>
              <w:right w:val="single" w:color="000000" w:sz="4" w:space="0"/>
            </w:tcBorders>
            <w:shd w:val="clear" w:color="E6E6E6" w:fill="FFE89F"/>
            <w:noWrap/>
            <w:vAlign w:val="bottom"/>
          </w:tcPr>
          <w:p>
            <w:pPr>
              <w:widowControl/>
              <w:suppressAutoHyphens w:val="0"/>
              <w:spacing w:line="240" w:lineRule="auto"/>
              <w:rPr>
                <w:rFonts w:ascii="Verdana" w:hAnsi="Verdana" w:eastAsia="Times New Roman" w:cs="Arial"/>
                <w:b/>
                <w:bCs/>
                <w:kern w:val="0"/>
                <w:sz w:val="14"/>
                <w:szCs w:val="14"/>
                <w:lang w:val="en-US" w:eastAsia="en-US"/>
              </w:rPr>
            </w:pPr>
            <w:r>
              <w:rPr>
                <w:rFonts w:ascii="Verdana" w:hAnsi="Verdana" w:eastAsia="Times New Roman" w:cs="Arial"/>
                <w:b/>
                <w:bCs/>
                <w:kern w:val="0"/>
                <w:sz w:val="14"/>
                <w:szCs w:val="14"/>
                <w:lang w:val="en-US" w:eastAsia="en-US"/>
              </w:rPr>
              <w:t>Alte cheltuieli</w:t>
            </w:r>
          </w:p>
        </w:tc>
        <w:tc>
          <w:tcPr>
            <w:tcW w:w="6475" w:type="dxa"/>
            <w:gridSpan w:val="10"/>
            <w:tcBorders>
              <w:top w:val="nil"/>
              <w:left w:val="nil"/>
              <w:bottom w:val="single" w:color="auto" w:sz="4" w:space="0"/>
              <w:right w:val="single" w:color="auto" w:sz="4" w:space="0"/>
            </w:tcBorders>
            <w:shd w:val="clear" w:color="000000" w:fill="FFE389"/>
            <w:noWrap/>
            <w:vAlign w:val="center"/>
          </w:tcPr>
          <w:p>
            <w:pPr>
              <w:widowControl/>
              <w:suppressAutoHyphens w:val="0"/>
              <w:spacing w:line="240" w:lineRule="auto"/>
              <w:jc w:val="center"/>
              <w:rPr>
                <w:rFonts w:ascii="Verdana" w:hAnsi="Verdana" w:eastAsia="Times New Roman" w:cs="Arial"/>
                <w:b/>
                <w:bCs/>
                <w:kern w:val="0"/>
                <w:sz w:val="14"/>
                <w:szCs w:val="14"/>
                <w:lang w:val="en-US" w:eastAsia="en-US"/>
              </w:rPr>
            </w:pPr>
            <w:r>
              <w:rPr>
                <w:rFonts w:ascii="Verdana" w:hAnsi="Verdana" w:eastAsia="Times New Roman" w:cs="Arial"/>
                <w:b/>
                <w:bCs/>
                <w:kern w:val="0"/>
                <w:sz w:val="14"/>
                <w:szCs w:val="14"/>
                <w:lang w:val="en-US" w:eastAsia="en-US"/>
              </w:rPr>
              <w:t>CAPITOLUL5</w:t>
            </w:r>
          </w:p>
        </w:tc>
      </w:tr>
      <w:tr>
        <w:tblPrEx>
          <w:tblCellMar>
            <w:top w:w="0" w:type="dxa"/>
            <w:left w:w="108" w:type="dxa"/>
            <w:bottom w:w="0" w:type="dxa"/>
            <w:right w:w="108" w:type="dxa"/>
          </w:tblCellMar>
        </w:tblPrEx>
        <w:trPr>
          <w:trHeight w:val="211" w:hRule="atLeast"/>
          <w:jc w:val="center"/>
        </w:trPr>
        <w:tc>
          <w:tcPr>
            <w:tcW w:w="564" w:type="dxa"/>
            <w:tcBorders>
              <w:top w:val="nil"/>
              <w:left w:val="single" w:color="auto" w:sz="4" w:space="0"/>
              <w:bottom w:val="single" w:color="000000"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5.1.</w:t>
            </w:r>
          </w:p>
        </w:tc>
        <w:tc>
          <w:tcPr>
            <w:tcW w:w="3446" w:type="dxa"/>
            <w:tcBorders>
              <w:top w:val="nil"/>
              <w:left w:val="nil"/>
              <w:bottom w:val="single" w:color="000000"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 xml:space="preserve">Organizare de santier </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50"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000000" w:sz="4" w:space="0"/>
              <w:right w:val="single" w:color="000000" w:sz="4" w:space="0"/>
            </w:tcBorders>
            <w:shd w:val="clear" w:color="auto" w:fill="00B050"/>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8" w:type="dxa"/>
            <w:tcBorders>
              <w:top w:val="nil"/>
              <w:left w:val="nil"/>
              <w:bottom w:val="single" w:color="000000" w:sz="4" w:space="0"/>
              <w:right w:val="single" w:color="auto" w:sz="4" w:space="0"/>
            </w:tcBorders>
            <w:shd w:val="clear" w:color="auto" w:fill="00B050"/>
            <w:noWrap/>
            <w:vAlign w:val="bottom"/>
          </w:tcPr>
          <w:p>
            <w:pPr>
              <w:widowControl/>
              <w:suppressAutoHyphens w:val="0"/>
              <w:spacing w:line="240" w:lineRule="auto"/>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r>
      <w:tr>
        <w:tblPrEx>
          <w:tblCellMar>
            <w:top w:w="0" w:type="dxa"/>
            <w:left w:w="108" w:type="dxa"/>
            <w:bottom w:w="0" w:type="dxa"/>
            <w:right w:w="108" w:type="dxa"/>
          </w:tblCellMar>
        </w:tblPrEx>
        <w:trPr>
          <w:trHeight w:val="211" w:hRule="atLeast"/>
          <w:jc w:val="center"/>
        </w:trPr>
        <w:tc>
          <w:tcPr>
            <w:tcW w:w="564" w:type="dxa"/>
            <w:tcBorders>
              <w:top w:val="nil"/>
              <w:left w:val="single" w:color="auto" w:sz="4" w:space="0"/>
              <w:bottom w:val="single" w:color="000000"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5.2.</w:t>
            </w:r>
          </w:p>
        </w:tc>
        <w:tc>
          <w:tcPr>
            <w:tcW w:w="3446" w:type="dxa"/>
            <w:tcBorders>
              <w:top w:val="nil"/>
              <w:left w:val="nil"/>
              <w:bottom w:val="single" w:color="000000"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it-IT" w:eastAsia="en-US"/>
              </w:rPr>
            </w:pPr>
            <w:r>
              <w:rPr>
                <w:rFonts w:ascii="Verdana" w:hAnsi="Verdana" w:eastAsia="Times New Roman" w:cs="Arial"/>
                <w:kern w:val="0"/>
                <w:sz w:val="14"/>
                <w:szCs w:val="14"/>
                <w:lang w:val="it-IT" w:eastAsia="en-US"/>
              </w:rPr>
              <w:t>Comisioane,taxe, cote legale, costuri de finantare</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50"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6" w:type="dxa"/>
            <w:tcBorders>
              <w:top w:val="nil"/>
              <w:left w:val="nil"/>
              <w:bottom w:val="single" w:color="000000" w:sz="4" w:space="0"/>
              <w:right w:val="single" w:color="000000" w:sz="4" w:space="0"/>
            </w:tcBorders>
            <w:shd w:val="clear" w:color="0066CC" w:fill="4F6228"/>
            <w:noWrap/>
            <w:vAlign w:val="bottom"/>
          </w:tcPr>
          <w:p>
            <w:pPr>
              <w:widowControl/>
              <w:suppressAutoHyphens w:val="0"/>
              <w:spacing w:line="240" w:lineRule="auto"/>
              <w:jc w:val="right"/>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c>
          <w:tcPr>
            <w:tcW w:w="648" w:type="dxa"/>
            <w:tcBorders>
              <w:top w:val="nil"/>
              <w:left w:val="nil"/>
              <w:bottom w:val="single" w:color="000000" w:sz="4" w:space="0"/>
              <w:right w:val="single" w:color="auto" w:sz="4" w:space="0"/>
            </w:tcBorders>
            <w:shd w:val="clear" w:color="auto" w:fill="auto"/>
            <w:noWrap/>
            <w:vAlign w:val="bottom"/>
          </w:tcPr>
          <w:p>
            <w:pPr>
              <w:widowControl/>
              <w:suppressAutoHyphens w:val="0"/>
              <w:spacing w:line="240" w:lineRule="auto"/>
              <w:rPr>
                <w:rFonts w:ascii="Arial" w:hAnsi="Arial" w:eastAsia="Times New Roman" w:cs="Arial"/>
                <w:kern w:val="0"/>
                <w:sz w:val="14"/>
                <w:szCs w:val="14"/>
                <w:lang w:val="it-IT" w:eastAsia="en-US"/>
              </w:rPr>
            </w:pPr>
            <w:r>
              <w:rPr>
                <w:rFonts w:ascii="Arial" w:hAnsi="Arial" w:eastAsia="Times New Roman" w:cs="Arial"/>
                <w:kern w:val="0"/>
                <w:sz w:val="14"/>
                <w:szCs w:val="14"/>
                <w:lang w:val="it-IT" w:eastAsia="en-US"/>
              </w:rPr>
              <w:t> </w:t>
            </w:r>
          </w:p>
        </w:tc>
      </w:tr>
      <w:tr>
        <w:tblPrEx>
          <w:tblCellMar>
            <w:top w:w="0" w:type="dxa"/>
            <w:left w:w="108" w:type="dxa"/>
            <w:bottom w:w="0" w:type="dxa"/>
            <w:right w:w="108" w:type="dxa"/>
          </w:tblCellMar>
        </w:tblPrEx>
        <w:trPr>
          <w:trHeight w:val="211" w:hRule="atLeast"/>
          <w:jc w:val="center"/>
        </w:trPr>
        <w:tc>
          <w:tcPr>
            <w:tcW w:w="564" w:type="dxa"/>
            <w:tcBorders>
              <w:top w:val="nil"/>
              <w:left w:val="single" w:color="auto" w:sz="4" w:space="0"/>
              <w:bottom w:val="single" w:color="000000"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5.3.</w:t>
            </w:r>
          </w:p>
        </w:tc>
        <w:tc>
          <w:tcPr>
            <w:tcW w:w="3446" w:type="dxa"/>
            <w:tcBorders>
              <w:top w:val="nil"/>
              <w:left w:val="nil"/>
              <w:bottom w:val="single" w:color="000000"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Cheltuieli diverse si neprevazute</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50"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000000" w:sz="4" w:space="0"/>
              <w:right w:val="single" w:color="000000" w:sz="4" w:space="0"/>
            </w:tcBorders>
            <w:shd w:val="clear" w:color="0066CC" w:fill="4F6228"/>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8" w:type="dxa"/>
            <w:tcBorders>
              <w:top w:val="nil"/>
              <w:left w:val="nil"/>
              <w:bottom w:val="single" w:color="000000" w:sz="4" w:space="0"/>
              <w:right w:val="single" w:color="auto" w:sz="4" w:space="0"/>
            </w:tcBorders>
            <w:shd w:val="clear" w:color="auto" w:fill="auto"/>
            <w:noWrap/>
            <w:vAlign w:val="bottom"/>
          </w:tcPr>
          <w:p>
            <w:pPr>
              <w:widowControl/>
              <w:suppressAutoHyphens w:val="0"/>
              <w:spacing w:line="240" w:lineRule="auto"/>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r>
      <w:tr>
        <w:tblPrEx>
          <w:tblCellMar>
            <w:top w:w="0" w:type="dxa"/>
            <w:left w:w="108" w:type="dxa"/>
            <w:bottom w:w="0" w:type="dxa"/>
            <w:right w:w="108" w:type="dxa"/>
          </w:tblCellMar>
        </w:tblPrEx>
        <w:trPr>
          <w:trHeight w:val="211" w:hRule="atLeast"/>
          <w:jc w:val="center"/>
        </w:trPr>
        <w:tc>
          <w:tcPr>
            <w:tcW w:w="564" w:type="dxa"/>
            <w:tcBorders>
              <w:top w:val="nil"/>
              <w:left w:val="single" w:color="auto" w:sz="4" w:space="0"/>
              <w:bottom w:val="single" w:color="000000"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5.4.</w:t>
            </w:r>
          </w:p>
        </w:tc>
        <w:tc>
          <w:tcPr>
            <w:tcW w:w="3446" w:type="dxa"/>
            <w:tcBorders>
              <w:top w:val="nil"/>
              <w:left w:val="nil"/>
              <w:bottom w:val="single" w:color="000000"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Cheltuieli pentru informare - publicitate</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50"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000000" w:sz="4" w:space="0"/>
              <w:right w:val="single" w:color="000000" w:sz="4" w:space="0"/>
            </w:tcBorders>
            <w:shd w:val="clear" w:color="0066CC" w:fill="4F6228"/>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8" w:type="dxa"/>
            <w:tcBorders>
              <w:top w:val="nil"/>
              <w:left w:val="nil"/>
              <w:bottom w:val="single" w:color="000000" w:sz="4" w:space="0"/>
              <w:right w:val="single" w:color="auto" w:sz="4" w:space="0"/>
            </w:tcBorders>
            <w:shd w:val="clear" w:color="0066CC" w:fill="4F6228"/>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r>
      <w:tr>
        <w:tblPrEx>
          <w:tblCellMar>
            <w:top w:w="0" w:type="dxa"/>
            <w:left w:w="108" w:type="dxa"/>
            <w:bottom w:w="0" w:type="dxa"/>
            <w:right w:w="108" w:type="dxa"/>
          </w:tblCellMar>
        </w:tblPrEx>
        <w:trPr>
          <w:trHeight w:val="318" w:hRule="atLeast"/>
          <w:jc w:val="center"/>
        </w:trPr>
        <w:tc>
          <w:tcPr>
            <w:tcW w:w="4010" w:type="dxa"/>
            <w:gridSpan w:val="2"/>
            <w:tcBorders>
              <w:top w:val="single" w:color="000000" w:sz="4" w:space="0"/>
              <w:left w:val="single" w:color="auto" w:sz="4" w:space="0"/>
              <w:bottom w:val="single" w:color="000000" w:sz="4" w:space="0"/>
              <w:right w:val="single" w:color="000000" w:sz="4" w:space="0"/>
            </w:tcBorders>
            <w:shd w:val="clear" w:color="E6E6E6" w:fill="FFE89F"/>
            <w:noWrap/>
            <w:vAlign w:val="bottom"/>
          </w:tcPr>
          <w:p>
            <w:pPr>
              <w:widowControl/>
              <w:suppressAutoHyphens w:val="0"/>
              <w:spacing w:line="240" w:lineRule="auto"/>
              <w:rPr>
                <w:rFonts w:ascii="Verdana" w:hAnsi="Verdana" w:eastAsia="Times New Roman" w:cs="Arial"/>
                <w:b/>
                <w:bCs/>
                <w:kern w:val="0"/>
                <w:sz w:val="14"/>
                <w:szCs w:val="14"/>
                <w:lang w:val="it-IT" w:eastAsia="en-US"/>
              </w:rPr>
            </w:pPr>
            <w:r>
              <w:rPr>
                <w:rFonts w:ascii="Verdana" w:hAnsi="Verdana" w:eastAsia="Times New Roman" w:cs="Arial"/>
                <w:b/>
                <w:bCs/>
                <w:kern w:val="0"/>
                <w:sz w:val="14"/>
                <w:szCs w:val="14"/>
                <w:lang w:val="it-IT" w:eastAsia="en-US"/>
              </w:rPr>
              <w:t>Cheltuieli pentru probe tehnologice si teste; predare la beneficiar</w:t>
            </w:r>
          </w:p>
        </w:tc>
        <w:tc>
          <w:tcPr>
            <w:tcW w:w="6475" w:type="dxa"/>
            <w:gridSpan w:val="10"/>
            <w:tcBorders>
              <w:top w:val="single" w:color="000000" w:sz="4" w:space="0"/>
              <w:left w:val="nil"/>
              <w:bottom w:val="single" w:color="auto" w:sz="4" w:space="0"/>
              <w:right w:val="single" w:color="auto" w:sz="4" w:space="0"/>
            </w:tcBorders>
            <w:shd w:val="clear" w:color="000000" w:fill="FFE389"/>
            <w:noWrap/>
            <w:vAlign w:val="center"/>
          </w:tcPr>
          <w:p>
            <w:pPr>
              <w:widowControl/>
              <w:suppressAutoHyphens w:val="0"/>
              <w:spacing w:line="240" w:lineRule="auto"/>
              <w:jc w:val="center"/>
              <w:rPr>
                <w:rFonts w:ascii="Verdana" w:hAnsi="Verdana" w:eastAsia="Times New Roman" w:cs="Arial"/>
                <w:b/>
                <w:bCs/>
                <w:kern w:val="0"/>
                <w:sz w:val="14"/>
                <w:szCs w:val="14"/>
                <w:lang w:val="en-US" w:eastAsia="en-US"/>
              </w:rPr>
            </w:pPr>
            <w:r>
              <w:rPr>
                <w:rFonts w:ascii="Verdana" w:hAnsi="Verdana" w:eastAsia="Times New Roman" w:cs="Arial"/>
                <w:b/>
                <w:bCs/>
                <w:kern w:val="0"/>
                <w:sz w:val="14"/>
                <w:szCs w:val="14"/>
                <w:lang w:val="en-US" w:eastAsia="en-US"/>
              </w:rPr>
              <w:t>CAPITOLUL 6</w:t>
            </w:r>
          </w:p>
        </w:tc>
      </w:tr>
      <w:tr>
        <w:tblPrEx>
          <w:tblCellMar>
            <w:top w:w="0" w:type="dxa"/>
            <w:left w:w="108" w:type="dxa"/>
            <w:bottom w:w="0" w:type="dxa"/>
            <w:right w:w="108" w:type="dxa"/>
          </w:tblCellMar>
        </w:tblPrEx>
        <w:trPr>
          <w:trHeight w:val="211" w:hRule="atLeast"/>
          <w:jc w:val="center"/>
        </w:trPr>
        <w:tc>
          <w:tcPr>
            <w:tcW w:w="564" w:type="dxa"/>
            <w:tcBorders>
              <w:top w:val="nil"/>
              <w:left w:val="single" w:color="auto" w:sz="4" w:space="0"/>
              <w:bottom w:val="single" w:color="000000"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6.1.</w:t>
            </w:r>
          </w:p>
        </w:tc>
        <w:tc>
          <w:tcPr>
            <w:tcW w:w="3446" w:type="dxa"/>
            <w:tcBorders>
              <w:top w:val="nil"/>
              <w:left w:val="nil"/>
              <w:bottom w:val="single" w:color="000000"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Pregatirea personalului de exploatare</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50"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nil"/>
              <w:left w:val="nil"/>
              <w:bottom w:val="single" w:color="000000"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8" w:type="dxa"/>
            <w:tcBorders>
              <w:top w:val="nil"/>
              <w:left w:val="nil"/>
              <w:bottom w:val="single" w:color="000000" w:sz="4" w:space="0"/>
              <w:right w:val="single" w:color="auto" w:sz="4" w:space="0"/>
            </w:tcBorders>
            <w:shd w:val="clear" w:color="auto" w:fill="auto"/>
            <w:noWrap/>
            <w:vAlign w:val="bottom"/>
          </w:tcPr>
          <w:p>
            <w:pPr>
              <w:widowControl/>
              <w:suppressAutoHyphens w:val="0"/>
              <w:spacing w:line="240" w:lineRule="auto"/>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r>
      <w:tr>
        <w:tblPrEx>
          <w:tblCellMar>
            <w:top w:w="0" w:type="dxa"/>
            <w:left w:w="108" w:type="dxa"/>
            <w:bottom w:w="0" w:type="dxa"/>
            <w:right w:w="108" w:type="dxa"/>
          </w:tblCellMar>
        </w:tblPrEx>
        <w:trPr>
          <w:trHeight w:val="211" w:hRule="atLeast"/>
          <w:jc w:val="center"/>
        </w:trPr>
        <w:tc>
          <w:tcPr>
            <w:tcW w:w="564" w:type="dxa"/>
            <w:tcBorders>
              <w:top w:val="single" w:color="000000" w:sz="4" w:space="0"/>
              <w:left w:val="single" w:color="auto" w:sz="4" w:space="0"/>
              <w:bottom w:val="single" w:color="auto" w:sz="4" w:space="0"/>
              <w:right w:val="single" w:color="000000" w:sz="4" w:space="0"/>
            </w:tcBorders>
            <w:shd w:val="clear" w:color="auto" w:fill="auto"/>
            <w:noWrap/>
            <w:vAlign w:val="top"/>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6.2.</w:t>
            </w:r>
          </w:p>
        </w:tc>
        <w:tc>
          <w:tcPr>
            <w:tcW w:w="3446" w:type="dxa"/>
            <w:tcBorders>
              <w:top w:val="single" w:color="000000" w:sz="4" w:space="0"/>
              <w:left w:val="nil"/>
              <w:bottom w:val="single" w:color="auto" w:sz="4" w:space="0"/>
              <w:right w:val="single" w:color="000000" w:sz="4" w:space="0"/>
            </w:tcBorders>
            <w:shd w:val="clear" w:color="auto" w:fill="auto"/>
            <w:noWrap w:val="0"/>
            <w:vAlign w:val="bottom"/>
          </w:tcPr>
          <w:p>
            <w:pPr>
              <w:widowControl/>
              <w:suppressAutoHyphens w:val="0"/>
              <w:spacing w:line="240" w:lineRule="auto"/>
              <w:rPr>
                <w:rFonts w:ascii="Verdana" w:hAnsi="Verdana" w:eastAsia="Times New Roman" w:cs="Arial"/>
                <w:kern w:val="0"/>
                <w:sz w:val="14"/>
                <w:szCs w:val="14"/>
                <w:lang w:val="en-US" w:eastAsia="en-US"/>
              </w:rPr>
            </w:pPr>
            <w:r>
              <w:rPr>
                <w:rFonts w:ascii="Verdana" w:hAnsi="Verdana" w:eastAsia="Times New Roman" w:cs="Arial"/>
                <w:kern w:val="0"/>
                <w:sz w:val="14"/>
                <w:szCs w:val="14"/>
                <w:lang w:val="en-US" w:eastAsia="en-US"/>
              </w:rPr>
              <w:t>Probe tehnologice si teste</w:t>
            </w:r>
          </w:p>
        </w:tc>
        <w:tc>
          <w:tcPr>
            <w:tcW w:w="646" w:type="dxa"/>
            <w:tcBorders>
              <w:top w:val="single" w:color="000000" w:sz="4" w:space="0"/>
              <w:left w:val="nil"/>
              <w:bottom w:val="single" w:color="auto"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single" w:color="000000" w:sz="4" w:space="0"/>
              <w:left w:val="nil"/>
              <w:bottom w:val="single" w:color="auto"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single" w:color="000000" w:sz="4" w:space="0"/>
              <w:left w:val="nil"/>
              <w:bottom w:val="single" w:color="auto"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single" w:color="000000" w:sz="4" w:space="0"/>
              <w:left w:val="nil"/>
              <w:bottom w:val="single" w:color="auto"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single" w:color="000000" w:sz="4" w:space="0"/>
              <w:left w:val="nil"/>
              <w:bottom w:val="single" w:color="auto"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single" w:color="000000" w:sz="4" w:space="0"/>
              <w:left w:val="nil"/>
              <w:bottom w:val="single" w:color="auto"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7" w:type="dxa"/>
            <w:tcBorders>
              <w:top w:val="single" w:color="000000" w:sz="4" w:space="0"/>
              <w:left w:val="nil"/>
              <w:bottom w:val="single" w:color="auto"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50" w:type="dxa"/>
            <w:tcBorders>
              <w:top w:val="single" w:color="000000" w:sz="4" w:space="0"/>
              <w:left w:val="nil"/>
              <w:bottom w:val="single" w:color="auto"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6" w:type="dxa"/>
            <w:tcBorders>
              <w:top w:val="single" w:color="000000" w:sz="4" w:space="0"/>
              <w:left w:val="nil"/>
              <w:bottom w:val="single" w:color="auto" w:sz="4" w:space="0"/>
              <w:right w:val="single" w:color="000000"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c>
          <w:tcPr>
            <w:tcW w:w="648" w:type="dxa"/>
            <w:tcBorders>
              <w:top w:val="single" w:color="000000" w:sz="4" w:space="0"/>
              <w:left w:val="nil"/>
              <w:bottom w:val="single" w:color="auto" w:sz="4" w:space="0"/>
              <w:right w:val="single" w:color="auto" w:sz="4" w:space="0"/>
            </w:tcBorders>
            <w:shd w:val="clear" w:color="auto" w:fill="auto"/>
            <w:noWrap/>
            <w:vAlign w:val="bottom"/>
          </w:tcPr>
          <w:p>
            <w:pPr>
              <w:widowControl/>
              <w:suppressAutoHyphens w:val="0"/>
              <w:spacing w:line="240" w:lineRule="auto"/>
              <w:jc w:val="right"/>
              <w:rPr>
                <w:rFonts w:ascii="Arial" w:hAnsi="Arial" w:eastAsia="Times New Roman" w:cs="Arial"/>
                <w:kern w:val="0"/>
                <w:sz w:val="14"/>
                <w:szCs w:val="14"/>
                <w:lang w:val="en-US" w:eastAsia="en-US"/>
              </w:rPr>
            </w:pPr>
            <w:r>
              <w:rPr>
                <w:rFonts w:ascii="Arial" w:hAnsi="Arial" w:eastAsia="Times New Roman" w:cs="Arial"/>
                <w:kern w:val="0"/>
                <w:sz w:val="14"/>
                <w:szCs w:val="14"/>
                <w:lang w:val="en-US" w:eastAsia="en-US"/>
              </w:rPr>
              <w:t> </w:t>
            </w:r>
          </w:p>
        </w:tc>
      </w:tr>
    </w:tbl>
    <w:p>
      <w:pPr>
        <w:spacing w:after="0"/>
        <w:ind w:firstLine="851"/>
        <w:jc w:val="both"/>
        <w:rPr>
          <w:rFonts w:ascii="Arial Narrow" w:hAnsi="Arial Narrow" w:cs="Arial"/>
          <w:color w:val="auto"/>
        </w:rPr>
      </w:pPr>
    </w:p>
    <w:p>
      <w:pPr>
        <w:pStyle w:val="4"/>
        <w:rPr>
          <w:rFonts w:ascii="Arial Narrow" w:hAnsi="Arial Narrow" w:cs="Arial"/>
          <w:i w:val="0"/>
          <w:color w:val="auto"/>
          <w:sz w:val="24"/>
          <w:szCs w:val="24"/>
        </w:rPr>
      </w:pPr>
      <w:bookmarkStart w:id="11" w:name="_Toc116881962"/>
      <w:r>
        <w:rPr>
          <w:rFonts w:ascii="Arial Narrow" w:hAnsi="Arial Narrow" w:cs="Arial"/>
          <w:i w:val="0"/>
          <w:color w:val="auto"/>
          <w:sz w:val="24"/>
          <w:szCs w:val="24"/>
        </w:rPr>
        <w:t>e) planșe reprezentând limitele amplasamentului proiectului, inclusiv orice suprafață de teren solicitată pentru a fi folosită temporar (planuri de situație și amplasamente);</w:t>
      </w:r>
      <w:bookmarkEnd w:id="11"/>
    </w:p>
    <w:p>
      <w:pPr>
        <w:pStyle w:val="3"/>
        <w:ind w:firstLine="851"/>
        <w:rPr>
          <w:rFonts w:hint="default" w:ascii="Arial Narrow" w:hAnsi="Arial Narrow" w:cs="Arial"/>
          <w:color w:val="auto"/>
          <w:lang w:val="ro-RO" w:eastAsia="ar-SA"/>
        </w:rPr>
      </w:pPr>
      <w:r>
        <w:rPr>
          <w:rFonts w:ascii="Arial Narrow" w:hAnsi="Arial Narrow" w:cs="Arial"/>
          <w:color w:val="auto"/>
        </w:rPr>
        <w:t>Planșele  sunt atașate în anexe conform borderou de piese desenate</w:t>
      </w:r>
      <w:r>
        <w:rPr>
          <w:rFonts w:hint="default" w:ascii="Arial Narrow" w:hAnsi="Arial Narrow" w:cs="Arial"/>
          <w:color w:val="auto"/>
          <w:lang w:val="ro-RO"/>
        </w:rPr>
        <w:t>.</w:t>
      </w:r>
    </w:p>
    <w:p>
      <w:pPr>
        <w:pStyle w:val="4"/>
      </w:pPr>
      <w:bookmarkStart w:id="12" w:name="_Toc116881963"/>
      <w:r>
        <w:rPr>
          <w:rFonts w:ascii="Arial Narrow" w:hAnsi="Arial Narrow" w:cs="Arial"/>
          <w:i w:val="0"/>
          <w:color w:val="auto"/>
          <w:sz w:val="24"/>
          <w:szCs w:val="24"/>
        </w:rPr>
        <w:t>f) descrierea caracteristicilor fizice ale întregului proiect, formele fizice ale proiectului (planuri, clădiri, alte structuri, materiale de construcție și altele).</w:t>
      </w:r>
      <w:bookmarkEnd w:id="12"/>
    </w:p>
    <w:p>
      <w:pPr>
        <w:spacing w:before="240" w:after="0"/>
        <w:ind w:firstLine="851"/>
        <w:jc w:val="both"/>
        <w:rPr>
          <w:rFonts w:ascii="Arial Narrow" w:hAnsi="Arial Narrow" w:cstheme="minorHAnsi"/>
          <w:lang w:val="ro-RO"/>
        </w:rPr>
      </w:pPr>
      <w:r>
        <w:rPr>
          <w:rFonts w:ascii="Arial Narrow" w:hAnsi="Arial Narrow" w:cstheme="minorHAnsi"/>
          <w:lang w:val="ro-RO"/>
        </w:rPr>
        <w:t>Podul este amplasat pe strada Cetății, la traversarea acesteia peste pârâul Ursului (Popii)</w:t>
      </w:r>
      <w:r>
        <w:rPr>
          <w:rFonts w:hint="default" w:ascii="Arial Narrow" w:hAnsi="Arial Narrow" w:cstheme="minorHAnsi"/>
          <w:lang w:val="ro-RO"/>
        </w:rPr>
        <w:t>,</w:t>
      </w:r>
      <w:r>
        <w:rPr>
          <w:rFonts w:ascii="Arial Narrow" w:hAnsi="Arial Narrow" w:cstheme="minorHAnsi"/>
          <w:lang w:val="ro-RO"/>
        </w:rPr>
        <w:t xml:space="preserve"> stradă care se suprapune cu traseul drumului județean DJ106C Sadu-Cisnădie, în orașul Cisnădie, jud. Sibiu.</w:t>
      </w:r>
    </w:p>
    <w:p>
      <w:pPr>
        <w:spacing w:before="240" w:after="0"/>
        <w:ind w:firstLine="851"/>
        <w:jc w:val="both"/>
        <w:rPr>
          <w:rFonts w:ascii="Arial Narrow" w:hAnsi="Arial Narrow" w:cstheme="minorHAnsi"/>
          <w:lang w:val="it-IT"/>
        </w:rPr>
      </w:pPr>
      <w:r>
        <w:rPr>
          <w:rFonts w:ascii="Arial Narrow" w:hAnsi="Arial Narrow" w:cstheme="minorHAnsi"/>
          <w:lang w:val="it-IT"/>
        </w:rPr>
        <w:t>Expertiza tehnică propune trei soluții de interven</w:t>
      </w:r>
      <w:r>
        <w:rPr>
          <w:rFonts w:ascii="Arial Narrow" w:hAnsi="Arial Narrow" w:cstheme="minorHAnsi"/>
          <w:lang w:val="ro-RO"/>
        </w:rPr>
        <w:t>ț</w:t>
      </w:r>
      <w:r>
        <w:rPr>
          <w:rFonts w:ascii="Arial Narrow" w:hAnsi="Arial Narrow" w:cstheme="minorHAnsi"/>
          <w:lang w:val="it-IT"/>
        </w:rPr>
        <w:t>ie asupra podului:</w:t>
      </w:r>
    </w:p>
    <w:p>
      <w:pPr>
        <w:pStyle w:val="72"/>
        <w:numPr>
          <w:ilvl w:val="0"/>
          <w:numId w:val="2"/>
        </w:numPr>
        <w:snapToGrid w:val="0"/>
        <w:spacing w:line="276" w:lineRule="auto"/>
        <w:jc w:val="both"/>
        <w:rPr>
          <w:rFonts w:ascii="Arial Narrow" w:hAnsi="Arial Narrow" w:eastAsia="SimSun" w:cstheme="minorHAnsi"/>
          <w:kern w:val="3"/>
          <w:sz w:val="24"/>
          <w:szCs w:val="24"/>
          <w:lang w:val="it-IT" w:eastAsia="zh-CN" w:bidi="hi-IN"/>
        </w:rPr>
      </w:pPr>
      <w:r>
        <w:rPr>
          <w:rFonts w:ascii="Arial Narrow" w:hAnsi="Arial Narrow" w:eastAsia="SimSun" w:cstheme="minorHAnsi"/>
          <w:kern w:val="3"/>
          <w:sz w:val="24"/>
          <w:szCs w:val="24"/>
          <w:lang w:val="it-IT" w:eastAsia="zh-CN" w:bidi="hi-IN"/>
        </w:rPr>
        <w:t>Pod</w:t>
      </w:r>
      <w:r>
        <w:rPr>
          <w:rFonts w:ascii="Verdana" w:hAnsi="Verdana" w:eastAsia="Lucida Sans Unicode" w:cs="DejaVu Sans"/>
          <w:kern w:val="1"/>
          <w:lang w:val="it-IT"/>
        </w:rPr>
        <w:t xml:space="preserve"> </w:t>
      </w:r>
      <w:r>
        <w:rPr>
          <w:rFonts w:ascii="Arial Narrow" w:hAnsi="Arial Narrow" w:eastAsia="SimSun" w:cstheme="minorHAnsi"/>
          <w:kern w:val="3"/>
          <w:sz w:val="24"/>
          <w:szCs w:val="24"/>
          <w:lang w:val="it-IT" w:eastAsia="zh-CN" w:bidi="hi-IN"/>
        </w:rPr>
        <w:t>dalat monolit din beton armat cu schema statică dală dublu-încastrată pe infrastructuri din beton armat cu fundații directe sau indirecte în funcție de rezultatele încărcărilor statice și dinamice ale podului și a caracteristicilor geofizice ale terenului de fundare;</w:t>
      </w:r>
    </w:p>
    <w:p>
      <w:pPr>
        <w:pStyle w:val="72"/>
        <w:numPr>
          <w:ilvl w:val="0"/>
          <w:numId w:val="2"/>
        </w:numPr>
        <w:snapToGrid w:val="0"/>
        <w:spacing w:line="276" w:lineRule="auto"/>
        <w:jc w:val="both"/>
        <w:rPr>
          <w:rFonts w:ascii="Arial Narrow" w:hAnsi="Arial Narrow" w:eastAsia="SimSun" w:cstheme="minorHAnsi"/>
          <w:kern w:val="3"/>
          <w:sz w:val="24"/>
          <w:szCs w:val="24"/>
          <w:lang w:val="it-IT" w:eastAsia="zh-CN" w:bidi="hi-IN"/>
        </w:rPr>
      </w:pPr>
      <w:r>
        <w:rPr>
          <w:rFonts w:ascii="Arial Narrow" w:hAnsi="Arial Narrow" w:eastAsia="SimSun" w:cstheme="minorHAnsi"/>
          <w:kern w:val="3"/>
          <w:sz w:val="24"/>
          <w:szCs w:val="24"/>
          <w:lang w:val="it-IT" w:eastAsia="zh-CN" w:bidi="hi-IN"/>
        </w:rPr>
        <w:t xml:space="preserve">Pod casetat monolit din beton armat, fundat direct pe radierul general al casetei </w:t>
      </w:r>
    </w:p>
    <w:p>
      <w:pPr>
        <w:pStyle w:val="72"/>
        <w:numPr>
          <w:ilvl w:val="0"/>
          <w:numId w:val="2"/>
        </w:numPr>
        <w:snapToGrid w:val="0"/>
        <w:spacing w:line="276" w:lineRule="auto"/>
        <w:jc w:val="both"/>
        <w:rPr>
          <w:rFonts w:ascii="Arial Narrow" w:hAnsi="Arial Narrow" w:eastAsia="SimSun" w:cstheme="minorHAnsi"/>
          <w:kern w:val="3"/>
          <w:sz w:val="24"/>
          <w:szCs w:val="24"/>
          <w:lang w:val="it-IT" w:eastAsia="zh-CN" w:bidi="hi-IN"/>
        </w:rPr>
      </w:pPr>
      <w:r>
        <w:rPr>
          <w:rFonts w:ascii="Arial Narrow" w:hAnsi="Arial Narrow" w:eastAsia="SimSun" w:cstheme="minorHAnsi"/>
          <w:kern w:val="3"/>
          <w:sz w:val="24"/>
          <w:szCs w:val="24"/>
          <w:lang w:val="it-IT" w:eastAsia="zh-CN" w:bidi="hi-IN"/>
        </w:rPr>
        <w:t xml:space="preserve">Suprastructură mixtă din oțel – beton cu placă de conlucrare și infrastructuri din beton armat, fundate direct sau indirect în funcție de rezultatele încărcărilor statice și dinamice ale podului și a caracteristicilor geofizice ale terenului de fundare, schema statică grindă dublu încastrată;  </w:t>
      </w:r>
    </w:p>
    <w:p>
      <w:pPr>
        <w:pStyle w:val="72"/>
        <w:numPr>
          <w:ilvl w:val="0"/>
          <w:numId w:val="2"/>
        </w:numPr>
        <w:snapToGrid w:val="0"/>
        <w:spacing w:line="276" w:lineRule="auto"/>
        <w:jc w:val="both"/>
        <w:rPr>
          <w:rFonts w:ascii="Arial Narrow" w:hAnsi="Arial Narrow" w:cstheme="minorHAnsi"/>
          <w:lang w:val="ro-RO" w:eastAsia="zh-CN"/>
        </w:rPr>
      </w:pPr>
      <w:r>
        <w:rPr>
          <w:rFonts w:ascii="Arial Narrow" w:hAnsi="Arial Narrow" w:eastAsia="SimSun" w:cstheme="minorHAnsi"/>
          <w:kern w:val="3"/>
          <w:sz w:val="24"/>
          <w:szCs w:val="24"/>
          <w:lang w:val="it-IT" w:eastAsia="zh-CN" w:bidi="hi-IN"/>
        </w:rPr>
        <w:t>Proiectarea și construirea unui pod din beton armat precomprimat, din grinzi prefabricate joantive, solidarizate prin placa de suprabetonare, pe infrastructuri din beton armat cu fundații directe sau indirecte în funcție de rezultatele încărcărilor statice și dinamice ale podului și a caracteristicilor geofizice ale terenului de fundare</w:t>
      </w:r>
      <w:r>
        <w:rPr>
          <w:rFonts w:hint="default" w:ascii="Arial Narrow" w:hAnsi="Arial Narrow" w:eastAsia="SimSun" w:cstheme="minorHAnsi"/>
          <w:kern w:val="3"/>
          <w:sz w:val="24"/>
          <w:szCs w:val="24"/>
          <w:lang w:val="ro-RO" w:eastAsia="zh-CN" w:bidi="hi-IN"/>
        </w:rPr>
        <w:t>.</w:t>
      </w:r>
    </w:p>
    <w:p>
      <w:pPr>
        <w:pStyle w:val="3"/>
      </w:pPr>
    </w:p>
    <w:p>
      <w:pPr>
        <w:widowControl/>
        <w:numPr>
          <w:ilvl w:val="0"/>
          <w:numId w:val="4"/>
        </w:numPr>
        <w:tabs>
          <w:tab w:val="left" w:pos="567"/>
          <w:tab w:val="left" w:pos="1276"/>
          <w:tab w:val="left" w:pos="1993"/>
          <w:tab w:val="clear" w:pos="720"/>
        </w:tabs>
        <w:ind w:left="0" w:right="49" w:firstLine="0"/>
        <w:contextualSpacing/>
        <w:rPr>
          <w:rFonts w:ascii="Arial Narrow" w:hAnsi="Arial Narrow" w:cs="Arial"/>
          <w:b/>
          <w:bCs/>
          <w:i w:val="0"/>
          <w:iCs w:val="0"/>
          <w:color w:val="auto"/>
          <w:u w:val="single"/>
          <w:lang w:val="it-IT" w:eastAsia="ar-SA"/>
        </w:rPr>
      </w:pPr>
      <w:r>
        <w:rPr>
          <w:rFonts w:ascii="Arial Narrow" w:hAnsi="Arial Narrow" w:cs="Arial"/>
          <w:b/>
          <w:bCs/>
          <w:i w:val="0"/>
          <w:iCs w:val="0"/>
          <w:color w:val="auto"/>
          <w:u w:val="single"/>
          <w:lang w:val="it-IT" w:eastAsia="ar-SA"/>
        </w:rPr>
        <w:t xml:space="preserve">Varianta </w:t>
      </w:r>
      <w:r>
        <w:rPr>
          <w:rFonts w:hint="default" w:ascii="Arial Narrow" w:hAnsi="Arial Narrow" w:cs="Arial"/>
          <w:b/>
          <w:bCs/>
          <w:i w:val="0"/>
          <w:iCs w:val="0"/>
          <w:color w:val="auto"/>
          <w:u w:val="single"/>
          <w:lang w:val="ro-RO" w:eastAsia="ar-SA"/>
        </w:rPr>
        <w:t>recomandată</w:t>
      </w:r>
    </w:p>
    <w:p>
      <w:pPr>
        <w:spacing w:after="0"/>
        <w:ind w:firstLine="851"/>
        <w:jc w:val="both"/>
        <w:rPr>
          <w:rFonts w:ascii="Arial Narrow" w:hAnsi="Arial Narrow" w:cs="Arial"/>
          <w:color w:val="auto"/>
          <w:lang w:val="it-IT" w:eastAsia="ar-SA"/>
        </w:rPr>
      </w:pPr>
      <w:r>
        <w:rPr>
          <w:rFonts w:ascii="Arial Narrow" w:hAnsi="Arial Narrow" w:cs="Arial"/>
          <w:color w:val="auto"/>
          <w:lang w:val="it-IT" w:eastAsia="ar-SA"/>
        </w:rPr>
        <w:t>Se propune realizarea unui pod rutier cu infrastructuri din beton armat și suprastructur</w:t>
      </w:r>
      <w:r>
        <w:rPr>
          <w:rFonts w:ascii="Arial Narrow" w:hAnsi="Arial Narrow" w:cs="Arial"/>
          <w:color w:val="auto"/>
          <w:lang w:val="ro-RO" w:eastAsia="ar-SA"/>
        </w:rPr>
        <w:t>ă</w:t>
      </w:r>
      <w:r>
        <w:rPr>
          <w:rFonts w:ascii="Arial Narrow" w:hAnsi="Arial Narrow" w:cs="Arial"/>
          <w:color w:val="auto"/>
          <w:lang w:val="it-IT" w:eastAsia="ar-SA"/>
        </w:rPr>
        <w:t xml:space="preserve"> din grinzi prefabricate din beton precomprimat.</w:t>
      </w:r>
    </w:p>
    <w:p>
      <w:pPr>
        <w:spacing w:after="0"/>
        <w:ind w:firstLine="851"/>
        <w:jc w:val="both"/>
        <w:rPr>
          <w:rFonts w:ascii="Arial Narrow" w:hAnsi="Arial Narrow" w:cs="Arial"/>
          <w:color w:val="auto"/>
          <w:lang w:val="it-IT" w:eastAsia="ar-SA"/>
        </w:rPr>
      </w:pPr>
    </w:p>
    <w:p>
      <w:pPr>
        <w:ind w:firstLine="284"/>
        <w:jc w:val="both"/>
        <w:rPr>
          <w:rFonts w:ascii="Arial Narrow" w:hAnsi="Arial Narrow" w:cs="Arial"/>
          <w:b/>
          <w:bCs/>
          <w:color w:val="auto"/>
          <w:lang w:val="it-IT" w:eastAsia="ar-SA"/>
        </w:rPr>
      </w:pPr>
      <w:r>
        <w:rPr>
          <w:rFonts w:ascii="Arial Narrow" w:hAnsi="Arial Narrow" w:cs="Arial"/>
          <w:b/>
          <w:bCs/>
          <w:color w:val="auto"/>
          <w:lang w:val="it-IT" w:eastAsia="ar-SA"/>
        </w:rPr>
        <w:t>Lungime</w:t>
      </w:r>
    </w:p>
    <w:p>
      <w:pPr>
        <w:spacing w:after="0"/>
        <w:ind w:firstLine="851"/>
        <w:jc w:val="both"/>
        <w:rPr>
          <w:rFonts w:ascii="Arial Narrow" w:hAnsi="Arial Narrow" w:cs="Arial"/>
          <w:color w:val="auto"/>
          <w:lang w:val="it-IT" w:eastAsia="ar-SA"/>
        </w:rPr>
      </w:pPr>
      <w:r>
        <w:rPr>
          <w:rFonts w:ascii="Arial Narrow" w:hAnsi="Arial Narrow" w:cs="Arial"/>
          <w:color w:val="auto"/>
          <w:lang w:val="it-IT" w:eastAsia="ar-SA"/>
        </w:rPr>
        <w:t>Lungimea totală a podului: Ltot=12.00m, o deschidere de calcul de Lc=8.00m;</w:t>
      </w:r>
    </w:p>
    <w:p>
      <w:pPr>
        <w:spacing w:after="0"/>
        <w:ind w:firstLine="851"/>
        <w:jc w:val="both"/>
        <w:rPr>
          <w:rFonts w:ascii="Arial Narrow" w:hAnsi="Arial Narrow" w:cs="Arial"/>
          <w:color w:val="auto"/>
          <w:lang w:val="it-IT" w:eastAsia="ar-SA"/>
        </w:rPr>
      </w:pPr>
      <w:r>
        <w:rPr>
          <w:rFonts w:ascii="Arial Narrow" w:hAnsi="Arial Narrow" w:cs="Arial"/>
          <w:color w:val="auto"/>
          <w:lang w:val="it-IT" w:eastAsia="ar-SA"/>
        </w:rPr>
        <w:t>Lumina podului în sens longitudinal acestuia este de 6.98m, iar pe normala 6,88m.</w:t>
      </w:r>
    </w:p>
    <w:p>
      <w:pPr>
        <w:spacing w:line="240" w:lineRule="auto"/>
        <w:ind w:firstLine="284"/>
        <w:contextualSpacing/>
        <w:rPr>
          <w:rFonts w:ascii="Verdana" w:hAnsi="Verdana" w:eastAsia="Calibri"/>
        </w:rPr>
      </w:pPr>
    </w:p>
    <w:p>
      <w:pPr>
        <w:ind w:firstLine="284"/>
        <w:jc w:val="both"/>
        <w:rPr>
          <w:rFonts w:ascii="Arial Narrow" w:hAnsi="Arial Narrow" w:cs="Arial"/>
          <w:b/>
          <w:bCs/>
          <w:color w:val="auto"/>
          <w:lang w:val="en-GB" w:eastAsia="ar-SA"/>
        </w:rPr>
      </w:pPr>
    </w:p>
    <w:p>
      <w:pPr>
        <w:ind w:firstLine="284"/>
        <w:jc w:val="both"/>
        <w:rPr>
          <w:rFonts w:ascii="Arial Narrow" w:hAnsi="Arial Narrow" w:cs="Arial"/>
          <w:b/>
          <w:bCs/>
          <w:color w:val="auto"/>
          <w:lang w:val="en-GB" w:eastAsia="ar-SA"/>
        </w:rPr>
      </w:pPr>
      <w:r>
        <w:rPr>
          <w:rFonts w:ascii="Arial Narrow" w:hAnsi="Arial Narrow" w:cs="Arial"/>
          <w:b/>
          <w:bCs/>
          <w:color w:val="auto"/>
          <w:lang w:val="en-GB" w:eastAsia="ar-SA"/>
        </w:rPr>
        <w:t>L</w:t>
      </w:r>
      <w:r>
        <w:rPr>
          <w:rFonts w:ascii="Arial Narrow" w:hAnsi="Arial Narrow" w:cs="Arial"/>
          <w:b/>
          <w:bCs/>
          <w:color w:val="auto"/>
          <w:lang w:val="it-IT" w:eastAsia="ar-SA"/>
        </w:rPr>
        <w:t>ăț</w:t>
      </w:r>
      <w:r>
        <w:rPr>
          <w:rFonts w:ascii="Arial Narrow" w:hAnsi="Arial Narrow" w:cs="Arial"/>
          <w:b/>
          <w:bCs/>
          <w:color w:val="auto"/>
          <w:lang w:val="en-GB" w:eastAsia="ar-SA"/>
        </w:rPr>
        <w:t>ime</w:t>
      </w:r>
    </w:p>
    <w:p>
      <w:pPr>
        <w:spacing w:after="0"/>
        <w:ind w:firstLine="851"/>
        <w:jc w:val="both"/>
        <w:rPr>
          <w:rFonts w:ascii="Arial Narrow" w:hAnsi="Arial Narrow" w:cs="Arial"/>
          <w:color w:val="auto"/>
          <w:lang w:val="it-IT" w:eastAsia="ar-SA"/>
        </w:rPr>
      </w:pPr>
      <w:r>
        <w:rPr>
          <w:rFonts w:ascii="Arial Narrow" w:hAnsi="Arial Narrow" w:cs="Arial"/>
          <w:color w:val="auto"/>
          <w:lang w:val="it-IT" w:eastAsia="ar-SA"/>
        </w:rPr>
        <w:t>În sens transversal, podul are lăţimea totală de B=11.25m. Aceast</w:t>
      </w:r>
      <w:r>
        <w:rPr>
          <w:rFonts w:ascii="Arial Narrow" w:hAnsi="Arial Narrow" w:cs="Arial"/>
          <w:color w:val="auto"/>
          <w:lang w:val="ro-RO" w:eastAsia="ar-SA"/>
        </w:rPr>
        <w:t>ă</w:t>
      </w:r>
      <w:r>
        <w:rPr>
          <w:rFonts w:ascii="Arial Narrow" w:hAnsi="Arial Narrow" w:cs="Arial"/>
          <w:color w:val="auto"/>
          <w:lang w:val="it-IT" w:eastAsia="ar-SA"/>
        </w:rPr>
        <w:t xml:space="preserve"> lăţime se compune din: </w:t>
      </w:r>
    </w:p>
    <w:p>
      <w:pPr>
        <w:widowControl/>
        <w:numPr>
          <w:ilvl w:val="0"/>
          <w:numId w:val="5"/>
        </w:numPr>
        <w:spacing w:after="200" w:line="240" w:lineRule="auto"/>
        <w:ind w:firstLine="720"/>
        <w:contextualSpacing/>
        <w:rPr>
          <w:rFonts w:ascii="Arial Narrow" w:hAnsi="Arial Narrow" w:cs="Arial"/>
          <w:color w:val="auto"/>
          <w:lang w:val="it-IT" w:eastAsia="ar-SA"/>
        </w:rPr>
      </w:pPr>
      <w:r>
        <w:rPr>
          <w:rFonts w:ascii="Arial Narrow" w:hAnsi="Arial Narrow" w:cs="Arial"/>
          <w:color w:val="auto"/>
          <w:lang w:val="it-IT" w:eastAsia="ar-SA"/>
        </w:rPr>
        <w:t>1 x 0.30m grinda parapet;</w:t>
      </w:r>
    </w:p>
    <w:p>
      <w:pPr>
        <w:widowControl/>
        <w:numPr>
          <w:ilvl w:val="0"/>
          <w:numId w:val="5"/>
        </w:numPr>
        <w:spacing w:after="200" w:line="240" w:lineRule="auto"/>
        <w:ind w:firstLine="720"/>
        <w:contextualSpacing/>
        <w:rPr>
          <w:rFonts w:ascii="Arial Narrow" w:hAnsi="Arial Narrow" w:cs="Arial"/>
          <w:color w:val="auto"/>
          <w:lang w:val="it-IT" w:eastAsia="ar-SA"/>
        </w:rPr>
      </w:pPr>
      <w:r>
        <w:rPr>
          <w:rFonts w:ascii="Arial Narrow" w:hAnsi="Arial Narrow" w:cs="Arial"/>
          <w:color w:val="auto"/>
          <w:lang w:val="it-IT" w:eastAsia="ar-SA"/>
        </w:rPr>
        <w:t>1 x 3.00 m trotuar;</w:t>
      </w:r>
    </w:p>
    <w:p>
      <w:pPr>
        <w:widowControl/>
        <w:numPr>
          <w:ilvl w:val="0"/>
          <w:numId w:val="5"/>
        </w:numPr>
        <w:spacing w:after="200" w:line="240" w:lineRule="auto"/>
        <w:ind w:firstLine="720"/>
        <w:contextualSpacing/>
        <w:rPr>
          <w:rFonts w:ascii="Arial Narrow" w:hAnsi="Arial Narrow" w:cs="Arial"/>
          <w:color w:val="auto"/>
          <w:lang w:val="it-IT" w:eastAsia="ar-SA"/>
        </w:rPr>
      </w:pPr>
      <w:r>
        <w:rPr>
          <w:rFonts w:ascii="Arial Narrow" w:hAnsi="Arial Narrow" w:cs="Arial"/>
          <w:color w:val="auto"/>
          <w:lang w:val="it-IT" w:eastAsia="ar-SA"/>
        </w:rPr>
        <w:t>1 x 0.20m bordur</w:t>
      </w:r>
      <w:r>
        <w:rPr>
          <w:rFonts w:ascii="Arial Narrow" w:hAnsi="Arial Narrow" w:cs="Arial"/>
          <w:color w:val="auto"/>
          <w:lang w:val="ro-RO" w:eastAsia="ar-SA"/>
        </w:rPr>
        <w:t>ă</w:t>
      </w:r>
      <w:r>
        <w:rPr>
          <w:rFonts w:ascii="Arial Narrow" w:hAnsi="Arial Narrow" w:cs="Arial"/>
          <w:color w:val="auto"/>
          <w:lang w:val="it-IT" w:eastAsia="ar-SA"/>
        </w:rPr>
        <w:t xml:space="preserve"> </w:t>
      </w:r>
      <w:r>
        <w:rPr>
          <w:rFonts w:hint="default" w:ascii="Arial Narrow" w:hAnsi="Arial Narrow" w:cs="Arial"/>
          <w:color w:val="auto"/>
          <w:lang w:val="ro-RO" w:eastAsia="ar-SA"/>
        </w:rPr>
        <w:t>î</w:t>
      </w:r>
      <w:r>
        <w:rPr>
          <w:rFonts w:ascii="Arial Narrow" w:hAnsi="Arial Narrow" w:cs="Arial"/>
          <w:color w:val="auto"/>
          <w:lang w:val="it-IT" w:eastAsia="ar-SA"/>
        </w:rPr>
        <w:t>nalt</w:t>
      </w:r>
      <w:r>
        <w:rPr>
          <w:rFonts w:ascii="Arial Narrow" w:hAnsi="Arial Narrow" w:cs="Arial"/>
          <w:color w:val="auto"/>
          <w:lang w:val="ro-RO" w:eastAsia="ar-SA"/>
        </w:rPr>
        <w:t>ă</w:t>
      </w:r>
      <w:r>
        <w:rPr>
          <w:rFonts w:ascii="Arial Narrow" w:hAnsi="Arial Narrow" w:cs="Arial"/>
          <w:color w:val="auto"/>
          <w:lang w:val="it-IT" w:eastAsia="ar-SA"/>
        </w:rPr>
        <w:t>;</w:t>
      </w:r>
    </w:p>
    <w:p>
      <w:pPr>
        <w:widowControl/>
        <w:numPr>
          <w:ilvl w:val="0"/>
          <w:numId w:val="5"/>
        </w:numPr>
        <w:spacing w:after="200" w:line="240" w:lineRule="auto"/>
        <w:ind w:firstLine="720"/>
        <w:contextualSpacing/>
        <w:rPr>
          <w:rFonts w:ascii="Arial Narrow" w:hAnsi="Arial Narrow" w:cs="Arial"/>
          <w:color w:val="auto"/>
          <w:lang w:val="it-IT" w:eastAsia="ar-SA"/>
        </w:rPr>
      </w:pPr>
      <w:r>
        <w:rPr>
          <w:rFonts w:ascii="Arial Narrow" w:hAnsi="Arial Narrow" w:cs="Arial"/>
          <w:color w:val="auto"/>
          <w:lang w:val="it-IT" w:eastAsia="ar-SA"/>
        </w:rPr>
        <w:t>1 x 7.00m  parte carosabilă;</w:t>
      </w:r>
    </w:p>
    <w:p>
      <w:pPr>
        <w:widowControl/>
        <w:numPr>
          <w:ilvl w:val="0"/>
          <w:numId w:val="5"/>
        </w:numPr>
        <w:spacing w:after="200" w:line="240" w:lineRule="auto"/>
        <w:ind w:firstLine="720"/>
        <w:contextualSpacing/>
        <w:rPr>
          <w:rFonts w:ascii="Arial Narrow" w:hAnsi="Arial Narrow" w:cs="Arial"/>
          <w:color w:val="auto"/>
          <w:lang w:val="it-IT" w:eastAsia="ar-SA"/>
        </w:rPr>
      </w:pPr>
      <w:r>
        <w:rPr>
          <w:rFonts w:ascii="Arial Narrow" w:hAnsi="Arial Narrow" w:cs="Arial"/>
          <w:color w:val="auto"/>
          <w:lang w:val="it-IT" w:eastAsia="ar-SA"/>
        </w:rPr>
        <w:t>1 x 0.65m  grinda parapetului combinat;</w:t>
      </w:r>
    </w:p>
    <w:p>
      <w:pPr>
        <w:widowControl/>
        <w:spacing w:after="200" w:line="240" w:lineRule="auto"/>
        <w:ind w:left="1788"/>
        <w:contextualSpacing/>
        <w:rPr>
          <w:rFonts w:ascii="Verdana" w:hAnsi="Verdana" w:eastAsia="Calibri"/>
        </w:rPr>
      </w:pPr>
    </w:p>
    <w:p>
      <w:pPr>
        <w:spacing w:after="0"/>
        <w:ind w:firstLine="851"/>
        <w:jc w:val="both"/>
        <w:rPr>
          <w:rFonts w:ascii="Arial Narrow" w:hAnsi="Arial Narrow" w:cs="Arial"/>
          <w:color w:val="auto"/>
          <w:lang w:val="it-IT" w:eastAsia="ar-SA"/>
        </w:rPr>
      </w:pPr>
      <w:r>
        <w:rPr>
          <w:rFonts w:ascii="Arial Narrow" w:hAnsi="Arial Narrow" w:cs="Arial"/>
          <w:color w:val="auto"/>
          <w:lang w:val="it-IT" w:eastAsia="ar-SA"/>
        </w:rPr>
        <w:t xml:space="preserve">Podul are pante transversale tip acoperiș de 2x2.0%. </w:t>
      </w:r>
    </w:p>
    <w:p>
      <w:pPr>
        <w:spacing w:after="0"/>
        <w:ind w:firstLine="851"/>
        <w:jc w:val="both"/>
        <w:rPr>
          <w:rFonts w:ascii="Arial Narrow" w:hAnsi="Arial Narrow" w:cs="Arial"/>
          <w:color w:val="auto"/>
          <w:lang w:val="it-IT" w:eastAsia="ar-SA"/>
        </w:rPr>
      </w:pPr>
    </w:p>
    <w:p>
      <w:pPr>
        <w:ind w:firstLine="284"/>
        <w:rPr>
          <w:rFonts w:ascii="Arial Narrow" w:hAnsi="Arial Narrow" w:cs="Arial"/>
          <w:color w:val="auto"/>
          <w:lang w:val="it-IT" w:eastAsia="ar-SA"/>
        </w:rPr>
      </w:pPr>
      <w:r>
        <w:rPr>
          <w:rFonts w:ascii="Arial Narrow" w:hAnsi="Arial Narrow" w:cs="Arial"/>
          <w:b/>
          <w:bCs/>
          <w:color w:val="auto"/>
          <w:lang w:val="it-IT" w:eastAsia="ar-SA"/>
        </w:rPr>
        <w:t>Clasa de încărcare</w:t>
      </w:r>
      <w:r>
        <w:rPr>
          <w:rFonts w:ascii="Arial Narrow" w:hAnsi="Arial Narrow" w:cs="Arial"/>
          <w:color w:val="auto"/>
          <w:lang w:val="it-IT" w:eastAsia="ar-SA"/>
        </w:rPr>
        <w:t xml:space="preserve">: LM1, LM2, LM4 </w:t>
      </w:r>
    </w:p>
    <w:p>
      <w:pPr>
        <w:ind w:firstLine="284"/>
        <w:rPr>
          <w:rFonts w:ascii="Verdana" w:hAnsi="Verdana"/>
        </w:rPr>
      </w:pPr>
      <w:r>
        <w:rPr>
          <w:rFonts w:ascii="Arial Narrow" w:hAnsi="Arial Narrow" w:cs="Arial"/>
          <w:b/>
          <w:bCs/>
          <w:color w:val="auto"/>
          <w:lang w:val="it-IT" w:eastAsia="ar-SA"/>
        </w:rPr>
        <w:t>Oblicitate</w:t>
      </w:r>
      <w:r>
        <w:rPr>
          <w:rFonts w:ascii="Verdana" w:hAnsi="Verdana"/>
        </w:rPr>
        <w:t xml:space="preserve">: </w:t>
      </w:r>
      <w:r>
        <w:rPr>
          <w:rFonts w:ascii="Arial Narrow" w:hAnsi="Arial Narrow" w:cs="Arial"/>
          <w:color w:val="auto"/>
          <w:lang w:val="it-IT" w:eastAsia="ar-SA"/>
        </w:rPr>
        <w:t>Oblic stanga 80°</w:t>
      </w:r>
    </w:p>
    <w:p>
      <w:pPr>
        <w:ind w:firstLine="284"/>
        <w:rPr>
          <w:rFonts w:ascii="Verdana" w:hAnsi="Verdana"/>
          <w:bCs/>
        </w:rPr>
      </w:pPr>
      <w:r>
        <w:rPr>
          <w:rFonts w:ascii="Arial Narrow" w:hAnsi="Arial Narrow" w:cs="Arial"/>
          <w:b/>
          <w:bCs/>
          <w:color w:val="auto"/>
          <w:lang w:val="it-IT" w:eastAsia="ar-SA"/>
        </w:rPr>
        <w:t>Tipul structurii</w:t>
      </w:r>
      <w:r>
        <w:rPr>
          <w:rFonts w:ascii="Verdana" w:hAnsi="Verdana"/>
          <w:b/>
        </w:rPr>
        <w:t>:</w:t>
      </w:r>
      <w:r>
        <w:rPr>
          <w:rFonts w:ascii="Arial Narrow" w:hAnsi="Arial Narrow" w:cs="Arial"/>
          <w:color w:val="auto"/>
          <w:lang w:val="it-IT" w:eastAsia="ar-SA"/>
        </w:rPr>
        <w:t xml:space="preserve"> Grinzi prefabricate din b.p. solidarizate cu placa de suprabetonare</w:t>
      </w:r>
    </w:p>
    <w:p>
      <w:pPr>
        <w:ind w:firstLine="284"/>
        <w:rPr>
          <w:rFonts w:ascii="Verdana" w:hAnsi="Verdana"/>
        </w:rPr>
      </w:pPr>
      <w:r>
        <w:rPr>
          <w:rFonts w:ascii="Arial Narrow" w:hAnsi="Arial Narrow" w:cs="Arial"/>
          <w:b/>
          <w:bCs/>
          <w:color w:val="auto"/>
          <w:lang w:val="it-IT" w:eastAsia="ar-SA"/>
        </w:rPr>
        <w:t>Schema static</w:t>
      </w:r>
      <w:r>
        <w:rPr>
          <w:rFonts w:ascii="Arial Narrow" w:hAnsi="Arial Narrow" w:cs="Arial"/>
          <w:b/>
          <w:bCs/>
          <w:color w:val="auto"/>
          <w:lang w:val="ro-RO" w:eastAsia="ar-SA"/>
        </w:rPr>
        <w:t>ă</w:t>
      </w:r>
      <w:r>
        <w:rPr>
          <w:rFonts w:ascii="Verdana" w:hAnsi="Verdana"/>
          <w:b/>
        </w:rPr>
        <w:t>:</w:t>
      </w:r>
      <w:r>
        <w:rPr>
          <w:rFonts w:ascii="Verdana" w:hAnsi="Verdana"/>
        </w:rPr>
        <w:t xml:space="preserve"> </w:t>
      </w:r>
      <w:r>
        <w:rPr>
          <w:rFonts w:ascii="Arial Narrow" w:hAnsi="Arial Narrow" w:cs="Arial"/>
          <w:color w:val="auto"/>
          <w:lang w:val="it-IT" w:eastAsia="ar-SA"/>
        </w:rPr>
        <w:t>Cadru</w:t>
      </w:r>
    </w:p>
    <w:p>
      <w:pPr>
        <w:ind w:firstLine="284"/>
        <w:rPr>
          <w:rFonts w:ascii="Arial Narrow" w:hAnsi="Arial Narrow" w:cs="Arial"/>
          <w:b/>
          <w:bCs/>
          <w:color w:val="auto"/>
          <w:lang w:val="it-IT" w:eastAsia="ar-SA"/>
        </w:rPr>
      </w:pPr>
      <w:r>
        <w:rPr>
          <w:rFonts w:ascii="Arial Narrow" w:hAnsi="Arial Narrow" w:cs="Arial"/>
          <w:b/>
          <w:bCs/>
          <w:color w:val="auto"/>
          <w:lang w:val="it-IT" w:eastAsia="ar-SA"/>
        </w:rPr>
        <w:t>Rampe de acces</w:t>
      </w:r>
    </w:p>
    <w:p>
      <w:pPr>
        <w:keepNext w:val="0"/>
        <w:keepLines w:val="0"/>
        <w:pageBreakBefore w:val="0"/>
        <w:widowControl/>
        <w:numPr>
          <w:ilvl w:val="0"/>
          <w:numId w:val="5"/>
        </w:numPr>
        <w:kinsoku/>
        <w:wordWrap/>
        <w:overflowPunct/>
        <w:topLinePunct w:val="0"/>
        <w:autoSpaceDE/>
        <w:autoSpaceDN w:val="0"/>
        <w:bidi w:val="0"/>
        <w:adjustRightInd/>
        <w:snapToGrid/>
        <w:spacing w:after="100" w:line="240" w:lineRule="auto"/>
        <w:ind w:left="1066" w:firstLine="720"/>
        <w:contextualSpacing/>
        <w:textAlignment w:val="baseline"/>
        <w:rPr>
          <w:rFonts w:ascii="Arial Narrow" w:hAnsi="Arial Narrow" w:cs="Arial"/>
          <w:color w:val="auto"/>
          <w:lang w:val="it-IT" w:eastAsia="ar-SA"/>
        </w:rPr>
      </w:pPr>
      <w:r>
        <w:rPr>
          <w:rFonts w:ascii="Arial Narrow" w:hAnsi="Arial Narrow" w:cs="Arial"/>
          <w:color w:val="auto"/>
          <w:lang w:val="it-IT" w:eastAsia="ar-SA"/>
        </w:rPr>
        <w:t>Lungimi : 2 x 25m</w:t>
      </w:r>
    </w:p>
    <w:p>
      <w:pPr>
        <w:keepNext w:val="0"/>
        <w:keepLines w:val="0"/>
        <w:pageBreakBefore w:val="0"/>
        <w:widowControl/>
        <w:numPr>
          <w:ilvl w:val="0"/>
          <w:numId w:val="5"/>
        </w:numPr>
        <w:kinsoku/>
        <w:wordWrap/>
        <w:overflowPunct/>
        <w:topLinePunct w:val="0"/>
        <w:autoSpaceDE/>
        <w:autoSpaceDN w:val="0"/>
        <w:bidi w:val="0"/>
        <w:adjustRightInd/>
        <w:snapToGrid/>
        <w:spacing w:after="100" w:line="240" w:lineRule="auto"/>
        <w:ind w:left="1066" w:firstLine="720"/>
        <w:contextualSpacing/>
        <w:textAlignment w:val="baseline"/>
        <w:rPr>
          <w:rFonts w:ascii="Arial Narrow" w:hAnsi="Arial Narrow" w:cs="Arial"/>
          <w:color w:val="auto"/>
          <w:lang w:val="it-IT" w:eastAsia="ar-SA"/>
        </w:rPr>
      </w:pPr>
      <w:r>
        <w:rPr>
          <w:rFonts w:ascii="Arial Narrow" w:hAnsi="Arial Narrow" w:cs="Arial"/>
          <w:color w:val="auto"/>
          <w:lang w:val="it-IT" w:eastAsia="ar-SA"/>
        </w:rPr>
        <w:t>Îmbrăcăminte : permanentă din beton asfaltic 2 straturi</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Pentru rampe şi lucrările de drum din apropierea podului se va avea în vedere că zona aparţine regiunii cu tip climatic II conform hărţii de raionare a teritoriului României cuprinsă în STAS 1709/1-90.</w:t>
      </w:r>
    </w:p>
    <w:p>
      <w:pPr>
        <w:pStyle w:val="99"/>
        <w:spacing w:after="0" w:line="240" w:lineRule="auto"/>
        <w:ind w:firstLine="720"/>
        <w:jc w:val="both"/>
        <w:rPr>
          <w:rFonts w:eastAsia="Lucida Sans Unicode" w:cs="DejaVu Sans"/>
          <w:kern w:val="1"/>
          <w:sz w:val="24"/>
          <w:szCs w:val="24"/>
          <w:highlight w:val="yellow"/>
          <w:lang w:val="it-IT"/>
        </w:rPr>
      </w:pPr>
    </w:p>
    <w:p>
      <w:pPr>
        <w:keepNext w:val="0"/>
        <w:keepLines w:val="0"/>
        <w:pageBreakBefore w:val="0"/>
        <w:widowControl w:val="0"/>
        <w:kinsoku/>
        <w:wordWrap/>
        <w:overflowPunct/>
        <w:topLinePunct w:val="0"/>
        <w:autoSpaceDE/>
        <w:autoSpaceDN w:val="0"/>
        <w:bidi w:val="0"/>
        <w:adjustRightInd/>
        <w:snapToGrid/>
        <w:spacing w:line="20" w:lineRule="atLeast"/>
        <w:ind w:firstLine="284"/>
        <w:textAlignment w:val="baseline"/>
        <w:rPr>
          <w:rFonts w:ascii="Arial Narrow" w:hAnsi="Arial Narrow" w:cs="Arial"/>
          <w:b/>
          <w:bCs/>
          <w:color w:val="auto"/>
          <w:lang w:val="it-IT" w:eastAsia="ar-SA"/>
        </w:rPr>
      </w:pPr>
      <w:r>
        <w:rPr>
          <w:rFonts w:ascii="Arial Narrow" w:hAnsi="Arial Narrow" w:cs="Arial"/>
          <w:b/>
          <w:bCs/>
          <w:color w:val="auto"/>
          <w:lang w:val="it-IT" w:eastAsia="ar-SA"/>
        </w:rPr>
        <w:t>Descrierea lucrărilor de bază</w:t>
      </w:r>
    </w:p>
    <w:p>
      <w:pPr>
        <w:keepNext w:val="0"/>
        <w:keepLines w:val="0"/>
        <w:pageBreakBefore w:val="0"/>
        <w:widowControl w:val="0"/>
        <w:kinsoku/>
        <w:wordWrap/>
        <w:overflowPunct/>
        <w:topLinePunct w:val="0"/>
        <w:autoSpaceDE/>
        <w:autoSpaceDN w:val="0"/>
        <w:bidi w:val="0"/>
        <w:adjustRightInd/>
        <w:snapToGrid/>
        <w:spacing w:line="20" w:lineRule="atLeast"/>
        <w:ind w:firstLine="720"/>
        <w:jc w:val="both"/>
        <w:textAlignment w:val="baseline"/>
        <w:rPr>
          <w:rFonts w:ascii="Arial Narrow" w:hAnsi="Arial Narrow" w:cs="Arial"/>
          <w:b/>
          <w:bCs/>
          <w:color w:val="auto"/>
          <w:lang w:val="pt-BR" w:eastAsia="ar-SA"/>
        </w:rPr>
      </w:pPr>
      <w:bookmarkStart w:id="13" w:name="_Hlk133572766"/>
      <w:r>
        <w:rPr>
          <w:rFonts w:ascii="Arial Narrow" w:hAnsi="Arial Narrow" w:cs="Arial"/>
          <w:b/>
          <w:bCs/>
          <w:color w:val="auto"/>
          <w:lang w:val="pt-BR" w:eastAsia="ar-SA"/>
        </w:rPr>
        <w:t>Suprastructura și calea pe pod</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Suprastructura este prevăzută din 17 grinzi prefabricate din beton precomprimat tip ꓕ, h=42cm și L=10.00m, așezate interax la distanță de 62cm. Grinzile sunt a</w:t>
      </w:r>
      <w:r>
        <w:rPr>
          <w:rFonts w:ascii="Arial Narrow" w:hAnsi="Arial Narrow" w:eastAsia="SimSun" w:cs="Arial"/>
          <w:color w:val="auto"/>
          <w:kern w:val="3"/>
          <w:sz w:val="24"/>
          <w:szCs w:val="24"/>
          <w:lang w:val="ro-RO" w:eastAsia="ar-SA" w:bidi="hi-IN"/>
        </w:rPr>
        <w:t>ș</w:t>
      </w:r>
      <w:r>
        <w:rPr>
          <w:rFonts w:ascii="Arial Narrow" w:hAnsi="Arial Narrow" w:eastAsia="SimSun" w:cs="Arial"/>
          <w:color w:val="auto"/>
          <w:kern w:val="3"/>
          <w:sz w:val="24"/>
          <w:szCs w:val="24"/>
          <w:lang w:val="it-IT" w:eastAsia="ar-SA" w:bidi="hi-IN"/>
        </w:rPr>
        <w:t xml:space="preserve">ezate pe un pat de mortar de ciment. </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Transversal grinzile sunt solidarizate prin placa de suprabetonare din beton armat C35/45, cu grosime minimă de 15cm.</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Schema static</w:t>
      </w:r>
      <w:r>
        <w:rPr>
          <w:rFonts w:ascii="Arial Narrow" w:hAnsi="Arial Narrow" w:eastAsia="SimSun" w:cs="Arial"/>
          <w:color w:val="auto"/>
          <w:kern w:val="3"/>
          <w:sz w:val="24"/>
          <w:szCs w:val="24"/>
          <w:lang w:val="ro-RO" w:eastAsia="ar-SA" w:bidi="hi-IN"/>
        </w:rPr>
        <w:t>ă</w:t>
      </w:r>
      <w:r>
        <w:rPr>
          <w:rFonts w:ascii="Arial Narrow" w:hAnsi="Arial Narrow" w:eastAsia="SimSun" w:cs="Arial"/>
          <w:color w:val="auto"/>
          <w:kern w:val="3"/>
          <w:sz w:val="24"/>
          <w:szCs w:val="24"/>
          <w:lang w:val="it-IT" w:eastAsia="ar-SA" w:bidi="hi-IN"/>
        </w:rPr>
        <w:t xml:space="preserve"> a podului este de cadru, in consecin</w:t>
      </w:r>
      <w:r>
        <w:rPr>
          <w:rFonts w:ascii="Arial Narrow" w:hAnsi="Arial Narrow" w:eastAsia="SimSun" w:cs="Arial"/>
          <w:color w:val="auto"/>
          <w:kern w:val="3"/>
          <w:sz w:val="24"/>
          <w:szCs w:val="24"/>
          <w:lang w:val="ro-RO" w:eastAsia="ar-SA" w:bidi="hi-IN"/>
        </w:rPr>
        <w:t>ță</w:t>
      </w:r>
      <w:r>
        <w:rPr>
          <w:rFonts w:ascii="Arial Narrow" w:hAnsi="Arial Narrow" w:eastAsia="SimSun" w:cs="Arial"/>
          <w:color w:val="auto"/>
          <w:kern w:val="3"/>
          <w:sz w:val="24"/>
          <w:szCs w:val="24"/>
          <w:lang w:val="it-IT" w:eastAsia="ar-SA" w:bidi="hi-IN"/>
        </w:rPr>
        <w:t xml:space="preserve"> pe zona de rezemare a tablierului se va realiza un nod de cadru.</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Grinzile, respectiv placa de suprabetonare vor avea armături de conectare cu zidul de gardă, iar zidul de gardă se va monolitiza cu placa de suprabetonare.</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Placa de suprabetonare are profil tip acoperiș în sens transversal, cu pante de 2% spre exterior, pe zona carosabilă și de 1% pe zona trotuarului.</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Peste placa de suprabetonare este pravăzut un strat de hidroizolaţie performantă pentru poduri cu protecţie încorporată.</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Hidroizolația este protejată de un strat de mortar asfaltic în grosime de 3cm.</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Calea pe pod este alcătuită din două straturi de mixtură asfaltică 4+4cm BAP16.</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Partea carosabilă este marginită, pe partea din amonte de bordura prefabricată înaltă, iar în partea din aval de bordura mică din beton prefabricat.</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hint="default" w:ascii="Arial Narrow" w:hAnsi="Arial Narrow" w:eastAsia="SimSun" w:cs="Arial"/>
          <w:color w:val="auto"/>
          <w:kern w:val="3"/>
          <w:sz w:val="24"/>
          <w:szCs w:val="24"/>
          <w:lang w:val="ro-RO" w:eastAsia="ar-SA" w:bidi="hi-IN"/>
        </w:rPr>
        <w:t>Î</w:t>
      </w:r>
      <w:r>
        <w:rPr>
          <w:rFonts w:ascii="Arial Narrow" w:hAnsi="Arial Narrow" w:eastAsia="SimSun" w:cs="Arial"/>
          <w:color w:val="auto"/>
          <w:kern w:val="3"/>
          <w:sz w:val="24"/>
          <w:szCs w:val="24"/>
          <w:lang w:val="it-IT" w:eastAsia="ar-SA" w:bidi="hi-IN"/>
        </w:rPr>
        <w:t>n aval grinda parapetului de siguranță va avea lățimea de 43cm și înălțimea de 50cm.</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Pe partea din amonte este prevăzut un trotuar cu lățimea de 3.00m. Marginal este prevăzut parapet pietonal metalic. Umplutura din trotuar se va realiza din beton simplu C20/25, iar calea pe trotuar din beton asfaltic BA8.</w:t>
      </w:r>
    </w:p>
    <w:p>
      <w:pPr>
        <w:pStyle w:val="99"/>
        <w:spacing w:after="0" w:line="240" w:lineRule="auto"/>
        <w:ind w:firstLine="720"/>
        <w:jc w:val="both"/>
        <w:rPr>
          <w:rFonts w:eastAsia="Lucida Sans Unicode" w:cs="DejaVu Sans"/>
          <w:kern w:val="1"/>
          <w:sz w:val="24"/>
          <w:szCs w:val="24"/>
          <w:highlight w:val="yellow"/>
          <w:lang w:val="it-IT"/>
        </w:rPr>
      </w:pPr>
    </w:p>
    <w:p>
      <w:pPr>
        <w:tabs>
          <w:tab w:val="left" w:pos="0"/>
        </w:tabs>
        <w:jc w:val="both"/>
        <w:rPr>
          <w:rFonts w:ascii="Verdana" w:hAnsi="Verdana"/>
          <w:b/>
          <w:i/>
          <w:iCs/>
        </w:rPr>
      </w:pPr>
      <w:r>
        <w:rPr>
          <w:rFonts w:ascii="Verdana" w:hAnsi="Verdana"/>
        </w:rPr>
        <w:tab/>
      </w:r>
      <w:r>
        <w:rPr>
          <w:rFonts w:ascii="Arial Narrow" w:hAnsi="Arial Narrow" w:cs="Arial"/>
          <w:b/>
          <w:bCs/>
          <w:color w:val="auto"/>
          <w:lang w:val="pt-BR" w:eastAsia="ar-SA"/>
        </w:rPr>
        <w:t>Infrastructura</w:t>
      </w:r>
      <w:r>
        <w:rPr>
          <w:rFonts w:ascii="Verdana" w:hAnsi="Verdana"/>
          <w:b/>
          <w:i/>
          <w:iCs/>
        </w:rPr>
        <w:t xml:space="preserve"> </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Culeele podului sunt prevăzute din beton armat C30/37 și sunt fundate direct pe un radier general din beton armat C25/30.</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Radierul are dimensiunea de 10.15x11.17x1.00m și are formă oblică in plan.</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Radierul se va realiza etapizat, pe jumatate de albie, cu devierea albiei prin tuburi corugate.</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 xml:space="preserve">Elevația culeei are înălțimea de 2.25m și lungimea de 10.97m și grosimea de 1.50m, respectiv 1.00m. </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Culeele au ziduri întoarse de 1.55m lungime și 40cm grosime și au prevăzute drenuri din piatră brută pe spatele elevațiilor. Drenul se va descărca cu ajutorul barbacanelor amplasate în elevația culeei.</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Pentru o mai bună protecţie a culeelor acestea sunt hidroizolate cu o hidroizolaţie compusă din două straturi de bitum filerizat sau membrană pentru zonele în contact cu pământul.</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Zidul de gardă are înălțimea maximă de 65cm și grosimea de 40cm și este  prevăzută cu consolă de 30cm lățime pentru rezemarea plăcii de racordare.</w:t>
      </w:r>
    </w:p>
    <w:p>
      <w:pPr>
        <w:pStyle w:val="99"/>
        <w:spacing w:after="0" w:line="240" w:lineRule="auto"/>
        <w:ind w:firstLine="720"/>
        <w:jc w:val="both"/>
        <w:rPr>
          <w:rFonts w:eastAsia="Lucida Sans Unicode" w:cs="DejaVu Sans"/>
          <w:kern w:val="1"/>
          <w:sz w:val="24"/>
          <w:szCs w:val="24"/>
          <w:lang w:val="it-IT"/>
        </w:rPr>
      </w:pPr>
    </w:p>
    <w:p>
      <w:pPr>
        <w:pStyle w:val="99"/>
        <w:spacing w:after="0" w:line="240" w:lineRule="auto"/>
        <w:ind w:firstLine="720"/>
        <w:jc w:val="both"/>
        <w:rPr>
          <w:rFonts w:eastAsia="Lucida Sans Unicode" w:cs="DejaVu Sans"/>
          <w:kern w:val="1"/>
          <w:sz w:val="24"/>
          <w:szCs w:val="24"/>
          <w:highlight w:val="yellow"/>
          <w:lang w:val="ro-RO"/>
        </w:rPr>
      </w:pPr>
    </w:p>
    <w:p>
      <w:pPr>
        <w:pStyle w:val="404"/>
        <w:spacing w:line="360" w:lineRule="auto"/>
        <w:ind w:firstLine="284"/>
        <w:jc w:val="both"/>
        <w:rPr>
          <w:rFonts w:ascii="Arial Narrow" w:hAnsi="Arial Narrow" w:eastAsia="SimSun" w:cs="Arial"/>
          <w:b/>
          <w:bCs/>
          <w:color w:val="auto"/>
          <w:kern w:val="3"/>
          <w:sz w:val="24"/>
          <w:szCs w:val="24"/>
          <w:lang w:val="pt-BR" w:eastAsia="en-GB" w:bidi="hi-IN"/>
        </w:rPr>
      </w:pPr>
      <w:r>
        <w:rPr>
          <w:rFonts w:ascii="Arial Narrow" w:hAnsi="Arial Narrow" w:eastAsia="SimSun" w:cs="Arial"/>
          <w:b/>
          <w:bCs/>
          <w:color w:val="auto"/>
          <w:kern w:val="3"/>
          <w:sz w:val="24"/>
          <w:szCs w:val="24"/>
          <w:lang w:val="pt-BR" w:eastAsia="ar-SA" w:bidi="hi-IN"/>
        </w:rPr>
        <w:t>Albie, racordarea cu terasamentele, scurgerea apelor de pe suprafața podului</w:t>
      </w:r>
    </w:p>
    <w:p>
      <w:pPr>
        <w:pStyle w:val="99"/>
        <w:spacing w:after="0" w:line="240" w:lineRule="auto"/>
        <w:ind w:firstLine="720"/>
        <w:jc w:val="both"/>
        <w:rPr>
          <w:rFonts w:ascii="Arial Narrow" w:hAnsi="Arial Narrow" w:eastAsia="SimSun" w:cs="Arial"/>
          <w:color w:val="auto"/>
          <w:kern w:val="3"/>
          <w:sz w:val="24"/>
          <w:szCs w:val="24"/>
          <w:lang w:val="pt-BR" w:eastAsia="ar-SA" w:bidi="hi-IN"/>
        </w:rPr>
      </w:pPr>
      <w:r>
        <w:rPr>
          <w:rFonts w:ascii="Arial Narrow" w:hAnsi="Arial Narrow" w:eastAsia="SimSun" w:cs="Arial"/>
          <w:color w:val="auto"/>
          <w:kern w:val="3"/>
          <w:sz w:val="24"/>
          <w:szCs w:val="24"/>
          <w:lang w:val="pt-BR" w:eastAsia="ar-SA" w:bidi="hi-IN"/>
        </w:rPr>
        <w:t>Pentru racordarea cu terasamentul în partea din aval s-au prevăzut aripi din beton armat fundate direct.</w:t>
      </w:r>
    </w:p>
    <w:p>
      <w:pPr>
        <w:pStyle w:val="99"/>
        <w:spacing w:after="0" w:line="240" w:lineRule="auto"/>
        <w:ind w:firstLine="720"/>
        <w:jc w:val="both"/>
        <w:rPr>
          <w:rFonts w:ascii="Arial Narrow" w:hAnsi="Arial Narrow" w:eastAsia="SimSun" w:cs="Arial"/>
          <w:color w:val="auto"/>
          <w:kern w:val="3"/>
          <w:sz w:val="24"/>
          <w:szCs w:val="24"/>
          <w:lang w:val="pt-BR" w:eastAsia="ar-SA" w:bidi="hi-IN"/>
        </w:rPr>
      </w:pPr>
      <w:r>
        <w:rPr>
          <w:rFonts w:ascii="Arial Narrow" w:hAnsi="Arial Narrow" w:eastAsia="SimSun" w:cs="Arial"/>
          <w:color w:val="auto"/>
          <w:kern w:val="3"/>
          <w:sz w:val="24"/>
          <w:szCs w:val="24"/>
          <w:lang w:val="pt-BR" w:eastAsia="ar-SA" w:bidi="hi-IN"/>
        </w:rPr>
        <w:t>Zidul existent din amonte mal stâng se va repara prin cămășuire, respectiv se va realiza o supraînălțare, iar pe malul drept se va executa un zid de sprijin nou din beton armat.</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 xml:space="preserve">Evacuarea apelor de pe pod se va face cu ajutorul pantelor transversale (2 x 2.00 %) și longitudinale pe lângă bordură spre gurile de scurgere din canalizarea pluvială stradală. </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Canalizarea pluvială existentă se va reloca prin aripile din aval.</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Albia se va decolmata amonte pe o lungime de 17ml și aval până la intersecția cu întubarea existentă.</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 xml:space="preserve">Se va realiza un pereu din beton, mărginit de pinteni din beton amonte și aval. </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Racordarea cu drumul se va realiza cu plăci de racordare din beton armat de lungime L=3.00m.</w:t>
      </w:r>
    </w:p>
    <w:p>
      <w:pPr>
        <w:pStyle w:val="99"/>
        <w:spacing w:after="0" w:line="240" w:lineRule="auto"/>
        <w:ind w:firstLine="720"/>
        <w:jc w:val="both"/>
        <w:rPr>
          <w:rFonts w:eastAsia="Lucida Sans Unicode" w:cs="DejaVu Sans"/>
          <w:kern w:val="1"/>
          <w:sz w:val="24"/>
          <w:szCs w:val="24"/>
          <w:lang w:val="it-IT"/>
        </w:rPr>
      </w:pPr>
    </w:p>
    <w:p>
      <w:pPr>
        <w:ind w:firstLine="720"/>
        <w:jc w:val="both"/>
        <w:rPr>
          <w:rFonts w:ascii="Arial Narrow" w:hAnsi="Arial Narrow" w:eastAsia="SimSun" w:cs="Arial"/>
          <w:b/>
          <w:bCs/>
          <w:color w:val="auto"/>
          <w:kern w:val="3"/>
          <w:sz w:val="24"/>
          <w:szCs w:val="24"/>
          <w:lang w:val="pt-BR" w:eastAsia="ar-SA" w:bidi="hi-IN"/>
        </w:rPr>
      </w:pPr>
    </w:p>
    <w:p>
      <w:pPr>
        <w:ind w:firstLine="720"/>
        <w:jc w:val="both"/>
        <w:rPr>
          <w:rFonts w:ascii="Arial Narrow" w:hAnsi="Arial Narrow" w:eastAsia="SimSun" w:cs="Arial"/>
          <w:b/>
          <w:bCs/>
          <w:color w:val="auto"/>
          <w:kern w:val="3"/>
          <w:sz w:val="24"/>
          <w:szCs w:val="24"/>
          <w:lang w:val="pt-BR" w:eastAsia="ar-SA" w:bidi="hi-IN"/>
        </w:rPr>
      </w:pPr>
    </w:p>
    <w:p>
      <w:pPr>
        <w:ind w:firstLine="720"/>
        <w:jc w:val="both"/>
        <w:rPr>
          <w:rFonts w:ascii="Arial Narrow" w:hAnsi="Arial Narrow" w:eastAsia="SimSun" w:cs="Arial"/>
          <w:b/>
          <w:bCs/>
          <w:color w:val="auto"/>
          <w:kern w:val="3"/>
          <w:sz w:val="24"/>
          <w:szCs w:val="24"/>
          <w:lang w:val="pt-BR" w:eastAsia="ar-SA" w:bidi="hi-IN"/>
        </w:rPr>
      </w:pPr>
      <w:r>
        <w:rPr>
          <w:rFonts w:ascii="Arial Narrow" w:hAnsi="Arial Narrow" w:eastAsia="SimSun" w:cs="Arial"/>
          <w:b/>
          <w:bCs/>
          <w:color w:val="auto"/>
          <w:kern w:val="3"/>
          <w:sz w:val="24"/>
          <w:szCs w:val="24"/>
          <w:lang w:val="pt-BR" w:eastAsia="ar-SA" w:bidi="hi-IN"/>
        </w:rPr>
        <w:t>Rampele de acces la pod</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Pentru racordarea podului cu drumul, rampele sunt amenajate pe o lungime de 25m stânga- dreapta.</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Rampele au următoarele caracteristici:</w:t>
      </w:r>
    </w:p>
    <w:p>
      <w:pPr>
        <w:widowControl/>
        <w:numPr>
          <w:ilvl w:val="0"/>
          <w:numId w:val="6"/>
        </w:numPr>
        <w:spacing w:line="240" w:lineRule="auto"/>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Parte carosabilă – 1 x 7.00 m lățime</w:t>
      </w:r>
    </w:p>
    <w:p>
      <w:pPr>
        <w:widowControl/>
        <w:numPr>
          <w:ilvl w:val="0"/>
          <w:numId w:val="6"/>
        </w:numPr>
        <w:spacing w:line="240" w:lineRule="auto"/>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 xml:space="preserve">Sistem rutier: </w:t>
      </w:r>
    </w:p>
    <w:p>
      <w:pPr>
        <w:spacing w:line="240" w:lineRule="auto"/>
        <w:ind w:left="1134"/>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 xml:space="preserve">Carosabil: </w:t>
      </w:r>
    </w:p>
    <w:p>
      <w:pPr>
        <w:keepNext w:val="0"/>
        <w:keepLines w:val="0"/>
        <w:pageBreakBefore w:val="0"/>
        <w:widowControl/>
        <w:numPr>
          <w:ilvl w:val="0"/>
          <w:numId w:val="6"/>
        </w:numPr>
        <w:tabs>
          <w:tab w:val="left" w:pos="2410"/>
        </w:tabs>
        <w:kinsoku/>
        <w:wordWrap/>
        <w:overflowPunct/>
        <w:topLinePunct w:val="0"/>
        <w:autoSpaceDE/>
        <w:autoSpaceDN w:val="0"/>
        <w:bidi w:val="0"/>
        <w:adjustRightInd/>
        <w:snapToGrid/>
        <w:spacing w:after="100" w:line="240" w:lineRule="auto"/>
        <w:ind w:left="1134" w:firstLine="720"/>
        <w:jc w:val="both"/>
        <w:textAlignment w:val="baseline"/>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4 cm BA16 rul 50/70;</w:t>
      </w:r>
    </w:p>
    <w:p>
      <w:pPr>
        <w:keepNext w:val="0"/>
        <w:keepLines w:val="0"/>
        <w:pageBreakBefore w:val="0"/>
        <w:widowControl/>
        <w:numPr>
          <w:ilvl w:val="0"/>
          <w:numId w:val="6"/>
        </w:numPr>
        <w:tabs>
          <w:tab w:val="left" w:pos="2410"/>
        </w:tabs>
        <w:kinsoku/>
        <w:wordWrap/>
        <w:overflowPunct/>
        <w:topLinePunct w:val="0"/>
        <w:autoSpaceDE/>
        <w:autoSpaceDN w:val="0"/>
        <w:bidi w:val="0"/>
        <w:adjustRightInd/>
        <w:snapToGrid/>
        <w:spacing w:after="100" w:line="240" w:lineRule="auto"/>
        <w:ind w:left="1134" w:firstLine="720"/>
        <w:jc w:val="both"/>
        <w:textAlignment w:val="baseline"/>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6 cm BAD22.4 leg 50/70;</w:t>
      </w:r>
    </w:p>
    <w:p>
      <w:pPr>
        <w:keepNext w:val="0"/>
        <w:keepLines w:val="0"/>
        <w:pageBreakBefore w:val="0"/>
        <w:widowControl/>
        <w:numPr>
          <w:ilvl w:val="0"/>
          <w:numId w:val="6"/>
        </w:numPr>
        <w:tabs>
          <w:tab w:val="left" w:pos="2410"/>
        </w:tabs>
        <w:kinsoku/>
        <w:wordWrap/>
        <w:overflowPunct/>
        <w:topLinePunct w:val="0"/>
        <w:autoSpaceDE/>
        <w:autoSpaceDN w:val="0"/>
        <w:bidi w:val="0"/>
        <w:adjustRightInd/>
        <w:snapToGrid/>
        <w:spacing w:after="100" w:line="240" w:lineRule="auto"/>
        <w:ind w:left="1134" w:firstLine="720"/>
        <w:jc w:val="both"/>
        <w:textAlignment w:val="baseline"/>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20 cm Piatră spartă;</w:t>
      </w:r>
    </w:p>
    <w:p>
      <w:pPr>
        <w:keepNext w:val="0"/>
        <w:keepLines w:val="0"/>
        <w:pageBreakBefore w:val="0"/>
        <w:widowControl/>
        <w:numPr>
          <w:ilvl w:val="0"/>
          <w:numId w:val="6"/>
        </w:numPr>
        <w:tabs>
          <w:tab w:val="left" w:pos="2410"/>
        </w:tabs>
        <w:kinsoku/>
        <w:wordWrap/>
        <w:overflowPunct/>
        <w:topLinePunct w:val="0"/>
        <w:autoSpaceDE/>
        <w:autoSpaceDN w:val="0"/>
        <w:bidi w:val="0"/>
        <w:adjustRightInd/>
        <w:snapToGrid/>
        <w:spacing w:after="100" w:line="240" w:lineRule="auto"/>
        <w:ind w:left="1134" w:firstLine="720"/>
        <w:jc w:val="both"/>
        <w:textAlignment w:val="baseline"/>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35 cm Balast;</w:t>
      </w:r>
    </w:p>
    <w:p>
      <w:pPr>
        <w:keepNext w:val="0"/>
        <w:keepLines w:val="0"/>
        <w:pageBreakBefore w:val="0"/>
        <w:widowControl/>
        <w:numPr>
          <w:ilvl w:val="0"/>
          <w:numId w:val="6"/>
        </w:numPr>
        <w:tabs>
          <w:tab w:val="left" w:pos="2410"/>
        </w:tabs>
        <w:kinsoku/>
        <w:wordWrap/>
        <w:overflowPunct/>
        <w:topLinePunct w:val="0"/>
        <w:autoSpaceDE/>
        <w:autoSpaceDN w:val="0"/>
        <w:bidi w:val="0"/>
        <w:adjustRightInd/>
        <w:snapToGrid/>
        <w:spacing w:after="100" w:line="240" w:lineRule="auto"/>
        <w:ind w:left="1134" w:firstLine="720"/>
        <w:jc w:val="both"/>
        <w:textAlignment w:val="baseline"/>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20cm strat de forma balast</w:t>
      </w:r>
    </w:p>
    <w:p>
      <w:pPr>
        <w:spacing w:line="240" w:lineRule="auto"/>
        <w:ind w:left="1134"/>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 xml:space="preserve">Trotuar: </w:t>
      </w:r>
    </w:p>
    <w:p>
      <w:pPr>
        <w:keepNext w:val="0"/>
        <w:keepLines w:val="0"/>
        <w:pageBreakBefore w:val="0"/>
        <w:widowControl/>
        <w:numPr>
          <w:ilvl w:val="0"/>
          <w:numId w:val="6"/>
        </w:numPr>
        <w:tabs>
          <w:tab w:val="left" w:pos="2410"/>
        </w:tabs>
        <w:kinsoku/>
        <w:wordWrap/>
        <w:overflowPunct/>
        <w:topLinePunct w:val="0"/>
        <w:autoSpaceDE/>
        <w:autoSpaceDN w:val="0"/>
        <w:bidi w:val="0"/>
        <w:adjustRightInd/>
        <w:snapToGrid w:val="0"/>
        <w:spacing w:after="100" w:line="240" w:lineRule="auto"/>
        <w:ind w:left="1134" w:firstLine="720"/>
        <w:jc w:val="both"/>
        <w:textAlignment w:val="baseline"/>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4 cm BA8 rul50/70;</w:t>
      </w:r>
    </w:p>
    <w:p>
      <w:pPr>
        <w:keepNext w:val="0"/>
        <w:keepLines w:val="0"/>
        <w:pageBreakBefore w:val="0"/>
        <w:widowControl/>
        <w:numPr>
          <w:ilvl w:val="0"/>
          <w:numId w:val="6"/>
        </w:numPr>
        <w:tabs>
          <w:tab w:val="left" w:pos="2410"/>
        </w:tabs>
        <w:kinsoku/>
        <w:wordWrap/>
        <w:overflowPunct/>
        <w:topLinePunct w:val="0"/>
        <w:autoSpaceDE/>
        <w:autoSpaceDN w:val="0"/>
        <w:bidi w:val="0"/>
        <w:adjustRightInd/>
        <w:snapToGrid w:val="0"/>
        <w:spacing w:after="100" w:line="240" w:lineRule="auto"/>
        <w:ind w:left="1134" w:firstLine="720"/>
        <w:jc w:val="both"/>
        <w:textAlignment w:val="baseline"/>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15 cm piatră spartă;</w:t>
      </w:r>
    </w:p>
    <w:p>
      <w:pPr>
        <w:keepNext w:val="0"/>
        <w:keepLines w:val="0"/>
        <w:pageBreakBefore w:val="0"/>
        <w:widowControl/>
        <w:numPr>
          <w:ilvl w:val="0"/>
          <w:numId w:val="6"/>
        </w:numPr>
        <w:tabs>
          <w:tab w:val="left" w:pos="2410"/>
        </w:tabs>
        <w:kinsoku/>
        <w:wordWrap/>
        <w:overflowPunct/>
        <w:topLinePunct w:val="0"/>
        <w:autoSpaceDE/>
        <w:autoSpaceDN w:val="0"/>
        <w:bidi w:val="0"/>
        <w:adjustRightInd/>
        <w:snapToGrid w:val="0"/>
        <w:spacing w:after="100" w:line="240" w:lineRule="auto"/>
        <w:ind w:left="1134" w:firstLine="720"/>
        <w:jc w:val="both"/>
        <w:textAlignment w:val="baseline"/>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30 cm balast;</w:t>
      </w:r>
    </w:p>
    <w:p>
      <w:pPr>
        <w:widowControl/>
        <w:tabs>
          <w:tab w:val="left" w:pos="2410"/>
        </w:tabs>
        <w:spacing w:line="240" w:lineRule="auto"/>
        <w:ind w:left="1854"/>
        <w:jc w:val="both"/>
        <w:rPr>
          <w:rFonts w:ascii="Verdana" w:hAnsi="Verdana"/>
          <w:b/>
          <w:i/>
          <w:iCs/>
        </w:rPr>
      </w:pPr>
    </w:p>
    <w:p>
      <w:pPr>
        <w:ind w:firstLine="720"/>
        <w:jc w:val="both"/>
        <w:rPr>
          <w:rFonts w:ascii="Arial Narrow" w:hAnsi="Arial Narrow" w:eastAsia="SimSun" w:cs="Arial"/>
          <w:b/>
          <w:bCs/>
          <w:color w:val="auto"/>
          <w:kern w:val="3"/>
          <w:sz w:val="24"/>
          <w:szCs w:val="24"/>
          <w:lang w:val="pt-BR" w:eastAsia="ar-SA" w:bidi="hi-IN"/>
        </w:rPr>
      </w:pPr>
      <w:r>
        <w:rPr>
          <w:rFonts w:ascii="Arial Narrow" w:hAnsi="Arial Narrow" w:eastAsia="SimSun" w:cs="Arial"/>
          <w:b/>
          <w:bCs/>
          <w:color w:val="auto"/>
          <w:kern w:val="3"/>
          <w:sz w:val="24"/>
          <w:szCs w:val="24"/>
          <w:lang w:val="pt-BR" w:eastAsia="ar-SA" w:bidi="hi-IN"/>
        </w:rPr>
        <w:t>Variantă de circulaţie pe timpul execuţiei</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Pe timpul execuţiei lucrărilor, traficul rutier se va devia pe rute ocolitoare.</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Lucrările provizorii se vor semnaliza corespunzător normelor în vigoare pe timpul execuţiei.</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p>
    <w:p>
      <w:pPr>
        <w:pStyle w:val="404"/>
        <w:spacing w:line="360" w:lineRule="auto"/>
        <w:ind w:firstLine="284"/>
        <w:jc w:val="both"/>
        <w:rPr>
          <w:rFonts w:ascii="Verdana" w:hAnsi="Verdana"/>
          <w:b/>
          <w:color w:val="auto"/>
          <w:lang w:val="it-IT" w:eastAsia="en-GB"/>
        </w:rPr>
      </w:pPr>
      <w:r>
        <w:rPr>
          <w:rFonts w:ascii="Verdana" w:hAnsi="Verdana"/>
          <w:color w:val="auto"/>
          <w:lang w:val="it-IT"/>
        </w:rPr>
        <w:tab/>
      </w:r>
      <w:r>
        <w:rPr>
          <w:rFonts w:ascii="Arial Narrow" w:hAnsi="Arial Narrow" w:eastAsia="SimSun" w:cs="Arial"/>
          <w:b/>
          <w:bCs/>
          <w:color w:val="auto"/>
          <w:kern w:val="3"/>
          <w:sz w:val="24"/>
          <w:szCs w:val="24"/>
          <w:lang w:val="it-IT" w:eastAsia="ar-SA" w:bidi="hi-IN"/>
        </w:rPr>
        <w:t>Semnalizarea rutieră</w:t>
      </w:r>
      <w:r>
        <w:rPr>
          <w:rFonts w:ascii="Arial Narrow" w:hAnsi="Arial Narrow" w:eastAsia="SimSun" w:cs="Arial"/>
          <w:b/>
          <w:bCs/>
          <w:color w:val="auto"/>
          <w:kern w:val="3"/>
          <w:sz w:val="24"/>
          <w:szCs w:val="24"/>
          <w:lang w:val="it-IT" w:eastAsia="ar-SA" w:bidi="hi-IN"/>
        </w:rPr>
        <w:tab/>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Traversarea podului va fi semnalizată orizontal și vertical conform normativelor în vigoare.</w:t>
      </w:r>
    </w:p>
    <w:p>
      <w:pPr>
        <w:pStyle w:val="404"/>
        <w:ind w:firstLine="709"/>
        <w:jc w:val="both"/>
        <w:rPr>
          <w:rFonts w:ascii="Verdana" w:hAnsi="Verdana"/>
          <w:color w:val="auto"/>
          <w:lang w:val="it-IT"/>
        </w:rPr>
      </w:pPr>
    </w:p>
    <w:p>
      <w:pPr>
        <w:pStyle w:val="404"/>
        <w:spacing w:line="360" w:lineRule="auto"/>
        <w:ind w:firstLine="284"/>
        <w:jc w:val="both"/>
        <w:rPr>
          <w:rFonts w:ascii="Arial Narrow" w:hAnsi="Arial Narrow" w:eastAsia="SimSun" w:cs="Arial"/>
          <w:b/>
          <w:bCs/>
          <w:color w:val="auto"/>
          <w:kern w:val="3"/>
          <w:sz w:val="24"/>
          <w:szCs w:val="24"/>
          <w:lang w:val="it-IT" w:eastAsia="ar-SA" w:bidi="hi-IN"/>
        </w:rPr>
      </w:pPr>
      <w:r>
        <w:rPr>
          <w:rFonts w:ascii="Arial Narrow" w:hAnsi="Arial Narrow" w:eastAsia="SimSun" w:cs="Arial"/>
          <w:b/>
          <w:bCs/>
          <w:color w:val="auto"/>
          <w:kern w:val="3"/>
          <w:sz w:val="24"/>
          <w:szCs w:val="24"/>
          <w:lang w:val="it-IT" w:eastAsia="ar-SA" w:bidi="hi-IN"/>
        </w:rPr>
        <w:t>Utilit</w:t>
      </w:r>
      <w:r>
        <w:rPr>
          <w:rFonts w:ascii="Arial Narrow" w:hAnsi="Arial Narrow" w:eastAsia="SimSun" w:cs="Arial"/>
          <w:b/>
          <w:bCs/>
          <w:color w:val="auto"/>
          <w:kern w:val="3"/>
          <w:sz w:val="24"/>
          <w:szCs w:val="24"/>
          <w:lang w:val="ro-RO" w:eastAsia="ar-SA" w:bidi="hi-IN"/>
        </w:rPr>
        <w:t>ăț</w:t>
      </w:r>
      <w:r>
        <w:rPr>
          <w:rFonts w:ascii="Arial Narrow" w:hAnsi="Arial Narrow" w:eastAsia="SimSun" w:cs="Arial"/>
          <w:b/>
          <w:bCs/>
          <w:color w:val="auto"/>
          <w:kern w:val="3"/>
          <w:sz w:val="24"/>
          <w:szCs w:val="24"/>
          <w:lang w:val="it-IT" w:eastAsia="ar-SA" w:bidi="hi-IN"/>
        </w:rPr>
        <w:t>i</w:t>
      </w:r>
      <w:r>
        <w:rPr>
          <w:rFonts w:ascii="Arial Narrow" w:hAnsi="Arial Narrow" w:eastAsia="SimSun" w:cs="Arial"/>
          <w:b/>
          <w:bCs/>
          <w:color w:val="auto"/>
          <w:kern w:val="3"/>
          <w:sz w:val="24"/>
          <w:szCs w:val="24"/>
          <w:lang w:val="it-IT" w:eastAsia="ar-SA" w:bidi="hi-IN"/>
        </w:rPr>
        <w:tab/>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hint="default" w:ascii="Arial Narrow" w:hAnsi="Arial Narrow" w:eastAsia="SimSun" w:cs="Arial"/>
          <w:color w:val="auto"/>
          <w:kern w:val="3"/>
          <w:sz w:val="24"/>
          <w:szCs w:val="24"/>
          <w:lang w:val="ro-RO" w:eastAsia="ar-SA" w:bidi="hi-IN"/>
        </w:rPr>
        <w:t>Î</w:t>
      </w:r>
      <w:r>
        <w:rPr>
          <w:rFonts w:ascii="Arial Narrow" w:hAnsi="Arial Narrow" w:eastAsia="SimSun" w:cs="Arial"/>
          <w:color w:val="auto"/>
          <w:kern w:val="3"/>
          <w:sz w:val="24"/>
          <w:szCs w:val="24"/>
          <w:lang w:val="it-IT" w:eastAsia="ar-SA" w:bidi="hi-IN"/>
        </w:rPr>
        <w:t xml:space="preserve">n cadrul proiectului sunt necesare relocări de utilități. Se vor reloca toate utilitățile din zona podului. </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Se va reloca un stâlp din beton din zona podului, mal drept.</w:t>
      </w:r>
    </w:p>
    <w:p>
      <w:pPr>
        <w:pStyle w:val="99"/>
        <w:spacing w:after="0" w:line="240" w:lineRule="auto"/>
        <w:ind w:firstLine="720"/>
        <w:jc w:val="both"/>
        <w:rPr>
          <w:rFonts w:ascii="Arial Narrow" w:hAnsi="Arial Narrow" w:eastAsia="SimSun" w:cs="Arial"/>
          <w:color w:val="auto"/>
          <w:kern w:val="3"/>
          <w:sz w:val="24"/>
          <w:szCs w:val="24"/>
          <w:lang w:val="it-IT" w:eastAsia="ar-SA" w:bidi="hi-IN"/>
        </w:rPr>
      </w:pPr>
      <w:r>
        <w:rPr>
          <w:rFonts w:ascii="Arial Narrow" w:hAnsi="Arial Narrow" w:eastAsia="SimSun" w:cs="Arial"/>
          <w:color w:val="auto"/>
          <w:kern w:val="3"/>
          <w:sz w:val="24"/>
          <w:szCs w:val="24"/>
          <w:lang w:val="it-IT" w:eastAsia="ar-SA" w:bidi="hi-IN"/>
        </w:rPr>
        <w:t>Canalizarea pluvială existentă, care momentan descarcă în emisar prin elevația culeei, se va reloca și se va descărca prin elevațiile aripilor din aval.</w:t>
      </w:r>
    </w:p>
    <w:bookmarkEnd w:id="13"/>
    <w:p>
      <w:pPr>
        <w:pStyle w:val="404"/>
        <w:spacing w:line="360" w:lineRule="auto"/>
        <w:jc w:val="both"/>
        <w:rPr>
          <w:rFonts w:ascii="Arial Narrow" w:hAnsi="Arial Narrow" w:cs="Arial"/>
          <w:i w:val="0"/>
          <w:color w:val="FF0000"/>
          <w:sz w:val="24"/>
          <w:szCs w:val="24"/>
        </w:rPr>
      </w:pPr>
    </w:p>
    <w:p>
      <w:pPr>
        <w:pStyle w:val="404"/>
        <w:spacing w:line="360" w:lineRule="auto"/>
        <w:jc w:val="both"/>
        <w:rPr>
          <w:rFonts w:ascii="Arial Narrow" w:hAnsi="Arial Narrow" w:cs="Arial"/>
          <w:i w:val="0"/>
          <w:color w:val="FF0000"/>
          <w:sz w:val="24"/>
          <w:szCs w:val="24"/>
        </w:rPr>
      </w:pPr>
    </w:p>
    <w:p>
      <w:pPr>
        <w:suppressAutoHyphens w:val="0"/>
        <w:spacing w:after="0"/>
        <w:jc w:val="both"/>
        <w:rPr>
          <w:rFonts w:ascii="Arial Narrow" w:hAnsi="Arial Narrow" w:cs="Arial"/>
          <w:b/>
          <w:bCs/>
          <w:color w:val="FF0000"/>
        </w:rPr>
      </w:pPr>
    </w:p>
    <w:p>
      <w:pPr>
        <w:pStyle w:val="2"/>
        <w:jc w:val="left"/>
        <w:rPr>
          <w:rFonts w:ascii="Arial Narrow" w:hAnsi="Arial Narrow" w:eastAsia="Calibri" w:cs="Arial"/>
          <w:color w:val="auto"/>
          <w:kern w:val="0"/>
          <w:sz w:val="24"/>
          <w:szCs w:val="24"/>
          <w:lang w:val="en-US" w:eastAsia="ro-RO" w:bidi="ar-SA"/>
        </w:rPr>
      </w:pPr>
      <w:bookmarkStart w:id="14" w:name="_Toc116881964"/>
      <w:r>
        <w:rPr>
          <w:rFonts w:ascii="Arial Narrow" w:hAnsi="Arial Narrow" w:eastAsia="Calibri" w:cs="Arial"/>
          <w:color w:val="auto"/>
          <w:kern w:val="0"/>
          <w:sz w:val="24"/>
          <w:szCs w:val="24"/>
          <w:lang w:val="en-US" w:eastAsia="ro-RO" w:bidi="ar-SA"/>
        </w:rPr>
        <w:t>IV. Descrierea lucrărilor de demolare necesare:</w:t>
      </w:r>
      <w:bookmarkEnd w:id="14"/>
    </w:p>
    <w:p>
      <w:pPr>
        <w:pStyle w:val="93"/>
        <w:numPr>
          <w:ilvl w:val="0"/>
          <w:numId w:val="7"/>
        </w:numPr>
        <w:spacing w:before="120"/>
        <w:outlineLvl w:val="0"/>
        <w:rPr>
          <w:rFonts w:ascii="Arial Narrow" w:hAnsi="Arial Narrow" w:cs="Arial"/>
          <w:b/>
          <w:bCs/>
          <w:color w:val="auto"/>
        </w:rPr>
      </w:pPr>
      <w:bookmarkStart w:id="15" w:name="_Toc10892"/>
      <w:r>
        <w:rPr>
          <w:rFonts w:ascii="Arial Narrow" w:hAnsi="Arial Narrow" w:cs="Arial"/>
          <w:b/>
          <w:color w:val="auto"/>
        </w:rPr>
        <w:t>Planul de execuție a lucrărilor de demolare</w:t>
      </w:r>
      <w:bookmarkEnd w:id="15"/>
    </w:p>
    <w:p>
      <w:pPr>
        <w:shd w:val="clear" w:color="auto" w:fill="FFFFFF"/>
        <w:ind w:firstLine="709"/>
        <w:jc w:val="both"/>
        <w:rPr>
          <w:rFonts w:ascii="Arial Narrow" w:hAnsi="Arial Narrow" w:eastAsia="Calibri" w:cs="Arial"/>
          <w:color w:val="auto"/>
          <w:kern w:val="0"/>
          <w:lang w:val="en-US" w:eastAsia="ro-RO" w:bidi="ar-SA"/>
        </w:rPr>
      </w:pPr>
      <w:r>
        <w:rPr>
          <w:rFonts w:ascii="Arial Narrow" w:hAnsi="Arial Narrow" w:eastAsia="Calibri" w:cs="Arial"/>
          <w:color w:val="auto"/>
          <w:kern w:val="0"/>
          <w:lang w:val="en-US" w:eastAsia="ro-RO" w:bidi="ar-SA"/>
        </w:rPr>
        <w:t>Construcțiile existente pe amplasamentul obiectivului de investiție care necesită a fi demolate (</w:t>
      </w:r>
      <w:r>
        <w:rPr>
          <w:rFonts w:hint="default" w:ascii="Arial Narrow" w:hAnsi="Arial Narrow" w:eastAsia="Calibri" w:cs="Arial"/>
          <w:color w:val="auto"/>
          <w:kern w:val="0"/>
          <w:lang w:val="en-US" w:eastAsia="ro-RO" w:bidi="ar-SA"/>
        </w:rPr>
        <w:t xml:space="preserve">pod, </w:t>
      </w:r>
      <w:r>
        <w:rPr>
          <w:rFonts w:ascii="Arial Narrow" w:hAnsi="Arial Narrow" w:eastAsia="Calibri" w:cs="Arial"/>
          <w:color w:val="auto"/>
          <w:kern w:val="0"/>
          <w:lang w:val="en-US" w:eastAsia="ro-RO" w:bidi="ar-SA"/>
        </w:rPr>
        <w:t xml:space="preserve">șanțuri pereate, podețe, ziduri de sprijin, etc.), respectiv metodele folosite pentru demolare se vor identifica de către Antreprenor într-o primă fază. </w:t>
      </w:r>
    </w:p>
    <w:p>
      <w:pPr>
        <w:pStyle w:val="93"/>
        <w:numPr>
          <w:ilvl w:val="0"/>
          <w:numId w:val="7"/>
        </w:numPr>
        <w:spacing w:before="120"/>
        <w:outlineLvl w:val="0"/>
        <w:rPr>
          <w:rFonts w:ascii="Arial Narrow" w:hAnsi="Arial Narrow" w:cs="Arial"/>
          <w:b/>
          <w:color w:val="auto"/>
        </w:rPr>
      </w:pPr>
      <w:bookmarkStart w:id="16" w:name="_Toc31711"/>
      <w:r>
        <w:rPr>
          <w:rFonts w:hint="default" w:ascii="Arial Narrow" w:hAnsi="Arial Narrow" w:cs="Arial"/>
          <w:b/>
          <w:color w:val="auto"/>
          <w:lang w:val="ro-RO"/>
        </w:rPr>
        <w:t>Descrierea lucrărilor de r</w:t>
      </w:r>
      <w:r>
        <w:rPr>
          <w:rFonts w:ascii="Arial Narrow" w:hAnsi="Arial Narrow" w:cs="Arial"/>
          <w:b/>
          <w:color w:val="auto"/>
        </w:rPr>
        <w:t>efacere</w:t>
      </w:r>
      <w:r>
        <w:rPr>
          <w:rFonts w:hint="default" w:ascii="Arial Narrow" w:hAnsi="Arial Narrow" w:cs="Arial"/>
          <w:b/>
          <w:color w:val="auto"/>
          <w:lang w:val="ro-RO"/>
        </w:rPr>
        <w:t xml:space="preserve"> </w:t>
      </w:r>
      <w:r>
        <w:rPr>
          <w:rFonts w:ascii="Arial Narrow" w:hAnsi="Arial Narrow" w:cs="Arial"/>
          <w:b/>
          <w:color w:val="auto"/>
        </w:rPr>
        <w:t>a amplasamentului</w:t>
      </w:r>
      <w:bookmarkEnd w:id="16"/>
    </w:p>
    <w:p>
      <w:pPr>
        <w:spacing w:before="120"/>
        <w:ind w:firstLine="426"/>
        <w:rPr>
          <w:rFonts w:ascii="Arial Narrow" w:hAnsi="Arial Narrow" w:cs="Arial"/>
          <w:color w:val="auto"/>
        </w:rPr>
      </w:pPr>
      <w:r>
        <w:rPr>
          <w:rFonts w:ascii="Arial Narrow" w:hAnsi="Arial Narrow" w:cs="Arial"/>
          <w:color w:val="auto"/>
        </w:rPr>
        <w:t>După finalizarea lucrărilor de demolare, pe suprafața liberă, fie se vor executa elementele noi de construcție conform proiectului tehnic, fie zona se va reface ecologic. Pentru acoperirea suprafeţelor ce urmează a fi însămânţate sau plantate se va folosi pământ vegetal ales din pământurile vegetate locale cele mai propice vegetaţiei.</w:t>
      </w:r>
    </w:p>
    <w:p>
      <w:pPr>
        <w:spacing w:before="120"/>
        <w:ind w:firstLine="426"/>
        <w:rPr>
          <w:rFonts w:ascii="Arial Narrow" w:hAnsi="Arial Narrow" w:cs="Arial"/>
          <w:color w:val="auto"/>
        </w:rPr>
      </w:pPr>
      <w:r>
        <w:rPr>
          <w:rFonts w:ascii="Arial Narrow" w:hAnsi="Arial Narrow" w:cs="Arial"/>
          <w:color w:val="auto"/>
        </w:rPr>
        <w:t>Suprafețele pe care s-au depozitat materiale prevenite din demolări vor fi reamenajate la terminarea lucrărilor și vor fi redate circuitului silvic etc.</w:t>
      </w:r>
    </w:p>
    <w:p>
      <w:pPr>
        <w:pStyle w:val="93"/>
        <w:numPr>
          <w:ilvl w:val="0"/>
          <w:numId w:val="7"/>
        </w:numPr>
        <w:spacing w:before="120"/>
        <w:outlineLvl w:val="0"/>
        <w:rPr>
          <w:rFonts w:ascii="Arial Narrow" w:hAnsi="Arial Narrow" w:cs="Arial"/>
          <w:b/>
          <w:color w:val="auto"/>
        </w:rPr>
      </w:pPr>
      <w:r>
        <w:rPr>
          <w:rFonts w:ascii="Arial Narrow" w:hAnsi="Arial Narrow" w:cs="Arial"/>
          <w:b/>
          <w:color w:val="auto"/>
        </w:rPr>
        <w:t>Căi noi de acces sau schimbări ale celor existente, după caz;</w:t>
      </w:r>
    </w:p>
    <w:p>
      <w:pPr>
        <w:widowControl/>
        <w:suppressAutoHyphens w:val="0"/>
        <w:autoSpaceDE w:val="0"/>
        <w:adjustRightInd w:val="0"/>
        <w:spacing w:after="0"/>
        <w:ind w:firstLine="851"/>
        <w:jc w:val="both"/>
        <w:textAlignment w:val="auto"/>
        <w:rPr>
          <w:rFonts w:ascii="Arial Narrow" w:hAnsi="Arial Narrow" w:eastAsia="Calibri" w:cs="Arial"/>
          <w:color w:val="auto"/>
          <w:kern w:val="0"/>
          <w:lang w:val="en-US" w:eastAsia="ro-RO" w:bidi="ar-SA"/>
        </w:rPr>
      </w:pPr>
      <w:r>
        <w:rPr>
          <w:rFonts w:ascii="Arial Narrow" w:hAnsi="Arial Narrow" w:eastAsia="Calibri" w:cs="Arial"/>
          <w:color w:val="auto"/>
          <w:kern w:val="0"/>
          <w:lang w:val="en-US" w:eastAsia="ro-RO" w:bidi="ar-SA"/>
        </w:rPr>
        <w:t>Proiectul nu prevede amplasarea</w:t>
      </w:r>
      <w:r>
        <w:rPr>
          <w:rFonts w:hint="default" w:ascii="Arial Narrow" w:hAnsi="Arial Narrow" w:eastAsia="Calibri" w:cs="Arial"/>
          <w:color w:val="auto"/>
          <w:kern w:val="0"/>
          <w:lang w:val="en-US" w:eastAsia="ro-RO" w:bidi="ar-SA"/>
        </w:rPr>
        <w:t xml:space="preserve"> de</w:t>
      </w:r>
      <w:r>
        <w:rPr>
          <w:rFonts w:ascii="Arial Narrow" w:hAnsi="Arial Narrow" w:eastAsia="Calibri" w:cs="Arial"/>
          <w:color w:val="auto"/>
          <w:kern w:val="0"/>
          <w:lang w:val="en-US" w:eastAsia="ro-RO" w:bidi="ar-SA"/>
        </w:rPr>
        <w:t xml:space="preserve"> căi de acces temporare ci doar amenajarea acceselor la proprietăți.</w:t>
      </w:r>
    </w:p>
    <w:p>
      <w:pPr>
        <w:widowControl/>
        <w:suppressAutoHyphens w:val="0"/>
        <w:autoSpaceDE w:val="0"/>
        <w:adjustRightInd w:val="0"/>
        <w:spacing w:after="0"/>
        <w:ind w:firstLine="709"/>
        <w:jc w:val="both"/>
        <w:textAlignment w:val="auto"/>
        <w:rPr>
          <w:rFonts w:ascii="Arial Narrow" w:hAnsi="Arial Narrow" w:eastAsia="Calibri" w:cs="Arial"/>
          <w:color w:val="auto"/>
          <w:kern w:val="0"/>
          <w:lang w:val="en-US" w:eastAsia="ro-RO" w:bidi="ar-SA"/>
        </w:rPr>
      </w:pPr>
      <w:r>
        <w:rPr>
          <w:rFonts w:ascii="Arial Narrow" w:hAnsi="Arial Narrow" w:eastAsia="Calibri" w:cs="Arial"/>
          <w:color w:val="auto"/>
          <w:kern w:val="0"/>
          <w:lang w:val="en-US" w:eastAsia="ro-RO" w:bidi="ar-SA"/>
        </w:rPr>
        <w:t>În general, accesele și drumurile laterale permit amenajările propuse anterior (modificarea liniei roșii a carosabilului, amenajarea benzilor suplimentare ale carosabilului, etc.). Racordul acestora la noile cote ale drumului se va amenaja pe lungimi corespunzătoare, astfel încât să se poată asigura condiții sigure de accesibilizare spre și dinspre drumul național.</w:t>
      </w:r>
    </w:p>
    <w:p>
      <w:pPr>
        <w:pStyle w:val="93"/>
        <w:numPr>
          <w:ilvl w:val="0"/>
          <w:numId w:val="7"/>
        </w:numPr>
        <w:spacing w:before="120"/>
        <w:outlineLvl w:val="0"/>
        <w:rPr>
          <w:rFonts w:ascii="Arial Narrow" w:hAnsi="Arial Narrow" w:cs="Arial"/>
          <w:b/>
          <w:color w:val="auto"/>
        </w:rPr>
      </w:pPr>
      <w:bookmarkStart w:id="17" w:name="_Toc18284"/>
      <w:r>
        <w:rPr>
          <w:rFonts w:ascii="Arial Narrow" w:hAnsi="Arial Narrow" w:cs="Arial"/>
          <w:b/>
          <w:color w:val="auto"/>
        </w:rPr>
        <w:t>Metode folosite în demolare</w:t>
      </w:r>
      <w:bookmarkEnd w:id="17"/>
    </w:p>
    <w:p>
      <w:pPr>
        <w:spacing w:after="0"/>
        <w:rPr>
          <w:rFonts w:ascii="Arial Narrow" w:hAnsi="Arial Narrow" w:cs="Arial"/>
          <w:color w:val="auto"/>
        </w:rPr>
      </w:pPr>
      <w:r>
        <w:rPr>
          <w:rFonts w:ascii="Arial Narrow" w:hAnsi="Arial Narrow" w:cs="Arial"/>
          <w:color w:val="auto"/>
        </w:rPr>
        <w:t>Acestea pot fi:</w:t>
      </w:r>
    </w:p>
    <w:p>
      <w:pPr>
        <w:numPr>
          <w:ilvl w:val="5"/>
          <w:numId w:val="8"/>
        </w:numPr>
        <w:spacing w:after="0" w:line="240" w:lineRule="auto"/>
        <w:rPr>
          <w:rFonts w:ascii="Arial Narrow" w:hAnsi="Arial Narrow" w:cs="Arial"/>
          <w:color w:val="auto"/>
        </w:rPr>
      </w:pPr>
      <w:r>
        <w:rPr>
          <w:rFonts w:ascii="Arial Narrow" w:hAnsi="Arial Narrow" w:cs="Arial"/>
          <w:color w:val="auto"/>
        </w:rPr>
        <w:t>prin tragere sau împingere</w:t>
      </w:r>
    </w:p>
    <w:p>
      <w:pPr>
        <w:numPr>
          <w:ilvl w:val="5"/>
          <w:numId w:val="8"/>
        </w:numPr>
        <w:spacing w:after="0" w:line="240" w:lineRule="auto"/>
        <w:rPr>
          <w:rFonts w:ascii="Arial Narrow" w:hAnsi="Arial Narrow" w:cs="Arial"/>
          <w:color w:val="auto"/>
        </w:rPr>
      </w:pPr>
      <w:r>
        <w:rPr>
          <w:rFonts w:ascii="Arial Narrow" w:hAnsi="Arial Narrow" w:cs="Arial"/>
          <w:color w:val="auto"/>
        </w:rPr>
        <w:t>prin răsturnare sau afundare</w:t>
      </w:r>
    </w:p>
    <w:p>
      <w:pPr>
        <w:numPr>
          <w:ilvl w:val="5"/>
          <w:numId w:val="8"/>
        </w:numPr>
        <w:spacing w:after="0" w:line="240" w:lineRule="auto"/>
        <w:rPr>
          <w:rFonts w:ascii="Arial Narrow" w:hAnsi="Arial Narrow" w:cs="Arial"/>
          <w:color w:val="auto"/>
        </w:rPr>
      </w:pPr>
      <w:r>
        <w:rPr>
          <w:rFonts w:ascii="Arial Narrow" w:hAnsi="Arial Narrow" w:cs="Arial"/>
          <w:color w:val="auto"/>
        </w:rPr>
        <w:t>folosind echipament de excavator</w:t>
      </w:r>
    </w:p>
    <w:p>
      <w:pPr>
        <w:numPr>
          <w:ilvl w:val="5"/>
          <w:numId w:val="8"/>
        </w:numPr>
        <w:spacing w:after="0" w:line="240" w:lineRule="auto"/>
        <w:rPr>
          <w:rFonts w:ascii="Arial Narrow" w:hAnsi="Arial Narrow" w:cs="Arial"/>
          <w:color w:val="auto"/>
        </w:rPr>
      </w:pPr>
      <w:r>
        <w:rPr>
          <w:rFonts w:ascii="Arial Narrow" w:hAnsi="Arial Narrow" w:cs="Arial"/>
          <w:color w:val="auto"/>
        </w:rPr>
        <w:t>prin șocuri repetate</w:t>
      </w:r>
    </w:p>
    <w:p>
      <w:pPr>
        <w:numPr>
          <w:ilvl w:val="5"/>
          <w:numId w:val="8"/>
        </w:numPr>
        <w:spacing w:after="0" w:line="240" w:lineRule="auto"/>
        <w:rPr>
          <w:rFonts w:ascii="Arial Narrow" w:hAnsi="Arial Narrow" w:cs="Arial"/>
          <w:color w:val="auto"/>
        </w:rPr>
      </w:pPr>
      <w:r>
        <w:rPr>
          <w:rFonts w:ascii="Arial Narrow" w:hAnsi="Arial Narrow" w:cs="Arial"/>
          <w:color w:val="auto"/>
        </w:rPr>
        <w:t>folosind dispozitive hidraulice.</w:t>
      </w:r>
    </w:p>
    <w:p>
      <w:pPr>
        <w:spacing w:after="0" w:line="240" w:lineRule="auto"/>
        <w:rPr>
          <w:rFonts w:ascii="Arial Narrow" w:hAnsi="Arial Narrow" w:cs="Arial"/>
          <w:color w:val="auto"/>
        </w:rPr>
      </w:pPr>
    </w:p>
    <w:p>
      <w:pPr>
        <w:spacing w:after="0" w:line="240" w:lineRule="auto"/>
        <w:rPr>
          <w:rFonts w:ascii="Arial Narrow" w:hAnsi="Arial Narrow" w:cs="Arial"/>
          <w:color w:val="auto"/>
        </w:rPr>
      </w:pPr>
      <w:r>
        <w:rPr>
          <w:rFonts w:ascii="Arial Narrow" w:hAnsi="Arial Narrow" w:cs="Arial"/>
          <w:color w:val="auto"/>
        </w:rPr>
        <w:t xml:space="preserve"> Tehnologia de lucru se va aplica în funcție de:</w:t>
      </w:r>
    </w:p>
    <w:p>
      <w:pPr>
        <w:numPr>
          <w:ilvl w:val="5"/>
          <w:numId w:val="8"/>
        </w:numPr>
        <w:spacing w:after="0" w:line="240" w:lineRule="auto"/>
        <w:rPr>
          <w:rFonts w:ascii="Arial Narrow" w:hAnsi="Arial Narrow" w:cs="Arial"/>
          <w:color w:val="auto"/>
        </w:rPr>
      </w:pPr>
      <w:r>
        <w:rPr>
          <w:rFonts w:ascii="Arial Narrow" w:hAnsi="Arial Narrow" w:cs="Arial"/>
          <w:color w:val="auto"/>
        </w:rPr>
        <w:t>natura și dimensiunile construcției</w:t>
      </w:r>
    </w:p>
    <w:p>
      <w:pPr>
        <w:numPr>
          <w:ilvl w:val="5"/>
          <w:numId w:val="8"/>
        </w:numPr>
        <w:spacing w:after="0" w:line="240" w:lineRule="auto"/>
        <w:rPr>
          <w:rFonts w:ascii="Arial Narrow" w:hAnsi="Arial Narrow" w:cs="Arial"/>
          <w:color w:val="auto"/>
        </w:rPr>
      </w:pPr>
      <w:r>
        <w:rPr>
          <w:rFonts w:ascii="Arial Narrow" w:hAnsi="Arial Narrow" w:cs="Arial"/>
          <w:color w:val="auto"/>
        </w:rPr>
        <w:t>utilajele folosite</w:t>
      </w:r>
    </w:p>
    <w:p>
      <w:pPr>
        <w:numPr>
          <w:ilvl w:val="5"/>
          <w:numId w:val="8"/>
        </w:numPr>
        <w:spacing w:after="0" w:line="240" w:lineRule="auto"/>
        <w:rPr>
          <w:rFonts w:ascii="Arial Narrow" w:hAnsi="Arial Narrow" w:cs="Arial"/>
          <w:color w:val="auto"/>
        </w:rPr>
      </w:pPr>
      <w:r>
        <w:rPr>
          <w:rFonts w:ascii="Arial Narrow" w:hAnsi="Arial Narrow" w:cs="Arial"/>
          <w:color w:val="auto"/>
        </w:rPr>
        <w:t>poziția de lucru</w:t>
      </w:r>
    </w:p>
    <w:p>
      <w:pPr>
        <w:numPr>
          <w:ilvl w:val="5"/>
          <w:numId w:val="8"/>
        </w:numPr>
        <w:spacing w:after="0" w:line="240" w:lineRule="auto"/>
        <w:rPr>
          <w:rFonts w:ascii="Arial Narrow" w:hAnsi="Arial Narrow" w:cs="Arial"/>
          <w:color w:val="auto"/>
        </w:rPr>
      </w:pPr>
      <w:r>
        <w:rPr>
          <w:rFonts w:ascii="Arial Narrow" w:hAnsi="Arial Narrow" w:cs="Arial"/>
          <w:color w:val="auto"/>
        </w:rPr>
        <w:t>spațiul în care se execută operația</w:t>
      </w:r>
    </w:p>
    <w:p>
      <w:pPr>
        <w:numPr>
          <w:ilvl w:val="5"/>
          <w:numId w:val="8"/>
        </w:numPr>
        <w:spacing w:after="0" w:line="240" w:lineRule="auto"/>
        <w:rPr>
          <w:rFonts w:ascii="Arial Narrow" w:hAnsi="Arial Narrow" w:cs="Arial"/>
          <w:color w:val="auto"/>
        </w:rPr>
      </w:pPr>
      <w:r>
        <w:rPr>
          <w:rFonts w:ascii="Arial Narrow" w:hAnsi="Arial Narrow" w:cs="Arial"/>
          <w:color w:val="auto"/>
        </w:rPr>
        <w:t>modul de influențare asupra construcțiilor din apropiere.</w:t>
      </w:r>
    </w:p>
    <w:p>
      <w:pPr>
        <w:widowControl w:val="0"/>
        <w:numPr>
          <w:ilvl w:val="0"/>
          <w:numId w:val="0"/>
        </w:numPr>
        <w:suppressAutoHyphens/>
        <w:autoSpaceDN w:val="0"/>
        <w:spacing w:after="0" w:line="240" w:lineRule="auto"/>
        <w:textAlignment w:val="baseline"/>
        <w:rPr>
          <w:rFonts w:ascii="Arial Narrow" w:hAnsi="Arial Narrow" w:cs="Arial"/>
          <w:color w:val="auto"/>
        </w:rPr>
      </w:pPr>
    </w:p>
    <w:p>
      <w:pPr>
        <w:widowControl w:val="0"/>
        <w:numPr>
          <w:ilvl w:val="0"/>
          <w:numId w:val="0"/>
        </w:numPr>
        <w:suppressAutoHyphens/>
        <w:autoSpaceDN w:val="0"/>
        <w:spacing w:after="0" w:line="240" w:lineRule="auto"/>
        <w:textAlignment w:val="baseline"/>
        <w:rPr>
          <w:rFonts w:ascii="Arial Narrow" w:hAnsi="Arial Narrow" w:cs="Arial"/>
          <w:color w:val="auto"/>
        </w:rPr>
      </w:pPr>
    </w:p>
    <w:p>
      <w:pPr>
        <w:pStyle w:val="93"/>
        <w:numPr>
          <w:ilvl w:val="0"/>
          <w:numId w:val="7"/>
        </w:numPr>
        <w:spacing w:before="120"/>
        <w:outlineLvl w:val="0"/>
        <w:rPr>
          <w:rFonts w:ascii="Arial Narrow" w:hAnsi="Arial Narrow" w:cs="Arial"/>
          <w:b/>
          <w:color w:val="auto"/>
        </w:rPr>
      </w:pPr>
      <w:r>
        <w:rPr>
          <w:rFonts w:ascii="Arial Narrow" w:hAnsi="Arial Narrow" w:cs="Arial"/>
          <w:b/>
          <w:color w:val="auto"/>
        </w:rPr>
        <w:t>Detaliile privind alternativele care au fost luate in considerare</w:t>
      </w:r>
    </w:p>
    <w:p>
      <w:pPr>
        <w:pStyle w:val="93"/>
        <w:spacing w:before="120" w:after="0" w:line="240" w:lineRule="auto"/>
        <w:ind w:left="786"/>
        <w:rPr>
          <w:rFonts w:ascii="Arial Narrow" w:hAnsi="Arial Narrow" w:cs="Arial"/>
          <w:color w:val="auto"/>
        </w:rPr>
      </w:pPr>
      <w:r>
        <w:rPr>
          <w:rFonts w:ascii="Arial Narrow" w:hAnsi="Arial Narrow" w:cs="Arial"/>
          <w:color w:val="auto"/>
        </w:rPr>
        <w:t>Nu este cazul.</w:t>
      </w:r>
    </w:p>
    <w:p>
      <w:pPr>
        <w:pStyle w:val="93"/>
        <w:numPr>
          <w:ilvl w:val="0"/>
          <w:numId w:val="7"/>
        </w:numPr>
        <w:spacing w:before="120"/>
        <w:outlineLvl w:val="0"/>
        <w:rPr>
          <w:rFonts w:ascii="Arial Narrow" w:hAnsi="Arial Narrow" w:cs="Arial"/>
          <w:b/>
          <w:color w:val="auto"/>
        </w:rPr>
      </w:pPr>
      <w:r>
        <w:rPr>
          <w:rFonts w:ascii="Arial Narrow" w:hAnsi="Arial Narrow" w:cs="Arial"/>
          <w:b/>
          <w:color w:val="auto"/>
        </w:rPr>
        <w:t xml:space="preserve"> </w:t>
      </w:r>
      <w:bookmarkStart w:id="18" w:name="_Toc1061"/>
      <w:r>
        <w:rPr>
          <w:rFonts w:ascii="Arial Narrow" w:hAnsi="Arial Narrow" w:cs="Arial"/>
          <w:b/>
          <w:color w:val="auto"/>
        </w:rPr>
        <w:t>Alte activit</w:t>
      </w:r>
      <w:r>
        <w:rPr>
          <w:rFonts w:ascii="Arial Narrow" w:hAnsi="Arial Narrow" w:cs="Arial"/>
          <w:b/>
          <w:color w:val="auto"/>
          <w:lang w:val="ro-RO"/>
        </w:rPr>
        <w:t>ăț</w:t>
      </w:r>
      <w:r>
        <w:rPr>
          <w:rFonts w:ascii="Arial Narrow" w:hAnsi="Arial Narrow" w:cs="Arial"/>
          <w:b/>
          <w:color w:val="auto"/>
        </w:rPr>
        <w:t>i care pot ap</w:t>
      </w:r>
      <w:r>
        <w:rPr>
          <w:rFonts w:ascii="Arial Narrow" w:hAnsi="Arial Narrow" w:cs="Arial"/>
          <w:b/>
          <w:color w:val="auto"/>
          <w:lang w:val="ro-RO"/>
        </w:rPr>
        <w:t>ă</w:t>
      </w:r>
      <w:r>
        <w:rPr>
          <w:rFonts w:ascii="Arial Narrow" w:hAnsi="Arial Narrow" w:cs="Arial"/>
          <w:b/>
          <w:color w:val="auto"/>
        </w:rPr>
        <w:t>rea ca urmare a demol</w:t>
      </w:r>
      <w:r>
        <w:rPr>
          <w:rFonts w:ascii="Arial Narrow" w:hAnsi="Arial Narrow" w:cs="Arial"/>
          <w:b/>
          <w:color w:val="auto"/>
          <w:lang w:val="ro-RO"/>
        </w:rPr>
        <w:t>ă</w:t>
      </w:r>
      <w:r>
        <w:rPr>
          <w:rFonts w:ascii="Arial Narrow" w:hAnsi="Arial Narrow" w:cs="Arial"/>
          <w:b/>
          <w:color w:val="auto"/>
        </w:rPr>
        <w:t>rii ( ex. eliminarea deșeurilor</w:t>
      </w:r>
      <w:bookmarkEnd w:id="18"/>
      <w:r>
        <w:rPr>
          <w:rFonts w:ascii="Arial Narrow" w:hAnsi="Arial Narrow" w:cs="Arial"/>
          <w:b/>
          <w:color w:val="auto"/>
        </w:rPr>
        <w:t>)</w:t>
      </w:r>
    </w:p>
    <w:p>
      <w:pPr>
        <w:spacing w:before="120" w:after="0"/>
        <w:ind w:firstLine="571"/>
        <w:rPr>
          <w:rFonts w:ascii="Arial Narrow" w:hAnsi="Arial Narrow" w:cs="Arial"/>
          <w:color w:val="auto"/>
        </w:rPr>
      </w:pPr>
      <w:r>
        <w:rPr>
          <w:rFonts w:ascii="Arial Narrow" w:hAnsi="Arial Narrow" w:cs="Arial"/>
          <w:color w:val="auto"/>
        </w:rPr>
        <w:t>Deşeurile periculoase din deşeurile de construcţii şi demolări pot include:</w:t>
      </w:r>
    </w:p>
    <w:p>
      <w:pPr>
        <w:numPr>
          <w:ilvl w:val="5"/>
          <w:numId w:val="8"/>
        </w:numPr>
        <w:spacing w:before="120" w:after="0"/>
        <w:jc w:val="both"/>
        <w:rPr>
          <w:rFonts w:ascii="Arial Narrow" w:hAnsi="Arial Narrow" w:cs="Arial"/>
          <w:color w:val="auto"/>
        </w:rPr>
      </w:pPr>
      <w:r>
        <w:rPr>
          <w:rFonts w:ascii="Arial Narrow" w:hAnsi="Arial Narrow" w:cs="Arial"/>
          <w:color w:val="auto"/>
        </w:rPr>
        <w:t xml:space="preserve"> materiale periculoase cum ar fi: azbest, gudroane şi vopsele, metale grele, lacuri, vopsele, adezivi, policlorură de vinil, solvenţi, compuşi bifenili policloruraţi, diverse tipuri de răşini utilizate pentru conservare, ignifugare, impermeabilizare etc.</w:t>
      </w:r>
    </w:p>
    <w:p>
      <w:pPr>
        <w:numPr>
          <w:ilvl w:val="5"/>
          <w:numId w:val="8"/>
        </w:numPr>
        <w:spacing w:before="120" w:after="0"/>
        <w:rPr>
          <w:rFonts w:ascii="Arial Narrow" w:hAnsi="Arial Narrow" w:cs="Arial"/>
          <w:color w:val="auto"/>
        </w:rPr>
      </w:pPr>
      <w:r>
        <w:rPr>
          <w:rFonts w:ascii="Arial Narrow" w:hAnsi="Arial Narrow" w:cs="Arial"/>
          <w:color w:val="auto"/>
        </w:rPr>
        <w:t xml:space="preserve"> materiale nepericuloase care au fost contaminate prin amestecare cu materiale periculoase</w:t>
      </w:r>
    </w:p>
    <w:p>
      <w:pPr>
        <w:spacing w:before="120" w:after="0"/>
        <w:rPr>
          <w:rFonts w:ascii="Arial Narrow" w:hAnsi="Arial Narrow" w:cs="Arial"/>
          <w:color w:val="auto"/>
        </w:rPr>
      </w:pPr>
      <w:r>
        <w:rPr>
          <w:rFonts w:ascii="Arial Narrow" w:hAnsi="Arial Narrow" w:cs="Arial"/>
          <w:color w:val="auto"/>
        </w:rPr>
        <w:t>Indiferent de natura construcției, demolarea se va face etapizat, astfel:</w:t>
      </w:r>
    </w:p>
    <w:p>
      <w:pPr>
        <w:spacing w:before="120" w:after="0"/>
        <w:ind w:firstLine="709"/>
        <w:rPr>
          <w:rFonts w:ascii="Arial Narrow" w:hAnsi="Arial Narrow" w:cs="Arial"/>
          <w:color w:val="auto"/>
        </w:rPr>
      </w:pPr>
      <w:r>
        <w:rPr>
          <w:rFonts w:ascii="Arial Narrow" w:hAnsi="Arial Narrow" w:cs="Arial"/>
          <w:color w:val="auto"/>
        </w:rPr>
        <w:t>- decuparea parțială a structurii,</w:t>
      </w:r>
    </w:p>
    <w:p>
      <w:pPr>
        <w:spacing w:before="120" w:after="0"/>
        <w:ind w:firstLine="709"/>
        <w:rPr>
          <w:rFonts w:ascii="Arial Narrow" w:hAnsi="Arial Narrow" w:cs="Arial"/>
          <w:color w:val="auto"/>
        </w:rPr>
      </w:pPr>
      <w:r>
        <w:rPr>
          <w:rFonts w:ascii="Arial Narrow" w:hAnsi="Arial Narrow" w:cs="Arial"/>
          <w:color w:val="auto"/>
        </w:rPr>
        <w:t>- demolarea structurii,</w:t>
      </w:r>
    </w:p>
    <w:p>
      <w:pPr>
        <w:spacing w:before="120" w:after="0"/>
        <w:ind w:firstLine="709"/>
        <w:rPr>
          <w:rFonts w:ascii="Arial Narrow" w:hAnsi="Arial Narrow" w:cs="Arial"/>
          <w:color w:val="auto"/>
        </w:rPr>
      </w:pPr>
      <w:r>
        <w:rPr>
          <w:rFonts w:ascii="Arial Narrow" w:hAnsi="Arial Narrow" w:cs="Arial"/>
          <w:color w:val="auto"/>
        </w:rPr>
        <w:t>- fragmentare, evacuarea și recuperarea materialelor rezultate din demolare</w:t>
      </w:r>
    </w:p>
    <w:p>
      <w:pPr>
        <w:spacing w:before="120"/>
        <w:ind w:firstLine="709"/>
        <w:jc w:val="both"/>
        <w:rPr>
          <w:rFonts w:ascii="Arial Narrow" w:hAnsi="Arial Narrow" w:cs="Arial"/>
          <w:color w:val="auto"/>
        </w:rPr>
      </w:pPr>
      <w:r>
        <w:rPr>
          <w:rFonts w:ascii="Arial Narrow" w:hAnsi="Arial Narrow" w:cs="Arial"/>
          <w:color w:val="auto"/>
        </w:rPr>
        <w:t xml:space="preserve">Antreprenorul va ține o evidență a deșeurilor rezultate </w:t>
      </w:r>
      <w:bookmarkStart w:id="19" w:name="OLE_LINK11"/>
      <w:r>
        <w:rPr>
          <w:rFonts w:ascii="Arial Narrow" w:hAnsi="Arial Narrow" w:cs="Arial"/>
          <w:color w:val="auto"/>
        </w:rPr>
        <w:t>din activităţile de demolare</w:t>
      </w:r>
      <w:bookmarkEnd w:id="19"/>
      <w:r>
        <w:rPr>
          <w:rFonts w:ascii="Arial Narrow" w:hAnsi="Arial Narrow" w:cs="Arial"/>
          <w:color w:val="auto"/>
        </w:rPr>
        <w:t xml:space="preserve"> efectuate conform planului de gestionare a deșeurilor provenite din activitățile de construcție și demolare. Antreprenorul va sorta pe amplasament și va preda deșeurile provenite din demolări unor operatori economici autorizați în vederea transportului ,reutilizării, reciclării, valorificării. Materialele rezultate din demolări se vor depozita separat pe tipuri și vor fi transportate în depozite special amenajate.</w:t>
      </w:r>
    </w:p>
    <w:p>
      <w:pPr>
        <w:spacing w:before="120"/>
        <w:ind w:firstLine="571"/>
        <w:jc w:val="both"/>
        <w:rPr>
          <w:rFonts w:ascii="Arial Narrow" w:hAnsi="Arial Narrow" w:cs="Arial"/>
          <w:color w:val="auto"/>
        </w:rPr>
      </w:pPr>
      <w:r>
        <w:rPr>
          <w:rFonts w:ascii="Arial Narrow" w:hAnsi="Arial Narrow" w:cs="Arial"/>
          <w:color w:val="auto"/>
        </w:rPr>
        <w:t>Deșeurile provenite din demolări rezultate la construcția drumurilor care nu sunt periculoase se vor reutiliza şi recicla /valorifica, iar cele periculoase se vor trata în vederea reutilizării/ reciclării/ valorificării energetice sau eliminării în depozite corespunzătoare.</w:t>
      </w:r>
    </w:p>
    <w:p>
      <w:pPr>
        <w:pStyle w:val="2"/>
        <w:spacing w:line="276" w:lineRule="auto"/>
        <w:ind w:firstLine="266"/>
        <w:jc w:val="left"/>
        <w:rPr>
          <w:lang w:val="en-US" w:eastAsia="ro-RO"/>
        </w:rPr>
      </w:pPr>
      <w:bookmarkStart w:id="20" w:name="_Toc116881965"/>
      <w:r>
        <w:rPr>
          <w:rFonts w:ascii="Arial Narrow" w:hAnsi="Arial Narrow" w:eastAsia="Calibri" w:cs="Arial"/>
          <w:color w:val="auto"/>
          <w:kern w:val="0"/>
          <w:sz w:val="24"/>
          <w:szCs w:val="24"/>
          <w:lang w:val="en-US" w:eastAsia="ro-RO" w:bidi="ar-SA"/>
        </w:rPr>
        <w:t>V. Descrierea amplasării proiectului:</w:t>
      </w:r>
      <w:bookmarkEnd w:id="20"/>
    </w:p>
    <w:p>
      <w:pPr>
        <w:spacing w:before="120"/>
        <w:ind w:firstLine="571"/>
        <w:jc w:val="both"/>
        <w:rPr>
          <w:rFonts w:ascii="Arial Narrow" w:hAnsi="Arial Narrow" w:cs="Arial"/>
          <w:color w:val="auto"/>
          <w:lang w:val="ro-RO"/>
        </w:rPr>
      </w:pPr>
      <w:r>
        <w:rPr>
          <w:rFonts w:ascii="Arial Narrow" w:hAnsi="Arial Narrow" w:cs="Arial"/>
          <w:color w:val="auto"/>
          <w:lang w:val="ro-RO"/>
        </w:rPr>
        <w:t>Orașul Cisnădie este situat în partea centrală a teritoriului județului Sibiu care aparține extremității sudice a Depresiunii Sibiului, regiune ce se extinde la vest de Valea Oltului incluzînd o parte din Mărginimea Sibiului de la poalele Munţilor Cindrel şi Lotru.</w:t>
      </w:r>
    </w:p>
    <w:p>
      <w:pPr>
        <w:spacing w:before="120"/>
        <w:ind w:firstLine="571"/>
        <w:jc w:val="both"/>
        <w:rPr>
          <w:rFonts w:ascii="Arial Narrow" w:hAnsi="Arial Narrow" w:cs="Arial"/>
          <w:color w:val="auto"/>
          <w:lang w:val="ro-RO"/>
        </w:rPr>
      </w:pPr>
      <w:r>
        <w:rPr>
          <w:rFonts w:ascii="Arial Narrow" w:hAnsi="Arial Narrow" w:cs="Arial"/>
          <w:color w:val="auto"/>
          <w:lang w:val="ro-RO"/>
        </w:rPr>
        <w:t>Podul peste pârâul Ursului se află pe un drum din domeniul public al orașului Cisnădie.</w:t>
      </w:r>
    </w:p>
    <w:p>
      <w:pPr>
        <w:spacing w:before="120"/>
        <w:ind w:firstLine="571"/>
        <w:jc w:val="both"/>
        <w:rPr>
          <w:rFonts w:ascii="Arial Narrow" w:hAnsi="Arial Narrow" w:cs="Arial"/>
          <w:color w:val="auto"/>
          <w:lang w:val="it-IT"/>
        </w:rPr>
      </w:pPr>
      <w:r>
        <w:rPr>
          <w:rFonts w:ascii="Arial Narrow" w:hAnsi="Arial Narrow" w:cs="Arial"/>
          <w:color w:val="auto"/>
          <w:lang w:val="it-IT"/>
        </w:rPr>
        <w:t>Suprafața de teren, ocupată de investiţie, este situată în domeniul public conform legii 82/1998 şi este administrat de primăria orașului Cisnădie.</w:t>
      </w:r>
    </w:p>
    <w:p>
      <w:pPr>
        <w:widowControl/>
        <w:suppressAutoHyphens w:val="0"/>
        <w:autoSpaceDE w:val="0"/>
        <w:adjustRightInd w:val="0"/>
        <w:spacing w:after="0"/>
        <w:jc w:val="both"/>
        <w:textAlignment w:val="auto"/>
        <w:rPr>
          <w:rFonts w:ascii="Arial Narrow" w:hAnsi="Arial Narrow" w:eastAsia="Calibri" w:cs="Arial"/>
          <w:b/>
          <w:color w:val="FF0000"/>
          <w:kern w:val="0"/>
          <w:lang w:val="en-US" w:eastAsia="ro-RO" w:bidi="ar-SA"/>
        </w:rPr>
      </w:pPr>
    </w:p>
    <w:p>
      <w:pPr>
        <w:widowControl/>
        <w:suppressAutoHyphens w:val="0"/>
        <w:autoSpaceDE w:val="0"/>
        <w:adjustRightInd w:val="0"/>
        <w:spacing w:after="0"/>
        <w:jc w:val="both"/>
        <w:textAlignment w:val="auto"/>
        <w:rPr>
          <w:rFonts w:ascii="Arial Narrow" w:hAnsi="Arial Narrow" w:eastAsia="Calibri" w:cs="Arial"/>
          <w:b/>
          <w:color w:val="auto"/>
          <w:kern w:val="0"/>
          <w:lang w:val="en-US" w:eastAsia="ro-RO" w:bidi="ar-SA"/>
        </w:rPr>
      </w:pPr>
      <w:r>
        <w:rPr>
          <w:rFonts w:ascii="Arial Narrow" w:hAnsi="Arial Narrow" w:eastAsia="Calibri" w:cs="Arial"/>
          <w:b/>
          <w:color w:val="auto"/>
          <w:kern w:val="0"/>
          <w:lang w:val="en-US" w:eastAsia="ro-RO" w:bidi="ar-SA"/>
        </w:rPr>
        <w:t>- distanţa faţă de graniţe pentru proiectele care cad sub incidenţa Convenţiei privind evaluarea impactului asupra mediului în context transfrontieră, adoptată la Espoo la 25 februarie 1991, ratificată prin Legea nr. 22/2001, cu completările ulterioare;</w:t>
      </w:r>
    </w:p>
    <w:p>
      <w:pPr>
        <w:ind w:firstLine="709" w:firstLineChars="0"/>
        <w:rPr>
          <w:rFonts w:ascii="Arial Narrow" w:hAnsi="Arial Narrow" w:eastAsia="Calibri" w:cs="Arial"/>
          <w:color w:val="auto"/>
          <w:kern w:val="0"/>
          <w:lang w:eastAsia="ro-RO" w:bidi="ar-SA"/>
        </w:rPr>
      </w:pPr>
      <w:r>
        <w:rPr>
          <w:rFonts w:ascii="Arial Narrow" w:hAnsi="Arial Narrow" w:cs="Arial"/>
          <w:iCs/>
          <w:color w:val="auto"/>
        </w:rPr>
        <w:t>Proiectul nu intr</w:t>
      </w:r>
      <w:r>
        <w:rPr>
          <w:rFonts w:ascii="Arial Narrow" w:hAnsi="Arial Narrow" w:cs="Arial"/>
          <w:iCs/>
          <w:color w:val="auto"/>
          <w:lang w:val="ro-RO"/>
        </w:rPr>
        <w:t>ă</w:t>
      </w:r>
      <w:r>
        <w:rPr>
          <w:rFonts w:ascii="Arial Narrow" w:hAnsi="Arial Narrow" w:cs="Arial"/>
          <w:iCs/>
          <w:color w:val="auto"/>
        </w:rPr>
        <w:t xml:space="preserve"> sub inciden</w:t>
      </w:r>
      <w:r>
        <w:rPr>
          <w:rFonts w:ascii="Arial Narrow" w:hAnsi="Arial Narrow" w:cs="Arial"/>
          <w:iCs/>
          <w:color w:val="auto"/>
          <w:lang w:val="ro-RO"/>
        </w:rPr>
        <w:t>ț</w:t>
      </w:r>
      <w:r>
        <w:rPr>
          <w:rFonts w:ascii="Arial Narrow" w:hAnsi="Arial Narrow" w:cs="Arial"/>
          <w:iCs/>
          <w:color w:val="auto"/>
        </w:rPr>
        <w:t>a conven</w:t>
      </w:r>
      <w:r>
        <w:rPr>
          <w:rFonts w:ascii="Arial Narrow" w:hAnsi="Arial Narrow" w:cs="Arial"/>
          <w:iCs/>
          <w:color w:val="auto"/>
          <w:lang w:val="ro-RO"/>
        </w:rPr>
        <w:t>ț</w:t>
      </w:r>
      <w:r>
        <w:rPr>
          <w:rFonts w:ascii="Arial Narrow" w:hAnsi="Arial Narrow" w:cs="Arial"/>
          <w:iCs/>
          <w:color w:val="auto"/>
        </w:rPr>
        <w:t>iei privind evaluarea impactului asupra mediului in context transfrontalier .</w:t>
      </w:r>
    </w:p>
    <w:p>
      <w:pPr>
        <w:widowControl/>
        <w:suppressAutoHyphens w:val="0"/>
        <w:autoSpaceDE w:val="0"/>
        <w:adjustRightInd w:val="0"/>
        <w:spacing w:after="0"/>
        <w:jc w:val="both"/>
        <w:textAlignment w:val="auto"/>
        <w:rPr>
          <w:rFonts w:ascii="Arial Narrow" w:hAnsi="Arial Narrow" w:eastAsia="Calibri" w:cs="Arial"/>
          <w:b/>
          <w:color w:val="auto"/>
          <w:kern w:val="0"/>
          <w:lang w:val="en-US" w:eastAsia="ro-RO" w:bidi="ar-SA"/>
        </w:rPr>
      </w:pPr>
      <w:r>
        <w:rPr>
          <w:rFonts w:ascii="Arial Narrow" w:hAnsi="Arial Narrow" w:eastAsia="Calibri" w:cs="Arial"/>
          <w:b/>
          <w:color w:val="FF0000"/>
          <w:kern w:val="0"/>
          <w:lang w:val="en-US" w:eastAsia="ro-RO" w:bidi="ar-SA"/>
        </w:rPr>
        <w:t xml:space="preserve">   </w:t>
      </w:r>
      <w:r>
        <w:rPr>
          <w:rFonts w:ascii="Arial Narrow" w:hAnsi="Arial Narrow" w:eastAsia="Calibri" w:cs="Arial"/>
          <w:b/>
          <w:color w:val="auto"/>
          <w:kern w:val="0"/>
          <w:lang w:val="en-US" w:eastAsia="ro-RO" w:bidi="ar-SA"/>
        </w:rPr>
        <w:t xml:space="preserve"> -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p>
    <w:p>
      <w:pPr>
        <w:widowControl/>
        <w:suppressAutoHyphens w:val="0"/>
        <w:autoSpaceDE w:val="0"/>
        <w:adjustRightInd w:val="0"/>
        <w:spacing w:after="0"/>
        <w:ind w:firstLine="709" w:firstLineChars="0"/>
        <w:jc w:val="both"/>
        <w:textAlignment w:val="auto"/>
        <w:rPr>
          <w:rFonts w:ascii="Arial Narrow" w:hAnsi="Arial Narrow" w:eastAsia="Calibri" w:cs="Arial"/>
          <w:color w:val="auto"/>
          <w:kern w:val="0"/>
          <w:lang w:eastAsia="ro-RO" w:bidi="ar-SA"/>
        </w:rPr>
      </w:pPr>
      <w:r>
        <w:rPr>
          <w:rFonts w:ascii="Arial Narrow" w:hAnsi="Arial Narrow" w:eastAsia="Calibri" w:cs="Arial"/>
          <w:color w:val="auto"/>
          <w:kern w:val="0"/>
          <w:lang w:eastAsia="ro-RO" w:bidi="ar-SA"/>
        </w:rPr>
        <w:t xml:space="preserve">În proximitatea amplasamentului nu există obiective de conservare ale patrimoniului cultural, conform legii. Obiectivul respectă prin proiectare, distanţele reglementare impuse de Codul civil, faţă de </w:t>
      </w:r>
      <w:r>
        <w:rPr>
          <w:rFonts w:ascii="Arial Narrow" w:hAnsi="Arial Narrow" w:eastAsia="Calibri" w:cs="Arial"/>
          <w:b w:val="0"/>
          <w:bCs/>
          <w:color w:val="auto"/>
          <w:kern w:val="0"/>
          <w:lang w:val="en-US" w:eastAsia="ro-RO" w:bidi="ar-SA"/>
        </w:rPr>
        <w:t>clădirile</w:t>
      </w:r>
      <w:r>
        <w:rPr>
          <w:rFonts w:ascii="Arial Narrow" w:hAnsi="Arial Narrow" w:eastAsia="Calibri" w:cs="Arial"/>
          <w:b/>
          <w:color w:val="auto"/>
          <w:kern w:val="0"/>
          <w:lang w:val="en-US" w:eastAsia="ro-RO" w:bidi="ar-SA"/>
        </w:rPr>
        <w:t xml:space="preserve"> </w:t>
      </w:r>
      <w:r>
        <w:rPr>
          <w:rFonts w:ascii="Arial Narrow" w:hAnsi="Arial Narrow" w:eastAsia="Calibri" w:cs="Arial"/>
          <w:color w:val="auto"/>
          <w:kern w:val="0"/>
          <w:lang w:eastAsia="ro-RO" w:bidi="ar-SA"/>
        </w:rPr>
        <w:t>din jur.</w:t>
      </w:r>
    </w:p>
    <w:p>
      <w:pPr>
        <w:widowControl/>
        <w:suppressAutoHyphens w:val="0"/>
        <w:autoSpaceDE w:val="0"/>
        <w:adjustRightInd w:val="0"/>
        <w:spacing w:after="0"/>
        <w:ind w:firstLine="851"/>
        <w:jc w:val="both"/>
        <w:textAlignment w:val="auto"/>
        <w:rPr>
          <w:rFonts w:ascii="Arial Narrow" w:hAnsi="Arial Narrow" w:eastAsia="Calibri" w:cs="Arial"/>
          <w:b/>
          <w:color w:val="auto"/>
          <w:kern w:val="0"/>
          <w:lang w:val="en-US" w:eastAsia="ro-RO" w:bidi="ar-SA"/>
        </w:rPr>
      </w:pPr>
      <w:r>
        <w:rPr>
          <w:rFonts w:ascii="Arial Narrow" w:hAnsi="Arial Narrow" w:eastAsia="Calibri" w:cs="Arial"/>
          <w:color w:val="auto"/>
          <w:kern w:val="0"/>
          <w:lang w:eastAsia="ro-RO" w:bidi="ar-SA"/>
        </w:rPr>
        <w:t>Proiectul nu va afecta situri arheologice sau monumente istorice, conform datelor actuale.</w:t>
      </w:r>
    </w:p>
    <w:p>
      <w:pPr>
        <w:shd w:val="clear" w:color="auto" w:fill="FFFFFF"/>
        <w:jc w:val="both"/>
        <w:rPr>
          <w:rFonts w:ascii="Arial Narrow" w:hAnsi="Arial Narrow" w:eastAsia="Calibri" w:cs="Arial"/>
          <w:b/>
          <w:color w:val="auto"/>
          <w:kern w:val="0"/>
          <w:lang w:val="en-US" w:eastAsia="ro-RO" w:bidi="ar-SA"/>
        </w:rPr>
      </w:pPr>
    </w:p>
    <w:p>
      <w:pPr>
        <w:shd w:val="clear" w:color="auto" w:fill="FFFFFF"/>
        <w:jc w:val="both"/>
        <w:rPr>
          <w:rFonts w:ascii="Arial Narrow" w:hAnsi="Arial Narrow" w:eastAsia="Calibri" w:cs="Arial"/>
          <w:b/>
          <w:color w:val="auto"/>
          <w:kern w:val="0"/>
          <w:lang w:val="en-US" w:eastAsia="ro-RO" w:bidi="ar-SA"/>
        </w:rPr>
      </w:pPr>
      <w:r>
        <w:rPr>
          <w:rFonts w:ascii="Arial Narrow" w:hAnsi="Arial Narrow" w:eastAsia="Calibri" w:cs="Arial"/>
          <w:b/>
          <w:color w:val="auto"/>
          <w:kern w:val="0"/>
          <w:lang w:val="en-US" w:eastAsia="ro-RO" w:bidi="ar-SA"/>
        </w:rPr>
        <w:t>- hărți, fotografii ale amplasamentului care pot oferi informații privind caracteristicile fizice ale mediului, atât naturale, cât și artificiale, și alte informații privind:</w:t>
      </w:r>
    </w:p>
    <w:p>
      <w:pPr>
        <w:spacing w:after="0"/>
        <w:jc w:val="center"/>
      </w:pPr>
      <w:r>
        <w:drawing>
          <wp:inline distT="0" distB="0" distL="114300" distR="114300">
            <wp:extent cx="4864735" cy="2856230"/>
            <wp:effectExtent l="0" t="0" r="1206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4864735" cy="2856230"/>
                    </a:xfrm>
                    <a:prstGeom prst="rect">
                      <a:avLst/>
                    </a:prstGeom>
                    <a:noFill/>
                    <a:ln>
                      <a:noFill/>
                    </a:ln>
                  </pic:spPr>
                </pic:pic>
              </a:graphicData>
            </a:graphic>
          </wp:inline>
        </w:drawing>
      </w:r>
    </w:p>
    <w:p>
      <w:pPr>
        <w:spacing w:after="0"/>
        <w:jc w:val="center"/>
      </w:pPr>
    </w:p>
    <w:p>
      <w:pPr>
        <w:shd w:val="clear" w:color="auto" w:fill="FFFFFF"/>
        <w:jc w:val="both"/>
        <w:rPr>
          <w:rFonts w:hint="default" w:ascii="Arial Narrow" w:hAnsi="Arial Narrow" w:eastAsia="Calibri" w:cs="Arial"/>
          <w:b/>
          <w:color w:val="auto"/>
          <w:kern w:val="0"/>
          <w:lang w:val="en-US" w:eastAsia="ro-RO" w:bidi="ar-SA"/>
        </w:rPr>
      </w:pPr>
      <w:r>
        <w:rPr>
          <w:rFonts w:ascii="Arial Narrow" w:hAnsi="Arial Narrow" w:eastAsia="Calibri" w:cs="Arial"/>
          <w:b/>
          <w:color w:val="auto"/>
          <w:kern w:val="0"/>
          <w:lang w:val="en-US" w:eastAsia="ro-RO" w:bidi="ar-SA"/>
        </w:rPr>
        <w:t>- </w:t>
      </w:r>
      <w:r>
        <w:rPr>
          <w:rFonts w:hint="default" w:ascii="Arial Narrow" w:hAnsi="Arial Narrow" w:eastAsia="Calibri" w:cs="Arial"/>
          <w:b/>
          <w:color w:val="auto"/>
          <w:kern w:val="0"/>
          <w:lang w:val="en-US" w:eastAsia="ro-RO" w:bidi="ar-SA"/>
        </w:rPr>
        <w:t>coordonatele geografice ale amplasamentului proiectului, care vor fi prezentate sub formă de vector în format digital cu referință geografică, în sistem de proiecție națională Stereo 1970;</w:t>
      </w:r>
    </w:p>
    <w:p>
      <w:pPr>
        <w:shd w:val="clear" w:color="auto" w:fill="FFFFFF"/>
        <w:ind w:firstLine="709" w:firstLineChars="0"/>
        <w:jc w:val="both"/>
        <w:rPr>
          <w:rFonts w:hint="default" w:ascii="Arial Narrow" w:hAnsi="Arial Narrow" w:eastAsia="Calibri" w:cs="Arial"/>
          <w:b/>
          <w:color w:val="auto"/>
          <w:kern w:val="0"/>
          <w:lang w:val="en-US" w:eastAsia="ro-RO" w:bidi="ar-SA"/>
        </w:rPr>
      </w:pPr>
      <w:r>
        <w:rPr>
          <w:rFonts w:hint="default" w:ascii="Arial Narrow" w:hAnsi="Arial Narrow" w:eastAsia="Calibri" w:cs="Arial"/>
          <w:b/>
          <w:color w:val="auto"/>
          <w:kern w:val="0"/>
          <w:lang w:val="en-US" w:eastAsia="ro-RO" w:bidi="ar-SA"/>
        </w:rPr>
        <w:t>Coordonate Stereo 70:  X=434058.648</w:t>
      </w:r>
    </w:p>
    <w:p>
      <w:pPr>
        <w:shd w:val="clear" w:color="auto" w:fill="FFFFFF"/>
        <w:jc w:val="both"/>
        <w:rPr>
          <w:rFonts w:hint="default" w:ascii="Arial Narrow" w:hAnsi="Arial Narrow" w:eastAsia="Calibri" w:cs="Arial"/>
          <w:b/>
          <w:color w:val="auto"/>
          <w:kern w:val="0"/>
          <w:lang w:val="en-US" w:eastAsia="ro-RO" w:bidi="ar-SA"/>
        </w:rPr>
      </w:pPr>
      <w:r>
        <w:rPr>
          <w:rFonts w:hint="default" w:ascii="Arial Narrow" w:hAnsi="Arial Narrow" w:eastAsia="Calibri" w:cs="Arial"/>
          <w:b/>
          <w:color w:val="auto"/>
          <w:kern w:val="0"/>
          <w:lang w:val="en-US" w:eastAsia="ro-RO" w:bidi="ar-SA"/>
        </w:rPr>
        <w:tab/>
      </w:r>
      <w:r>
        <w:rPr>
          <w:rFonts w:hint="default" w:ascii="Arial Narrow" w:hAnsi="Arial Narrow" w:eastAsia="Calibri" w:cs="Arial"/>
          <w:b/>
          <w:color w:val="auto"/>
          <w:kern w:val="0"/>
          <w:lang w:val="en-US" w:eastAsia="ro-RO" w:bidi="ar-SA"/>
        </w:rPr>
        <w:tab/>
      </w:r>
      <w:r>
        <w:rPr>
          <w:rFonts w:hint="default" w:ascii="Arial Narrow" w:hAnsi="Arial Narrow" w:eastAsia="Calibri" w:cs="Arial"/>
          <w:b/>
          <w:color w:val="auto"/>
          <w:kern w:val="0"/>
          <w:lang w:val="en-US" w:eastAsia="ro-RO" w:bidi="ar-SA"/>
        </w:rPr>
        <w:tab/>
      </w:r>
      <w:r>
        <w:rPr>
          <w:rFonts w:hint="default" w:ascii="Arial Narrow" w:hAnsi="Arial Narrow" w:eastAsia="Calibri" w:cs="Arial"/>
          <w:b/>
          <w:color w:val="auto"/>
          <w:kern w:val="0"/>
          <w:lang w:val="en-US" w:eastAsia="ro-RO" w:bidi="ar-SA"/>
        </w:rPr>
        <w:t xml:space="preserve">     </w:t>
      </w:r>
      <w:r>
        <w:rPr>
          <w:rFonts w:hint="default" w:ascii="Arial Narrow" w:hAnsi="Arial Narrow" w:eastAsia="Calibri" w:cs="Arial"/>
          <w:b/>
          <w:color w:val="auto"/>
          <w:kern w:val="0"/>
          <w:lang w:val="en-US" w:eastAsia="ro-RO" w:bidi="ar-SA"/>
        </w:rPr>
        <w:tab/>
      </w:r>
      <w:r>
        <w:rPr>
          <w:rFonts w:hint="default" w:ascii="Arial Narrow" w:hAnsi="Arial Narrow" w:eastAsia="Calibri" w:cs="Arial"/>
          <w:b/>
          <w:color w:val="auto"/>
          <w:kern w:val="0"/>
          <w:lang w:val="en-US" w:eastAsia="ro-RO" w:bidi="ar-SA"/>
        </w:rPr>
        <w:t xml:space="preserve">        Y=468384.882</w:t>
      </w:r>
    </w:p>
    <w:p>
      <w:pPr>
        <w:spacing w:after="0"/>
        <w:jc w:val="both"/>
        <w:rPr>
          <w:rFonts w:ascii="Arial Narrow" w:hAnsi="Arial Narrow" w:cs="Arial"/>
          <w:i/>
          <w:color w:val="FF0000"/>
        </w:rPr>
      </w:pPr>
    </w:p>
    <w:p>
      <w:pPr>
        <w:spacing w:after="0"/>
        <w:jc w:val="center"/>
        <w:rPr>
          <w:rFonts w:ascii="Arial Narrow" w:hAnsi="Arial Narrow" w:cs="Arial"/>
          <w:i/>
          <w:color w:val="FF0000"/>
        </w:rPr>
      </w:pPr>
    </w:p>
    <w:p>
      <w:pPr>
        <w:pStyle w:val="2"/>
        <w:jc w:val="left"/>
        <w:rPr>
          <w:rFonts w:ascii="Arial Narrow" w:hAnsi="Arial Narrow" w:cs="Arial"/>
          <w:b w:val="0"/>
          <w:color w:val="auto"/>
          <w:sz w:val="24"/>
          <w:szCs w:val="24"/>
        </w:rPr>
      </w:pPr>
      <w:bookmarkStart w:id="21" w:name="_Toc116881966"/>
      <w:r>
        <w:rPr>
          <w:rFonts w:ascii="Arial Narrow" w:hAnsi="Arial Narrow" w:cs="Arial"/>
          <w:color w:val="auto"/>
          <w:sz w:val="24"/>
          <w:szCs w:val="24"/>
        </w:rPr>
        <w:t>VI. Descrierea tuturor efectelor semnificative posibile asupra mediului ale proiectului, în limita informațiilor disponibile:</w:t>
      </w:r>
      <w:bookmarkEnd w:id="21"/>
    </w:p>
    <w:p>
      <w:pPr>
        <w:spacing w:after="0"/>
        <w:jc w:val="both"/>
        <w:rPr>
          <w:rFonts w:ascii="Arial Narrow" w:hAnsi="Arial Narrow" w:cs="Arial"/>
          <w:b/>
          <w:color w:val="auto"/>
        </w:rPr>
      </w:pPr>
      <w:r>
        <w:rPr>
          <w:rFonts w:ascii="Arial Narrow" w:hAnsi="Arial Narrow" w:cs="Arial"/>
          <w:b/>
          <w:color w:val="auto"/>
        </w:rPr>
        <w:t>A. Surse de poluanți și instalații pentru reținerea, evacuarea și dispersia poluanților în mediu:</w:t>
      </w:r>
    </w:p>
    <w:p>
      <w:pPr>
        <w:pStyle w:val="5"/>
        <w:rPr>
          <w:rFonts w:ascii="Arial Narrow" w:hAnsi="Arial Narrow" w:cs="Arial"/>
          <w:b w:val="0"/>
          <w:color w:val="auto"/>
          <w:sz w:val="24"/>
          <w:szCs w:val="24"/>
        </w:rPr>
      </w:pPr>
      <w:bookmarkStart w:id="22" w:name="_Toc116881967"/>
      <w:r>
        <w:rPr>
          <w:rFonts w:ascii="Arial Narrow" w:hAnsi="Arial Narrow" w:cs="Arial"/>
          <w:color w:val="auto"/>
          <w:sz w:val="24"/>
          <w:szCs w:val="24"/>
        </w:rPr>
        <w:t>1) Protecția calității apelor</w:t>
      </w:r>
      <w:bookmarkEnd w:id="22"/>
    </w:p>
    <w:p>
      <w:pPr>
        <w:spacing w:after="0"/>
        <w:jc w:val="both"/>
        <w:rPr>
          <w:rFonts w:ascii="Arial Narrow" w:hAnsi="Arial Narrow" w:cs="Arial"/>
          <w:color w:val="auto"/>
        </w:rPr>
      </w:pPr>
      <w:r>
        <w:rPr>
          <w:rFonts w:ascii="Arial Narrow" w:hAnsi="Arial Narrow" w:cs="Arial"/>
          <w:color w:val="auto"/>
        </w:rPr>
        <w:t>- sursele de poluanți pentru ape, locul de evacuare sau emisarul;</w:t>
      </w:r>
    </w:p>
    <w:p>
      <w:pPr>
        <w:spacing w:after="0"/>
        <w:jc w:val="both"/>
        <w:rPr>
          <w:rFonts w:ascii="Arial Narrow" w:hAnsi="Arial Narrow" w:cs="Arial"/>
          <w:color w:val="auto"/>
        </w:rPr>
      </w:pPr>
      <w:r>
        <w:rPr>
          <w:rFonts w:ascii="Arial Narrow" w:hAnsi="Arial Narrow" w:cs="Arial"/>
          <w:color w:val="auto"/>
        </w:rPr>
        <w:t>- stațiile și instalațiile de epurare sau de preepurare a apelor uzate prevăzute;</w:t>
      </w:r>
    </w:p>
    <w:p>
      <w:pPr>
        <w:spacing w:after="0"/>
        <w:jc w:val="both"/>
        <w:rPr>
          <w:rFonts w:ascii="Arial Narrow" w:hAnsi="Arial Narrow" w:cs="Arial"/>
          <w:color w:val="auto"/>
        </w:rPr>
      </w:pPr>
    </w:p>
    <w:p>
      <w:pPr>
        <w:spacing w:after="0"/>
        <w:ind w:firstLine="851"/>
        <w:rPr>
          <w:rFonts w:ascii="Arial Narrow" w:hAnsi="Arial Narrow" w:eastAsia="Times New Roman" w:cs="Arial"/>
          <w:bCs/>
          <w:color w:val="auto"/>
          <w:kern w:val="0"/>
          <w:lang w:eastAsia="ro-RO" w:bidi="ar-SA"/>
        </w:rPr>
      </w:pPr>
      <w:r>
        <w:rPr>
          <w:rFonts w:ascii="Arial Narrow" w:hAnsi="Arial Narrow" w:eastAsia="Times New Roman" w:cs="Arial"/>
          <w:b/>
          <w:bCs/>
          <w:color w:val="auto"/>
          <w:kern w:val="0"/>
          <w:lang w:eastAsia="ro-RO" w:bidi="ar-SA"/>
        </w:rPr>
        <w:t>În perioada de executie</w:t>
      </w:r>
      <w:r>
        <w:rPr>
          <w:rFonts w:ascii="Arial Narrow" w:hAnsi="Arial Narrow" w:eastAsia="Times New Roman" w:cs="Arial"/>
          <w:bCs/>
          <w:color w:val="auto"/>
          <w:kern w:val="0"/>
          <w:lang w:eastAsia="ro-RO" w:bidi="ar-SA"/>
        </w:rPr>
        <w:t xml:space="preserve"> a lucrărilor propuse sursele posibile de poluare a apelor sunt:</w:t>
      </w:r>
    </w:p>
    <w:p>
      <w:pPr>
        <w:widowControl/>
        <w:suppressAutoHyphens w:val="0"/>
        <w:autoSpaceDN/>
        <w:spacing w:after="0"/>
        <w:ind w:left="426" w:firstLine="567"/>
        <w:jc w:val="both"/>
        <w:textAlignment w:val="auto"/>
        <w:rPr>
          <w:rFonts w:ascii="Arial Narrow" w:hAnsi="Arial Narrow" w:eastAsia="Times New Roman" w:cs="Arial"/>
          <w:bCs/>
          <w:color w:val="auto"/>
          <w:kern w:val="0"/>
          <w:lang w:eastAsia="ro-RO" w:bidi="ar-SA"/>
        </w:rPr>
      </w:pPr>
      <w:r>
        <w:rPr>
          <w:rFonts w:ascii="Arial Narrow" w:hAnsi="Arial Narrow" w:eastAsia="Times New Roman" w:cs="Arial"/>
          <w:bCs/>
          <w:color w:val="auto"/>
          <w:kern w:val="0"/>
          <w:lang w:eastAsia="ro-RO" w:bidi="ar-SA"/>
        </w:rPr>
        <w:t>- executia propriu-zisa a lucrarilor;</w:t>
      </w:r>
    </w:p>
    <w:p>
      <w:pPr>
        <w:widowControl/>
        <w:suppressAutoHyphens w:val="0"/>
        <w:autoSpaceDN/>
        <w:spacing w:after="0"/>
        <w:ind w:left="426" w:firstLine="567"/>
        <w:jc w:val="both"/>
        <w:textAlignment w:val="auto"/>
        <w:rPr>
          <w:rFonts w:ascii="Arial Narrow" w:hAnsi="Arial Narrow" w:eastAsia="Times New Roman" w:cs="Arial"/>
          <w:bCs/>
          <w:color w:val="auto"/>
          <w:kern w:val="0"/>
          <w:lang w:eastAsia="ro-RO" w:bidi="ar-SA"/>
        </w:rPr>
      </w:pPr>
      <w:r>
        <w:rPr>
          <w:rFonts w:ascii="Arial Narrow" w:hAnsi="Arial Narrow" w:eastAsia="Times New Roman" w:cs="Arial"/>
          <w:bCs/>
          <w:color w:val="auto"/>
          <w:kern w:val="0"/>
          <w:lang w:eastAsia="ro-RO" w:bidi="ar-SA"/>
        </w:rPr>
        <w:t>- traficul de santier;</w:t>
      </w:r>
    </w:p>
    <w:p>
      <w:pPr>
        <w:widowControl/>
        <w:suppressAutoHyphens w:val="0"/>
        <w:autoSpaceDN/>
        <w:spacing w:after="0"/>
        <w:ind w:left="426" w:firstLine="567"/>
        <w:jc w:val="both"/>
        <w:textAlignment w:val="auto"/>
        <w:rPr>
          <w:rFonts w:ascii="Arial Narrow" w:hAnsi="Arial Narrow" w:eastAsia="Times New Roman" w:cs="Arial"/>
          <w:bCs/>
          <w:color w:val="auto"/>
          <w:kern w:val="0"/>
          <w:lang w:eastAsia="ro-RO" w:bidi="ar-SA"/>
        </w:rPr>
      </w:pPr>
      <w:r>
        <w:rPr>
          <w:rFonts w:ascii="Arial Narrow" w:hAnsi="Arial Narrow" w:eastAsia="Times New Roman" w:cs="Arial"/>
          <w:bCs/>
          <w:color w:val="auto"/>
          <w:kern w:val="0"/>
          <w:lang w:eastAsia="ro-RO" w:bidi="ar-SA"/>
        </w:rPr>
        <w:t>- gestionarea necorespunzătoare a apelor uzate menajere rezultate în grupurile sanitare din cadrul organizării de şantier;</w:t>
      </w:r>
    </w:p>
    <w:p>
      <w:pPr>
        <w:widowControl/>
        <w:suppressAutoHyphens w:val="0"/>
        <w:autoSpaceDN/>
        <w:spacing w:after="0"/>
        <w:ind w:left="426" w:firstLine="567"/>
        <w:jc w:val="both"/>
        <w:textAlignment w:val="auto"/>
        <w:rPr>
          <w:rFonts w:ascii="Arial Narrow" w:hAnsi="Arial Narrow" w:eastAsia="Times New Roman" w:cs="Arial"/>
          <w:bCs/>
          <w:color w:val="auto"/>
          <w:kern w:val="0"/>
          <w:lang w:eastAsia="ro-RO" w:bidi="ar-SA"/>
        </w:rPr>
      </w:pPr>
      <w:r>
        <w:rPr>
          <w:rFonts w:ascii="Arial Narrow" w:hAnsi="Arial Narrow" w:eastAsia="Times New Roman" w:cs="Arial"/>
          <w:bCs/>
          <w:color w:val="auto"/>
          <w:kern w:val="0"/>
          <w:lang w:eastAsia="ro-RO" w:bidi="ar-SA"/>
        </w:rPr>
        <w:t>- spălarea utilajelor și a mijloacelor de transport la nivelul organizării de şantier;</w:t>
      </w:r>
    </w:p>
    <w:p>
      <w:pPr>
        <w:widowControl/>
        <w:suppressAutoHyphens w:val="0"/>
        <w:autoSpaceDN/>
        <w:spacing w:after="0"/>
        <w:ind w:left="426" w:firstLine="567"/>
        <w:jc w:val="both"/>
        <w:textAlignment w:val="auto"/>
        <w:rPr>
          <w:rFonts w:ascii="Arial Narrow" w:hAnsi="Arial Narrow" w:eastAsia="Times New Roman" w:cs="Arial"/>
          <w:bCs/>
          <w:color w:val="auto"/>
          <w:kern w:val="0"/>
          <w:lang w:eastAsia="ro-RO" w:bidi="ar-SA"/>
        </w:rPr>
      </w:pPr>
      <w:r>
        <w:rPr>
          <w:rFonts w:ascii="Arial Narrow" w:hAnsi="Arial Narrow" w:eastAsia="Times New Roman" w:cs="Arial"/>
          <w:bCs/>
          <w:color w:val="auto"/>
          <w:kern w:val="0"/>
          <w:lang w:eastAsia="ro-RO" w:bidi="ar-SA"/>
        </w:rPr>
        <w:t>- manevrarea/depozitarea necorespunzatoare a materiilor prime;</w:t>
      </w:r>
    </w:p>
    <w:p>
      <w:pPr>
        <w:widowControl/>
        <w:suppressAutoHyphens w:val="0"/>
        <w:autoSpaceDN/>
        <w:spacing w:after="0"/>
        <w:ind w:left="426" w:firstLine="567"/>
        <w:jc w:val="both"/>
        <w:textAlignment w:val="auto"/>
        <w:rPr>
          <w:rFonts w:ascii="Arial Narrow" w:hAnsi="Arial Narrow" w:eastAsia="Times New Roman" w:cs="Arial"/>
          <w:bCs/>
          <w:color w:val="auto"/>
          <w:kern w:val="0"/>
          <w:lang w:eastAsia="ro-RO" w:bidi="ar-SA"/>
        </w:rPr>
      </w:pPr>
      <w:r>
        <w:rPr>
          <w:rFonts w:ascii="Arial Narrow" w:hAnsi="Arial Narrow" w:eastAsia="Times New Roman" w:cs="Arial"/>
          <w:bCs/>
          <w:color w:val="auto"/>
          <w:kern w:val="0"/>
          <w:lang w:eastAsia="ro-RO" w:bidi="ar-SA"/>
        </w:rPr>
        <w:t>- scurgerea accidentala de carburanti sau alte produse petroliere;</w:t>
      </w:r>
    </w:p>
    <w:p>
      <w:pPr>
        <w:widowControl/>
        <w:suppressAutoHyphens w:val="0"/>
        <w:autoSpaceDN/>
        <w:spacing w:after="0"/>
        <w:ind w:left="426" w:firstLine="567"/>
        <w:jc w:val="both"/>
        <w:textAlignment w:val="auto"/>
        <w:rPr>
          <w:rFonts w:ascii="Arial Narrow" w:hAnsi="Arial Narrow" w:eastAsia="Times New Roman" w:cs="Arial"/>
          <w:bCs/>
          <w:color w:val="auto"/>
          <w:kern w:val="0"/>
          <w:lang w:eastAsia="ro-RO" w:bidi="ar-SA"/>
        </w:rPr>
      </w:pPr>
      <w:r>
        <w:rPr>
          <w:rFonts w:ascii="Arial Narrow" w:hAnsi="Arial Narrow" w:eastAsia="Times New Roman" w:cs="Arial"/>
          <w:bCs/>
          <w:color w:val="auto"/>
          <w:kern w:val="0"/>
          <w:lang w:eastAsia="ro-RO" w:bidi="ar-SA"/>
        </w:rPr>
        <w:t>- antrenarea unor particule fine de pamant prin lucrarile de terasamente care pot ajunge în apele de suprafata;</w:t>
      </w:r>
    </w:p>
    <w:p>
      <w:pPr>
        <w:widowControl/>
        <w:suppressAutoHyphens w:val="0"/>
        <w:autoSpaceDN/>
        <w:spacing w:after="0"/>
        <w:ind w:left="426" w:firstLine="567"/>
        <w:jc w:val="both"/>
        <w:textAlignment w:val="auto"/>
        <w:rPr>
          <w:rFonts w:ascii="Arial Narrow" w:hAnsi="Arial Narrow" w:eastAsia="Times New Roman" w:cs="Arial"/>
          <w:bCs/>
          <w:color w:val="auto"/>
          <w:kern w:val="0"/>
          <w:lang w:eastAsia="ro-RO" w:bidi="ar-SA"/>
        </w:rPr>
      </w:pPr>
      <w:r>
        <w:rPr>
          <w:rFonts w:ascii="Arial Narrow" w:hAnsi="Arial Narrow" w:eastAsia="Times New Roman" w:cs="Arial"/>
          <w:bCs/>
          <w:color w:val="auto"/>
          <w:kern w:val="0"/>
          <w:lang w:eastAsia="ro-RO" w:bidi="ar-SA"/>
        </w:rPr>
        <w:t>- manipularea și punerea în opera a materialelor de constructii (beton, bitum, agregate etc) determina emisii specifice fiecarui tip de material și fiecarei operatii de constructie. Se pot produce pierderi accidentale de materiale, combustibili, uleiuri din masinile și utilajele santierului;</w:t>
      </w:r>
    </w:p>
    <w:p>
      <w:pPr>
        <w:widowControl/>
        <w:suppressAutoHyphens w:val="0"/>
        <w:autoSpaceDN/>
        <w:spacing w:after="0"/>
        <w:ind w:left="426" w:firstLine="567"/>
        <w:jc w:val="both"/>
        <w:textAlignment w:val="auto"/>
        <w:rPr>
          <w:rFonts w:ascii="Arial Narrow" w:hAnsi="Arial Narrow" w:eastAsia="Times New Roman" w:cs="Arial"/>
          <w:bCs/>
          <w:color w:val="auto"/>
          <w:kern w:val="0"/>
          <w:lang w:eastAsia="ro-RO" w:bidi="ar-SA"/>
        </w:rPr>
      </w:pPr>
      <w:r>
        <w:rPr>
          <w:rFonts w:ascii="Arial Narrow" w:hAnsi="Arial Narrow" w:eastAsia="Times New Roman" w:cs="Arial"/>
          <w:bCs/>
          <w:color w:val="auto"/>
          <w:kern w:val="0"/>
          <w:lang w:eastAsia="ro-RO" w:bidi="ar-SA"/>
        </w:rPr>
        <w:t>- manevrarea defectuoasa a autovehiculelor care transporta diverse tipuri de materiale sau a utilajelor în apropierea cursurilor de apa poate conduce la producerea unor deversări accidentale în acestea;</w:t>
      </w:r>
    </w:p>
    <w:p>
      <w:pPr>
        <w:widowControl/>
        <w:suppressAutoHyphens w:val="0"/>
        <w:autoSpaceDN/>
        <w:spacing w:after="0"/>
        <w:ind w:left="426" w:firstLine="567"/>
        <w:jc w:val="both"/>
        <w:textAlignment w:val="auto"/>
        <w:rPr>
          <w:rFonts w:ascii="Arial Narrow" w:hAnsi="Arial Narrow" w:eastAsia="Times New Roman" w:cs="Arial"/>
          <w:bCs/>
          <w:color w:val="auto"/>
          <w:kern w:val="0"/>
          <w:lang w:eastAsia="ro-RO" w:bidi="ar-SA"/>
        </w:rPr>
      </w:pPr>
      <w:r>
        <w:rPr>
          <w:rFonts w:ascii="Arial Narrow" w:hAnsi="Arial Narrow" w:eastAsia="Times New Roman" w:cs="Arial"/>
          <w:bCs/>
          <w:color w:val="auto"/>
          <w:kern w:val="0"/>
          <w:lang w:eastAsia="ro-RO" w:bidi="ar-SA"/>
        </w:rPr>
        <w:t>- ploile care spala suprafata santierului pot antrena depunerile și astfel, indirect, acestea ajung în cursurile de apa.</w:t>
      </w:r>
    </w:p>
    <w:p>
      <w:pPr>
        <w:widowControl/>
        <w:suppressAutoHyphens w:val="0"/>
        <w:autoSpaceDN/>
        <w:spacing w:after="0"/>
        <w:ind w:left="426" w:firstLine="567"/>
        <w:jc w:val="both"/>
        <w:textAlignment w:val="auto"/>
        <w:rPr>
          <w:rFonts w:ascii="Arial Narrow" w:hAnsi="Arial Narrow" w:eastAsia="Times New Roman" w:cs="Arial"/>
          <w:bCs/>
          <w:color w:val="auto"/>
          <w:kern w:val="0"/>
          <w:lang w:eastAsia="ro-RO" w:bidi="ar-SA"/>
        </w:rPr>
      </w:pPr>
      <w:r>
        <w:rPr>
          <w:rFonts w:ascii="Arial Narrow" w:hAnsi="Arial Narrow" w:eastAsia="Times New Roman" w:cs="Arial"/>
          <w:bCs/>
          <w:color w:val="auto"/>
          <w:kern w:val="0"/>
          <w:lang w:eastAsia="ro-RO" w:bidi="ar-SA"/>
        </w:rPr>
        <w:t>- ape uzate provenite din pierderile tehnologice de la turnarea betoanelor;</w:t>
      </w:r>
    </w:p>
    <w:p>
      <w:pPr>
        <w:widowControl/>
        <w:suppressAutoHyphens w:val="0"/>
        <w:autoSpaceDN/>
        <w:spacing w:after="0"/>
        <w:ind w:firstLine="851"/>
        <w:jc w:val="both"/>
        <w:textAlignment w:val="auto"/>
        <w:rPr>
          <w:rFonts w:ascii="Arial Narrow" w:hAnsi="Arial Narrow" w:eastAsia="Times New Roman" w:cs="Arial"/>
          <w:bCs/>
          <w:color w:val="auto"/>
          <w:kern w:val="0"/>
          <w:lang w:eastAsia="ro-RO" w:bidi="ar-SA"/>
        </w:rPr>
      </w:pPr>
      <w:r>
        <w:rPr>
          <w:rFonts w:ascii="Arial Narrow" w:hAnsi="Arial Narrow" w:eastAsia="Times New Roman" w:cs="Arial"/>
          <w:bCs/>
          <w:color w:val="auto"/>
          <w:kern w:val="0"/>
          <w:u w:val="single"/>
          <w:lang w:eastAsia="ro-RO" w:bidi="ar-SA"/>
        </w:rPr>
        <w:t>În etapa de construcţie</w:t>
      </w:r>
      <w:r>
        <w:rPr>
          <w:rFonts w:ascii="Arial Narrow" w:hAnsi="Arial Narrow" w:eastAsia="Times New Roman" w:cs="Arial"/>
          <w:bCs/>
          <w:color w:val="auto"/>
          <w:kern w:val="0"/>
          <w:lang w:eastAsia="ro-RO" w:bidi="ar-SA"/>
        </w:rPr>
        <w:t xml:space="preserve"> este estimată o afectare în general redusă a corpurilor de apă de suprafaţă. Singurele situaţii în care este estimată probabilă apariţia unui impact moderat în etapa de execuţie sunt în cazul realizării lucrărilor de terasamente, în cazul îndepărtării vegetaţiei ripariene ca urmare a construcţiei celor patru podețe prevăzute, în situaţia construcţiei zidurilor de sprijin și ca urmare a realizării unor lucrări hidrotehnice ce implică utilizarea de beton. Pentru intervenţiile pentru care a fost estimat un impact moderat au fost prevăzute măsuri specifice de evitare sau reducere.</w:t>
      </w:r>
    </w:p>
    <w:p>
      <w:pPr>
        <w:spacing w:after="0"/>
        <w:jc w:val="both"/>
        <w:rPr>
          <w:rFonts w:ascii="Arial Narrow" w:hAnsi="Arial Narrow" w:cs="Arial"/>
          <w:color w:val="auto"/>
          <w:lang w:val="it-IT"/>
        </w:rPr>
      </w:pPr>
    </w:p>
    <w:p>
      <w:pPr>
        <w:widowControl/>
        <w:suppressAutoHyphens w:val="0"/>
        <w:autoSpaceDN/>
        <w:spacing w:after="0"/>
        <w:ind w:firstLine="851"/>
        <w:jc w:val="both"/>
        <w:textAlignment w:val="auto"/>
        <w:rPr>
          <w:rFonts w:ascii="Arial Narrow" w:hAnsi="Arial Narrow" w:eastAsia="Times New Roman" w:cs="Arial"/>
          <w:bCs/>
          <w:color w:val="auto"/>
          <w:kern w:val="0"/>
          <w:lang w:eastAsia="ro-RO" w:bidi="ar-SA"/>
        </w:rPr>
      </w:pPr>
      <w:r>
        <w:rPr>
          <w:rFonts w:ascii="Arial Narrow" w:hAnsi="Arial Narrow" w:eastAsia="Times New Roman" w:cs="Arial"/>
          <w:b/>
          <w:bCs/>
          <w:color w:val="auto"/>
          <w:kern w:val="0"/>
          <w:lang w:eastAsia="ro-RO" w:bidi="ar-SA"/>
        </w:rPr>
        <w:t>În perioada</w:t>
      </w:r>
      <w:r>
        <w:rPr>
          <w:rFonts w:ascii="Arial Narrow" w:hAnsi="Arial Narrow" w:eastAsia="Times New Roman" w:cs="Arial"/>
          <w:bCs/>
          <w:color w:val="auto"/>
          <w:kern w:val="0"/>
          <w:lang w:eastAsia="ro-RO" w:bidi="ar-SA"/>
        </w:rPr>
        <w:t xml:space="preserve"> </w:t>
      </w:r>
      <w:r>
        <w:rPr>
          <w:rFonts w:ascii="Arial Narrow" w:hAnsi="Arial Narrow" w:eastAsia="Times New Roman" w:cs="Arial"/>
          <w:b/>
          <w:bCs/>
          <w:color w:val="auto"/>
          <w:kern w:val="0"/>
          <w:lang w:eastAsia="ro-RO" w:bidi="ar-SA"/>
        </w:rPr>
        <w:t>de operare</w:t>
      </w:r>
      <w:r>
        <w:rPr>
          <w:rFonts w:hint="default" w:ascii="Arial Narrow" w:hAnsi="Arial Narrow" w:eastAsia="Times New Roman" w:cs="Arial"/>
          <w:b/>
          <w:bCs/>
          <w:color w:val="auto"/>
          <w:kern w:val="0"/>
          <w:lang w:val="en-US" w:eastAsia="ro-RO" w:bidi="ar-SA"/>
        </w:rPr>
        <w:t>,</w:t>
      </w:r>
      <w:r>
        <w:rPr>
          <w:rFonts w:ascii="Arial Narrow" w:hAnsi="Arial Narrow" w:eastAsia="Times New Roman" w:cs="Arial"/>
          <w:bCs/>
          <w:color w:val="auto"/>
          <w:kern w:val="0"/>
          <w:lang w:eastAsia="ro-RO" w:bidi="ar-SA"/>
        </w:rPr>
        <w:t xml:space="preserve"> principala sursă de poluanţi pentru ape este reprezentată de spălarea și antrenarea de către precipitaţii a particulelor solide și a altor compuşi solubili depuşi temporar pe suprafaţa carosabilului, precum metalele grele, hidrocarburile, substanţele de deszăpezire. Sursele potenţiale de poluanţi pot fi reprezentate de:</w:t>
      </w:r>
    </w:p>
    <w:p>
      <w:pPr>
        <w:widowControl/>
        <w:suppressAutoHyphens w:val="0"/>
        <w:autoSpaceDN/>
        <w:spacing w:after="0"/>
        <w:ind w:left="426" w:firstLine="567"/>
        <w:jc w:val="both"/>
        <w:textAlignment w:val="auto"/>
        <w:rPr>
          <w:rFonts w:ascii="Arial Narrow" w:hAnsi="Arial Narrow" w:eastAsia="Times New Roman" w:cs="Arial"/>
          <w:bCs/>
          <w:color w:val="auto"/>
          <w:kern w:val="0"/>
          <w:lang w:eastAsia="ro-RO" w:bidi="ar-SA"/>
        </w:rPr>
      </w:pPr>
      <w:r>
        <w:rPr>
          <w:rFonts w:ascii="Arial Narrow" w:hAnsi="Arial Narrow" w:eastAsia="Times New Roman" w:cs="Arial"/>
          <w:bCs/>
          <w:color w:val="auto"/>
          <w:kern w:val="0"/>
          <w:lang w:eastAsia="ro-RO" w:bidi="ar-SA"/>
        </w:rPr>
        <w:t>- depunerea directă în apele de suprafaţă a poluanţilor generaţi de vehiculele implicate în traficul auto;</w:t>
      </w:r>
    </w:p>
    <w:p>
      <w:pPr>
        <w:widowControl/>
        <w:suppressAutoHyphens w:val="0"/>
        <w:autoSpaceDN/>
        <w:spacing w:after="0"/>
        <w:ind w:left="426" w:firstLine="567"/>
        <w:jc w:val="both"/>
        <w:textAlignment w:val="auto"/>
        <w:rPr>
          <w:rFonts w:ascii="Arial Narrow" w:hAnsi="Arial Narrow" w:eastAsia="Times New Roman" w:cs="Arial"/>
          <w:bCs/>
          <w:color w:val="auto"/>
          <w:kern w:val="0"/>
          <w:lang w:eastAsia="ro-RO" w:bidi="ar-SA"/>
        </w:rPr>
      </w:pPr>
      <w:r>
        <w:rPr>
          <w:rFonts w:ascii="Arial Narrow" w:hAnsi="Arial Narrow" w:eastAsia="Times New Roman" w:cs="Arial"/>
          <w:bCs/>
          <w:color w:val="auto"/>
          <w:kern w:val="0"/>
          <w:lang w:eastAsia="ro-RO" w:bidi="ar-SA"/>
        </w:rPr>
        <w:t>- funcţionarea necorespunzătoare a bazinelor de dispersie și a separatoarelor de hidrocarburi;</w:t>
      </w:r>
    </w:p>
    <w:p>
      <w:pPr>
        <w:widowControl/>
        <w:suppressAutoHyphens w:val="0"/>
        <w:autoSpaceDN/>
        <w:spacing w:after="0"/>
        <w:ind w:left="426" w:firstLine="567"/>
        <w:jc w:val="both"/>
        <w:textAlignment w:val="auto"/>
        <w:rPr>
          <w:rFonts w:ascii="Arial Narrow" w:hAnsi="Arial Narrow" w:eastAsia="Times New Roman" w:cs="Times New Roman"/>
          <w:color w:val="auto"/>
          <w:kern w:val="0"/>
          <w:lang w:eastAsia="ro-RO" w:bidi="ar-SA"/>
        </w:rPr>
      </w:pPr>
      <w:r>
        <w:rPr>
          <w:rFonts w:ascii="Arial Narrow" w:hAnsi="Arial Narrow" w:eastAsia="Times New Roman" w:cs="Arial"/>
          <w:bCs/>
          <w:color w:val="auto"/>
          <w:kern w:val="0"/>
          <w:lang w:eastAsia="ro-RO" w:bidi="ar-SA"/>
        </w:rPr>
        <w:t>- deversări de ape pluviale nepurificate ce spala platformele drumului;</w:t>
      </w:r>
      <w:r>
        <w:rPr>
          <w:rFonts w:ascii="Arial Narrow" w:hAnsi="Arial Narrow" w:eastAsia="Times New Roman" w:cs="Times New Roman"/>
          <w:color w:val="auto"/>
          <w:kern w:val="0"/>
          <w:lang w:eastAsia="ro-RO" w:bidi="ar-SA"/>
        </w:rPr>
        <w:t xml:space="preserve"> </w:t>
      </w:r>
    </w:p>
    <w:p>
      <w:pPr>
        <w:widowControl/>
        <w:suppressAutoHyphens w:val="0"/>
        <w:autoSpaceDN/>
        <w:spacing w:after="0"/>
        <w:ind w:left="426" w:firstLine="567"/>
        <w:jc w:val="both"/>
        <w:textAlignment w:val="auto"/>
        <w:rPr>
          <w:rFonts w:ascii="Arial Narrow" w:hAnsi="Arial Narrow" w:eastAsia="Times New Roman" w:cs="Arial"/>
          <w:bCs/>
          <w:color w:val="auto"/>
          <w:kern w:val="0"/>
          <w:lang w:eastAsia="ro-RO" w:bidi="ar-SA"/>
        </w:rPr>
      </w:pPr>
      <w:r>
        <w:rPr>
          <w:rFonts w:ascii="Arial Narrow" w:hAnsi="Arial Narrow" w:eastAsia="Times New Roman" w:cs="Arial"/>
          <w:bCs/>
          <w:color w:val="auto"/>
          <w:kern w:val="0"/>
          <w:lang w:eastAsia="ro-RO" w:bidi="ar-SA"/>
        </w:rPr>
        <w:t>-</w:t>
      </w:r>
      <w:r>
        <w:rPr>
          <w:rFonts w:hint="default" w:ascii="Arial Narrow" w:hAnsi="Arial Narrow" w:eastAsia="Times New Roman" w:cs="Arial"/>
          <w:bCs/>
          <w:color w:val="auto"/>
          <w:kern w:val="0"/>
          <w:lang w:val="en-US" w:eastAsia="ro-RO" w:bidi="ar-SA"/>
        </w:rPr>
        <w:t xml:space="preserve"> </w:t>
      </w:r>
      <w:r>
        <w:rPr>
          <w:rFonts w:ascii="Arial Narrow" w:hAnsi="Arial Narrow" w:eastAsia="Times New Roman" w:cs="Arial"/>
          <w:bCs/>
          <w:color w:val="auto"/>
          <w:kern w:val="0"/>
          <w:lang w:eastAsia="ro-RO" w:bidi="ar-SA"/>
        </w:rPr>
        <w:t>deversări în emisari ale apelor potential poluate cu substante toxice si/sau periculoase rezultate din accidente rutiere.</w:t>
      </w:r>
    </w:p>
    <w:p>
      <w:pPr>
        <w:spacing w:after="0"/>
        <w:ind w:firstLine="851"/>
        <w:jc w:val="both"/>
        <w:rPr>
          <w:rFonts w:ascii="Arial Narrow" w:hAnsi="Arial Narrow" w:cs="Arial"/>
          <w:color w:val="auto"/>
          <w:lang w:val="en-US"/>
        </w:rPr>
      </w:pPr>
      <w:r>
        <w:rPr>
          <w:rFonts w:ascii="Arial Narrow" w:hAnsi="Arial Narrow" w:cs="Arial"/>
          <w:color w:val="auto"/>
        </w:rPr>
        <w:t>După punerea în funcţiune a obiectivului de investiţii, calitatea apelor de suprafaţă şi subterane este garantată prin utilizarea materialelor şi tehnologiilor moderne şi fiabile și prin evitarea lucrărior în apă.</w:t>
      </w:r>
    </w:p>
    <w:p>
      <w:pPr>
        <w:spacing w:after="0"/>
        <w:ind w:firstLine="851"/>
        <w:jc w:val="both"/>
        <w:rPr>
          <w:rFonts w:ascii="Arial Narrow" w:hAnsi="Arial Narrow" w:cs="Arial"/>
          <w:color w:val="auto"/>
          <w:lang w:val="en-US"/>
        </w:rPr>
      </w:pPr>
      <w:r>
        <w:rPr>
          <w:rFonts w:ascii="Arial Narrow" w:hAnsi="Arial Narrow" w:cs="Arial"/>
          <w:color w:val="auto"/>
          <w:u w:val="single"/>
          <w:lang w:val="en-US"/>
        </w:rPr>
        <w:t>În etapa de operare</w:t>
      </w:r>
      <w:r>
        <w:rPr>
          <w:rFonts w:ascii="Arial Narrow" w:hAnsi="Arial Narrow" w:cs="Arial"/>
          <w:color w:val="auto"/>
          <w:lang w:val="en-US"/>
        </w:rPr>
        <w:t xml:space="preserve"> nivelul estimat al efectelor este estimat a fi în general scăzut. </w:t>
      </w:r>
    </w:p>
    <w:p>
      <w:pPr>
        <w:spacing w:after="0"/>
        <w:ind w:firstLine="851"/>
        <w:jc w:val="both"/>
        <w:rPr>
          <w:rFonts w:ascii="Arial Narrow" w:hAnsi="Arial Narrow" w:cs="Arial"/>
          <w:color w:val="auto"/>
          <w:lang w:val="en-US"/>
        </w:rPr>
      </w:pPr>
      <w:r>
        <w:rPr>
          <w:rFonts w:ascii="Arial Narrow" w:hAnsi="Arial Narrow" w:cs="Arial"/>
          <w:color w:val="auto"/>
          <w:lang w:val="en-US"/>
        </w:rPr>
        <w:t>Singura excepţie ar putea apărea însă doar în situaţia unei întrețineri inadecvate a sistemelor de colectare a apelor pluviale, prevăzute pentru a colecta apele pluviale de pe suprafta proiectată a pistei de biciclete. Pentru asigurarea neafectării corpurilor de apă de suprafaţă în etapa de operare ca urmare a activităţilor de mentenanţă a drumului de legătură este necesară prevederea de măsuri ce vizează întreținerea sistemelor de colectare a apelor pluviale.</w:t>
      </w:r>
    </w:p>
    <w:p>
      <w:pPr>
        <w:spacing w:after="0"/>
        <w:jc w:val="both"/>
        <w:rPr>
          <w:rFonts w:ascii="Arial Narrow" w:hAnsi="Arial Narrow" w:cs="Arial"/>
          <w:color w:val="FF0000"/>
          <w:lang w:val="it-IT"/>
        </w:rPr>
      </w:pPr>
    </w:p>
    <w:p>
      <w:pPr>
        <w:pStyle w:val="5"/>
        <w:rPr>
          <w:rFonts w:ascii="Arial Narrow" w:hAnsi="Arial Narrow" w:cs="Arial"/>
          <w:b w:val="0"/>
          <w:color w:val="auto"/>
          <w:sz w:val="24"/>
          <w:szCs w:val="24"/>
        </w:rPr>
      </w:pPr>
      <w:bookmarkStart w:id="23" w:name="_Toc116881968"/>
      <w:r>
        <w:rPr>
          <w:rFonts w:ascii="Arial Narrow" w:hAnsi="Arial Narrow" w:cs="Arial"/>
          <w:color w:val="auto"/>
          <w:sz w:val="24"/>
          <w:szCs w:val="24"/>
        </w:rPr>
        <w:t>2) Protecția aerului</w:t>
      </w:r>
      <w:bookmarkEnd w:id="23"/>
    </w:p>
    <w:p>
      <w:pPr>
        <w:widowControl/>
        <w:suppressAutoHyphens w:val="0"/>
        <w:autoSpaceDN/>
        <w:spacing w:before="240" w:after="0"/>
        <w:ind w:firstLine="851"/>
        <w:jc w:val="both"/>
        <w:textAlignment w:val="auto"/>
        <w:rPr>
          <w:rFonts w:ascii="Arial Narrow" w:hAnsi="Arial Narrow" w:eastAsia="Times New Roman" w:cs="Times New Roman"/>
          <w:color w:val="auto"/>
          <w:kern w:val="0"/>
          <w:lang w:eastAsia="ro-RO" w:bidi="ar-SA"/>
        </w:rPr>
      </w:pPr>
      <w:r>
        <w:rPr>
          <w:rFonts w:ascii="Arial Narrow" w:hAnsi="Arial Narrow" w:eastAsia="Times New Roman" w:cs="Times New Roman"/>
          <w:b/>
          <w:color w:val="auto"/>
          <w:kern w:val="0"/>
          <w:lang w:eastAsia="ro-RO" w:bidi="ar-SA"/>
        </w:rPr>
        <w:t>În perioada de execuţie</w:t>
      </w:r>
      <w:r>
        <w:rPr>
          <w:rFonts w:ascii="Arial Narrow" w:hAnsi="Arial Narrow" w:eastAsia="Times New Roman" w:cs="Times New Roman"/>
          <w:color w:val="auto"/>
          <w:kern w:val="0"/>
          <w:lang w:eastAsia="ro-RO" w:bidi="ar-SA"/>
        </w:rPr>
        <w:t xml:space="preserve"> a lucrărilor necesare realizării proiectului, principalele surse de emisii</w:t>
      </w:r>
      <w:r>
        <w:rPr>
          <w:rFonts w:hint="default" w:ascii="Arial Narrow" w:hAnsi="Arial Narrow" w:eastAsia="Times New Roman" w:cs="Times New Roman"/>
          <w:color w:val="auto"/>
          <w:kern w:val="0"/>
          <w:lang w:val="en-US" w:eastAsia="ro-RO" w:bidi="ar-SA"/>
        </w:rPr>
        <w:t xml:space="preserve"> </w:t>
      </w:r>
      <w:r>
        <w:rPr>
          <w:rFonts w:ascii="Arial Narrow" w:hAnsi="Arial Narrow" w:eastAsia="Times New Roman" w:cs="Times New Roman"/>
          <w:color w:val="auto"/>
          <w:kern w:val="0"/>
          <w:lang w:eastAsia="ro-RO" w:bidi="ar-SA"/>
        </w:rPr>
        <w:t>atmosferice vor fi reprezentate de:</w:t>
      </w:r>
    </w:p>
    <w:p>
      <w:pPr>
        <w:widowControl/>
        <w:numPr>
          <w:ilvl w:val="0"/>
          <w:numId w:val="9"/>
        </w:numPr>
        <w:suppressAutoHyphens w:val="0"/>
        <w:autoSpaceDN/>
        <w:spacing w:after="0"/>
        <w:jc w:val="both"/>
        <w:textAlignment w:val="auto"/>
        <w:rPr>
          <w:rFonts w:ascii="Arial Narrow" w:hAnsi="Arial Narrow" w:eastAsia="Times New Roman" w:cs="Times New Roman"/>
          <w:color w:val="auto"/>
          <w:kern w:val="0"/>
          <w:lang w:eastAsia="ro-RO" w:bidi="ar-SA"/>
        </w:rPr>
      </w:pPr>
      <w:r>
        <w:rPr>
          <w:rFonts w:ascii="Arial Narrow" w:hAnsi="Arial Narrow" w:eastAsia="Times New Roman" w:cs="Times New Roman"/>
          <w:color w:val="auto"/>
          <w:kern w:val="0"/>
          <w:lang w:eastAsia="ro-RO" w:bidi="ar-SA"/>
        </w:rPr>
        <w:t>activităţile de manevrare a maselor de pământ (decopertare sol fertil, săpături, umpluturi, nivelări, încărcare – descărcare, transport), a unor materiale de construcţie (nisip, pietriş, balast) şi a deşeurilor de construcţie – surse staţionare nedirijate. Poluanţi: pulberi în suspensie şi pulberi sedimentabile;</w:t>
      </w:r>
    </w:p>
    <w:p>
      <w:pPr>
        <w:widowControl/>
        <w:numPr>
          <w:ilvl w:val="0"/>
          <w:numId w:val="9"/>
        </w:numPr>
        <w:suppressAutoHyphens w:val="0"/>
        <w:autoSpaceDN/>
        <w:spacing w:after="0"/>
        <w:jc w:val="both"/>
        <w:textAlignment w:val="auto"/>
        <w:rPr>
          <w:rFonts w:ascii="Arial Narrow" w:hAnsi="Arial Narrow" w:eastAsia="Times New Roman" w:cs="Times New Roman"/>
          <w:color w:val="auto"/>
          <w:kern w:val="0"/>
          <w:lang w:eastAsia="ro-RO" w:bidi="ar-SA"/>
        </w:rPr>
      </w:pPr>
      <w:r>
        <w:rPr>
          <w:rFonts w:ascii="Arial Narrow" w:hAnsi="Arial Narrow" w:eastAsia="Times New Roman" w:cs="Times New Roman"/>
          <w:color w:val="auto"/>
          <w:kern w:val="0"/>
          <w:lang w:eastAsia="ro-RO" w:bidi="ar-SA"/>
        </w:rPr>
        <w:t>eroziunea eoliană de pe suprafeţele de teren perturbate sau lipsite de vegetaţie – surse staţionare nedirijate. Poluanţi: pulberi în suspensie şi pulberi sedimentabile;</w:t>
      </w:r>
    </w:p>
    <w:p>
      <w:pPr>
        <w:widowControl/>
        <w:numPr>
          <w:ilvl w:val="0"/>
          <w:numId w:val="9"/>
        </w:numPr>
        <w:suppressAutoHyphens w:val="0"/>
        <w:autoSpaceDN/>
        <w:spacing w:after="0"/>
        <w:jc w:val="both"/>
        <w:textAlignment w:val="auto"/>
        <w:rPr>
          <w:rFonts w:ascii="Arial Narrow" w:hAnsi="Arial Narrow" w:eastAsia="Times New Roman" w:cs="Times New Roman"/>
          <w:color w:val="auto"/>
          <w:kern w:val="0"/>
          <w:lang w:eastAsia="ro-RO" w:bidi="ar-SA"/>
        </w:rPr>
      </w:pPr>
      <w:r>
        <w:rPr>
          <w:rFonts w:ascii="Arial Narrow" w:hAnsi="Arial Narrow" w:eastAsia="Times New Roman" w:cs="Times New Roman"/>
          <w:color w:val="auto"/>
          <w:kern w:val="0"/>
          <w:lang w:eastAsia="ro-RO" w:bidi="ar-SA"/>
        </w:rPr>
        <w:t>grupurile electrogene pentru asigurarea alimentării cu energie – sursă staţionară dirijată. Poluanţi: NO2, SO2, CO, pulberi;</w:t>
      </w:r>
    </w:p>
    <w:p>
      <w:pPr>
        <w:widowControl/>
        <w:numPr>
          <w:ilvl w:val="0"/>
          <w:numId w:val="9"/>
        </w:numPr>
        <w:suppressAutoHyphens w:val="0"/>
        <w:autoSpaceDN/>
        <w:spacing w:after="0"/>
        <w:jc w:val="both"/>
        <w:textAlignment w:val="auto"/>
        <w:rPr>
          <w:rFonts w:ascii="Arial Narrow" w:hAnsi="Arial Narrow" w:eastAsia="Times New Roman" w:cs="Times New Roman"/>
          <w:color w:val="auto"/>
          <w:kern w:val="0"/>
          <w:lang w:eastAsia="ro-RO" w:bidi="ar-SA"/>
        </w:rPr>
      </w:pPr>
      <w:r>
        <w:rPr>
          <w:rFonts w:ascii="Arial Narrow" w:hAnsi="Arial Narrow" w:eastAsia="Times New Roman" w:cs="Times New Roman"/>
          <w:color w:val="auto"/>
          <w:kern w:val="0"/>
          <w:lang w:eastAsia="ro-RO" w:bidi="ar-SA"/>
        </w:rPr>
        <w:t>stocarea motorinei. Poluanţi: compuşi organici volatili;</w:t>
      </w:r>
    </w:p>
    <w:p>
      <w:pPr>
        <w:widowControl/>
        <w:numPr>
          <w:ilvl w:val="0"/>
          <w:numId w:val="9"/>
        </w:numPr>
        <w:suppressAutoHyphens w:val="0"/>
        <w:autoSpaceDN/>
        <w:spacing w:after="0"/>
        <w:jc w:val="both"/>
        <w:textAlignment w:val="auto"/>
        <w:rPr>
          <w:rFonts w:ascii="Arial Narrow" w:hAnsi="Arial Narrow" w:eastAsia="Times New Roman" w:cs="Times New Roman"/>
          <w:color w:val="auto"/>
          <w:kern w:val="0"/>
          <w:lang w:eastAsia="ro-RO" w:bidi="ar-SA"/>
        </w:rPr>
      </w:pPr>
      <w:r>
        <w:rPr>
          <w:rFonts w:ascii="Arial Narrow" w:hAnsi="Arial Narrow" w:eastAsia="Times New Roman" w:cs="Times New Roman"/>
          <w:color w:val="auto"/>
          <w:kern w:val="0"/>
          <w:lang w:eastAsia="ro-RO" w:bidi="ar-SA"/>
        </w:rPr>
        <w:t>funcţionarea staţiilor de asfalt şi betoane – surse staţionare punctiforme, amplasate la nivelul organizărilor de şantier;</w:t>
      </w:r>
    </w:p>
    <w:p>
      <w:pPr>
        <w:widowControl/>
        <w:numPr>
          <w:ilvl w:val="0"/>
          <w:numId w:val="9"/>
        </w:numPr>
        <w:suppressAutoHyphens w:val="0"/>
        <w:autoSpaceDN/>
        <w:spacing w:after="0"/>
        <w:jc w:val="both"/>
        <w:textAlignment w:val="auto"/>
        <w:rPr>
          <w:rFonts w:ascii="Arial Narrow" w:hAnsi="Arial Narrow" w:eastAsia="Times New Roman" w:cs="Times New Roman"/>
          <w:color w:val="auto"/>
          <w:kern w:val="0"/>
          <w:lang w:eastAsia="ro-RO" w:bidi="ar-SA"/>
        </w:rPr>
      </w:pPr>
      <w:r>
        <w:rPr>
          <w:rFonts w:ascii="Arial Narrow" w:hAnsi="Arial Narrow" w:eastAsia="Times New Roman" w:cs="Times New Roman"/>
          <w:color w:val="auto"/>
          <w:kern w:val="0"/>
          <w:lang w:eastAsia="ro-RO" w:bidi="ar-SA"/>
        </w:rPr>
        <w:t>activităţi de sudură/ tăiere a elementelor metalice – surse staţionare nedirijate. Poluanţi: particule metalice, gaze de ardere corespunzătoare utilizării aparatelor de sudură/ tăiere;</w:t>
      </w:r>
    </w:p>
    <w:p>
      <w:pPr>
        <w:widowControl/>
        <w:numPr>
          <w:ilvl w:val="0"/>
          <w:numId w:val="9"/>
        </w:numPr>
        <w:suppressAutoHyphens w:val="0"/>
        <w:autoSpaceDN/>
        <w:spacing w:after="0"/>
        <w:jc w:val="both"/>
        <w:textAlignment w:val="auto"/>
        <w:rPr>
          <w:rFonts w:ascii="Arial Narrow" w:hAnsi="Arial Narrow" w:eastAsia="Times New Roman" w:cs="Times New Roman"/>
          <w:color w:val="auto"/>
          <w:kern w:val="0"/>
          <w:lang w:eastAsia="ro-RO" w:bidi="ar-SA"/>
        </w:rPr>
      </w:pPr>
      <w:r>
        <w:rPr>
          <w:rFonts w:ascii="Arial Narrow" w:hAnsi="Arial Narrow" w:eastAsia="Times New Roman" w:cs="Times New Roman"/>
          <w:color w:val="auto"/>
          <w:kern w:val="0"/>
          <w:lang w:eastAsia="ro-RO" w:bidi="ar-SA"/>
        </w:rPr>
        <w:t>sursele de emisie mobile (vehicule şi utilaje ce participă la amenajarea terenului şi la transportul materialelor şi echipamentelor, precum şi la aprovizionarea cu substanţe şi materiale pe durata executării lucrărilor de construcţie. Poluanţi: NOx, SOx, CO, pulberi în suspensie, particule cu metale grele.</w:t>
      </w:r>
    </w:p>
    <w:p>
      <w:pPr>
        <w:widowControl/>
        <w:suppressAutoHyphens w:val="0"/>
        <w:autoSpaceDN/>
        <w:spacing w:after="0"/>
        <w:jc w:val="both"/>
        <w:textAlignment w:val="auto"/>
        <w:rPr>
          <w:rFonts w:ascii="Arial Narrow" w:hAnsi="Arial Narrow" w:eastAsia="Times New Roman" w:cs="Times New Roman"/>
          <w:color w:val="auto"/>
          <w:kern w:val="0"/>
          <w:lang w:eastAsia="ro-RO" w:bidi="ar-SA"/>
        </w:rPr>
      </w:pPr>
    </w:p>
    <w:p>
      <w:pPr>
        <w:widowControl/>
        <w:suppressAutoHyphens w:val="0"/>
        <w:autoSpaceDN/>
        <w:spacing w:after="0"/>
        <w:ind w:firstLine="851"/>
        <w:jc w:val="both"/>
        <w:textAlignment w:val="auto"/>
        <w:rPr>
          <w:rFonts w:ascii="Arial Narrow" w:hAnsi="Arial Narrow" w:eastAsia="Times New Roman" w:cs="Times New Roman"/>
          <w:color w:val="auto"/>
          <w:kern w:val="0"/>
          <w:lang w:eastAsia="ro-RO" w:bidi="ar-SA"/>
        </w:rPr>
      </w:pPr>
      <w:r>
        <w:rPr>
          <w:rFonts w:ascii="Arial Narrow" w:hAnsi="Arial Narrow" w:eastAsia="Times New Roman" w:cs="Times New Roman"/>
          <w:color w:val="auto"/>
          <w:kern w:val="0"/>
          <w:lang w:eastAsia="ro-RO" w:bidi="ar-SA"/>
        </w:rPr>
        <w:t>Emisii de poluanţi atmosferici vor fi generate prin lucrări necesare desfăşurării întregului proces de</w:t>
      </w:r>
      <w:r>
        <w:rPr>
          <w:rFonts w:hint="default" w:ascii="Arial Narrow" w:hAnsi="Arial Narrow" w:eastAsia="Times New Roman" w:cs="Times New Roman"/>
          <w:color w:val="auto"/>
          <w:kern w:val="0"/>
          <w:lang w:val="en-US" w:eastAsia="ro-RO" w:bidi="ar-SA"/>
        </w:rPr>
        <w:t xml:space="preserve"> </w:t>
      </w:r>
      <w:r>
        <w:rPr>
          <w:rFonts w:ascii="Arial Narrow" w:hAnsi="Arial Narrow" w:eastAsia="Times New Roman" w:cs="Times New Roman"/>
          <w:color w:val="auto"/>
          <w:kern w:val="0"/>
          <w:lang w:eastAsia="ro-RO" w:bidi="ar-SA"/>
        </w:rPr>
        <w:t>construcţie, începând cu săpături şi excavaţii şi continuând cu lucrările de umplutură, realizarea sistemului rutier, realizarea lucrărilor de artă. Zona fronturilor de lucru va constitui cea mai importantă sursă de emisii întrucât cumulează activitatea mai multor factori poluanţi.</w:t>
      </w:r>
    </w:p>
    <w:p>
      <w:pPr>
        <w:widowControl/>
        <w:suppressAutoHyphens w:val="0"/>
        <w:autoSpaceDN/>
        <w:spacing w:before="240" w:after="0"/>
        <w:ind w:firstLine="851"/>
        <w:jc w:val="both"/>
        <w:textAlignment w:val="auto"/>
        <w:rPr>
          <w:rFonts w:ascii="Arial Narrow" w:hAnsi="Arial Narrow" w:eastAsia="Times New Roman" w:cs="Times New Roman"/>
          <w:color w:val="auto"/>
          <w:kern w:val="0"/>
          <w:lang w:eastAsia="ro-RO" w:bidi="ar-SA"/>
        </w:rPr>
      </w:pPr>
      <w:r>
        <w:rPr>
          <w:rFonts w:ascii="Arial Narrow" w:hAnsi="Arial Narrow" w:eastAsia="Times New Roman" w:cs="Times New Roman"/>
          <w:color w:val="auto"/>
          <w:kern w:val="0"/>
          <w:lang w:eastAsia="ro-RO" w:bidi="ar-SA"/>
        </w:rPr>
        <w:t>Lucrările de construcţii includ deopotrivă şi numeroase surse mobile reprezentate de utilajele necesare desfăşurării lucrărilor de amenajare a terenului şi de construire a obiectivelor, de vehiculele care vor asigura transportul materialelor de construcţii, precum şi de aprovizionarea cu materiale necesare lucrărilor de construcţie, dar şi de vehiculele necesare evacuării deşeurilor de pe amplasament. Funcţionarea acestora va fi intermitentă, în funcţie de programul de lucru şi de graficul lucrărilor.</w:t>
      </w:r>
    </w:p>
    <w:p>
      <w:pPr>
        <w:widowControl/>
        <w:suppressAutoHyphens w:val="0"/>
        <w:autoSpaceDN/>
        <w:spacing w:before="240" w:after="0"/>
        <w:ind w:firstLine="851"/>
        <w:jc w:val="both"/>
        <w:textAlignment w:val="auto"/>
        <w:rPr>
          <w:rFonts w:ascii="Arial Narrow" w:hAnsi="Arial Narrow" w:eastAsia="Times New Roman" w:cs="Times New Roman"/>
          <w:color w:val="auto"/>
          <w:kern w:val="0"/>
          <w:lang w:eastAsia="ro-RO" w:bidi="ar-SA"/>
        </w:rPr>
      </w:pPr>
      <w:r>
        <w:rPr>
          <w:rFonts w:ascii="Arial Narrow" w:hAnsi="Arial Narrow" w:eastAsia="Times New Roman" w:cs="Times New Roman"/>
          <w:color w:val="auto"/>
          <w:kern w:val="0"/>
          <w:lang w:eastAsia="ro-RO" w:bidi="ar-SA"/>
        </w:rPr>
        <w:t>Lucrările aferente proiectului vor fi realizate cu utilaje moderne (excavator, buldozer, încărcător, instalaţie de foraj etc.). În cea mai mare parte, sursele de emisie a poluanţilor atmosferici sunt surse la sol (exceptând lucrările de artă amplasate la înălţimi ridicate faţă de nivelul solului), libere, deschise şi mobile sau staţionare difuze/ dirijate.</w:t>
      </w:r>
    </w:p>
    <w:p>
      <w:pPr>
        <w:widowControl/>
        <w:suppressAutoHyphens w:val="0"/>
        <w:autoSpaceDN/>
        <w:spacing w:before="240" w:after="0"/>
        <w:ind w:firstLine="851"/>
        <w:jc w:val="both"/>
        <w:textAlignment w:val="auto"/>
        <w:rPr>
          <w:rFonts w:ascii="Arial Narrow" w:hAnsi="Arial Narrow" w:eastAsia="Times New Roman" w:cs="Times New Roman"/>
          <w:color w:val="auto"/>
          <w:kern w:val="0"/>
          <w:lang w:eastAsia="ro-RO" w:bidi="ar-SA"/>
        </w:rPr>
      </w:pPr>
      <w:r>
        <w:rPr>
          <w:rFonts w:ascii="Arial Narrow" w:hAnsi="Arial Narrow" w:eastAsia="Times New Roman" w:cs="Times New Roman"/>
          <w:b/>
          <w:color w:val="auto"/>
          <w:kern w:val="0"/>
          <w:lang w:eastAsia="ro-RO" w:bidi="ar-SA"/>
        </w:rPr>
        <w:t>În perioada de operare</w:t>
      </w:r>
      <w:r>
        <w:rPr>
          <w:rFonts w:ascii="Arial Narrow" w:hAnsi="Arial Narrow" w:eastAsia="Times New Roman" w:cs="Times New Roman"/>
          <w:color w:val="auto"/>
          <w:kern w:val="0"/>
          <w:lang w:eastAsia="ro-RO" w:bidi="ar-SA"/>
        </w:rPr>
        <w:t xml:space="preserve"> a obiectivului, sursele de poluanţi atmosferici vor fi mobile, reprezentate în</w:t>
      </w:r>
      <w:r>
        <w:rPr>
          <w:rFonts w:hint="default" w:ascii="Arial Narrow" w:hAnsi="Arial Narrow" w:eastAsia="Times New Roman" w:cs="Times New Roman"/>
          <w:color w:val="auto"/>
          <w:kern w:val="0"/>
          <w:lang w:val="en-US" w:eastAsia="ro-RO" w:bidi="ar-SA"/>
        </w:rPr>
        <w:t xml:space="preserve"> </w:t>
      </w:r>
      <w:r>
        <w:rPr>
          <w:rFonts w:ascii="Arial Narrow" w:hAnsi="Arial Narrow" w:eastAsia="Times New Roman" w:cs="Times New Roman"/>
          <w:color w:val="auto"/>
          <w:kern w:val="0"/>
          <w:lang w:eastAsia="ro-RO" w:bidi="ar-SA"/>
        </w:rPr>
        <w:t xml:space="preserve">principal de autovehiculele care vor tranzita drumul. </w:t>
      </w:r>
    </w:p>
    <w:p>
      <w:pPr>
        <w:widowControl/>
        <w:suppressAutoHyphens w:val="0"/>
        <w:autoSpaceDN/>
        <w:spacing w:after="0"/>
        <w:ind w:firstLine="851"/>
        <w:jc w:val="both"/>
        <w:textAlignment w:val="auto"/>
        <w:rPr>
          <w:rFonts w:ascii="Arial Narrow" w:hAnsi="Arial Narrow" w:eastAsia="Times New Roman" w:cs="Times New Roman"/>
          <w:color w:val="auto"/>
          <w:kern w:val="0"/>
          <w:lang w:eastAsia="ro-RO" w:bidi="ar-SA"/>
        </w:rPr>
      </w:pPr>
      <w:r>
        <w:rPr>
          <w:rFonts w:ascii="Arial Narrow" w:hAnsi="Arial Narrow" w:eastAsia="Times New Roman" w:cs="Times New Roman"/>
          <w:color w:val="auto"/>
          <w:kern w:val="0"/>
          <w:lang w:eastAsia="ro-RO" w:bidi="ar-SA"/>
        </w:rPr>
        <w:t>Conform ghidului EMEP/EEA Corine Air 2016, principalii poluanţi emişi de către traficul rutier sunt:</w:t>
      </w:r>
    </w:p>
    <w:p>
      <w:pPr>
        <w:widowControl/>
        <w:suppressAutoHyphens w:val="0"/>
        <w:autoSpaceDN/>
        <w:spacing w:after="0"/>
        <w:ind w:firstLine="851"/>
        <w:jc w:val="both"/>
        <w:textAlignment w:val="auto"/>
        <w:rPr>
          <w:rFonts w:ascii="Arial Narrow" w:hAnsi="Arial Narrow" w:eastAsia="Times New Roman" w:cs="Times New Roman"/>
          <w:color w:val="auto"/>
          <w:kern w:val="0"/>
          <w:lang w:eastAsia="ro-RO" w:bidi="ar-SA"/>
        </w:rPr>
      </w:pPr>
    </w:p>
    <w:p>
      <w:pPr>
        <w:widowControl/>
        <w:numPr>
          <w:ilvl w:val="0"/>
          <w:numId w:val="10"/>
        </w:numPr>
        <w:suppressAutoHyphens w:val="0"/>
        <w:autoSpaceDN/>
        <w:spacing w:after="0" w:line="288" w:lineRule="auto"/>
        <w:jc w:val="both"/>
        <w:textAlignment w:val="auto"/>
        <w:rPr>
          <w:rFonts w:ascii="Arial Narrow" w:hAnsi="Arial Narrow" w:eastAsia="Times New Roman" w:cs="Times New Roman"/>
          <w:color w:val="auto"/>
          <w:kern w:val="0"/>
          <w:lang w:eastAsia="ro-RO" w:bidi="ar-SA"/>
        </w:rPr>
      </w:pPr>
      <w:r>
        <w:rPr>
          <w:rFonts w:ascii="Arial Narrow" w:hAnsi="Arial Narrow" w:eastAsia="Times New Roman" w:cs="Times New Roman"/>
          <w:color w:val="auto"/>
          <w:kern w:val="0"/>
          <w:lang w:eastAsia="ro-RO" w:bidi="ar-SA"/>
        </w:rPr>
        <w:t>precursori ai ozonului (CO, NOx, NMVOC);</w:t>
      </w:r>
    </w:p>
    <w:p>
      <w:pPr>
        <w:widowControl/>
        <w:numPr>
          <w:ilvl w:val="0"/>
          <w:numId w:val="10"/>
        </w:numPr>
        <w:suppressAutoHyphens w:val="0"/>
        <w:autoSpaceDN/>
        <w:spacing w:after="0" w:line="288" w:lineRule="auto"/>
        <w:jc w:val="both"/>
        <w:textAlignment w:val="auto"/>
        <w:rPr>
          <w:rFonts w:ascii="Arial Narrow" w:hAnsi="Arial Narrow" w:eastAsia="Times New Roman" w:cs="Times New Roman"/>
          <w:color w:val="auto"/>
          <w:kern w:val="0"/>
          <w:lang w:eastAsia="ro-RO" w:bidi="ar-SA"/>
        </w:rPr>
      </w:pPr>
      <w:r>
        <w:rPr>
          <w:rFonts w:ascii="Arial Narrow" w:hAnsi="Arial Narrow" w:eastAsia="Times New Roman" w:cs="Times New Roman"/>
          <w:color w:val="auto"/>
          <w:kern w:val="0"/>
          <w:lang w:eastAsia="ro-RO" w:bidi="ar-SA"/>
        </w:rPr>
        <w:t>gaze cu efect de seră (CO2, CH4, N2O);</w:t>
      </w:r>
    </w:p>
    <w:p>
      <w:pPr>
        <w:widowControl/>
        <w:numPr>
          <w:ilvl w:val="0"/>
          <w:numId w:val="10"/>
        </w:numPr>
        <w:suppressAutoHyphens w:val="0"/>
        <w:autoSpaceDN/>
        <w:spacing w:after="0" w:line="288" w:lineRule="auto"/>
        <w:jc w:val="both"/>
        <w:textAlignment w:val="auto"/>
        <w:rPr>
          <w:rFonts w:ascii="Arial Narrow" w:hAnsi="Arial Narrow" w:eastAsia="Times New Roman" w:cs="Times New Roman"/>
          <w:color w:val="auto"/>
          <w:kern w:val="0"/>
          <w:lang w:eastAsia="ro-RO" w:bidi="ar-SA"/>
        </w:rPr>
      </w:pPr>
      <w:r>
        <w:rPr>
          <w:rFonts w:ascii="Arial Narrow" w:hAnsi="Arial Narrow" w:eastAsia="Times New Roman" w:cs="Times New Roman"/>
          <w:color w:val="auto"/>
          <w:kern w:val="0"/>
          <w:lang w:eastAsia="ro-RO" w:bidi="ar-SA"/>
        </w:rPr>
        <w:t>substanţe acidifiante (NH3, SO2);</w:t>
      </w:r>
    </w:p>
    <w:p>
      <w:pPr>
        <w:widowControl/>
        <w:numPr>
          <w:ilvl w:val="0"/>
          <w:numId w:val="10"/>
        </w:numPr>
        <w:suppressAutoHyphens w:val="0"/>
        <w:autoSpaceDN/>
        <w:spacing w:after="0" w:line="288" w:lineRule="auto"/>
        <w:jc w:val="both"/>
        <w:textAlignment w:val="auto"/>
        <w:rPr>
          <w:rFonts w:ascii="Arial Narrow" w:hAnsi="Arial Narrow" w:eastAsia="Times New Roman" w:cs="Times New Roman"/>
          <w:color w:val="auto"/>
          <w:kern w:val="0"/>
          <w:lang w:eastAsia="ro-RO" w:bidi="ar-SA"/>
        </w:rPr>
      </w:pPr>
      <w:r>
        <w:rPr>
          <w:rFonts w:ascii="Arial Narrow" w:hAnsi="Arial Narrow" w:eastAsia="Times New Roman" w:cs="Times New Roman"/>
          <w:color w:val="auto"/>
          <w:kern w:val="0"/>
          <w:lang w:eastAsia="ro-RO" w:bidi="ar-SA"/>
        </w:rPr>
        <w:t>particule în suspensie (PM);</w:t>
      </w:r>
    </w:p>
    <w:p>
      <w:pPr>
        <w:widowControl/>
        <w:numPr>
          <w:ilvl w:val="0"/>
          <w:numId w:val="10"/>
        </w:numPr>
        <w:suppressAutoHyphens w:val="0"/>
        <w:autoSpaceDN/>
        <w:spacing w:after="0" w:line="288" w:lineRule="auto"/>
        <w:jc w:val="both"/>
        <w:textAlignment w:val="auto"/>
        <w:rPr>
          <w:rFonts w:ascii="Arial Narrow" w:hAnsi="Arial Narrow" w:eastAsia="Times New Roman" w:cs="Times New Roman"/>
          <w:color w:val="auto"/>
          <w:kern w:val="0"/>
          <w:lang w:eastAsia="ro-RO" w:bidi="ar-SA"/>
        </w:rPr>
      </w:pPr>
      <w:r>
        <w:rPr>
          <w:rFonts w:ascii="Arial Narrow" w:hAnsi="Arial Narrow" w:eastAsia="Times New Roman" w:cs="Times New Roman"/>
          <w:color w:val="auto"/>
          <w:kern w:val="0"/>
          <w:lang w:eastAsia="ro-RO" w:bidi="ar-SA"/>
        </w:rPr>
        <w:t>substanţe cancerigene (HAP şi POP);</w:t>
      </w:r>
    </w:p>
    <w:p>
      <w:pPr>
        <w:widowControl/>
        <w:numPr>
          <w:ilvl w:val="0"/>
          <w:numId w:val="10"/>
        </w:numPr>
        <w:suppressAutoHyphens w:val="0"/>
        <w:autoSpaceDN/>
        <w:spacing w:after="0" w:line="288" w:lineRule="auto"/>
        <w:jc w:val="both"/>
        <w:textAlignment w:val="auto"/>
        <w:rPr>
          <w:rFonts w:ascii="Arial Narrow" w:hAnsi="Arial Narrow" w:eastAsia="Times New Roman" w:cs="Times New Roman"/>
          <w:color w:val="auto"/>
          <w:kern w:val="0"/>
          <w:lang w:eastAsia="ro-RO" w:bidi="ar-SA"/>
        </w:rPr>
      </w:pPr>
      <w:r>
        <w:rPr>
          <w:rFonts w:ascii="Arial Narrow" w:hAnsi="Arial Narrow" w:eastAsia="Times New Roman" w:cs="Times New Roman"/>
          <w:color w:val="auto"/>
          <w:kern w:val="0"/>
          <w:lang w:eastAsia="ro-RO" w:bidi="ar-SA"/>
        </w:rPr>
        <w:t>substanţe toxice (dioxine şi furani);</w:t>
      </w:r>
    </w:p>
    <w:p>
      <w:pPr>
        <w:widowControl/>
        <w:numPr>
          <w:ilvl w:val="0"/>
          <w:numId w:val="10"/>
        </w:numPr>
        <w:suppressAutoHyphens w:val="0"/>
        <w:autoSpaceDN/>
        <w:spacing w:after="0" w:line="288" w:lineRule="auto"/>
        <w:jc w:val="both"/>
        <w:textAlignment w:val="auto"/>
        <w:rPr>
          <w:rFonts w:ascii="Arial Narrow" w:hAnsi="Arial Narrow" w:eastAsia="Times New Roman" w:cs="Times New Roman"/>
          <w:color w:val="auto"/>
          <w:kern w:val="0"/>
          <w:lang w:eastAsia="ro-RO" w:bidi="ar-SA"/>
        </w:rPr>
      </w:pPr>
      <w:r>
        <w:rPr>
          <w:rFonts w:ascii="Arial Narrow" w:hAnsi="Arial Narrow" w:eastAsia="Times New Roman" w:cs="Times New Roman"/>
          <w:color w:val="auto"/>
          <w:kern w:val="0"/>
          <w:lang w:eastAsia="ro-RO" w:bidi="ar-SA"/>
        </w:rPr>
        <w:t>metale grele.</w:t>
      </w:r>
    </w:p>
    <w:p>
      <w:pPr>
        <w:pStyle w:val="5"/>
        <w:rPr>
          <w:rFonts w:ascii="Arial Narrow" w:hAnsi="Arial Narrow" w:cs="Arial"/>
          <w:color w:val="auto"/>
          <w:sz w:val="24"/>
          <w:szCs w:val="24"/>
        </w:rPr>
      </w:pPr>
      <w:bookmarkStart w:id="24" w:name="_Toc116881969"/>
      <w:r>
        <w:rPr>
          <w:rFonts w:ascii="Arial Narrow" w:hAnsi="Arial Narrow" w:cs="Arial"/>
          <w:color w:val="auto"/>
          <w:sz w:val="24"/>
          <w:szCs w:val="24"/>
        </w:rPr>
        <w:t>3) Protecția împotriva zgomotului și vibrațiilor</w:t>
      </w:r>
      <w:bookmarkEnd w:id="24"/>
    </w:p>
    <w:p>
      <w:pPr>
        <w:widowControl/>
        <w:suppressAutoHyphens w:val="0"/>
        <w:autoSpaceDN/>
        <w:spacing w:after="0"/>
        <w:ind w:firstLine="567"/>
        <w:jc w:val="both"/>
        <w:textAlignment w:val="auto"/>
        <w:rPr>
          <w:rFonts w:ascii="Arial Narrow" w:hAnsi="Arial Narrow" w:eastAsia="Times New Roman" w:cs="Arial"/>
          <w:color w:val="auto"/>
          <w:kern w:val="0"/>
          <w:lang w:eastAsia="ro-RO" w:bidi="ar-SA"/>
        </w:rPr>
      </w:pPr>
      <w:r>
        <w:rPr>
          <w:rFonts w:ascii="Arial Narrow" w:hAnsi="Arial Narrow" w:eastAsia="Times New Roman" w:cs="Arial"/>
          <w:color w:val="auto"/>
          <w:kern w:val="0"/>
          <w:lang w:eastAsia="ro-RO" w:bidi="ar-SA"/>
        </w:rPr>
        <w:t>În desfăşurarea proiectului vor exista două perioade distincte din punct de vedere al caracteristicilor emisiilor de zgomote şi vibraţii (perioada de realizare a lucrărilor de construcţie şi perioada de exploatare a drumului propus).</w:t>
      </w:r>
    </w:p>
    <w:p>
      <w:pPr>
        <w:widowControl/>
        <w:suppressAutoHyphens w:val="0"/>
        <w:autoSpaceDN/>
        <w:spacing w:after="0"/>
        <w:ind w:firstLine="567"/>
        <w:jc w:val="both"/>
        <w:textAlignment w:val="auto"/>
        <w:rPr>
          <w:rFonts w:ascii="Arial Narrow" w:hAnsi="Arial Narrow" w:eastAsia="Times New Roman" w:cs="Arial"/>
          <w:color w:val="auto"/>
          <w:kern w:val="0"/>
          <w:lang w:eastAsia="ro-RO" w:bidi="ar-SA"/>
        </w:rPr>
      </w:pPr>
      <w:r>
        <w:rPr>
          <w:rFonts w:ascii="Arial Narrow" w:hAnsi="Arial Narrow" w:eastAsia="Times New Roman" w:cs="Arial"/>
          <w:color w:val="auto"/>
          <w:kern w:val="0"/>
          <w:lang w:eastAsia="ro-RO" w:bidi="ar-SA"/>
        </w:rPr>
        <w:t>Ca efecte generale (calitative) ale acestor potenţiale emisii de zgomot şi vibraţii în arealul învecinat (depinzând fireşte însă şi de intensitatea emisiilor), se pot reliefa cu precădere cele eventual resimţite asupra:</w:t>
      </w:r>
    </w:p>
    <w:p>
      <w:pPr>
        <w:widowControl/>
        <w:numPr>
          <w:ilvl w:val="0"/>
          <w:numId w:val="11"/>
        </w:numPr>
        <w:suppressAutoHyphens w:val="0"/>
        <w:autoSpaceDN/>
        <w:spacing w:after="0" w:line="288" w:lineRule="auto"/>
        <w:jc w:val="both"/>
        <w:textAlignment w:val="auto"/>
        <w:rPr>
          <w:rFonts w:ascii="Arial Narrow" w:hAnsi="Arial Narrow" w:eastAsia="Times New Roman" w:cs="Arial"/>
          <w:color w:val="auto"/>
          <w:kern w:val="0"/>
          <w:lang w:eastAsia="ro-RO" w:bidi="ar-SA"/>
        </w:rPr>
      </w:pPr>
      <w:r>
        <w:rPr>
          <w:rFonts w:ascii="Arial Narrow" w:hAnsi="Arial Narrow" w:eastAsia="Times New Roman" w:cs="Arial"/>
          <w:color w:val="auto"/>
          <w:kern w:val="0"/>
          <w:lang w:eastAsia="ro-RO" w:bidi="ar-SA"/>
        </w:rPr>
        <w:t>personalului de execuţie</w:t>
      </w:r>
    </w:p>
    <w:p>
      <w:pPr>
        <w:widowControl/>
        <w:numPr>
          <w:ilvl w:val="0"/>
          <w:numId w:val="11"/>
        </w:numPr>
        <w:suppressAutoHyphens w:val="0"/>
        <w:autoSpaceDN/>
        <w:spacing w:after="0" w:line="288" w:lineRule="auto"/>
        <w:jc w:val="both"/>
        <w:textAlignment w:val="auto"/>
        <w:rPr>
          <w:rFonts w:ascii="Arial Narrow" w:hAnsi="Arial Narrow" w:eastAsia="Times New Roman" w:cs="Arial"/>
          <w:color w:val="auto"/>
          <w:kern w:val="0"/>
          <w:lang w:eastAsia="ro-RO" w:bidi="ar-SA"/>
        </w:rPr>
      </w:pPr>
      <w:r>
        <w:rPr>
          <w:rFonts w:ascii="Arial Narrow" w:hAnsi="Arial Narrow" w:eastAsia="Times New Roman" w:cs="Arial"/>
          <w:color w:val="auto"/>
          <w:kern w:val="0"/>
          <w:lang w:eastAsia="ro-RO" w:bidi="ar-SA"/>
        </w:rPr>
        <w:t>faunei din zonă (zona este caracterizată însă de existenţa unui echilibru deja creat din acest punct de vedere)</w:t>
      </w:r>
    </w:p>
    <w:p>
      <w:pPr>
        <w:widowControl/>
        <w:suppressAutoHyphens w:val="0"/>
        <w:autoSpaceDN/>
        <w:spacing w:after="0"/>
        <w:jc w:val="both"/>
        <w:textAlignment w:val="auto"/>
        <w:rPr>
          <w:rFonts w:ascii="Arial Narrow" w:hAnsi="Arial Narrow" w:eastAsia="Calibri" w:cs="Arial"/>
          <w:b/>
          <w:color w:val="auto"/>
          <w:kern w:val="0"/>
          <w:lang w:eastAsia="en-US" w:bidi="ar-SA"/>
        </w:rPr>
      </w:pPr>
      <w:r>
        <w:rPr>
          <w:rFonts w:ascii="Arial Narrow" w:hAnsi="Arial Narrow" w:eastAsia="Calibri" w:cs="Arial"/>
          <w:b/>
          <w:color w:val="auto"/>
          <w:kern w:val="0"/>
          <w:lang w:eastAsia="en-US" w:bidi="ar-SA"/>
        </w:rPr>
        <w:t>Surse de zgomot și vibrații</w:t>
      </w:r>
    </w:p>
    <w:p>
      <w:pPr>
        <w:widowControl/>
        <w:suppressAutoHyphens w:val="0"/>
        <w:autoSpaceDN/>
        <w:spacing w:after="0"/>
        <w:jc w:val="both"/>
        <w:textAlignment w:val="auto"/>
        <w:rPr>
          <w:rFonts w:ascii="Arial Narrow" w:hAnsi="Arial Narrow" w:eastAsia="Calibri" w:cs="Arial"/>
          <w:color w:val="auto"/>
          <w:kern w:val="0"/>
          <w:u w:val="single"/>
          <w:lang w:eastAsia="en-US" w:bidi="ar-SA"/>
        </w:rPr>
      </w:pPr>
      <w:r>
        <w:rPr>
          <w:rFonts w:ascii="Arial Narrow" w:hAnsi="Arial Narrow" w:eastAsia="Calibri" w:cs="Arial"/>
          <w:color w:val="auto"/>
          <w:kern w:val="0"/>
          <w:u w:val="single"/>
          <w:lang w:eastAsia="en-US" w:bidi="ar-SA"/>
        </w:rPr>
        <w:t>a). În timpul derulării proiectului:</w:t>
      </w:r>
    </w:p>
    <w:p>
      <w:pPr>
        <w:widowControl/>
        <w:suppressAutoHyphens w:val="0"/>
        <w:autoSpaceDN/>
        <w:spacing w:after="0"/>
        <w:ind w:firstLine="720"/>
        <w:jc w:val="both"/>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În scopul efectuării propriu-zise a tuturor lucrărilor şi activităţilor prevăzute de proiect se vor utiliza fireşte o serie de utilaje şi scule specifice lucrărilor de construcţii, care în mare parte sunt generatoare de zgomot şi/sau vibraţii.</w:t>
      </w:r>
    </w:p>
    <w:p>
      <w:pPr>
        <w:widowControl/>
        <w:suppressAutoHyphens w:val="0"/>
        <w:autoSpaceDN/>
        <w:spacing w:after="0"/>
        <w:ind w:firstLine="709"/>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În gama obişnuită de utilaje cu care se operează în asemenea lucrări se regăsesc:</w:t>
      </w:r>
    </w:p>
    <w:p>
      <w:pPr>
        <w:widowControl/>
        <w:numPr>
          <w:ilvl w:val="0"/>
          <w:numId w:val="12"/>
        </w:numPr>
        <w:suppressAutoHyphens w:val="0"/>
        <w:autoSpaceDN/>
        <w:spacing w:after="0" w:line="288" w:lineRule="auto"/>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autocamioane / basculante/autocisterne</w:t>
      </w:r>
    </w:p>
    <w:p>
      <w:pPr>
        <w:widowControl/>
        <w:numPr>
          <w:ilvl w:val="0"/>
          <w:numId w:val="12"/>
        </w:numPr>
        <w:suppressAutoHyphens w:val="0"/>
        <w:autoSpaceDN/>
        <w:spacing w:after="0" w:line="288" w:lineRule="auto"/>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autobetoniere</w:t>
      </w:r>
    </w:p>
    <w:p>
      <w:pPr>
        <w:widowControl/>
        <w:numPr>
          <w:ilvl w:val="0"/>
          <w:numId w:val="12"/>
        </w:numPr>
        <w:suppressAutoHyphens w:val="0"/>
        <w:autoSpaceDN/>
        <w:spacing w:after="0" w:line="288" w:lineRule="auto"/>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tractoare</w:t>
      </w:r>
    </w:p>
    <w:p>
      <w:pPr>
        <w:widowControl/>
        <w:numPr>
          <w:ilvl w:val="0"/>
          <w:numId w:val="12"/>
        </w:numPr>
        <w:suppressAutoHyphens w:val="0"/>
        <w:autoSpaceDN/>
        <w:spacing w:after="0" w:line="288" w:lineRule="auto"/>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încărcătoare frontale</w:t>
      </w:r>
    </w:p>
    <w:p>
      <w:pPr>
        <w:widowControl/>
        <w:numPr>
          <w:ilvl w:val="0"/>
          <w:numId w:val="12"/>
        </w:numPr>
        <w:suppressAutoHyphens w:val="0"/>
        <w:autoSpaceDN/>
        <w:spacing w:after="0" w:line="288" w:lineRule="auto"/>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buldozere</w:t>
      </w:r>
    </w:p>
    <w:p>
      <w:pPr>
        <w:widowControl/>
        <w:numPr>
          <w:ilvl w:val="0"/>
          <w:numId w:val="12"/>
        </w:numPr>
        <w:suppressAutoHyphens w:val="0"/>
        <w:autoSpaceDN/>
        <w:spacing w:after="0" w:line="288" w:lineRule="auto"/>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excavatoare</w:t>
      </w:r>
    </w:p>
    <w:p>
      <w:pPr>
        <w:widowControl/>
        <w:numPr>
          <w:ilvl w:val="0"/>
          <w:numId w:val="12"/>
        </w:numPr>
        <w:suppressAutoHyphens w:val="0"/>
        <w:autoSpaceDN/>
        <w:spacing w:after="0" w:line="288" w:lineRule="auto"/>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cilindrii compactori</w:t>
      </w:r>
    </w:p>
    <w:p>
      <w:pPr>
        <w:widowControl/>
        <w:numPr>
          <w:ilvl w:val="0"/>
          <w:numId w:val="12"/>
        </w:numPr>
        <w:suppressAutoHyphens w:val="0"/>
        <w:autoSpaceDN/>
        <w:spacing w:after="0" w:line="288" w:lineRule="auto"/>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motocompresoare</w:t>
      </w:r>
    </w:p>
    <w:p>
      <w:pPr>
        <w:widowControl/>
        <w:numPr>
          <w:ilvl w:val="0"/>
          <w:numId w:val="12"/>
        </w:numPr>
        <w:suppressAutoHyphens w:val="0"/>
        <w:autoSpaceDN/>
        <w:spacing w:after="0" w:line="288" w:lineRule="auto"/>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vibrator de interior pentru beton</w:t>
      </w:r>
    </w:p>
    <w:p>
      <w:pPr>
        <w:widowControl/>
        <w:numPr>
          <w:ilvl w:val="0"/>
          <w:numId w:val="12"/>
        </w:numPr>
        <w:suppressAutoHyphens w:val="0"/>
        <w:autoSpaceDN/>
        <w:spacing w:after="0" w:line="288" w:lineRule="auto"/>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ciocan pneumatic</w:t>
      </w:r>
    </w:p>
    <w:p>
      <w:pPr>
        <w:widowControl/>
        <w:suppressAutoHyphens w:val="0"/>
        <w:autoSpaceDN/>
        <w:spacing w:after="0"/>
        <w:ind w:firstLine="720"/>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Toate acestea vor constitui fireşte surse de zgomot şi/sau vibraţii pe perioada desfăşurării lucrărilor propuse.</w:t>
      </w:r>
    </w:p>
    <w:p>
      <w:pPr>
        <w:widowControl/>
        <w:suppressAutoHyphens w:val="0"/>
        <w:autoSpaceDN/>
        <w:spacing w:after="0"/>
        <w:ind w:firstLine="720"/>
        <w:jc w:val="both"/>
        <w:textAlignment w:val="auto"/>
        <w:rPr>
          <w:rFonts w:ascii="Arial Narrow" w:hAnsi="Arial Narrow" w:eastAsia="Calibri" w:cs="Arial"/>
          <w:color w:val="auto"/>
          <w:kern w:val="0"/>
          <w:lang w:val="en-US" w:eastAsia="en-US" w:bidi="ar-SA"/>
        </w:rPr>
      </w:pPr>
    </w:p>
    <w:p>
      <w:pPr>
        <w:widowControl/>
        <w:suppressAutoHyphens w:val="0"/>
        <w:autoSpaceDN/>
        <w:spacing w:after="0"/>
        <w:jc w:val="both"/>
        <w:textAlignment w:val="auto"/>
        <w:rPr>
          <w:rFonts w:ascii="Arial Narrow" w:hAnsi="Arial Narrow" w:eastAsia="Calibri" w:cs="Arial"/>
          <w:color w:val="auto"/>
          <w:kern w:val="0"/>
          <w:u w:val="single"/>
          <w:lang w:val="en-US" w:eastAsia="en-US" w:bidi="ar-SA"/>
        </w:rPr>
      </w:pPr>
      <w:r>
        <w:rPr>
          <w:rFonts w:ascii="Arial Narrow" w:hAnsi="Arial Narrow" w:eastAsia="Calibri" w:cs="Arial"/>
          <w:color w:val="auto"/>
          <w:kern w:val="0"/>
          <w:u w:val="single"/>
          <w:lang w:val="en-US" w:eastAsia="en-US" w:bidi="ar-SA"/>
        </w:rPr>
        <w:t>b). În timpul exploatării ulterioare a lucrărilor</w:t>
      </w:r>
    </w:p>
    <w:p>
      <w:pPr>
        <w:widowControl/>
        <w:suppressAutoHyphens w:val="0"/>
        <w:autoSpaceDN/>
        <w:spacing w:after="0"/>
        <w:ind w:firstLine="851"/>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La finalizarea lucrărilor nu mai există surse de zgomot şi vibraţii.</w:t>
      </w:r>
    </w:p>
    <w:p>
      <w:pPr>
        <w:widowControl/>
        <w:suppressAutoHyphens w:val="0"/>
        <w:autoSpaceDN/>
        <w:spacing w:after="0"/>
        <w:ind w:firstLine="851"/>
        <w:jc w:val="both"/>
        <w:textAlignment w:val="auto"/>
        <w:rPr>
          <w:rFonts w:ascii="Arial Narrow" w:hAnsi="Arial Narrow" w:eastAsia="Calibri" w:cs="Arial"/>
          <w:color w:val="auto"/>
          <w:kern w:val="0"/>
          <w:lang w:val="en-US" w:eastAsia="en-US" w:bidi="ar-SA"/>
        </w:rPr>
      </w:pPr>
    </w:p>
    <w:p>
      <w:pPr>
        <w:widowControl/>
        <w:suppressAutoHyphens w:val="0"/>
        <w:autoSpaceDN/>
        <w:spacing w:after="0"/>
        <w:jc w:val="both"/>
        <w:textAlignment w:val="auto"/>
        <w:rPr>
          <w:rFonts w:ascii="Arial Narrow" w:hAnsi="Arial Narrow" w:eastAsia="Calibri" w:cs="Arial"/>
          <w:b/>
          <w:color w:val="auto"/>
          <w:kern w:val="0"/>
          <w:lang w:val="en-US" w:eastAsia="en-US" w:bidi="ar-SA"/>
        </w:rPr>
      </w:pPr>
      <w:r>
        <w:rPr>
          <w:rFonts w:ascii="Arial Narrow" w:hAnsi="Arial Narrow" w:eastAsia="Calibri" w:cs="Arial"/>
          <w:b/>
          <w:color w:val="auto"/>
          <w:kern w:val="0"/>
          <w:lang w:val="en-US" w:eastAsia="en-US" w:bidi="ar-SA"/>
        </w:rPr>
        <w:t>Cuantificare / estimare</w:t>
      </w:r>
    </w:p>
    <w:p>
      <w:pPr>
        <w:widowControl/>
        <w:suppressAutoHyphens w:val="0"/>
        <w:autoSpaceDN/>
        <w:spacing w:after="0"/>
        <w:ind w:firstLine="851"/>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Luând în considerare lista de utilaje amintită se pot face o sumă de considerente în parte bazate pe metodologii consacrate, pe literatura de specialitate sau pe experienţa altor studii similare.</w:t>
      </w:r>
    </w:p>
    <w:p>
      <w:pPr>
        <w:widowControl/>
        <w:suppressAutoHyphens w:val="0"/>
        <w:autoSpaceDN/>
        <w:spacing w:after="0"/>
        <w:ind w:firstLine="851"/>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Astfel, în primul rând redăm mediile obişnuite prevăzute de literatura de specialitate pentru nivelul de zgomot al utilajelor folosite general în constrcuţia sau modernizarea drumurilor:</w:t>
      </w:r>
    </w:p>
    <w:p>
      <w:pPr>
        <w:widowControl/>
        <w:suppressAutoHyphens w:val="0"/>
        <w:autoSpaceDN/>
        <w:spacing w:after="0"/>
        <w:jc w:val="right"/>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Tabel nr.2</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1"/>
        <w:gridCol w:w="4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774" w:type="pct"/>
            <w:shd w:val="clear" w:color="auto" w:fill="D9D9D9"/>
            <w:vAlign w:val="center"/>
          </w:tcPr>
          <w:p>
            <w:pPr>
              <w:widowControl/>
              <w:suppressAutoHyphens w:val="0"/>
              <w:autoSpaceDN/>
              <w:spacing w:after="0"/>
              <w:jc w:val="center"/>
              <w:textAlignment w:val="auto"/>
              <w:rPr>
                <w:rFonts w:ascii="Arial Narrow" w:hAnsi="Arial Narrow" w:eastAsia="Calibri" w:cs="Arial"/>
                <w:b/>
                <w:color w:val="auto"/>
                <w:kern w:val="0"/>
                <w:lang w:val="en-US" w:eastAsia="en-US" w:bidi="ar-SA"/>
              </w:rPr>
            </w:pPr>
            <w:r>
              <w:rPr>
                <w:rFonts w:ascii="Arial Narrow" w:hAnsi="Arial Narrow" w:eastAsia="Calibri" w:cs="Arial"/>
                <w:b/>
                <w:color w:val="auto"/>
                <w:kern w:val="0"/>
                <w:lang w:val="en-US" w:eastAsia="en-US" w:bidi="ar-SA"/>
              </w:rPr>
              <w:t>utilaj</w:t>
            </w:r>
          </w:p>
        </w:tc>
        <w:tc>
          <w:tcPr>
            <w:tcW w:w="2226" w:type="pct"/>
            <w:shd w:val="clear" w:color="auto" w:fill="D9D9D9"/>
            <w:vAlign w:val="center"/>
          </w:tcPr>
          <w:p>
            <w:pPr>
              <w:widowControl/>
              <w:suppressAutoHyphens w:val="0"/>
              <w:autoSpaceDN/>
              <w:spacing w:after="0"/>
              <w:jc w:val="center"/>
              <w:textAlignment w:val="auto"/>
              <w:rPr>
                <w:rFonts w:ascii="Arial Narrow" w:hAnsi="Arial Narrow" w:eastAsia="Calibri" w:cs="Arial"/>
                <w:b/>
                <w:color w:val="auto"/>
                <w:kern w:val="0"/>
                <w:lang w:val="en-US" w:eastAsia="en-US" w:bidi="ar-SA"/>
              </w:rPr>
            </w:pPr>
            <w:r>
              <w:rPr>
                <w:rFonts w:ascii="Arial Narrow" w:hAnsi="Arial Narrow" w:eastAsia="Calibri" w:cs="Arial"/>
                <w:b/>
                <w:color w:val="auto"/>
                <w:kern w:val="0"/>
                <w:lang w:val="en-US" w:eastAsia="en-US" w:bidi="ar-SA"/>
              </w:rPr>
              <w:t>nivel de zgomot generat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4"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autocamioane / basculante/autocisterne</w:t>
            </w:r>
          </w:p>
        </w:tc>
        <w:tc>
          <w:tcPr>
            <w:tcW w:w="2226"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70-90dB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4"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autobetoniere</w:t>
            </w:r>
          </w:p>
        </w:tc>
        <w:tc>
          <w:tcPr>
            <w:tcW w:w="2226"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75-95dB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4"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tractoare cu remorci</w:t>
            </w:r>
          </w:p>
        </w:tc>
        <w:tc>
          <w:tcPr>
            <w:tcW w:w="2226"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70-85dB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4"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încărcătoare frontale</w:t>
            </w:r>
          </w:p>
        </w:tc>
        <w:tc>
          <w:tcPr>
            <w:tcW w:w="2226"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110dB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4"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buldozere</w:t>
            </w:r>
          </w:p>
        </w:tc>
        <w:tc>
          <w:tcPr>
            <w:tcW w:w="2226"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80-110dB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4"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excavatoare</w:t>
            </w:r>
          </w:p>
        </w:tc>
        <w:tc>
          <w:tcPr>
            <w:tcW w:w="2226"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80-110dB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4"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cilindri compactori</w:t>
            </w:r>
          </w:p>
        </w:tc>
        <w:tc>
          <w:tcPr>
            <w:tcW w:w="2226"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110dB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4"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motocompresoare</w:t>
            </w:r>
          </w:p>
        </w:tc>
        <w:tc>
          <w:tcPr>
            <w:tcW w:w="2226"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75-90dB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4"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vibrator de interior pentru beton</w:t>
            </w:r>
          </w:p>
        </w:tc>
        <w:tc>
          <w:tcPr>
            <w:tcW w:w="2226"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75-90dB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4"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ciocan pneumatic</w:t>
            </w:r>
          </w:p>
        </w:tc>
        <w:tc>
          <w:tcPr>
            <w:tcW w:w="2226"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110dB</w:t>
            </w:r>
          </w:p>
        </w:tc>
      </w:tr>
    </w:tbl>
    <w:p>
      <w:pPr>
        <w:widowControl/>
        <w:suppressAutoHyphens w:val="0"/>
        <w:autoSpaceDN/>
        <w:spacing w:after="0"/>
        <w:jc w:val="both"/>
        <w:textAlignment w:val="auto"/>
        <w:rPr>
          <w:rFonts w:ascii="Arial Narrow" w:hAnsi="Arial Narrow" w:eastAsia="Calibri" w:cs="Arial"/>
          <w:color w:val="auto"/>
          <w:kern w:val="0"/>
          <w:lang w:val="en-US" w:eastAsia="en-US" w:bidi="ar-SA"/>
        </w:rPr>
      </w:pPr>
    </w:p>
    <w:p>
      <w:pPr>
        <w:widowControl/>
        <w:suppressAutoHyphens w:val="0"/>
        <w:autoSpaceDN/>
        <w:spacing w:after="0"/>
        <w:ind w:firstLine="851"/>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Ord. nr. 1830/2007 pentru aprobarea Ghidului privind realizarea, analizarea şi evaluarea hărţilor strategice de zgomot, specifică următoarea relaţie pentru estimarea zgomotului provenit în acest caz:</w:t>
      </w:r>
    </w:p>
    <w:p>
      <w:pPr>
        <w:widowControl/>
        <w:suppressAutoHyphens w:val="0"/>
        <w:autoSpaceDN/>
        <w:spacing w:after="0"/>
        <w:ind w:left="993"/>
        <w:jc w:val="both"/>
        <w:textAlignment w:val="auto"/>
        <w:rPr>
          <w:rFonts w:ascii="Arial Narrow" w:hAnsi="Arial Narrow" w:eastAsia="Calibri" w:cs="Arial"/>
          <w:b/>
          <w:color w:val="auto"/>
          <w:kern w:val="0"/>
          <w:lang w:val="de-DE" w:eastAsia="en-US" w:bidi="ar-SA"/>
        </w:rPr>
      </w:pPr>
      <w:r>
        <w:rPr>
          <w:rFonts w:ascii="Arial Narrow" w:hAnsi="Arial Narrow" w:eastAsia="Calibri" w:cs="Arial"/>
          <w:b/>
          <w:color w:val="auto"/>
          <w:kern w:val="0"/>
          <w:lang w:val="de-DE" w:eastAsia="en-US" w:bidi="ar-SA"/>
        </w:rPr>
        <w:t>L</w:t>
      </w:r>
      <w:r>
        <w:rPr>
          <w:rFonts w:ascii="Arial Narrow" w:hAnsi="Arial Narrow" w:eastAsia="Calibri" w:cs="Arial"/>
          <w:b/>
          <w:color w:val="auto"/>
          <w:kern w:val="0"/>
          <w:vertAlign w:val="subscript"/>
          <w:lang w:val="de-DE" w:eastAsia="en-US" w:bidi="ar-SA"/>
        </w:rPr>
        <w:t>p</w:t>
      </w:r>
      <w:r>
        <w:rPr>
          <w:rFonts w:ascii="Arial Narrow" w:hAnsi="Arial Narrow" w:eastAsia="Calibri" w:cs="Arial"/>
          <w:b/>
          <w:color w:val="auto"/>
          <w:kern w:val="0"/>
          <w:lang w:val="de-DE" w:eastAsia="en-US" w:bidi="ar-SA"/>
        </w:rPr>
        <w:t xml:space="preserve"> = L</w:t>
      </w:r>
      <w:r>
        <w:rPr>
          <w:rFonts w:ascii="Arial Narrow" w:hAnsi="Arial Narrow" w:eastAsia="Calibri" w:cs="Arial"/>
          <w:b/>
          <w:color w:val="auto"/>
          <w:kern w:val="0"/>
          <w:vertAlign w:val="subscript"/>
          <w:lang w:val="de-DE" w:eastAsia="en-US" w:bidi="ar-SA"/>
        </w:rPr>
        <w:t>w</w:t>
      </w:r>
      <w:r>
        <w:rPr>
          <w:rFonts w:ascii="Arial Narrow" w:hAnsi="Arial Narrow" w:eastAsia="Calibri" w:cs="Arial"/>
          <w:b/>
          <w:color w:val="auto"/>
          <w:kern w:val="0"/>
          <w:lang w:val="de-DE" w:eastAsia="en-US" w:bidi="ar-SA"/>
        </w:rPr>
        <w:t xml:space="preserve"> - 10 x log(r</w:t>
      </w:r>
      <w:r>
        <w:rPr>
          <w:rFonts w:ascii="Arial Narrow" w:hAnsi="Arial Narrow" w:eastAsia="Calibri" w:cs="Arial"/>
          <w:b/>
          <w:color w:val="auto"/>
          <w:kern w:val="0"/>
          <w:vertAlign w:val="superscript"/>
          <w:lang w:val="de-DE" w:eastAsia="en-US" w:bidi="ar-SA"/>
        </w:rPr>
        <w:t>2</w:t>
      </w:r>
      <w:r>
        <w:rPr>
          <w:rFonts w:ascii="Arial Narrow" w:hAnsi="Arial Narrow" w:eastAsia="Calibri" w:cs="Arial"/>
          <w:b/>
          <w:color w:val="auto"/>
          <w:kern w:val="0"/>
          <w:lang w:val="de-DE" w:eastAsia="en-US" w:bidi="ar-SA"/>
        </w:rPr>
        <w:t>) - 8</w:t>
      </w:r>
    </w:p>
    <w:p>
      <w:pPr>
        <w:widowControl/>
        <w:suppressAutoHyphens w:val="0"/>
        <w:autoSpaceDN/>
        <w:spacing w:after="0"/>
        <w:ind w:left="993"/>
        <w:jc w:val="both"/>
        <w:textAlignment w:val="auto"/>
        <w:rPr>
          <w:rFonts w:ascii="Arial Narrow" w:hAnsi="Arial Narrow" w:eastAsia="Calibri" w:cs="Arial"/>
          <w:color w:val="auto"/>
          <w:kern w:val="0"/>
          <w:lang w:val="de-DE" w:eastAsia="en-US" w:bidi="ar-SA"/>
        </w:rPr>
      </w:pPr>
      <w:r>
        <w:rPr>
          <w:rFonts w:ascii="Arial Narrow" w:hAnsi="Arial Narrow" w:eastAsia="Calibri" w:cs="Arial"/>
          <w:color w:val="auto"/>
          <w:kern w:val="0"/>
          <w:lang w:val="de-DE" w:eastAsia="en-US" w:bidi="ar-SA"/>
        </w:rPr>
        <w:t>unde:</w:t>
      </w:r>
    </w:p>
    <w:p>
      <w:pPr>
        <w:widowControl/>
        <w:suppressAutoHyphens w:val="0"/>
        <w:autoSpaceDN/>
        <w:spacing w:after="0"/>
        <w:ind w:left="993"/>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L</w:t>
      </w:r>
      <w:r>
        <w:rPr>
          <w:rFonts w:ascii="Arial Narrow" w:hAnsi="Arial Narrow" w:eastAsia="Calibri" w:cs="Arial"/>
          <w:color w:val="auto"/>
          <w:kern w:val="0"/>
          <w:vertAlign w:val="subscript"/>
          <w:lang w:val="en-US" w:eastAsia="en-US" w:bidi="ar-SA"/>
        </w:rPr>
        <w:t>p</w:t>
      </w:r>
      <w:r>
        <w:rPr>
          <w:rFonts w:ascii="Arial Narrow" w:hAnsi="Arial Narrow" w:eastAsia="Calibri" w:cs="Arial"/>
          <w:color w:val="auto"/>
          <w:kern w:val="0"/>
          <w:lang w:val="en-US" w:eastAsia="en-US" w:bidi="ar-SA"/>
        </w:rPr>
        <w:t xml:space="preserve"> - nivelul de zgomot</w:t>
      </w:r>
    </w:p>
    <w:p>
      <w:pPr>
        <w:widowControl/>
        <w:suppressAutoHyphens w:val="0"/>
        <w:autoSpaceDN/>
        <w:spacing w:after="0"/>
        <w:ind w:left="993"/>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L</w:t>
      </w:r>
      <w:r>
        <w:rPr>
          <w:rFonts w:ascii="Arial Narrow" w:hAnsi="Arial Narrow" w:eastAsia="Calibri" w:cs="Arial"/>
          <w:color w:val="auto"/>
          <w:kern w:val="0"/>
          <w:vertAlign w:val="subscript"/>
          <w:lang w:val="en-US" w:eastAsia="en-US" w:bidi="ar-SA"/>
        </w:rPr>
        <w:t>w</w:t>
      </w:r>
      <w:r>
        <w:rPr>
          <w:rFonts w:ascii="Arial Narrow" w:hAnsi="Arial Narrow" w:eastAsia="Calibri" w:cs="Arial"/>
          <w:color w:val="auto"/>
          <w:kern w:val="0"/>
          <w:lang w:val="en-US" w:eastAsia="en-US" w:bidi="ar-SA"/>
        </w:rPr>
        <w:t xml:space="preserve"> - puterea acustică</w:t>
      </w:r>
    </w:p>
    <w:p>
      <w:pPr>
        <w:widowControl/>
        <w:suppressAutoHyphens w:val="0"/>
        <w:autoSpaceDN/>
        <w:spacing w:after="0"/>
        <w:ind w:left="993"/>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r - distanţa faţă de sursa de zgomot</w:t>
      </w:r>
    </w:p>
    <w:p>
      <w:pPr>
        <w:widowControl/>
        <w:suppressAutoHyphens w:val="0"/>
        <w:autoSpaceDN/>
        <w:spacing w:after="0"/>
        <w:ind w:firstLine="851"/>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În aceste condiţii, considerând cel mai defavorabil scenariu - când utilajele sunt folosite la capacitate maximă, vom avea următoarele valori pentru nivelul de zgomot înregistrat pe măsură ce receptorul se îndepărtează de sursă:</w:t>
      </w:r>
    </w:p>
    <w:p>
      <w:pPr>
        <w:widowControl/>
        <w:suppressAutoHyphens w:val="0"/>
        <w:autoSpaceDN/>
        <w:spacing w:after="0"/>
        <w:jc w:val="right"/>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Tabel nr.3</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057"/>
        <w:gridCol w:w="2311"/>
        <w:gridCol w:w="769"/>
        <w:gridCol w:w="769"/>
        <w:gridCol w:w="769"/>
        <w:gridCol w:w="769"/>
        <w:gridCol w:w="769"/>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1530" w:type="pct"/>
            <w:vMerge w:val="restart"/>
            <w:shd w:val="clear" w:color="auto" w:fill="D9D9D9"/>
            <w:vAlign w:val="center"/>
          </w:tcPr>
          <w:p>
            <w:pPr>
              <w:widowControl/>
              <w:suppressAutoHyphens w:val="0"/>
              <w:autoSpaceDN/>
              <w:spacing w:after="0"/>
              <w:jc w:val="center"/>
              <w:textAlignment w:val="auto"/>
              <w:rPr>
                <w:rFonts w:ascii="Arial Narrow" w:hAnsi="Arial Narrow" w:eastAsia="Calibri" w:cs="Arial"/>
                <w:b/>
                <w:color w:val="auto"/>
                <w:kern w:val="0"/>
                <w:lang w:val="en-US" w:eastAsia="en-US" w:bidi="ar-SA"/>
              </w:rPr>
            </w:pPr>
            <w:r>
              <w:rPr>
                <w:rFonts w:ascii="Arial Narrow" w:hAnsi="Arial Narrow" w:eastAsia="Calibri" w:cs="Arial"/>
                <w:b/>
                <w:color w:val="auto"/>
                <w:kern w:val="0"/>
                <w:lang w:val="en-US" w:eastAsia="en-US" w:bidi="ar-SA"/>
              </w:rPr>
              <w:t>utilaj</w:t>
            </w:r>
          </w:p>
        </w:tc>
        <w:tc>
          <w:tcPr>
            <w:tcW w:w="1157" w:type="pct"/>
            <w:shd w:val="clear" w:color="auto" w:fill="D9D9D9"/>
            <w:vAlign w:val="center"/>
          </w:tcPr>
          <w:p>
            <w:pPr>
              <w:widowControl/>
              <w:suppressAutoHyphens w:val="0"/>
              <w:autoSpaceDN/>
              <w:spacing w:after="0"/>
              <w:jc w:val="center"/>
              <w:textAlignment w:val="auto"/>
              <w:rPr>
                <w:rFonts w:ascii="Arial Narrow" w:hAnsi="Arial Narrow" w:eastAsia="Calibri" w:cs="Arial"/>
                <w:b/>
                <w:color w:val="auto"/>
                <w:kern w:val="0"/>
                <w:lang w:eastAsia="en-US" w:bidi="ar-SA"/>
              </w:rPr>
            </w:pPr>
            <w:r>
              <w:rPr>
                <w:rFonts w:ascii="Arial Narrow" w:hAnsi="Arial Narrow" w:eastAsia="Calibri" w:cs="Arial"/>
                <w:b/>
                <w:color w:val="auto"/>
                <w:kern w:val="0"/>
                <w:lang w:val="de-DE" w:eastAsia="en-US" w:bidi="ar-SA"/>
              </w:rPr>
              <w:t>nivel de zgomot generat [dB]</w:t>
            </w:r>
          </w:p>
        </w:tc>
        <w:tc>
          <w:tcPr>
            <w:tcW w:w="2313" w:type="pct"/>
            <w:gridSpan w:val="6"/>
            <w:shd w:val="clear" w:color="auto" w:fill="D9D9D9"/>
            <w:vAlign w:val="center"/>
          </w:tcPr>
          <w:p>
            <w:pPr>
              <w:widowControl/>
              <w:suppressAutoHyphens w:val="0"/>
              <w:autoSpaceDN/>
              <w:spacing w:after="0"/>
              <w:jc w:val="center"/>
              <w:textAlignment w:val="auto"/>
              <w:rPr>
                <w:rFonts w:ascii="Arial Narrow" w:hAnsi="Arial Narrow" w:eastAsia="Calibri" w:cs="Arial"/>
                <w:b/>
                <w:color w:val="auto"/>
                <w:kern w:val="0"/>
                <w:lang w:eastAsia="en-US" w:bidi="ar-SA"/>
              </w:rPr>
            </w:pPr>
            <w:r>
              <w:rPr>
                <w:rFonts w:ascii="Arial Narrow" w:hAnsi="Arial Narrow" w:eastAsia="Calibri" w:cs="Arial"/>
                <w:b/>
                <w:color w:val="auto"/>
                <w:kern w:val="0"/>
                <w:lang w:val="en-US" w:eastAsia="en-US" w:bidi="ar-SA"/>
              </w:rPr>
              <w:t>distanţa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1530" w:type="pct"/>
            <w:vMerge w:val="continue"/>
            <w:shd w:val="clear" w:color="auto" w:fill="D9D9D9"/>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p>
        </w:tc>
        <w:tc>
          <w:tcPr>
            <w:tcW w:w="1157" w:type="pct"/>
            <w:shd w:val="clear" w:color="auto" w:fill="D9D9D9"/>
            <w:vAlign w:val="center"/>
          </w:tcPr>
          <w:p>
            <w:pPr>
              <w:widowControl/>
              <w:suppressAutoHyphens w:val="0"/>
              <w:autoSpaceDN/>
              <w:spacing w:after="0"/>
              <w:jc w:val="center"/>
              <w:textAlignment w:val="auto"/>
              <w:rPr>
                <w:rFonts w:ascii="Arial Narrow" w:hAnsi="Arial Narrow" w:eastAsia="Calibri" w:cs="Arial"/>
                <w:b/>
                <w:color w:val="auto"/>
                <w:kern w:val="0"/>
                <w:lang w:val="en-US" w:eastAsia="en-US" w:bidi="ar-SA"/>
              </w:rPr>
            </w:pPr>
            <w:r>
              <w:rPr>
                <w:rFonts w:ascii="Arial Narrow" w:hAnsi="Arial Narrow" w:eastAsia="Calibri" w:cs="Arial"/>
                <w:b/>
                <w:color w:val="auto"/>
                <w:kern w:val="0"/>
                <w:lang w:val="en-US" w:eastAsia="en-US" w:bidi="ar-SA"/>
              </w:rPr>
              <w:t>maxim</w:t>
            </w:r>
          </w:p>
        </w:tc>
        <w:tc>
          <w:tcPr>
            <w:tcW w:w="385" w:type="pct"/>
            <w:shd w:val="clear" w:color="auto" w:fill="D9D9D9"/>
            <w:vAlign w:val="center"/>
          </w:tcPr>
          <w:p>
            <w:pPr>
              <w:widowControl/>
              <w:suppressAutoHyphens w:val="0"/>
              <w:autoSpaceDN/>
              <w:spacing w:after="0"/>
              <w:jc w:val="center"/>
              <w:textAlignment w:val="auto"/>
              <w:rPr>
                <w:rFonts w:ascii="Arial Narrow" w:hAnsi="Arial Narrow" w:eastAsia="Calibri" w:cs="Arial"/>
                <w:b/>
                <w:color w:val="auto"/>
                <w:kern w:val="0"/>
                <w:lang w:val="en-US" w:eastAsia="en-US" w:bidi="ar-SA"/>
              </w:rPr>
            </w:pPr>
            <w:r>
              <w:rPr>
                <w:rFonts w:ascii="Arial Narrow" w:hAnsi="Arial Narrow" w:eastAsia="Calibri" w:cs="Arial"/>
                <w:b/>
                <w:color w:val="auto"/>
                <w:kern w:val="0"/>
                <w:lang w:val="en-US" w:eastAsia="en-US" w:bidi="ar-SA"/>
              </w:rPr>
              <w:t>10</w:t>
            </w:r>
          </w:p>
        </w:tc>
        <w:tc>
          <w:tcPr>
            <w:tcW w:w="385" w:type="pct"/>
            <w:shd w:val="clear" w:color="auto" w:fill="D9D9D9"/>
            <w:vAlign w:val="center"/>
          </w:tcPr>
          <w:p>
            <w:pPr>
              <w:widowControl/>
              <w:suppressAutoHyphens w:val="0"/>
              <w:autoSpaceDN/>
              <w:spacing w:after="0"/>
              <w:jc w:val="center"/>
              <w:textAlignment w:val="auto"/>
              <w:rPr>
                <w:rFonts w:ascii="Arial Narrow" w:hAnsi="Arial Narrow" w:eastAsia="Calibri" w:cs="Arial"/>
                <w:b/>
                <w:color w:val="auto"/>
                <w:kern w:val="0"/>
                <w:lang w:val="en-US" w:eastAsia="en-US" w:bidi="ar-SA"/>
              </w:rPr>
            </w:pPr>
            <w:r>
              <w:rPr>
                <w:rFonts w:ascii="Arial Narrow" w:hAnsi="Arial Narrow" w:eastAsia="Calibri" w:cs="Arial"/>
                <w:b/>
                <w:color w:val="auto"/>
                <w:kern w:val="0"/>
                <w:lang w:val="en-US" w:eastAsia="en-US" w:bidi="ar-SA"/>
              </w:rPr>
              <w:t>25</w:t>
            </w:r>
          </w:p>
        </w:tc>
        <w:tc>
          <w:tcPr>
            <w:tcW w:w="385" w:type="pct"/>
            <w:shd w:val="clear" w:color="auto" w:fill="D9D9D9"/>
            <w:vAlign w:val="center"/>
          </w:tcPr>
          <w:p>
            <w:pPr>
              <w:widowControl/>
              <w:suppressAutoHyphens w:val="0"/>
              <w:autoSpaceDN/>
              <w:spacing w:after="0"/>
              <w:jc w:val="center"/>
              <w:textAlignment w:val="auto"/>
              <w:rPr>
                <w:rFonts w:ascii="Arial Narrow" w:hAnsi="Arial Narrow" w:eastAsia="Calibri" w:cs="Arial"/>
                <w:b/>
                <w:color w:val="auto"/>
                <w:kern w:val="0"/>
                <w:lang w:val="en-US" w:eastAsia="en-US" w:bidi="ar-SA"/>
              </w:rPr>
            </w:pPr>
            <w:r>
              <w:rPr>
                <w:rFonts w:ascii="Arial Narrow" w:hAnsi="Arial Narrow" w:eastAsia="Calibri" w:cs="Arial"/>
                <w:b/>
                <w:color w:val="auto"/>
                <w:kern w:val="0"/>
                <w:lang w:val="en-US" w:eastAsia="en-US" w:bidi="ar-SA"/>
              </w:rPr>
              <w:t>50</w:t>
            </w:r>
          </w:p>
        </w:tc>
        <w:tc>
          <w:tcPr>
            <w:tcW w:w="385" w:type="pct"/>
            <w:shd w:val="clear" w:color="auto" w:fill="D9D9D9"/>
            <w:vAlign w:val="center"/>
          </w:tcPr>
          <w:p>
            <w:pPr>
              <w:widowControl/>
              <w:suppressAutoHyphens w:val="0"/>
              <w:autoSpaceDN/>
              <w:spacing w:after="0"/>
              <w:jc w:val="center"/>
              <w:textAlignment w:val="auto"/>
              <w:rPr>
                <w:rFonts w:ascii="Arial Narrow" w:hAnsi="Arial Narrow" w:eastAsia="Calibri" w:cs="Arial"/>
                <w:b/>
                <w:color w:val="auto"/>
                <w:kern w:val="0"/>
                <w:lang w:val="en-US" w:eastAsia="en-US" w:bidi="ar-SA"/>
              </w:rPr>
            </w:pPr>
            <w:r>
              <w:rPr>
                <w:rFonts w:ascii="Arial Narrow" w:hAnsi="Arial Narrow" w:eastAsia="Calibri" w:cs="Arial"/>
                <w:b/>
                <w:color w:val="auto"/>
                <w:kern w:val="0"/>
                <w:lang w:val="en-US" w:eastAsia="en-US" w:bidi="ar-SA"/>
              </w:rPr>
              <w:t>100</w:t>
            </w:r>
          </w:p>
        </w:tc>
        <w:tc>
          <w:tcPr>
            <w:tcW w:w="385" w:type="pct"/>
            <w:shd w:val="clear" w:color="auto" w:fill="D9D9D9"/>
            <w:vAlign w:val="center"/>
          </w:tcPr>
          <w:p>
            <w:pPr>
              <w:widowControl/>
              <w:suppressAutoHyphens w:val="0"/>
              <w:autoSpaceDN/>
              <w:spacing w:after="0"/>
              <w:jc w:val="center"/>
              <w:textAlignment w:val="auto"/>
              <w:rPr>
                <w:rFonts w:ascii="Arial Narrow" w:hAnsi="Arial Narrow" w:eastAsia="Calibri" w:cs="Arial"/>
                <w:b/>
                <w:color w:val="auto"/>
                <w:kern w:val="0"/>
                <w:lang w:val="en-US" w:eastAsia="en-US" w:bidi="ar-SA"/>
              </w:rPr>
            </w:pPr>
            <w:r>
              <w:rPr>
                <w:rFonts w:ascii="Arial Narrow" w:hAnsi="Arial Narrow" w:eastAsia="Calibri" w:cs="Arial"/>
                <w:b/>
                <w:color w:val="auto"/>
                <w:kern w:val="0"/>
                <w:lang w:val="en-US" w:eastAsia="en-US" w:bidi="ar-SA"/>
              </w:rPr>
              <w:t>200</w:t>
            </w:r>
          </w:p>
        </w:tc>
        <w:tc>
          <w:tcPr>
            <w:tcW w:w="386" w:type="pct"/>
            <w:shd w:val="clear" w:color="auto" w:fill="D9D9D9"/>
            <w:vAlign w:val="center"/>
          </w:tcPr>
          <w:p>
            <w:pPr>
              <w:widowControl/>
              <w:suppressAutoHyphens w:val="0"/>
              <w:autoSpaceDN/>
              <w:spacing w:after="0"/>
              <w:jc w:val="center"/>
              <w:textAlignment w:val="auto"/>
              <w:rPr>
                <w:rFonts w:ascii="Arial Narrow" w:hAnsi="Arial Narrow" w:eastAsia="Calibri" w:cs="Arial"/>
                <w:b/>
                <w:color w:val="auto"/>
                <w:kern w:val="0"/>
                <w:lang w:val="en-US" w:eastAsia="en-US" w:bidi="ar-SA"/>
              </w:rPr>
            </w:pPr>
            <w:r>
              <w:rPr>
                <w:rFonts w:ascii="Arial Narrow" w:hAnsi="Arial Narrow" w:eastAsia="Calibri" w:cs="Arial"/>
                <w:b/>
                <w:color w:val="auto"/>
                <w:kern w:val="0"/>
                <w:lang w:val="en-US" w:eastAsia="en-US" w:bidi="ar-SA"/>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30"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autocamioane / basculante</w:t>
            </w:r>
          </w:p>
        </w:tc>
        <w:tc>
          <w:tcPr>
            <w:tcW w:w="1157"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90</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62dB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54dB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48dB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42dB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36dB</w:t>
            </w:r>
          </w:p>
        </w:tc>
        <w:tc>
          <w:tcPr>
            <w:tcW w:w="386"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28dB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30"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autobetoniere</w:t>
            </w:r>
          </w:p>
        </w:tc>
        <w:tc>
          <w:tcPr>
            <w:tcW w:w="1157"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95</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67dB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59dB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53dB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47dB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41dB</w:t>
            </w:r>
          </w:p>
        </w:tc>
        <w:tc>
          <w:tcPr>
            <w:tcW w:w="386"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33dB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30"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tractoare cu remorci</w:t>
            </w:r>
          </w:p>
        </w:tc>
        <w:tc>
          <w:tcPr>
            <w:tcW w:w="1157"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85</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57dB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49dB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43dB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37dB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31dB</w:t>
            </w:r>
          </w:p>
        </w:tc>
        <w:tc>
          <w:tcPr>
            <w:tcW w:w="386"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23dB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30"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încărcătoare frontale</w:t>
            </w:r>
          </w:p>
        </w:tc>
        <w:tc>
          <w:tcPr>
            <w:tcW w:w="1157"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110</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82dB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74dB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68dB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62dB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56dB</w:t>
            </w:r>
          </w:p>
        </w:tc>
        <w:tc>
          <w:tcPr>
            <w:tcW w:w="386"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48dB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30"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buldozere</w:t>
            </w:r>
          </w:p>
        </w:tc>
        <w:tc>
          <w:tcPr>
            <w:tcW w:w="1157"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110</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82dB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74dB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68dB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62dB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56dB</w:t>
            </w:r>
          </w:p>
        </w:tc>
        <w:tc>
          <w:tcPr>
            <w:tcW w:w="386"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48dB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30"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excavatoare</w:t>
            </w:r>
          </w:p>
        </w:tc>
        <w:tc>
          <w:tcPr>
            <w:tcW w:w="1157"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110</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82dB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74dB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68dB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62dB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56dB</w:t>
            </w:r>
          </w:p>
        </w:tc>
        <w:tc>
          <w:tcPr>
            <w:tcW w:w="386"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48dB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30"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cilindri compactori</w:t>
            </w:r>
          </w:p>
        </w:tc>
        <w:tc>
          <w:tcPr>
            <w:tcW w:w="1157"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110</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82dB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74dB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68dB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62dB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56dB</w:t>
            </w:r>
          </w:p>
        </w:tc>
        <w:tc>
          <w:tcPr>
            <w:tcW w:w="386"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48dB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30"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motocompresoare</w:t>
            </w:r>
          </w:p>
        </w:tc>
        <w:tc>
          <w:tcPr>
            <w:tcW w:w="1157"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90</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62dB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54dB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48dB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42dB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36dB</w:t>
            </w:r>
          </w:p>
        </w:tc>
        <w:tc>
          <w:tcPr>
            <w:tcW w:w="386"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28dB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30"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vibrator de interior pt beton</w:t>
            </w:r>
          </w:p>
        </w:tc>
        <w:tc>
          <w:tcPr>
            <w:tcW w:w="1157"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90</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62dB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54dB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48dB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42dB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36dB</w:t>
            </w:r>
          </w:p>
        </w:tc>
        <w:tc>
          <w:tcPr>
            <w:tcW w:w="386"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28dB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30"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ciocan pneumatic</w:t>
            </w:r>
          </w:p>
        </w:tc>
        <w:tc>
          <w:tcPr>
            <w:tcW w:w="1157"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110</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82dB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74dB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68dB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62dB</w:t>
            </w:r>
          </w:p>
        </w:tc>
        <w:tc>
          <w:tcPr>
            <w:tcW w:w="385"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56dB</w:t>
            </w:r>
          </w:p>
        </w:tc>
        <w:tc>
          <w:tcPr>
            <w:tcW w:w="386" w:type="pct"/>
            <w:shd w:val="clear" w:color="auto" w:fill="auto"/>
            <w:vAlign w:val="center"/>
          </w:tcPr>
          <w:p>
            <w:pPr>
              <w:widowControl/>
              <w:suppressAutoHyphens w:val="0"/>
              <w:autoSpaceDN/>
              <w:spacing w:after="0"/>
              <w:jc w:val="center"/>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48dB</w:t>
            </w:r>
          </w:p>
        </w:tc>
      </w:tr>
    </w:tbl>
    <w:p>
      <w:pPr>
        <w:widowControl/>
        <w:suppressAutoHyphens w:val="0"/>
        <w:autoSpaceDN/>
        <w:spacing w:after="0"/>
        <w:jc w:val="both"/>
        <w:textAlignment w:val="auto"/>
        <w:rPr>
          <w:rFonts w:ascii="Arial Narrow" w:hAnsi="Arial Narrow" w:eastAsia="Calibri" w:cs="Arial"/>
          <w:color w:val="auto"/>
          <w:kern w:val="0"/>
          <w:lang w:val="en-US" w:eastAsia="en-US" w:bidi="ar-SA"/>
        </w:rPr>
      </w:pPr>
    </w:p>
    <w:p>
      <w:pPr>
        <w:widowControl/>
        <w:suppressAutoHyphens w:val="0"/>
        <w:autoSpaceDN/>
        <w:spacing w:after="0"/>
        <w:ind w:firstLine="851"/>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Întotdeauna nivelul zgomotului variază puternic depinzând mult de mediul de propagare (condiţiile locale - obstacole).</w:t>
      </w:r>
    </w:p>
    <w:p>
      <w:pPr>
        <w:widowControl/>
        <w:suppressAutoHyphens w:val="0"/>
        <w:autoSpaceDN/>
        <w:spacing w:after="0"/>
        <w:ind w:firstLine="851"/>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Cu cât receptorul este mai îndepărtat de sursa de zgomot, cu atât intervin mai mulţi factori care schimbă modul de propagare al acestuia (caracteristicle vântului; gradul de absorbtie al aerului depinzând de presiune, temperatură, UR; topografia locală; tipul de vegetaţie etc.).</w:t>
      </w:r>
    </w:p>
    <w:p>
      <w:pPr>
        <w:widowControl/>
        <w:suppressAutoHyphens w:val="0"/>
        <w:autoSpaceDN/>
        <w:spacing w:after="0"/>
        <w:ind w:firstLine="851"/>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HG nr. 493/2006 stipulează cerinţele minime de securitate şi sănătate referitoare la expunerea lucrătorilor la riscurile generate de zgomot. Limita specificată de acest normativ pentru expunerea la zgomot este de 87dB.</w:t>
      </w:r>
    </w:p>
    <w:p>
      <w:pPr>
        <w:widowControl/>
        <w:suppressAutoHyphens w:val="0"/>
        <w:autoSpaceDN/>
        <w:spacing w:after="0"/>
        <w:ind w:firstLine="851"/>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În scopul atenuării efectelor datorate surselor care nu se pot încadra în această limită (la distanţă mică), se impune dotarea cu echipamente de protecţie corespunzătoare pentru muncitori (căşti antifonate etc.)</w:t>
      </w:r>
    </w:p>
    <w:p>
      <w:pPr>
        <w:widowControl/>
        <w:suppressAutoHyphens w:val="0"/>
        <w:autoSpaceDN/>
        <w:spacing w:after="0"/>
        <w:ind w:firstLine="851"/>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Legat de vibraţii, acestea sunt generate în general de utilajele cu masă mare şi reglementarea specifică este asigurată prin SR 12025/2-94 „Acustica în construcţii: Efectele vibraţiilor asupra clădirilor sau părţilor de clădiri” unde sunt stabilite limitele admisibile pentru locuinţe şi clădiri socio-culturale şi pentru ocupanţii acestora.</w:t>
      </w:r>
    </w:p>
    <w:p>
      <w:pPr>
        <w:widowControl/>
        <w:suppressAutoHyphens w:val="0"/>
        <w:autoSpaceDN/>
        <w:spacing w:after="0"/>
        <w:ind w:firstLine="851"/>
        <w:jc w:val="both"/>
        <w:textAlignment w:val="auto"/>
        <w:rPr>
          <w:rFonts w:ascii="Arial Narrow" w:hAnsi="Arial Narrow" w:eastAsia="Calibri" w:cs="Arial"/>
          <w:color w:val="auto"/>
          <w:kern w:val="0"/>
          <w:lang w:val="en-US" w:eastAsia="en-US" w:bidi="ar-SA"/>
        </w:rPr>
      </w:pPr>
      <w:r>
        <w:rPr>
          <w:rFonts w:ascii="Arial Narrow" w:hAnsi="Arial Narrow" w:eastAsia="Calibri" w:cs="Arial"/>
          <w:color w:val="auto"/>
          <w:kern w:val="0"/>
          <w:lang w:val="en-US" w:eastAsia="en-US" w:bidi="ar-SA"/>
        </w:rPr>
        <w:t>Ca şi măsuri de diminuare a acestui impact sunt valabile aceleaşi ca şi în cazul zgomotelor.</w:t>
      </w:r>
    </w:p>
    <w:p>
      <w:pPr>
        <w:widowControl/>
        <w:suppressAutoHyphens w:val="0"/>
        <w:autoSpaceDN/>
        <w:spacing w:after="0"/>
        <w:ind w:firstLine="851"/>
        <w:jc w:val="both"/>
        <w:textAlignment w:val="auto"/>
        <w:rPr>
          <w:rFonts w:ascii="Arial Narrow" w:hAnsi="Arial Narrow" w:eastAsia="Calibri" w:cs="Arial"/>
          <w:color w:val="auto"/>
          <w:kern w:val="0"/>
          <w:lang w:eastAsia="en-US" w:bidi="ar-SA"/>
        </w:rPr>
      </w:pPr>
      <w:r>
        <w:rPr>
          <w:rFonts w:ascii="Arial Narrow" w:hAnsi="Arial Narrow" w:eastAsia="Calibri" w:cs="Arial"/>
          <w:color w:val="auto"/>
          <w:kern w:val="0"/>
          <w:lang w:eastAsia="en-US" w:bidi="ar-SA"/>
        </w:rPr>
        <w:t>Se poate concluziona că prin desfăşurarea lucrărilor prevăzute, urmare caracterului poluanţilor generaţi şi a limitării în timp a emisiilor într-un spaţiu dat, pentru factorul de mediu aer atmosferic nu se prognozează o influenţă de natură a cauza efecte semnificative sau ireversibile.</w:t>
      </w:r>
    </w:p>
    <w:p>
      <w:pPr>
        <w:widowControl/>
        <w:suppressAutoHyphens w:val="0"/>
        <w:autoSpaceDN/>
        <w:spacing w:after="0"/>
        <w:ind w:firstLine="567"/>
        <w:jc w:val="both"/>
        <w:textAlignment w:val="auto"/>
        <w:rPr>
          <w:rFonts w:ascii="Arial Narrow" w:hAnsi="Arial Narrow" w:eastAsia="Times New Roman" w:cs="Arial"/>
          <w:color w:val="auto"/>
          <w:kern w:val="0"/>
          <w:lang w:val="it-IT" w:eastAsia="ro-RO" w:bidi="ar-SA"/>
        </w:rPr>
      </w:pPr>
    </w:p>
    <w:p>
      <w:pPr>
        <w:widowControl/>
        <w:suppressAutoHyphens w:val="0"/>
        <w:autoSpaceDN/>
        <w:spacing w:after="0"/>
        <w:ind w:firstLine="567"/>
        <w:jc w:val="both"/>
        <w:textAlignment w:val="auto"/>
        <w:rPr>
          <w:rFonts w:ascii="Arial Narrow" w:hAnsi="Arial Narrow" w:eastAsia="Times New Roman" w:cs="Arial"/>
          <w:color w:val="auto"/>
          <w:kern w:val="0"/>
          <w:lang w:val="en-US" w:eastAsia="ro-RO" w:bidi="ar-SA"/>
        </w:rPr>
      </w:pPr>
      <w:r>
        <w:rPr>
          <w:rFonts w:ascii="Arial Narrow" w:hAnsi="Arial Narrow" w:eastAsia="Times New Roman" w:cs="Arial"/>
          <w:color w:val="auto"/>
          <w:kern w:val="0"/>
          <w:lang w:val="en-US" w:eastAsia="ro-RO" w:bidi="ar-SA"/>
        </w:rPr>
        <w:t>Măsuri suplimentare recomandate pentru reducerea zgomotelor / vibraţiilor</w:t>
      </w:r>
    </w:p>
    <w:p>
      <w:pPr>
        <w:widowControl/>
        <w:numPr>
          <w:ilvl w:val="0"/>
          <w:numId w:val="13"/>
        </w:numPr>
        <w:suppressAutoHyphens w:val="0"/>
        <w:autoSpaceDN/>
        <w:spacing w:after="0" w:line="288" w:lineRule="auto"/>
        <w:jc w:val="both"/>
        <w:textAlignment w:val="auto"/>
        <w:rPr>
          <w:rFonts w:ascii="Arial Narrow" w:hAnsi="Arial Narrow" w:eastAsia="Times New Roman" w:cs="Arial"/>
          <w:color w:val="auto"/>
          <w:kern w:val="0"/>
          <w:lang w:val="en-US" w:eastAsia="ro-RO" w:bidi="ar-SA"/>
        </w:rPr>
      </w:pPr>
      <w:r>
        <w:rPr>
          <w:rFonts w:ascii="Arial Narrow" w:hAnsi="Arial Narrow" w:eastAsia="Times New Roman" w:cs="Arial"/>
          <w:color w:val="auto"/>
          <w:kern w:val="0"/>
          <w:lang w:val="en-US" w:eastAsia="ro-RO" w:bidi="ar-SA"/>
        </w:rPr>
        <w:t>pentru activităţile desfăşurate la distanţă mică (de către personalul angrenat în lucrările de construire), se impune dotarea cu echipamente de protecţie corespunzătoare (căşti antifonate etc.)</w:t>
      </w:r>
    </w:p>
    <w:p>
      <w:pPr>
        <w:widowControl/>
        <w:numPr>
          <w:ilvl w:val="0"/>
          <w:numId w:val="13"/>
        </w:numPr>
        <w:suppressAutoHyphens w:val="0"/>
        <w:autoSpaceDN/>
        <w:spacing w:after="0" w:line="288" w:lineRule="auto"/>
        <w:jc w:val="both"/>
        <w:textAlignment w:val="auto"/>
        <w:rPr>
          <w:rFonts w:ascii="Arial Narrow" w:hAnsi="Arial Narrow" w:eastAsia="Times New Roman" w:cs="Arial"/>
          <w:color w:val="auto"/>
          <w:kern w:val="0"/>
          <w:lang w:val="en-US" w:eastAsia="ro-RO" w:bidi="ar-SA"/>
        </w:rPr>
      </w:pPr>
      <w:r>
        <w:rPr>
          <w:rFonts w:ascii="Arial Narrow" w:hAnsi="Arial Narrow" w:eastAsia="Times New Roman" w:cs="Arial"/>
          <w:color w:val="auto"/>
          <w:kern w:val="0"/>
          <w:lang w:val="en-US" w:eastAsia="ro-RO" w:bidi="ar-SA"/>
        </w:rPr>
        <w:t>pentru reducerea zgomotului cauzat de traficul prilejuit, se recomandă rularea cu viteze adecvate (motoarele să fie menţinute pe cât posibil mai puţin turate), precum şi stabilirea unui grafic de transport care să asigure o cât mai bună eşalonare a acestor tranzitări; evitarea transporturilor în suprasarcină</w:t>
      </w:r>
    </w:p>
    <w:p>
      <w:pPr>
        <w:widowControl/>
        <w:numPr>
          <w:ilvl w:val="0"/>
          <w:numId w:val="13"/>
        </w:numPr>
        <w:suppressAutoHyphens w:val="0"/>
        <w:autoSpaceDN/>
        <w:spacing w:after="0" w:line="288" w:lineRule="auto"/>
        <w:jc w:val="both"/>
        <w:textAlignment w:val="auto"/>
        <w:rPr>
          <w:rFonts w:ascii="Arial Narrow" w:hAnsi="Arial Narrow" w:eastAsia="Times New Roman" w:cs="Arial"/>
          <w:color w:val="auto"/>
          <w:kern w:val="0"/>
          <w:lang w:val="en-US" w:eastAsia="ro-RO" w:bidi="ar-SA"/>
        </w:rPr>
      </w:pPr>
      <w:r>
        <w:rPr>
          <w:rFonts w:ascii="Arial Narrow" w:hAnsi="Arial Narrow" w:eastAsia="Times New Roman" w:cs="Arial"/>
          <w:color w:val="auto"/>
          <w:kern w:val="0"/>
          <w:lang w:val="en-US" w:eastAsia="ro-RO" w:bidi="ar-SA"/>
        </w:rPr>
        <w:t>pentru lucrările de construire propriu-zise, este recomandabilă reducerea pe cât posibil a întregii durate de realizare a lucrărilor, astfel încât să nu fie induse dezechilibre semnificative în punctele de intervenţie în ceea ce priveşte retragerea faunei sensibile</w:t>
      </w:r>
    </w:p>
    <w:p>
      <w:pPr>
        <w:pStyle w:val="5"/>
        <w:rPr>
          <w:rFonts w:ascii="Arial Narrow" w:hAnsi="Arial Narrow" w:cs="Arial"/>
          <w:b w:val="0"/>
          <w:color w:val="auto"/>
          <w:sz w:val="24"/>
          <w:szCs w:val="24"/>
        </w:rPr>
      </w:pPr>
      <w:bookmarkStart w:id="25" w:name="_Toc116881970"/>
      <w:r>
        <w:rPr>
          <w:rFonts w:ascii="Arial Narrow" w:hAnsi="Arial Narrow" w:cs="Arial"/>
          <w:color w:val="auto"/>
          <w:sz w:val="24"/>
          <w:szCs w:val="24"/>
        </w:rPr>
        <w:t>4) Protecția împotriva radiațiilor:</w:t>
      </w:r>
      <w:bookmarkEnd w:id="25"/>
    </w:p>
    <w:p>
      <w:pPr>
        <w:spacing w:after="0"/>
        <w:jc w:val="both"/>
        <w:rPr>
          <w:rFonts w:ascii="Arial Narrow" w:hAnsi="Arial Narrow" w:cs="Arial"/>
          <w:color w:val="auto"/>
        </w:rPr>
      </w:pPr>
      <w:r>
        <w:rPr>
          <w:rFonts w:ascii="Arial Narrow" w:hAnsi="Arial Narrow" w:cs="Arial"/>
          <w:color w:val="auto"/>
        </w:rPr>
        <w:t>- sursele de radiații;</w:t>
      </w:r>
    </w:p>
    <w:p>
      <w:pPr>
        <w:spacing w:after="0"/>
        <w:jc w:val="both"/>
        <w:rPr>
          <w:rFonts w:ascii="Arial Narrow" w:hAnsi="Arial Narrow" w:cs="Arial"/>
          <w:color w:val="auto"/>
        </w:rPr>
      </w:pPr>
      <w:r>
        <w:rPr>
          <w:rFonts w:ascii="Arial Narrow" w:hAnsi="Arial Narrow" w:cs="Arial"/>
          <w:color w:val="auto"/>
        </w:rPr>
        <w:t>- amenajările și dotările pentru protecția împotriva radiațiilor;</w:t>
      </w:r>
    </w:p>
    <w:p>
      <w:pPr>
        <w:spacing w:after="0"/>
        <w:ind w:firstLine="851"/>
        <w:jc w:val="both"/>
        <w:rPr>
          <w:rFonts w:ascii="Arial Narrow" w:hAnsi="Arial Narrow" w:cs="Arial"/>
          <w:color w:val="auto"/>
          <w:lang w:val="it-IT"/>
        </w:rPr>
      </w:pPr>
      <w:r>
        <w:rPr>
          <w:rFonts w:ascii="Arial Narrow" w:hAnsi="Arial Narrow" w:cs="Arial"/>
          <w:color w:val="auto"/>
          <w:lang w:val="it-IT"/>
        </w:rPr>
        <w:t>În structura lucrărilor nu se introduc elemente care produc radiatii, materialele utilizate la lucrări vor fi conform standardelor sau vor avea agremente tehnice valabile.</w:t>
      </w:r>
    </w:p>
    <w:p>
      <w:pPr>
        <w:spacing w:after="0"/>
        <w:jc w:val="both"/>
        <w:rPr>
          <w:rFonts w:ascii="Arial Narrow" w:hAnsi="Arial Narrow" w:cs="Arial"/>
          <w:color w:val="auto"/>
          <w:lang w:val="it-IT"/>
        </w:rPr>
      </w:pPr>
    </w:p>
    <w:p>
      <w:pPr>
        <w:pStyle w:val="5"/>
        <w:spacing w:before="0"/>
        <w:rPr>
          <w:rFonts w:ascii="Arial Narrow" w:hAnsi="Arial Narrow" w:cs="Arial"/>
          <w:b w:val="0"/>
          <w:color w:val="auto"/>
          <w:sz w:val="24"/>
          <w:szCs w:val="24"/>
        </w:rPr>
      </w:pPr>
      <w:bookmarkStart w:id="26" w:name="_Toc116881971"/>
      <w:r>
        <w:rPr>
          <w:rFonts w:ascii="Arial Narrow" w:hAnsi="Arial Narrow" w:cs="Arial"/>
          <w:color w:val="auto"/>
          <w:sz w:val="24"/>
          <w:szCs w:val="24"/>
        </w:rPr>
        <w:t>5) Protecția solului și a subsolului:</w:t>
      </w:r>
      <w:bookmarkEnd w:id="26"/>
    </w:p>
    <w:p>
      <w:pPr>
        <w:widowControl/>
        <w:suppressAutoHyphens w:val="0"/>
        <w:autoSpaceDN/>
        <w:spacing w:after="0"/>
        <w:ind w:firstLine="851"/>
        <w:jc w:val="both"/>
        <w:textAlignment w:val="auto"/>
        <w:rPr>
          <w:rFonts w:ascii="Arial Narrow" w:hAnsi="Arial Narrow" w:cs="Arial"/>
          <w:color w:val="auto"/>
          <w:kern w:val="0"/>
          <w:lang w:bidi="ar-SA"/>
        </w:rPr>
      </w:pPr>
      <w:r>
        <w:rPr>
          <w:rFonts w:ascii="Arial Narrow" w:hAnsi="Arial Narrow" w:cs="Arial"/>
          <w:color w:val="auto"/>
          <w:kern w:val="0"/>
          <w:lang w:bidi="ar-SA"/>
        </w:rPr>
        <w:t>Sursele potenţiale de poluanţi pentru sol, subsol şi ape subterane sunt reprezentate de:</w:t>
      </w:r>
    </w:p>
    <w:p>
      <w:pPr>
        <w:widowControl/>
        <w:suppressAutoHyphens w:val="0"/>
        <w:autoSpaceDN/>
        <w:spacing w:after="0"/>
        <w:ind w:firstLine="851"/>
        <w:jc w:val="both"/>
        <w:textAlignment w:val="auto"/>
        <w:rPr>
          <w:rFonts w:ascii="Arial Narrow" w:hAnsi="Arial Narrow" w:cs="Arial"/>
          <w:color w:val="auto"/>
          <w:kern w:val="0"/>
          <w:u w:val="single"/>
          <w:lang w:bidi="ar-SA"/>
        </w:rPr>
      </w:pPr>
      <w:r>
        <w:rPr>
          <w:rFonts w:ascii="Arial Narrow" w:hAnsi="Arial Narrow" w:cs="Arial"/>
          <w:color w:val="auto"/>
          <w:kern w:val="0"/>
          <w:u w:val="single"/>
          <w:lang w:bidi="ar-SA"/>
        </w:rPr>
        <w:t>În faza de construcție:</w:t>
      </w:r>
    </w:p>
    <w:p>
      <w:pPr>
        <w:widowControl/>
        <w:suppressAutoHyphens w:val="0"/>
        <w:autoSpaceDN/>
        <w:spacing w:after="0"/>
        <w:ind w:firstLine="567"/>
        <w:jc w:val="both"/>
        <w:textAlignment w:val="auto"/>
        <w:rPr>
          <w:rFonts w:ascii="Arial Narrow" w:hAnsi="Arial Narrow" w:cs="Arial"/>
          <w:color w:val="auto"/>
          <w:kern w:val="0"/>
          <w:lang w:bidi="ar-SA"/>
        </w:rPr>
      </w:pPr>
      <w:r>
        <w:rPr>
          <w:rFonts w:ascii="Arial Narrow" w:hAnsi="Arial Narrow" w:cs="Arial"/>
          <w:color w:val="auto"/>
          <w:kern w:val="0"/>
          <w:lang w:bidi="ar-SA"/>
        </w:rPr>
        <w:t>- gestionarea și depozitarea necorespunzătoare a deşeurilor rezultate în urma lucrărilor, precum și a deşeurilor de tip menajer rezultate de la personalul implicat în execuţia lucrărilor,</w:t>
      </w:r>
    </w:p>
    <w:p>
      <w:pPr>
        <w:widowControl/>
        <w:suppressAutoHyphens w:val="0"/>
        <w:autoSpaceDN/>
        <w:spacing w:after="0"/>
        <w:ind w:firstLine="567"/>
        <w:jc w:val="both"/>
        <w:textAlignment w:val="auto"/>
        <w:rPr>
          <w:rFonts w:ascii="Arial Narrow" w:hAnsi="Arial Narrow" w:cs="Arial"/>
          <w:color w:val="auto"/>
          <w:kern w:val="0"/>
          <w:lang w:bidi="ar-SA"/>
        </w:rPr>
      </w:pPr>
      <w:r>
        <w:rPr>
          <w:rFonts w:ascii="Arial Narrow" w:hAnsi="Arial Narrow" w:cs="Arial"/>
          <w:color w:val="auto"/>
          <w:kern w:val="0"/>
          <w:lang w:bidi="ar-SA"/>
        </w:rPr>
        <w:t>- traficul vehiculelor și utilajelor implicate în realizarea obiectivului. O dată cu impurificarea aerului, există posibilitatea ca o anumită cantitate din poluanţii atmosferici (SO2, NOx, metale grele) să ajungă pe sol, putând conduce la modificarea caracteristicilor acestuia;</w:t>
      </w:r>
    </w:p>
    <w:p>
      <w:pPr>
        <w:widowControl/>
        <w:suppressAutoHyphens w:val="0"/>
        <w:autoSpaceDN/>
        <w:spacing w:after="0"/>
        <w:ind w:firstLine="567"/>
        <w:jc w:val="both"/>
        <w:textAlignment w:val="auto"/>
        <w:rPr>
          <w:rFonts w:ascii="Arial Narrow" w:hAnsi="Arial Narrow" w:cs="Arial"/>
          <w:color w:val="auto"/>
          <w:kern w:val="0"/>
          <w:lang w:bidi="ar-SA"/>
        </w:rPr>
      </w:pPr>
      <w:r>
        <w:rPr>
          <w:rFonts w:ascii="Arial Narrow" w:hAnsi="Arial Narrow" w:cs="Arial"/>
          <w:color w:val="auto"/>
          <w:kern w:val="0"/>
          <w:lang w:bidi="ar-SA"/>
        </w:rPr>
        <w:t>- scurgeri accidentale de combustibili, lubrifianţi și alte substanţe chimice provenite de la autovehiculele şi utilajele implicate în realizarea lucrărilor de construcţie sau de la depozitarea necorespunzătoare acestora;</w:t>
      </w:r>
    </w:p>
    <w:p>
      <w:pPr>
        <w:widowControl/>
        <w:suppressAutoHyphens w:val="0"/>
        <w:autoSpaceDN/>
        <w:spacing w:after="0"/>
        <w:ind w:firstLine="567"/>
        <w:jc w:val="both"/>
        <w:textAlignment w:val="auto"/>
        <w:rPr>
          <w:rFonts w:ascii="Arial Narrow" w:hAnsi="Arial Narrow" w:cs="Arial"/>
          <w:color w:val="auto"/>
          <w:kern w:val="0"/>
          <w:lang w:bidi="ar-SA"/>
        </w:rPr>
      </w:pPr>
      <w:r>
        <w:rPr>
          <w:rFonts w:ascii="Arial Narrow" w:hAnsi="Arial Narrow" w:cs="Arial"/>
          <w:color w:val="auto"/>
          <w:kern w:val="0"/>
          <w:lang w:bidi="ar-SA"/>
        </w:rPr>
        <w:t>- depozitarea necorespunzatoare a deseurilor și a materialelor rezultate în urma activitatilor de constructii;</w:t>
      </w:r>
    </w:p>
    <w:p>
      <w:pPr>
        <w:widowControl/>
        <w:suppressAutoHyphens w:val="0"/>
        <w:autoSpaceDN/>
        <w:spacing w:after="0"/>
        <w:ind w:firstLine="567"/>
        <w:jc w:val="both"/>
        <w:textAlignment w:val="auto"/>
        <w:rPr>
          <w:rFonts w:ascii="Arial Narrow" w:hAnsi="Arial Narrow" w:cs="Arial"/>
          <w:color w:val="auto"/>
          <w:kern w:val="0"/>
          <w:lang w:bidi="ar-SA"/>
        </w:rPr>
      </w:pPr>
      <w:r>
        <w:rPr>
          <w:rFonts w:ascii="Arial Narrow" w:hAnsi="Arial Narrow" w:cs="Arial"/>
          <w:color w:val="auto"/>
          <w:kern w:val="0"/>
          <w:lang w:bidi="ar-SA"/>
        </w:rPr>
        <w:t>- depunerea pulberilor prăfoase rezultate din lucrările de excavare, încărcare, transport şi descărcare a materialelor de construcţie;</w:t>
      </w:r>
    </w:p>
    <w:p>
      <w:pPr>
        <w:widowControl/>
        <w:suppressAutoHyphens w:val="0"/>
        <w:autoSpaceDN/>
        <w:spacing w:after="0"/>
        <w:ind w:firstLine="567"/>
        <w:jc w:val="both"/>
        <w:textAlignment w:val="auto"/>
        <w:rPr>
          <w:rFonts w:ascii="Arial Narrow" w:hAnsi="Arial Narrow" w:cs="Arial"/>
          <w:color w:val="auto"/>
          <w:kern w:val="0"/>
          <w:lang w:bidi="ar-SA"/>
        </w:rPr>
      </w:pPr>
      <w:r>
        <w:rPr>
          <w:rFonts w:ascii="Arial Narrow" w:hAnsi="Arial Narrow" w:cs="Arial"/>
          <w:color w:val="auto"/>
          <w:kern w:val="0"/>
          <w:lang w:bidi="ar-SA"/>
        </w:rPr>
        <w:t xml:space="preserve">- depunerea pulberilor şi a gazelor de ardere din motoarele cu ardere internă a utilajelor și spălarea acestora de către apele pluviale, urmate de infiltrarea în subteran; </w:t>
      </w:r>
    </w:p>
    <w:p>
      <w:pPr>
        <w:widowControl/>
        <w:suppressAutoHyphens w:val="0"/>
        <w:autoSpaceDN/>
        <w:spacing w:after="0"/>
        <w:ind w:firstLine="567"/>
        <w:jc w:val="both"/>
        <w:textAlignment w:val="auto"/>
        <w:rPr>
          <w:rFonts w:ascii="Arial Narrow" w:hAnsi="Arial Narrow" w:cs="Arial"/>
          <w:color w:val="auto"/>
          <w:kern w:val="0"/>
          <w:lang w:bidi="ar-SA"/>
        </w:rPr>
      </w:pPr>
    </w:p>
    <w:p>
      <w:pPr>
        <w:widowControl/>
        <w:suppressAutoHyphens w:val="0"/>
        <w:autoSpaceDN/>
        <w:spacing w:after="0"/>
        <w:ind w:firstLine="851"/>
        <w:jc w:val="both"/>
        <w:textAlignment w:val="auto"/>
        <w:rPr>
          <w:rFonts w:ascii="Arial Narrow" w:hAnsi="Arial Narrow" w:cs="Arial"/>
          <w:color w:val="auto"/>
          <w:kern w:val="0"/>
          <w:lang w:bidi="ar-SA"/>
        </w:rPr>
      </w:pPr>
      <w:r>
        <w:rPr>
          <w:rFonts w:ascii="Arial Narrow" w:hAnsi="Arial Narrow" w:cs="Arial"/>
          <w:b/>
          <w:bCs/>
          <w:color w:val="auto"/>
          <w:kern w:val="0"/>
          <w:u w:val="single"/>
          <w:lang w:bidi="ar-SA"/>
        </w:rPr>
        <w:t>În etapa de operare</w:t>
      </w:r>
      <w:r>
        <w:rPr>
          <w:rFonts w:ascii="Arial Narrow" w:hAnsi="Arial Narrow" w:cs="Arial"/>
          <w:color w:val="auto"/>
          <w:kern w:val="0"/>
          <w:lang w:bidi="ar-SA"/>
        </w:rPr>
        <w:t xml:space="preserve"> sursele potenţiale de poluare vor consta în următoarele:</w:t>
      </w:r>
    </w:p>
    <w:p>
      <w:pPr>
        <w:widowControl/>
        <w:suppressAutoHyphens w:val="0"/>
        <w:autoSpaceDN/>
        <w:spacing w:after="0"/>
        <w:ind w:firstLine="567"/>
        <w:jc w:val="both"/>
        <w:textAlignment w:val="auto"/>
        <w:rPr>
          <w:rFonts w:ascii="Arial Narrow" w:hAnsi="Arial Narrow" w:cs="Arial"/>
          <w:color w:val="auto"/>
          <w:kern w:val="0"/>
          <w:lang w:bidi="ar-SA"/>
        </w:rPr>
      </w:pPr>
      <w:r>
        <w:rPr>
          <w:rFonts w:ascii="Arial Narrow" w:hAnsi="Arial Narrow" w:cs="Arial"/>
          <w:color w:val="auto"/>
          <w:kern w:val="0"/>
          <w:lang w:bidi="ar-SA"/>
        </w:rPr>
        <w:t>- traficul rutier reprezintă sursă continuă de poluanţi proveniţi din gazele de eşapament rezultate prin arderea carburanţilor. Aceasta reprezintă o sursă continuă de poluare prin care elemente precum CO, NOx, SO2, PM10 şi metalele grele generate prin gazele de eşapament, uzura carosabilului, a anvelopelor etc. se pot depune şi acumula la nivelul solului, afectând atât calitate acestuia, cât și elementele abiotice şi biotice care depind de acesta;</w:t>
      </w:r>
    </w:p>
    <w:p>
      <w:pPr>
        <w:widowControl/>
        <w:suppressAutoHyphens w:val="0"/>
        <w:autoSpaceDN/>
        <w:spacing w:after="0"/>
        <w:ind w:firstLine="567"/>
        <w:jc w:val="both"/>
        <w:textAlignment w:val="auto"/>
        <w:rPr>
          <w:rFonts w:ascii="Arial Narrow" w:hAnsi="Arial Narrow" w:cs="Arial"/>
          <w:color w:val="auto"/>
          <w:kern w:val="0"/>
          <w:lang w:bidi="ar-SA"/>
        </w:rPr>
      </w:pPr>
      <w:r>
        <w:rPr>
          <w:rFonts w:ascii="Arial Narrow" w:hAnsi="Arial Narrow" w:cs="Arial"/>
          <w:color w:val="auto"/>
          <w:kern w:val="0"/>
          <w:lang w:bidi="ar-SA"/>
        </w:rPr>
        <w:t>- scurgeri accidentale de combustibili, lubrifianţi de la vehiculele de transport ale deşeurilor și ale personalului implicat în activităţile de mentenanţă;</w:t>
      </w:r>
    </w:p>
    <w:p>
      <w:pPr>
        <w:widowControl/>
        <w:suppressAutoHyphens w:val="0"/>
        <w:autoSpaceDN/>
        <w:spacing w:after="0"/>
        <w:ind w:firstLine="567"/>
        <w:jc w:val="both"/>
        <w:textAlignment w:val="auto"/>
        <w:rPr>
          <w:rFonts w:ascii="Arial Narrow" w:hAnsi="Arial Narrow" w:cs="Arial"/>
          <w:color w:val="auto"/>
          <w:kern w:val="0"/>
          <w:lang w:bidi="ar-SA"/>
        </w:rPr>
      </w:pPr>
      <w:r>
        <w:rPr>
          <w:rFonts w:ascii="Arial Narrow" w:hAnsi="Arial Narrow" w:cs="Arial"/>
          <w:color w:val="auto"/>
          <w:kern w:val="0"/>
          <w:lang w:bidi="ar-SA"/>
        </w:rPr>
        <w:t>- scurgeri accidentale de substanţe toxice sau hidrocarburi ca urmare a accidentelor rutiere în care sunt implicate autovehicule transportatoare de substanţe periculoase;</w:t>
      </w:r>
    </w:p>
    <w:p>
      <w:pPr>
        <w:widowControl/>
        <w:suppressAutoHyphens w:val="0"/>
        <w:autoSpaceDN/>
        <w:spacing w:after="0"/>
        <w:ind w:firstLine="567"/>
        <w:jc w:val="both"/>
        <w:textAlignment w:val="auto"/>
        <w:rPr>
          <w:rFonts w:ascii="Arial Narrow" w:hAnsi="Arial Narrow" w:cs="Arial"/>
          <w:color w:val="auto"/>
          <w:kern w:val="0"/>
          <w:lang w:bidi="ar-SA"/>
        </w:rPr>
      </w:pPr>
      <w:r>
        <w:rPr>
          <w:rFonts w:ascii="Arial Narrow" w:hAnsi="Arial Narrow" w:cs="Arial"/>
          <w:color w:val="auto"/>
          <w:kern w:val="0"/>
          <w:lang w:bidi="ar-SA"/>
        </w:rPr>
        <w:t>- substanţele utilizate în sezonul rece pentru deszăpezire (soluţii pe bază de clorură de calciu / sodiu) ca urmare a activităţilor de întreținere a drumului, ceea ce determină un aport de cloruri în sol și apele de suprafaţă prin antrenarea particulelor de către apele pluviale, precum și afectarea vegetaţiei de pe marginea drumului</w:t>
      </w:r>
    </w:p>
    <w:p>
      <w:pPr>
        <w:widowControl/>
        <w:suppressAutoHyphens w:val="0"/>
        <w:autoSpaceDN/>
        <w:spacing w:after="0"/>
        <w:ind w:firstLine="567"/>
        <w:jc w:val="both"/>
        <w:textAlignment w:val="auto"/>
        <w:rPr>
          <w:rFonts w:ascii="Arial Narrow" w:hAnsi="Arial Narrow" w:cs="Arial"/>
          <w:color w:val="auto"/>
          <w:kern w:val="0"/>
          <w:lang w:bidi="ar-SA"/>
        </w:rPr>
      </w:pPr>
      <w:r>
        <w:rPr>
          <w:rFonts w:ascii="Arial Narrow" w:hAnsi="Arial Narrow" w:cs="Arial"/>
          <w:color w:val="auto"/>
          <w:kern w:val="0"/>
          <w:lang w:bidi="ar-SA"/>
        </w:rPr>
        <w:t>- depozitarea substanţelor periculoase şi amenajarea staţiilor de asfalt/ betoane se va face pe platforme special amenajate, în scopul protejării solului de scurgeri accidentale şi infiltraţii;</w:t>
      </w:r>
    </w:p>
    <w:p>
      <w:pPr>
        <w:spacing w:after="0"/>
        <w:jc w:val="both"/>
        <w:rPr>
          <w:rFonts w:ascii="Arial Narrow" w:hAnsi="Arial Narrow" w:cs="Arial"/>
          <w:color w:val="auto"/>
          <w:lang w:val="it-IT"/>
        </w:rPr>
      </w:pPr>
      <w:r>
        <w:rPr>
          <w:rFonts w:ascii="Arial Narrow" w:hAnsi="Arial Narrow" w:cs="Arial"/>
          <w:color w:val="auto"/>
          <w:lang w:val="it-IT"/>
        </w:rPr>
        <w:tab/>
      </w:r>
    </w:p>
    <w:p>
      <w:pPr>
        <w:pStyle w:val="5"/>
        <w:rPr>
          <w:rFonts w:ascii="Arial Narrow" w:hAnsi="Arial Narrow" w:cs="Arial"/>
          <w:color w:val="auto"/>
          <w:sz w:val="24"/>
          <w:szCs w:val="24"/>
        </w:rPr>
      </w:pPr>
      <w:r>
        <w:rPr>
          <w:rFonts w:ascii="Arial Narrow" w:hAnsi="Arial Narrow" w:cs="Arial"/>
          <w:color w:val="auto"/>
          <w:sz w:val="24"/>
          <w:szCs w:val="24"/>
        </w:rPr>
        <w:t>6) </w:t>
      </w:r>
      <w:bookmarkStart w:id="27" w:name="_Toc116881972"/>
      <w:r>
        <w:rPr>
          <w:rFonts w:ascii="Arial Narrow" w:hAnsi="Arial Narrow" w:cs="Arial"/>
          <w:color w:val="auto"/>
          <w:sz w:val="24"/>
          <w:szCs w:val="24"/>
        </w:rPr>
        <w:t>Protecția ecosistemelor terestre și acvatice:</w:t>
      </w:r>
      <w:bookmarkEnd w:id="27"/>
    </w:p>
    <w:p>
      <w:pPr>
        <w:suppressAutoHyphens w:val="0"/>
        <w:autoSpaceDE w:val="0"/>
        <w:adjustRightInd w:val="0"/>
        <w:rPr>
          <w:rFonts w:ascii="Arial Narrow" w:hAnsi="Arial Narrow" w:cs="Arial"/>
          <w:b/>
          <w:bCs/>
          <w:color w:val="auto"/>
          <w:lang w:eastAsia="en-US"/>
        </w:rPr>
      </w:pPr>
      <w:r>
        <w:rPr>
          <w:rFonts w:ascii="Arial Narrow" w:hAnsi="Arial Narrow" w:cs="Arial"/>
          <w:b/>
          <w:bCs/>
          <w:color w:val="auto"/>
        </w:rPr>
        <w:t>- identificarea arealelor sensibile ce pot fi afectate de proiect;</w:t>
      </w:r>
      <w:r>
        <w:rPr>
          <w:rFonts w:ascii="Arial Narrow" w:hAnsi="Arial Narrow" w:cs="Arial"/>
          <w:b/>
          <w:bCs/>
          <w:color w:val="auto"/>
          <w:lang w:eastAsia="en-US"/>
        </w:rPr>
        <w:t xml:space="preserve"> </w:t>
      </w:r>
    </w:p>
    <w:p>
      <w:pPr>
        <w:suppressAutoHyphens w:val="0"/>
        <w:autoSpaceDE w:val="0"/>
        <w:adjustRightInd w:val="0"/>
        <w:rPr>
          <w:rFonts w:ascii="Arial Narrow" w:hAnsi="Arial Narrow" w:cs="Arial"/>
          <w:color w:val="auto"/>
        </w:rPr>
      </w:pPr>
      <w:r>
        <w:rPr>
          <w:rFonts w:ascii="Arial Narrow" w:hAnsi="Arial Narrow" w:cs="Arial"/>
          <w:color w:val="auto"/>
        </w:rPr>
        <w:t>Nu sunt areale sensibile afectate prin proiect.</w:t>
      </w:r>
    </w:p>
    <w:p>
      <w:pPr>
        <w:shd w:val="clear" w:color="auto" w:fill="FFFFFF"/>
        <w:jc w:val="both"/>
        <w:rPr>
          <w:rFonts w:ascii="Arial Narrow" w:hAnsi="Arial Narrow" w:cs="Arial"/>
          <w:b/>
          <w:bCs/>
          <w:color w:val="auto"/>
        </w:rPr>
      </w:pPr>
      <w:r>
        <w:rPr>
          <w:rFonts w:ascii="Arial Narrow" w:hAnsi="Arial Narrow" w:cs="Arial"/>
          <w:b/>
          <w:bCs/>
          <w:color w:val="auto"/>
        </w:rPr>
        <w:t>- lucrările, dotările și măsurile pentru protecția biodiversității, monumentelor naturii și ariilor protejate;</w:t>
      </w:r>
    </w:p>
    <w:p>
      <w:pPr>
        <w:shd w:val="clear" w:color="auto" w:fill="FFFFFF"/>
        <w:jc w:val="both"/>
        <w:rPr>
          <w:rFonts w:ascii="Arial Narrow" w:hAnsi="Arial Narrow" w:cs="Arial"/>
          <w:color w:val="auto"/>
        </w:rPr>
      </w:pPr>
      <w:r>
        <w:rPr>
          <w:rFonts w:ascii="Arial Narrow" w:hAnsi="Arial Narrow" w:cs="Arial"/>
          <w:color w:val="auto"/>
        </w:rPr>
        <w:t>Nu este cazul</w:t>
      </w:r>
    </w:p>
    <w:p>
      <w:pPr>
        <w:widowControl/>
        <w:suppressAutoHyphens w:val="0"/>
        <w:autoSpaceDN/>
        <w:spacing w:after="0" w:line="288" w:lineRule="auto"/>
        <w:ind w:left="720"/>
        <w:jc w:val="both"/>
        <w:textAlignment w:val="auto"/>
        <w:rPr>
          <w:rFonts w:ascii="Arial Narrow" w:hAnsi="Arial Narrow" w:eastAsia="Times New Roman" w:cs="Arial"/>
          <w:color w:val="FF0000"/>
        </w:rPr>
      </w:pPr>
      <w:r>
        <w:rPr>
          <w:rFonts w:ascii="Arial Narrow" w:hAnsi="Arial Narrow" w:eastAsia="Times New Roman" w:cs="Arial"/>
          <w:color w:val="FF0000"/>
        </w:rPr>
        <w:tab/>
      </w:r>
    </w:p>
    <w:p>
      <w:pPr>
        <w:pStyle w:val="3"/>
        <w:shd w:val="clear" w:color="auto" w:fill="FFFFFF"/>
        <w:spacing w:after="0"/>
        <w:jc w:val="both"/>
        <w:outlineLvl w:val="2"/>
        <w:rPr>
          <w:rFonts w:ascii="Arial Narrow" w:hAnsi="Arial Narrow" w:cs="Arial"/>
          <w:b/>
          <w:color w:val="auto"/>
        </w:rPr>
      </w:pPr>
      <w:bookmarkStart w:id="28" w:name="_Toc116881973"/>
      <w:r>
        <w:rPr>
          <w:rFonts w:ascii="Arial Narrow" w:hAnsi="Arial Narrow" w:eastAsia="Times New Roman" w:cs="Arial"/>
          <w:b/>
          <w:bCs/>
          <w:color w:val="auto"/>
        </w:rPr>
        <w:t>7)</w:t>
      </w:r>
      <w:r>
        <w:rPr>
          <w:rFonts w:ascii="Arial Narrow" w:hAnsi="Arial Narrow" w:eastAsia="Times New Roman" w:cs="Arial"/>
          <w:b/>
          <w:color w:val="auto"/>
        </w:rPr>
        <w:t> Protecția așezărilor umane și a altor obiective de interes public:</w:t>
      </w:r>
      <w:bookmarkEnd w:id="28"/>
    </w:p>
    <w:p>
      <w:pPr>
        <w:pStyle w:val="3"/>
        <w:shd w:val="clear" w:color="auto" w:fill="FFFFFF"/>
        <w:spacing w:after="0"/>
        <w:jc w:val="both"/>
        <w:rPr>
          <w:rFonts w:ascii="Arial Narrow" w:hAnsi="Arial Narrow" w:eastAsia="Times New Roman" w:cs="Arial"/>
          <w:color w:val="auto"/>
        </w:rPr>
      </w:pPr>
      <w:r>
        <w:rPr>
          <w:rFonts w:ascii="Arial Narrow" w:hAnsi="Arial Narrow" w:eastAsia="Times New Roman" w:cs="Arial"/>
          <w:color w:val="auto"/>
        </w:rPr>
        <w:t>- identificarea obiectivelor de interes public, distanța față de așezările umane, respectiv față de monumente istorice și de arhitectură, alte zone asupra cărora există instituit un regim de restricție, zone de interes tradițional și altele;</w:t>
      </w:r>
    </w:p>
    <w:p>
      <w:pPr>
        <w:shd w:val="clear" w:color="auto" w:fill="FFFFFF"/>
        <w:ind w:firstLine="709" w:firstLineChars="0"/>
        <w:jc w:val="both"/>
        <w:rPr>
          <w:rFonts w:ascii="Arial Narrow" w:hAnsi="Arial Narrow" w:cs="Arial"/>
          <w:color w:val="auto"/>
        </w:rPr>
      </w:pPr>
      <w:r>
        <w:rPr>
          <w:rFonts w:ascii="Arial Narrow" w:hAnsi="Arial Narrow" w:cs="Arial"/>
          <w:color w:val="auto"/>
        </w:rPr>
        <w:t xml:space="preserve">Nu sunt obiective de interes public afectate iar distanta fata de asezarile umane este suficient de mare spre a nu fi afectate de lucrarile executate. </w:t>
      </w:r>
    </w:p>
    <w:p>
      <w:pPr>
        <w:pStyle w:val="3"/>
        <w:shd w:val="clear" w:color="auto" w:fill="FFFFFF"/>
        <w:spacing w:after="0"/>
        <w:jc w:val="both"/>
        <w:rPr>
          <w:rFonts w:ascii="Arial Narrow" w:hAnsi="Arial Narrow" w:eastAsia="Times New Roman" w:cs="Arial"/>
          <w:color w:val="auto"/>
        </w:rPr>
      </w:pPr>
      <w:r>
        <w:rPr>
          <w:rFonts w:ascii="Arial Narrow" w:hAnsi="Arial Narrow" w:eastAsia="Times New Roman" w:cs="Arial"/>
          <w:color w:val="auto"/>
        </w:rPr>
        <w:t>- lucrările, dotările și măsurile pentru protecția așezărilor umane și a obiectivelor protejate și/sau de interes public;</w:t>
      </w:r>
    </w:p>
    <w:p>
      <w:pPr>
        <w:shd w:val="clear" w:color="auto" w:fill="FFFFFF"/>
        <w:jc w:val="both"/>
        <w:rPr>
          <w:rFonts w:hint="default" w:ascii="Arial Narrow" w:hAnsi="Arial Narrow" w:cs="Arial"/>
          <w:color w:val="auto"/>
          <w:lang w:val="ro-RO"/>
        </w:rPr>
      </w:pPr>
      <w:r>
        <w:rPr>
          <w:rFonts w:ascii="Arial Narrow" w:hAnsi="Arial Narrow" w:cs="Arial"/>
          <w:color w:val="FF0000"/>
          <w:lang w:val="it-IT"/>
        </w:rPr>
        <w:tab/>
      </w:r>
      <w:r>
        <w:rPr>
          <w:rFonts w:ascii="Arial Narrow" w:hAnsi="Arial Narrow" w:cs="Arial"/>
          <w:color w:val="auto"/>
        </w:rPr>
        <w:t>Nu este cazul</w:t>
      </w:r>
      <w:r>
        <w:rPr>
          <w:rFonts w:hint="default" w:ascii="Arial Narrow" w:hAnsi="Arial Narrow" w:cs="Arial"/>
          <w:color w:val="auto"/>
          <w:lang w:val="ro-RO"/>
        </w:rPr>
        <w:t>.</w:t>
      </w:r>
    </w:p>
    <w:p>
      <w:pPr>
        <w:pStyle w:val="3"/>
        <w:tabs>
          <w:tab w:val="left" w:pos="180"/>
        </w:tabs>
        <w:spacing w:after="0"/>
        <w:jc w:val="both"/>
        <w:rPr>
          <w:rFonts w:ascii="Arial Narrow" w:hAnsi="Arial Narrow" w:cs="Arial"/>
          <w:color w:val="FF0000"/>
          <w:lang w:val="it-IT"/>
        </w:rPr>
      </w:pPr>
    </w:p>
    <w:p>
      <w:pPr>
        <w:pStyle w:val="3"/>
        <w:shd w:val="clear" w:color="auto" w:fill="FFFFFF"/>
        <w:spacing w:after="0"/>
        <w:jc w:val="both"/>
        <w:outlineLvl w:val="2"/>
        <w:rPr>
          <w:rFonts w:ascii="Arial Narrow" w:hAnsi="Arial Narrow" w:cs="Arial"/>
          <w:b/>
          <w:color w:val="auto"/>
        </w:rPr>
      </w:pPr>
      <w:bookmarkStart w:id="29" w:name="_Toc116881974"/>
      <w:r>
        <w:rPr>
          <w:rFonts w:ascii="Arial Narrow" w:hAnsi="Arial Narrow" w:eastAsia="Times New Roman" w:cs="Arial"/>
          <w:b/>
          <w:bCs/>
          <w:color w:val="auto"/>
        </w:rPr>
        <w:t>8)</w:t>
      </w:r>
      <w:r>
        <w:rPr>
          <w:rFonts w:ascii="Arial Narrow" w:hAnsi="Arial Narrow" w:eastAsia="Times New Roman" w:cs="Arial"/>
          <w:b/>
          <w:color w:val="auto"/>
        </w:rPr>
        <w:t> Prevenirea și gestionarea deșeurilor generate pe amplasament în timpul realizării proiectului/în timpul exploatării, inclusiv eliminarea:</w:t>
      </w:r>
      <w:bookmarkEnd w:id="29"/>
    </w:p>
    <w:p>
      <w:pPr>
        <w:pStyle w:val="3"/>
        <w:shd w:val="clear" w:color="auto" w:fill="FFFFFF"/>
        <w:spacing w:after="0"/>
        <w:jc w:val="both"/>
        <w:rPr>
          <w:rFonts w:ascii="Arial Narrow" w:hAnsi="Arial Narrow" w:eastAsia="Times New Roman" w:cs="Arial"/>
          <w:color w:val="auto"/>
        </w:rPr>
      </w:pPr>
      <w:r>
        <w:rPr>
          <w:rFonts w:ascii="Arial Narrow" w:hAnsi="Arial Narrow" w:eastAsia="Times New Roman" w:cs="Arial"/>
          <w:color w:val="auto"/>
        </w:rPr>
        <w:t>- lista deșeurilor (clasificate și codificate în conformitate cu prevederile legislației europene și naționale privind deșeurile), cantități de deșeuri generate;</w:t>
      </w:r>
    </w:p>
    <w:p>
      <w:pPr>
        <w:pStyle w:val="3"/>
        <w:shd w:val="clear" w:color="auto" w:fill="FFFFFF"/>
        <w:spacing w:after="0"/>
        <w:jc w:val="both"/>
        <w:rPr>
          <w:rFonts w:ascii="Arial Narrow" w:hAnsi="Arial Narrow" w:eastAsia="Times New Roman" w:cs="Arial"/>
          <w:color w:val="auto"/>
        </w:rPr>
      </w:pPr>
      <w:r>
        <w:rPr>
          <w:rFonts w:ascii="Arial Narrow" w:hAnsi="Arial Narrow" w:eastAsia="Times New Roman" w:cs="Arial"/>
          <w:color w:val="auto"/>
        </w:rPr>
        <w:t>- programul de prevenire și reducere a cantităților de deșeuri generate;</w:t>
      </w:r>
    </w:p>
    <w:p>
      <w:pPr>
        <w:pStyle w:val="3"/>
        <w:shd w:val="clear" w:color="auto" w:fill="FFFFFF"/>
        <w:spacing w:after="0"/>
        <w:jc w:val="both"/>
        <w:rPr>
          <w:rFonts w:ascii="Arial Narrow" w:hAnsi="Arial Narrow" w:eastAsia="Times New Roman" w:cs="Arial"/>
          <w:color w:val="auto"/>
        </w:rPr>
      </w:pPr>
      <w:r>
        <w:rPr>
          <w:rFonts w:ascii="Arial Narrow" w:hAnsi="Arial Narrow" w:eastAsia="Times New Roman" w:cs="Arial"/>
          <w:color w:val="auto"/>
        </w:rPr>
        <w:t>- planul de gestionare a deșeurilor;</w:t>
      </w:r>
    </w:p>
    <w:p>
      <w:pPr>
        <w:spacing w:before="120"/>
        <w:rPr>
          <w:rFonts w:ascii="Arial Narrow" w:hAnsi="Arial Narrow" w:cs="Arial"/>
          <w:color w:val="auto"/>
        </w:rPr>
      </w:pPr>
      <w:bookmarkStart w:id="30" w:name="OLE_LINK3"/>
      <w:r>
        <w:rPr>
          <w:rFonts w:ascii="Arial Narrow" w:hAnsi="Arial Narrow" w:cs="Arial"/>
          <w:color w:val="auto"/>
        </w:rPr>
        <w:t>Deșeuri pot fi produse atât în timpul execuției, cât și în incinta organizărilor de șantier. Acestea pot fi:</w:t>
      </w:r>
    </w:p>
    <w:p>
      <w:pPr>
        <w:numPr>
          <w:ilvl w:val="5"/>
          <w:numId w:val="8"/>
        </w:numPr>
        <w:spacing w:before="120"/>
        <w:ind w:firstLine="720" w:firstLineChars="300"/>
        <w:rPr>
          <w:rFonts w:ascii="Arial Narrow" w:hAnsi="Arial Narrow" w:cs="Arial"/>
          <w:color w:val="auto"/>
        </w:rPr>
      </w:pPr>
      <w:r>
        <w:rPr>
          <w:rFonts w:ascii="Arial Narrow" w:hAnsi="Arial Narrow" w:cs="Arial"/>
          <w:color w:val="auto"/>
        </w:rPr>
        <w:t xml:space="preserve"> În timpul execuției: materiale  de construcții, moloz, resturi de la descărcarea betoanelor, mixturilor asfaltice, anvelope  si uleiuri (lubrefianti)  uzate</w:t>
      </w:r>
    </w:p>
    <w:p>
      <w:pPr>
        <w:numPr>
          <w:ilvl w:val="5"/>
          <w:numId w:val="8"/>
        </w:numPr>
        <w:spacing w:before="120"/>
        <w:ind w:firstLine="720" w:firstLineChars="300"/>
        <w:rPr>
          <w:rFonts w:ascii="Arial Narrow" w:hAnsi="Arial Narrow" w:cs="Arial"/>
          <w:color w:val="auto"/>
        </w:rPr>
      </w:pPr>
      <w:r>
        <w:rPr>
          <w:rFonts w:ascii="Arial Narrow" w:hAnsi="Arial Narrow" w:cs="Arial"/>
          <w:color w:val="auto"/>
        </w:rPr>
        <w:t>În incintele de organizare de șantier: materiale menajere sau asimilabile, materiale de construcții, șlamuri petroliere  rezultate de Ia spălarea rezervoarelor de carburant, deșeuri de lemn inclusiv ambalaje, acumulatori, anvelope și uleiuri (lubrefianti) uzate, hârtie și deșeuri specifice activitatii  de birou.</w:t>
      </w:r>
    </w:p>
    <w:bookmarkEnd w:id="30"/>
    <w:p>
      <w:pPr>
        <w:spacing w:before="120"/>
        <w:ind w:firstLine="851"/>
        <w:rPr>
          <w:rFonts w:ascii="Arial Narrow" w:hAnsi="Arial Narrow" w:cs="Arial"/>
          <w:color w:val="auto"/>
        </w:rPr>
      </w:pPr>
      <w:r>
        <w:rPr>
          <w:rFonts w:ascii="Arial Narrow" w:hAnsi="Arial Narrow" w:cs="Arial"/>
          <w:color w:val="auto"/>
        </w:rPr>
        <w:t>Colectarea/evacuarea acestor deșeuri se va face conform Hotărârii nr. 349/2005, privind depozitarea deșeurilor, Hotărârii nr.235/2007, privind gestionarea uleiurilor uzate.</w:t>
      </w:r>
    </w:p>
    <w:p>
      <w:pPr>
        <w:spacing w:before="120"/>
        <w:ind w:firstLine="851"/>
        <w:rPr>
          <w:rFonts w:ascii="Arial Narrow" w:hAnsi="Arial Narrow" w:cs="Arial"/>
          <w:color w:val="auto"/>
        </w:rPr>
      </w:pPr>
      <w:r>
        <w:rPr>
          <w:rFonts w:ascii="Arial Narrow" w:hAnsi="Arial Narrow" w:cs="Arial"/>
          <w:color w:val="auto"/>
        </w:rPr>
        <w:t>Deșeurile menajere și cele asimilate acestora vor fi colectate în interiorul organizarii de santier, în puncte de colectare prevazute cu containere  tip pubela. Periodic vor fi transportate in conditii de siguranta la o rampa de gunoi stabillita de comun acord cu Inspectoratul  de Protectia a Mediului. Se va tine o stricta evidenta privind datele calendaristice, cantitatile  eliminate si identificatorii mijloacelor de transport utilizate.</w:t>
      </w:r>
    </w:p>
    <w:p>
      <w:pPr>
        <w:spacing w:before="120"/>
        <w:ind w:firstLine="851"/>
        <w:rPr>
          <w:rFonts w:ascii="Arial Narrow" w:hAnsi="Arial Narrow" w:cs="Arial"/>
          <w:color w:val="auto"/>
        </w:rPr>
      </w:pPr>
      <w:r>
        <w:rPr>
          <w:rFonts w:ascii="Arial Narrow" w:hAnsi="Arial Narrow" w:cs="Arial"/>
          <w:color w:val="auto"/>
        </w:rPr>
        <w:t>Deșeurile metalice vor fi colectate și depozitate temporar in incinta amplasamentelor si vor fi valorificate obligatoriu la unitatile specializate.</w:t>
      </w:r>
    </w:p>
    <w:p>
      <w:pPr>
        <w:spacing w:before="120"/>
        <w:ind w:firstLine="851"/>
        <w:rPr>
          <w:rFonts w:ascii="Arial Narrow" w:hAnsi="Arial Narrow" w:cs="Arial"/>
          <w:color w:val="auto"/>
        </w:rPr>
      </w:pPr>
      <w:r>
        <w:rPr>
          <w:rFonts w:ascii="Arial Narrow" w:hAnsi="Arial Narrow" w:cs="Arial"/>
          <w:color w:val="auto"/>
        </w:rPr>
        <w:t>Deșeurile materialelor de costrucții (resturi de beton, mortar, mixturi asfaltice,etc.) nu ridică probleme deosebite din punct de vedere al potentialului de contaminare. De aceea se propun urmatoarele variante de valorificare/eliminare:</w:t>
      </w:r>
    </w:p>
    <w:p>
      <w:pPr>
        <w:spacing w:before="120" w:line="240" w:lineRule="auto"/>
        <w:rPr>
          <w:rFonts w:ascii="Arial Narrow" w:hAnsi="Arial Narrow" w:cs="Arial"/>
          <w:color w:val="auto"/>
        </w:rPr>
      </w:pPr>
      <w:r>
        <w:rPr>
          <w:rFonts w:ascii="Arial Narrow" w:hAnsi="Arial Narrow" w:cs="Arial"/>
          <w:color w:val="auto"/>
        </w:rPr>
        <w:t>- valorificare locală în pavimentul drumurilor de exploatare</w:t>
      </w:r>
    </w:p>
    <w:p>
      <w:pPr>
        <w:spacing w:before="120" w:line="240" w:lineRule="auto"/>
        <w:rPr>
          <w:rFonts w:ascii="Arial Narrow" w:hAnsi="Arial Narrow" w:cs="Arial"/>
          <w:color w:val="auto"/>
        </w:rPr>
      </w:pPr>
      <w:r>
        <w:rPr>
          <w:rFonts w:ascii="Arial Narrow" w:hAnsi="Arial Narrow" w:cs="Arial"/>
          <w:color w:val="auto"/>
        </w:rPr>
        <w:t>- acoperirea intermediară in cadrul depozitelor de deseuri menajere din zonă</w:t>
      </w:r>
    </w:p>
    <w:p>
      <w:pPr>
        <w:spacing w:before="120" w:line="240" w:lineRule="auto"/>
        <w:rPr>
          <w:rFonts w:ascii="Arial Narrow" w:hAnsi="Arial Narrow" w:cs="Arial"/>
          <w:color w:val="auto"/>
        </w:rPr>
      </w:pPr>
      <w:r>
        <w:rPr>
          <w:rFonts w:ascii="Arial Narrow" w:hAnsi="Arial Narrow" w:cs="Arial"/>
          <w:color w:val="auto"/>
        </w:rPr>
        <w:t>- depunerea in gropile de imprumut ajunse la cota de exploatare</w:t>
      </w:r>
    </w:p>
    <w:p>
      <w:pPr>
        <w:spacing w:before="120"/>
        <w:ind w:firstLine="851"/>
        <w:rPr>
          <w:rFonts w:ascii="Arial Narrow" w:hAnsi="Arial Narrow" w:cs="Arial"/>
          <w:color w:val="auto"/>
        </w:rPr>
      </w:pPr>
      <w:r>
        <w:rPr>
          <w:rFonts w:ascii="Arial Narrow" w:hAnsi="Arial Narrow" w:cs="Arial"/>
          <w:color w:val="auto"/>
        </w:rPr>
        <w:t>Deșeurile lemnoase vor fi selectate si eliminate functie de dimensiuni</w:t>
      </w:r>
    </w:p>
    <w:p>
      <w:pPr>
        <w:spacing w:before="120"/>
        <w:ind w:firstLine="851"/>
        <w:rPr>
          <w:rFonts w:ascii="Arial Narrow" w:hAnsi="Arial Narrow" w:cs="Arial"/>
          <w:color w:val="auto"/>
        </w:rPr>
      </w:pPr>
      <w:r>
        <w:rPr>
          <w:rFonts w:ascii="Arial Narrow" w:hAnsi="Arial Narrow" w:cs="Arial"/>
          <w:color w:val="auto"/>
        </w:rPr>
        <w:t>Acumulatori uzati, materiale cu potential toxic deosebit de ridicat, vor fi stocați și depozitați corespunzător, urmând să fie stocați și valorificași în unități specializate.</w:t>
      </w:r>
    </w:p>
    <w:p>
      <w:pPr>
        <w:spacing w:before="120"/>
        <w:ind w:firstLine="851"/>
        <w:rPr>
          <w:rFonts w:ascii="Arial Narrow" w:hAnsi="Arial Narrow" w:cs="Arial"/>
          <w:color w:val="auto"/>
        </w:rPr>
      </w:pPr>
      <w:r>
        <w:rPr>
          <w:rFonts w:ascii="Arial Narrow" w:hAnsi="Arial Narrow" w:cs="Arial"/>
          <w:color w:val="auto"/>
        </w:rPr>
        <w:t>Anvelopele uzate reprezintă una din principalele probleme ale unui șantier. În baza Hotărârii nr.170/2004, privind gestionarea anvelopelor uzate, acestea vor fi depozitate în locuri special amenajate, iar antreprenorul va găsi o soluție pentru eliminarea lor. Se interzice arderea lor.</w:t>
      </w:r>
    </w:p>
    <w:p>
      <w:pPr>
        <w:spacing w:before="120"/>
        <w:ind w:firstLine="851"/>
        <w:rPr>
          <w:rFonts w:ascii="Arial Narrow" w:hAnsi="Arial Narrow" w:cs="Arial"/>
          <w:color w:val="auto"/>
        </w:rPr>
      </w:pPr>
      <w:r>
        <w:rPr>
          <w:rFonts w:ascii="Arial Narrow" w:hAnsi="Arial Narrow" w:cs="Arial"/>
          <w:color w:val="auto"/>
        </w:rPr>
        <w:t>Deșeurile de hârtie și cel</w:t>
      </w:r>
      <w:r>
        <w:rPr>
          <w:rFonts w:hint="default" w:ascii="Arial Narrow" w:hAnsi="Arial Narrow" w:cs="Arial"/>
          <w:color w:val="auto"/>
          <w:lang w:val="ro-RO"/>
        </w:rPr>
        <w:t>e</w:t>
      </w:r>
      <w:r>
        <w:rPr>
          <w:rFonts w:ascii="Arial Narrow" w:hAnsi="Arial Narrow" w:cs="Arial"/>
          <w:color w:val="auto"/>
        </w:rPr>
        <w:t xml:space="preserve"> specifice activității de birou vor fi colectate și depozitate separat, în vederea valorificării.</w:t>
      </w:r>
    </w:p>
    <w:p>
      <w:pPr>
        <w:spacing w:before="120"/>
        <w:ind w:firstLine="851"/>
        <w:rPr>
          <w:rFonts w:ascii="Arial Narrow" w:hAnsi="Arial Narrow" w:cs="Arial"/>
          <w:color w:val="auto"/>
        </w:rPr>
      </w:pPr>
      <w:r>
        <w:rPr>
          <w:rFonts w:ascii="Arial Narrow" w:hAnsi="Arial Narrow" w:cs="Arial"/>
          <w:color w:val="auto"/>
        </w:rPr>
        <w:t>Vopselele, diluanții precum și celelalte substanțe periculoase vor fi depozitate, manipulate în condiții de maximă siguranță.</w:t>
      </w:r>
    </w:p>
    <w:p>
      <w:pPr>
        <w:pStyle w:val="3"/>
        <w:shd w:val="clear" w:color="auto" w:fill="FFFFFF"/>
        <w:spacing w:after="0"/>
        <w:jc w:val="both"/>
        <w:outlineLvl w:val="2"/>
        <w:rPr>
          <w:rFonts w:ascii="Arial Narrow" w:hAnsi="Arial Narrow" w:cs="Arial"/>
          <w:b/>
          <w:color w:val="auto"/>
        </w:rPr>
      </w:pPr>
      <w:bookmarkStart w:id="31" w:name="_Toc116881975"/>
      <w:r>
        <w:rPr>
          <w:rFonts w:ascii="Arial Narrow" w:hAnsi="Arial Narrow" w:eastAsia="Times New Roman" w:cs="Arial"/>
          <w:b/>
          <w:bCs/>
          <w:color w:val="auto"/>
        </w:rPr>
        <w:t>9)</w:t>
      </w:r>
      <w:r>
        <w:rPr>
          <w:rFonts w:ascii="Arial Narrow" w:hAnsi="Arial Narrow" w:eastAsia="Times New Roman" w:cs="Arial"/>
          <w:b/>
          <w:color w:val="auto"/>
        </w:rPr>
        <w:t> Gospodărirea substanțelor și preparatelor chimice periculoase:</w:t>
      </w:r>
      <w:bookmarkEnd w:id="31"/>
    </w:p>
    <w:p>
      <w:pPr>
        <w:pStyle w:val="3"/>
        <w:shd w:val="clear" w:color="auto" w:fill="FFFFFF"/>
        <w:spacing w:after="0"/>
        <w:ind w:firstLine="851"/>
        <w:jc w:val="both"/>
        <w:rPr>
          <w:rFonts w:ascii="Arial Narrow" w:hAnsi="Arial Narrow" w:eastAsia="Times New Roman" w:cs="Arial"/>
          <w:color w:val="auto"/>
        </w:rPr>
      </w:pPr>
      <w:r>
        <w:rPr>
          <w:rFonts w:ascii="Arial Narrow" w:hAnsi="Arial Narrow" w:eastAsia="Times New Roman" w:cs="Arial"/>
          <w:color w:val="auto"/>
        </w:rPr>
        <w:t xml:space="preserve">În exploatarea obiectivului, nu se folosesc substanțe și preparate chimice periculoase (combustibili, uleiuri, etc). </w:t>
      </w:r>
    </w:p>
    <w:p>
      <w:pPr>
        <w:pStyle w:val="3"/>
        <w:shd w:val="clear" w:color="auto" w:fill="FFFFFF"/>
        <w:spacing w:after="0"/>
        <w:ind w:firstLine="851"/>
        <w:jc w:val="both"/>
        <w:rPr>
          <w:rFonts w:ascii="Arial Narrow" w:hAnsi="Arial Narrow" w:eastAsia="Times New Roman" w:cs="Arial"/>
          <w:color w:val="auto"/>
        </w:rPr>
      </w:pPr>
      <w:r>
        <w:rPr>
          <w:rFonts w:ascii="Arial Narrow" w:hAnsi="Arial Narrow" w:eastAsia="Times New Roman" w:cs="Arial"/>
          <w:color w:val="auto"/>
        </w:rPr>
        <w:t>Singurele momente în care acestea se vor folosi sunt pe parcursul execuției lucrărilor.</w:t>
      </w:r>
    </w:p>
    <w:p>
      <w:pPr>
        <w:pStyle w:val="3"/>
        <w:shd w:val="clear" w:color="auto" w:fill="FFFFFF"/>
        <w:spacing w:after="0"/>
        <w:jc w:val="both"/>
        <w:rPr>
          <w:rFonts w:ascii="Arial Narrow" w:hAnsi="Arial Narrow" w:eastAsia="Times New Roman" w:cs="Arial"/>
          <w:color w:val="auto"/>
        </w:rPr>
      </w:pPr>
      <w:r>
        <w:rPr>
          <w:rFonts w:ascii="Arial Narrow" w:hAnsi="Arial Narrow" w:eastAsia="Times New Roman" w:cs="Arial"/>
          <w:color w:val="auto"/>
        </w:rPr>
        <w:t xml:space="preserve">Antreprenorul va întocmi și va respecta toate procedurile necesare pentru a limita efectele folosirii unor substanțe chimice periculoase. </w:t>
      </w:r>
    </w:p>
    <w:p>
      <w:pPr>
        <w:pStyle w:val="3"/>
        <w:shd w:val="clear" w:color="auto" w:fill="FFFFFF"/>
        <w:spacing w:after="0"/>
        <w:jc w:val="both"/>
        <w:rPr>
          <w:rFonts w:ascii="Arial Narrow" w:hAnsi="Arial Narrow" w:eastAsia="Times New Roman" w:cs="Arial"/>
          <w:b/>
          <w:bCs/>
          <w:color w:val="FF0000"/>
        </w:rPr>
      </w:pPr>
    </w:p>
    <w:p>
      <w:pPr>
        <w:pStyle w:val="3"/>
        <w:shd w:val="clear" w:color="auto" w:fill="FFFFFF"/>
        <w:spacing w:after="0"/>
        <w:jc w:val="both"/>
        <w:rPr>
          <w:rFonts w:ascii="Arial Narrow" w:hAnsi="Arial Narrow" w:cs="Arial"/>
          <w:b/>
          <w:color w:val="auto"/>
        </w:rPr>
      </w:pPr>
      <w:r>
        <w:rPr>
          <w:rFonts w:ascii="Arial Narrow" w:hAnsi="Arial Narrow" w:eastAsia="Times New Roman" w:cs="Arial"/>
          <w:b/>
          <w:bCs/>
          <w:color w:val="auto"/>
        </w:rPr>
        <w:t>B.</w:t>
      </w:r>
      <w:r>
        <w:rPr>
          <w:rFonts w:ascii="Arial Narrow" w:hAnsi="Arial Narrow" w:eastAsia="Times New Roman" w:cs="Arial"/>
          <w:b/>
          <w:color w:val="auto"/>
        </w:rPr>
        <w:t> Utilizarea resurselor naturale, în special a solului, a terenurilor, a apei și a biodiversității.</w:t>
      </w:r>
    </w:p>
    <w:p>
      <w:pPr>
        <w:pStyle w:val="3"/>
        <w:shd w:val="clear" w:color="auto" w:fill="FFFFFF"/>
        <w:spacing w:after="0"/>
        <w:ind w:firstLine="720"/>
        <w:jc w:val="both"/>
        <w:rPr>
          <w:rFonts w:ascii="Arial Narrow" w:hAnsi="Arial Narrow" w:cs="Arial"/>
          <w:color w:val="auto"/>
        </w:rPr>
      </w:pPr>
      <w:r>
        <w:rPr>
          <w:rFonts w:ascii="Arial Narrow" w:hAnsi="Arial Narrow" w:cs="Arial"/>
          <w:color w:val="auto"/>
        </w:rPr>
        <w:t>Solul utilizat ca resurs</w:t>
      </w:r>
      <w:r>
        <w:rPr>
          <w:rFonts w:ascii="Arial Narrow" w:hAnsi="Arial Narrow" w:cs="Arial"/>
          <w:color w:val="auto"/>
          <w:lang w:val="ro-RO"/>
        </w:rPr>
        <w:t>ă</w:t>
      </w:r>
      <w:r>
        <w:rPr>
          <w:rFonts w:ascii="Arial Narrow" w:hAnsi="Arial Narrow" w:cs="Arial"/>
          <w:color w:val="auto"/>
        </w:rPr>
        <w:t xml:space="preserve"> natural</w:t>
      </w:r>
      <w:r>
        <w:rPr>
          <w:rFonts w:ascii="Arial Narrow" w:hAnsi="Arial Narrow" w:cs="Arial"/>
          <w:color w:val="auto"/>
          <w:lang w:val="ro-RO"/>
        </w:rPr>
        <w:t>ă</w:t>
      </w:r>
      <w:r>
        <w:rPr>
          <w:rFonts w:ascii="Arial Narrow" w:hAnsi="Arial Narrow" w:cs="Arial"/>
          <w:color w:val="auto"/>
        </w:rPr>
        <w:t xml:space="preserve"> va fi decapat ,depozitat separat </w:t>
      </w:r>
      <w:r>
        <w:rPr>
          <w:rFonts w:ascii="Arial Narrow" w:hAnsi="Arial Narrow" w:cs="Arial"/>
          <w:color w:val="auto"/>
          <w:lang w:val="ro-RO"/>
        </w:rPr>
        <w:t>ș</w:t>
      </w:r>
      <w:r>
        <w:rPr>
          <w:rFonts w:ascii="Arial Narrow" w:hAnsi="Arial Narrow" w:cs="Arial"/>
          <w:color w:val="auto"/>
        </w:rPr>
        <w:t>i folosit la reconstruc</w:t>
      </w:r>
      <w:r>
        <w:rPr>
          <w:rFonts w:ascii="Arial Narrow" w:hAnsi="Arial Narrow" w:cs="Arial"/>
          <w:color w:val="auto"/>
          <w:lang w:val="ro-RO"/>
        </w:rPr>
        <w:t>ț</w:t>
      </w:r>
      <w:r>
        <w:rPr>
          <w:rFonts w:ascii="Arial Narrow" w:hAnsi="Arial Narrow" w:cs="Arial"/>
          <w:color w:val="auto"/>
        </w:rPr>
        <w:t>ia ecologic</w:t>
      </w:r>
      <w:r>
        <w:rPr>
          <w:rFonts w:ascii="Arial Narrow" w:hAnsi="Arial Narrow" w:cs="Arial"/>
          <w:color w:val="auto"/>
          <w:lang w:val="ro-RO"/>
        </w:rPr>
        <w:t>ă</w:t>
      </w:r>
      <w:r>
        <w:rPr>
          <w:rFonts w:ascii="Arial Narrow" w:hAnsi="Arial Narrow" w:cs="Arial"/>
          <w:color w:val="auto"/>
        </w:rPr>
        <w:t xml:space="preserve"> a terenurilor afectate.</w:t>
      </w:r>
    </w:p>
    <w:p>
      <w:pPr>
        <w:pStyle w:val="3"/>
        <w:shd w:val="clear" w:color="auto" w:fill="FFFFFF"/>
        <w:spacing w:after="0"/>
        <w:ind w:firstLine="720"/>
        <w:jc w:val="both"/>
        <w:rPr>
          <w:rFonts w:ascii="Arial Narrow" w:hAnsi="Arial Narrow" w:cs="Arial"/>
          <w:color w:val="auto"/>
        </w:rPr>
      </w:pPr>
      <w:r>
        <w:rPr>
          <w:rFonts w:ascii="Arial Narrow" w:hAnsi="Arial Narrow" w:cs="Arial"/>
          <w:color w:val="auto"/>
        </w:rPr>
        <w:t>Apa folosit</w:t>
      </w:r>
      <w:r>
        <w:rPr>
          <w:rFonts w:ascii="Arial Narrow" w:hAnsi="Arial Narrow" w:cs="Arial"/>
          <w:color w:val="auto"/>
          <w:lang w:val="ro-RO"/>
        </w:rPr>
        <w:t>ă</w:t>
      </w:r>
      <w:r>
        <w:rPr>
          <w:rFonts w:ascii="Arial Narrow" w:hAnsi="Arial Narrow" w:cs="Arial"/>
          <w:color w:val="auto"/>
        </w:rPr>
        <w:t xml:space="preserve"> </w:t>
      </w:r>
      <w:r>
        <w:rPr>
          <w:rFonts w:hint="default" w:ascii="Arial Narrow" w:hAnsi="Arial Narrow" w:cs="Arial"/>
          <w:color w:val="auto"/>
          <w:lang w:val="ro-RO"/>
        </w:rPr>
        <w:t>î</w:t>
      </w:r>
      <w:r>
        <w:rPr>
          <w:rFonts w:ascii="Arial Narrow" w:hAnsi="Arial Narrow" w:cs="Arial"/>
          <w:color w:val="auto"/>
        </w:rPr>
        <w:t>n procesul de construc</w:t>
      </w:r>
      <w:r>
        <w:rPr>
          <w:rFonts w:ascii="Arial Narrow" w:hAnsi="Arial Narrow" w:cs="Arial"/>
          <w:color w:val="auto"/>
          <w:lang w:val="ro-RO"/>
        </w:rPr>
        <w:t>ț</w:t>
      </w:r>
      <w:r>
        <w:rPr>
          <w:rFonts w:ascii="Arial Narrow" w:hAnsi="Arial Narrow" w:cs="Arial"/>
          <w:color w:val="auto"/>
        </w:rPr>
        <w:t xml:space="preserve">ii montaj se va evapora </w:t>
      </w:r>
      <w:r>
        <w:rPr>
          <w:rFonts w:hint="default" w:ascii="Arial Narrow" w:hAnsi="Arial Narrow" w:cs="Arial"/>
          <w:color w:val="auto"/>
          <w:lang w:val="ro-RO"/>
        </w:rPr>
        <w:t>î</w:t>
      </w:r>
      <w:r>
        <w:rPr>
          <w:rFonts w:ascii="Arial Narrow" w:hAnsi="Arial Narrow" w:cs="Arial"/>
          <w:color w:val="auto"/>
        </w:rPr>
        <w:t>n atmosfer</w:t>
      </w:r>
      <w:r>
        <w:rPr>
          <w:rFonts w:ascii="Arial Narrow" w:hAnsi="Arial Narrow" w:cs="Arial"/>
          <w:color w:val="auto"/>
          <w:lang w:val="ro-RO"/>
        </w:rPr>
        <w:t>ă</w:t>
      </w:r>
      <w:r>
        <w:rPr>
          <w:rFonts w:ascii="Arial Narrow" w:hAnsi="Arial Narrow" w:cs="Arial"/>
          <w:color w:val="auto"/>
        </w:rPr>
        <w:t xml:space="preserve"> </w:t>
      </w:r>
      <w:r>
        <w:rPr>
          <w:rFonts w:ascii="Arial Narrow" w:hAnsi="Arial Narrow" w:cs="Arial"/>
          <w:color w:val="auto"/>
          <w:lang w:val="ro-RO"/>
        </w:rPr>
        <w:t>ț</w:t>
      </w:r>
      <w:r>
        <w:rPr>
          <w:rFonts w:ascii="Arial Narrow" w:hAnsi="Arial Narrow" w:cs="Arial"/>
          <w:color w:val="auto"/>
        </w:rPr>
        <w:t xml:space="preserve">i va reintra </w:t>
      </w:r>
      <w:r>
        <w:rPr>
          <w:rFonts w:hint="default" w:ascii="Arial Narrow" w:hAnsi="Arial Narrow" w:cs="Arial"/>
          <w:color w:val="auto"/>
          <w:lang w:val="ro-RO"/>
        </w:rPr>
        <w:t>î</w:t>
      </w:r>
      <w:r>
        <w:rPr>
          <w:rFonts w:ascii="Arial Narrow" w:hAnsi="Arial Narrow" w:cs="Arial"/>
          <w:color w:val="auto"/>
        </w:rPr>
        <w:t>n circuitul natural.</w:t>
      </w:r>
    </w:p>
    <w:p>
      <w:pPr>
        <w:pStyle w:val="3"/>
        <w:shd w:val="clear" w:color="auto" w:fill="FFFFFF"/>
        <w:spacing w:after="0"/>
        <w:ind w:firstLine="720"/>
        <w:jc w:val="both"/>
        <w:rPr>
          <w:rFonts w:ascii="Arial Narrow" w:hAnsi="Arial Narrow" w:cs="Arial"/>
          <w:color w:val="auto"/>
        </w:rPr>
      </w:pPr>
      <w:r>
        <w:rPr>
          <w:rFonts w:ascii="Arial Narrow" w:hAnsi="Arial Narrow" w:cs="Arial"/>
          <w:color w:val="auto"/>
        </w:rPr>
        <w:t>Se vor utiliza în cantităţi reduse apă, agregate minerale (nisip, pietriş) piatra brută, diferite sorturi, în etapa de realizare a proiectului.</w:t>
      </w:r>
    </w:p>
    <w:p>
      <w:pPr>
        <w:pStyle w:val="3"/>
        <w:shd w:val="clear" w:color="auto" w:fill="FFFFFF"/>
        <w:spacing w:after="0"/>
        <w:ind w:firstLine="720"/>
        <w:jc w:val="both"/>
        <w:rPr>
          <w:rFonts w:ascii="Arial Narrow" w:hAnsi="Arial Narrow" w:cs="Arial"/>
          <w:color w:val="auto"/>
        </w:rPr>
      </w:pPr>
      <w:r>
        <w:rPr>
          <w:rFonts w:ascii="Arial Narrow" w:hAnsi="Arial Narrow" w:cs="Arial"/>
          <w:color w:val="auto"/>
        </w:rPr>
        <w:t xml:space="preserve">Nu este un proiect pentru exploatarea resurselor naturale, practic se vor face lucrări de terasare, fundatii a podețelor și lucrări de consolidare (structuri de sprijin). </w:t>
      </w:r>
    </w:p>
    <w:p>
      <w:pPr>
        <w:pStyle w:val="3"/>
        <w:shd w:val="clear" w:color="auto" w:fill="FFFFFF"/>
        <w:spacing w:after="0"/>
        <w:ind w:firstLine="720"/>
        <w:jc w:val="both"/>
        <w:rPr>
          <w:rFonts w:ascii="Arial Narrow" w:hAnsi="Arial Narrow" w:cs="Arial"/>
          <w:color w:val="auto"/>
        </w:rPr>
      </w:pPr>
      <w:r>
        <w:rPr>
          <w:rFonts w:ascii="Arial Narrow" w:hAnsi="Arial Narrow" w:cs="Arial"/>
          <w:color w:val="auto"/>
        </w:rPr>
        <w:t>Pentru realizarea lucrărilor amintite sunt necesare o serie de materiale de construcţii ce pot fi asigurate din resurse naturale din zonă (piatra brută).</w:t>
      </w:r>
    </w:p>
    <w:p>
      <w:pPr>
        <w:pStyle w:val="3"/>
        <w:shd w:val="clear" w:color="auto" w:fill="FFFFFF"/>
        <w:spacing w:after="0"/>
        <w:ind w:firstLine="720"/>
        <w:jc w:val="both"/>
        <w:rPr>
          <w:rFonts w:ascii="Arial Narrow" w:hAnsi="Arial Narrow" w:cs="Arial"/>
          <w:color w:val="FF0000"/>
        </w:rPr>
      </w:pPr>
    </w:p>
    <w:p>
      <w:pPr>
        <w:pStyle w:val="3"/>
        <w:shd w:val="clear" w:color="auto" w:fill="FFFFFF"/>
        <w:spacing w:after="0"/>
        <w:jc w:val="both"/>
        <w:outlineLvl w:val="0"/>
        <w:rPr>
          <w:rFonts w:ascii="Arial Narrow" w:hAnsi="Arial Narrow" w:cs="Arial"/>
          <w:b/>
          <w:color w:val="auto"/>
        </w:rPr>
      </w:pPr>
      <w:bookmarkStart w:id="32" w:name="_Toc116881976"/>
      <w:r>
        <w:rPr>
          <w:rFonts w:ascii="Arial Narrow" w:hAnsi="Arial Narrow" w:eastAsia="Times New Roman" w:cs="Arial"/>
          <w:b/>
          <w:bCs/>
          <w:color w:val="auto"/>
        </w:rPr>
        <w:t>VII.</w:t>
      </w:r>
      <w:r>
        <w:rPr>
          <w:rFonts w:ascii="Arial Narrow" w:hAnsi="Arial Narrow" w:eastAsia="Times New Roman" w:cs="Arial"/>
          <w:b/>
          <w:color w:val="auto"/>
        </w:rPr>
        <w:t> Descrierea aspectelor de mediu susceptibile a fi afectate în mod semnificativ de proiect:</w:t>
      </w:r>
      <w:bookmarkEnd w:id="32"/>
    </w:p>
    <w:p>
      <w:pPr>
        <w:pStyle w:val="3"/>
        <w:shd w:val="clear" w:color="auto" w:fill="FFFFFF"/>
        <w:spacing w:after="0"/>
        <w:jc w:val="both"/>
        <w:rPr>
          <w:rFonts w:ascii="Arial Narrow" w:hAnsi="Arial Narrow" w:eastAsia="Times New Roman" w:cs="Arial"/>
          <w:b/>
          <w:bCs/>
          <w:i/>
          <w:color w:val="auto"/>
        </w:rPr>
      </w:pPr>
      <w:r>
        <w:rPr>
          <w:rFonts w:ascii="Arial Narrow" w:hAnsi="Arial Narrow" w:eastAsia="Times New Roman" w:cs="Arial"/>
          <w:b/>
          <w:bCs/>
          <w:i/>
          <w:color w:val="aut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pPr>
        <w:pStyle w:val="3"/>
        <w:shd w:val="clear" w:color="auto" w:fill="FFFFFF"/>
        <w:spacing w:after="0"/>
        <w:jc w:val="both"/>
        <w:rPr>
          <w:rFonts w:ascii="Arial Narrow" w:hAnsi="Arial Narrow" w:cs="Arial"/>
          <w:color w:val="auto"/>
        </w:rPr>
      </w:pPr>
    </w:p>
    <w:p>
      <w:pPr>
        <w:ind w:firstLine="851"/>
        <w:jc w:val="both"/>
        <w:rPr>
          <w:rFonts w:ascii="Arial Narrow" w:hAnsi="Arial Narrow" w:cs="Arial"/>
          <w:color w:val="auto"/>
        </w:rPr>
      </w:pPr>
      <w:r>
        <w:rPr>
          <w:rFonts w:ascii="Arial Narrow" w:hAnsi="Arial Narrow" w:eastAsia="Times New Roman" w:cs="Arial"/>
          <w:color w:val="auto"/>
          <w:lang w:eastAsia="ro-RO"/>
        </w:rPr>
        <w:t xml:space="preserve">Suprafața totală ce urmează a fi ocupată definitiv este de aprox. </w:t>
      </w:r>
      <w:r>
        <w:rPr>
          <w:rFonts w:hint="default" w:ascii="Arial Narrow" w:hAnsi="Arial Narrow" w:eastAsia="Times New Roman" w:cs="Arial"/>
          <w:color w:val="auto"/>
          <w:lang w:val="en-US" w:eastAsia="ro-RO"/>
        </w:rPr>
        <w:t>3500</w:t>
      </w:r>
      <w:r>
        <w:rPr>
          <w:rFonts w:ascii="Arial Narrow" w:hAnsi="Arial Narrow" w:eastAsia="Times New Roman" w:cs="Arial"/>
          <w:color w:val="auto"/>
          <w:lang w:eastAsia="ro-RO"/>
        </w:rPr>
        <w:t xml:space="preserve"> mp. Sub rezerva respectării condiților de execuție, lucrările ce urmează a fi executate, nu vor avea un impact negativ semnificativ asupra componentelor și factorilor de mediu</w:t>
      </w:r>
      <w:r>
        <w:rPr>
          <w:rFonts w:ascii="Arial Narrow" w:hAnsi="Arial Narrow" w:cs="Arial"/>
          <w:color w:val="auto"/>
        </w:rPr>
        <w:t>, i</w:t>
      </w:r>
      <w:r>
        <w:rPr>
          <w:rFonts w:ascii="Arial Narrow" w:hAnsi="Arial Narrow" w:eastAsia="Times New Roman" w:cs="Arial"/>
          <w:color w:val="auto"/>
          <w:lang w:eastAsia="ro-RO"/>
        </w:rPr>
        <w:t xml:space="preserve">ar </w:t>
      </w:r>
      <w:r>
        <w:rPr>
          <w:rFonts w:ascii="Arial Narrow" w:hAnsi="Arial Narrow" w:cs="Arial"/>
          <w:color w:val="auto"/>
        </w:rPr>
        <w:t>persoanele direct afectate sunt în număr redus, pe termen scurt și numai pentru perioada de realizare a proiectului;</w:t>
      </w:r>
    </w:p>
    <w:p>
      <w:pPr>
        <w:pStyle w:val="3"/>
        <w:shd w:val="clear" w:color="auto" w:fill="FFFFFF"/>
        <w:spacing w:after="0"/>
        <w:jc w:val="both"/>
        <w:rPr>
          <w:rFonts w:ascii="Arial Narrow" w:hAnsi="Arial Narrow" w:cs="Arial"/>
          <w:b/>
          <w:bCs/>
          <w:iCs/>
          <w:color w:val="auto"/>
        </w:rPr>
      </w:pPr>
      <w:r>
        <w:rPr>
          <w:rFonts w:ascii="Arial Narrow" w:hAnsi="Arial Narrow" w:eastAsia="Times New Roman" w:cs="Arial"/>
          <w:b/>
          <w:bCs/>
          <w:iCs/>
          <w:color w:val="auto"/>
        </w:rPr>
        <w:t>- extinderea impactului (zona geografică, numărul populației/habitatelor/speciilor afectate);</w:t>
      </w:r>
    </w:p>
    <w:p>
      <w:pPr>
        <w:pStyle w:val="3"/>
        <w:shd w:val="clear" w:color="auto" w:fill="FFFFFF"/>
        <w:spacing w:after="0"/>
        <w:jc w:val="both"/>
        <w:rPr>
          <w:rFonts w:ascii="Arial Narrow" w:hAnsi="Arial Narrow" w:cs="Arial"/>
          <w:color w:val="auto"/>
          <w:lang w:val="en-GB"/>
        </w:rPr>
      </w:pPr>
    </w:p>
    <w:p>
      <w:pPr>
        <w:pStyle w:val="3"/>
        <w:shd w:val="clear" w:color="auto" w:fill="FFFFFF"/>
        <w:spacing w:after="0"/>
        <w:ind w:firstLine="720"/>
        <w:jc w:val="both"/>
        <w:rPr>
          <w:rFonts w:ascii="Arial Narrow" w:hAnsi="Arial Narrow" w:eastAsia="Times New Roman" w:cs="Arial"/>
          <w:color w:val="auto"/>
        </w:rPr>
      </w:pPr>
      <w:r>
        <w:rPr>
          <w:rFonts w:ascii="Arial Narrow" w:hAnsi="Arial Narrow" w:eastAsia="Times New Roman" w:cs="Arial"/>
          <w:color w:val="auto"/>
        </w:rPr>
        <w:t>Impactul va fi redus în contextul m</w:t>
      </w:r>
      <w:r>
        <w:rPr>
          <w:rFonts w:ascii="Arial Narrow" w:hAnsi="Arial Narrow" w:eastAsia="Times New Roman" w:cs="Arial"/>
          <w:color w:val="auto"/>
          <w:lang w:val="ro-RO"/>
        </w:rPr>
        <w:t>ă</w:t>
      </w:r>
      <w:r>
        <w:rPr>
          <w:rFonts w:ascii="Arial Narrow" w:hAnsi="Arial Narrow" w:eastAsia="Times New Roman" w:cs="Arial"/>
          <w:color w:val="auto"/>
        </w:rPr>
        <w:t>surilor impuse, reversibil și numai pe durata de realizare a lucrărilor;</w:t>
      </w:r>
    </w:p>
    <w:p>
      <w:pPr>
        <w:pStyle w:val="3"/>
        <w:shd w:val="clear" w:color="auto" w:fill="FFFFFF"/>
        <w:spacing w:after="0"/>
        <w:ind w:firstLine="720"/>
        <w:jc w:val="both"/>
        <w:rPr>
          <w:rFonts w:ascii="Arial Narrow" w:hAnsi="Arial Narrow" w:eastAsia="Times New Roman" w:cs="Arial"/>
          <w:color w:val="auto"/>
        </w:rPr>
      </w:pPr>
      <w:r>
        <w:rPr>
          <w:rFonts w:ascii="Arial Narrow" w:hAnsi="Arial Narrow" w:eastAsia="Times New Roman" w:cs="Arial"/>
          <w:color w:val="auto"/>
        </w:rPr>
        <w:t>Poluarea aerului cu praf rezultat din lucrările necesare (sapaturi, taluzari, etc.) și noxe provenite de la utilajele folosite pe perioada de execu</w:t>
      </w:r>
      <w:r>
        <w:rPr>
          <w:rFonts w:ascii="Arial Narrow" w:hAnsi="Arial Narrow" w:eastAsia="Times New Roman" w:cs="Arial"/>
          <w:color w:val="auto"/>
          <w:lang w:val="ro-RO"/>
        </w:rPr>
        <w:t>ț</w:t>
      </w:r>
      <w:r>
        <w:rPr>
          <w:rFonts w:ascii="Arial Narrow" w:hAnsi="Arial Narrow" w:eastAsia="Times New Roman" w:cs="Arial"/>
          <w:color w:val="auto"/>
        </w:rPr>
        <w:t>ie a lucrărilor va fi în limitele admise datorita respectarii prevederilor în vigoare: realizarea controlata a s</w:t>
      </w:r>
      <w:r>
        <w:rPr>
          <w:rFonts w:ascii="Arial Narrow" w:hAnsi="Arial Narrow" w:eastAsia="Times New Roman" w:cs="Arial"/>
          <w:color w:val="auto"/>
          <w:lang w:val="ro-RO"/>
        </w:rPr>
        <w:t>ă</w:t>
      </w:r>
      <w:r>
        <w:rPr>
          <w:rFonts w:ascii="Arial Narrow" w:hAnsi="Arial Narrow" w:eastAsia="Times New Roman" w:cs="Arial"/>
          <w:color w:val="auto"/>
        </w:rPr>
        <w:t>p</w:t>
      </w:r>
      <w:r>
        <w:rPr>
          <w:rFonts w:ascii="Arial Narrow" w:hAnsi="Arial Narrow" w:eastAsia="Times New Roman" w:cs="Arial"/>
          <w:color w:val="auto"/>
          <w:lang w:val="ro-RO"/>
        </w:rPr>
        <w:t>ă</w:t>
      </w:r>
      <w:r>
        <w:rPr>
          <w:rFonts w:ascii="Arial Narrow" w:hAnsi="Arial Narrow" w:eastAsia="Times New Roman" w:cs="Arial"/>
          <w:color w:val="auto"/>
        </w:rPr>
        <w:t>turilor și evitarea rul</w:t>
      </w:r>
      <w:r>
        <w:rPr>
          <w:rFonts w:ascii="Arial Narrow" w:hAnsi="Arial Narrow" w:eastAsia="Times New Roman" w:cs="Arial"/>
          <w:color w:val="auto"/>
          <w:lang w:val="ro-RO"/>
        </w:rPr>
        <w:t>ă</w:t>
      </w:r>
      <w:r>
        <w:rPr>
          <w:rFonts w:ascii="Arial Narrow" w:hAnsi="Arial Narrow" w:eastAsia="Times New Roman" w:cs="Arial"/>
          <w:color w:val="auto"/>
        </w:rPr>
        <w:t>rii utilitarelor atunci c</w:t>
      </w:r>
      <w:r>
        <w:rPr>
          <w:rFonts w:hint="default" w:ascii="Arial Narrow" w:hAnsi="Arial Narrow" w:eastAsia="Times New Roman" w:cs="Arial"/>
          <w:color w:val="auto"/>
          <w:lang w:val="ro-RO"/>
        </w:rPr>
        <w:t>â</w:t>
      </w:r>
      <w:r>
        <w:rPr>
          <w:rFonts w:ascii="Arial Narrow" w:hAnsi="Arial Narrow" w:eastAsia="Times New Roman" w:cs="Arial"/>
          <w:color w:val="auto"/>
        </w:rPr>
        <w:t>nd nu este necesar.</w:t>
      </w:r>
    </w:p>
    <w:p>
      <w:pPr>
        <w:pStyle w:val="3"/>
        <w:shd w:val="clear" w:color="auto" w:fill="FFFFFF"/>
        <w:spacing w:after="0"/>
        <w:ind w:firstLine="720"/>
        <w:jc w:val="both"/>
        <w:rPr>
          <w:rFonts w:ascii="Arial Narrow" w:hAnsi="Arial Narrow" w:eastAsia="Times New Roman" w:cs="Arial"/>
          <w:color w:val="auto"/>
        </w:rPr>
      </w:pPr>
      <w:r>
        <w:rPr>
          <w:rFonts w:ascii="Arial Narrow" w:hAnsi="Arial Narrow" w:eastAsia="Times New Roman" w:cs="Arial"/>
          <w:color w:val="auto"/>
        </w:rPr>
        <w:t>Solul nu va fi afectat permanent, lucrările necesare constau în sapaturi și taluz</w:t>
      </w:r>
      <w:r>
        <w:rPr>
          <w:rFonts w:ascii="Arial Narrow" w:hAnsi="Arial Narrow" w:eastAsia="Times New Roman" w:cs="Arial"/>
          <w:color w:val="auto"/>
          <w:lang w:val="ro-RO"/>
        </w:rPr>
        <w:t>ă</w:t>
      </w:r>
      <w:r>
        <w:rPr>
          <w:rFonts w:ascii="Arial Narrow" w:hAnsi="Arial Narrow" w:eastAsia="Times New Roman" w:cs="Arial"/>
          <w:color w:val="auto"/>
        </w:rPr>
        <w:t>ri pentru profilarea corpului drumului și a</w:t>
      </w:r>
      <w:r>
        <w:rPr>
          <w:rFonts w:ascii="Arial Narrow" w:hAnsi="Arial Narrow" w:eastAsia="Times New Roman" w:cs="Arial"/>
          <w:color w:val="auto"/>
          <w:lang w:val="ro-RO"/>
        </w:rPr>
        <w:t>ș</w:t>
      </w:r>
      <w:r>
        <w:rPr>
          <w:rFonts w:ascii="Arial Narrow" w:hAnsi="Arial Narrow" w:eastAsia="Times New Roman" w:cs="Arial"/>
          <w:color w:val="auto"/>
        </w:rPr>
        <w:t>ternerea straturilor structurii rutiere, efectul este reversibil.</w:t>
      </w:r>
    </w:p>
    <w:p>
      <w:pPr>
        <w:pStyle w:val="3"/>
        <w:shd w:val="clear" w:color="auto" w:fill="FFFFFF"/>
        <w:spacing w:after="0"/>
        <w:ind w:firstLine="720"/>
        <w:jc w:val="both"/>
        <w:rPr>
          <w:rFonts w:ascii="Arial Narrow" w:hAnsi="Arial Narrow" w:eastAsia="Times New Roman" w:cs="Arial"/>
          <w:color w:val="auto"/>
        </w:rPr>
      </w:pPr>
      <w:r>
        <w:rPr>
          <w:rFonts w:ascii="Arial Narrow" w:hAnsi="Arial Narrow" w:eastAsia="Times New Roman" w:cs="Arial"/>
          <w:color w:val="auto"/>
        </w:rPr>
        <w:t>Biodiversitatea este afectat</w:t>
      </w:r>
      <w:r>
        <w:rPr>
          <w:rFonts w:ascii="Arial Narrow" w:hAnsi="Arial Narrow" w:eastAsia="Times New Roman" w:cs="Arial"/>
          <w:color w:val="auto"/>
          <w:lang w:val="ro-RO"/>
        </w:rPr>
        <w:t>ă</w:t>
      </w:r>
      <w:r>
        <w:rPr>
          <w:rFonts w:ascii="Arial Narrow" w:hAnsi="Arial Narrow" w:eastAsia="Times New Roman" w:cs="Arial"/>
          <w:color w:val="auto"/>
        </w:rPr>
        <w:t xml:space="preserve"> nesemnificativ, n</w:t>
      </w:r>
      <w:r>
        <w:rPr>
          <w:rFonts w:hint="default" w:ascii="Arial Narrow" w:hAnsi="Arial Narrow" w:eastAsia="Times New Roman" w:cs="Arial"/>
          <w:color w:val="auto"/>
          <w:lang w:val="ro-RO"/>
        </w:rPr>
        <w:t>u</w:t>
      </w:r>
      <w:r>
        <w:rPr>
          <w:rFonts w:ascii="Arial Narrow" w:hAnsi="Arial Narrow" w:eastAsia="Times New Roman" w:cs="Arial"/>
          <w:color w:val="auto"/>
        </w:rPr>
        <w:t xml:space="preserve"> se va genera fragmentarea sau reducerea habitatelor speciilor, lucrările necesare fiind realizate pe amplasamentul existent. </w:t>
      </w:r>
    </w:p>
    <w:p>
      <w:pPr>
        <w:pStyle w:val="3"/>
        <w:shd w:val="clear" w:color="auto" w:fill="FFFFFF"/>
        <w:spacing w:after="0"/>
        <w:ind w:firstLine="720"/>
        <w:jc w:val="both"/>
        <w:rPr>
          <w:rFonts w:ascii="Arial Narrow" w:hAnsi="Arial Narrow" w:eastAsia="Times New Roman" w:cs="Arial"/>
          <w:color w:val="auto"/>
        </w:rPr>
      </w:pPr>
    </w:p>
    <w:p>
      <w:pPr>
        <w:pStyle w:val="3"/>
        <w:shd w:val="clear" w:color="auto" w:fill="FFFFFF"/>
        <w:spacing w:after="0"/>
        <w:jc w:val="both"/>
        <w:rPr>
          <w:rFonts w:ascii="Arial Narrow" w:hAnsi="Arial Narrow" w:cs="Arial"/>
          <w:b/>
          <w:bCs/>
          <w:iCs/>
          <w:color w:val="auto"/>
        </w:rPr>
      </w:pPr>
      <w:r>
        <w:rPr>
          <w:rFonts w:ascii="Arial Narrow" w:hAnsi="Arial Narrow" w:eastAsia="Times New Roman" w:cs="Arial"/>
          <w:b/>
          <w:bCs/>
          <w:iCs/>
          <w:color w:val="auto"/>
        </w:rPr>
        <w:t>- probabilitatea impactului;</w:t>
      </w:r>
    </w:p>
    <w:p>
      <w:pPr>
        <w:pStyle w:val="3"/>
        <w:shd w:val="clear" w:color="auto" w:fill="FFFFFF"/>
        <w:spacing w:after="0"/>
        <w:ind w:firstLine="720"/>
        <w:jc w:val="both"/>
        <w:rPr>
          <w:rFonts w:ascii="Arial Narrow" w:hAnsi="Arial Narrow" w:eastAsia="Times New Roman" w:cs="Arial"/>
          <w:color w:val="auto"/>
        </w:rPr>
      </w:pPr>
      <w:r>
        <w:rPr>
          <w:rFonts w:ascii="Arial Narrow" w:hAnsi="Arial Narrow" w:eastAsia="Times New Roman" w:cs="Arial"/>
          <w:color w:val="auto"/>
        </w:rPr>
        <w:t>Este redusă prin respectarea masurilor preventive, apare doar pe perioada de realizarea a lucrărilor de execu</w:t>
      </w:r>
      <w:r>
        <w:rPr>
          <w:rFonts w:ascii="Arial Narrow" w:hAnsi="Arial Narrow" w:eastAsia="Times New Roman" w:cs="Arial"/>
          <w:color w:val="auto"/>
          <w:lang w:val="ro-RO"/>
        </w:rPr>
        <w:t>ț</w:t>
      </w:r>
      <w:r>
        <w:rPr>
          <w:rFonts w:ascii="Arial Narrow" w:hAnsi="Arial Narrow" w:eastAsia="Times New Roman" w:cs="Arial"/>
          <w:color w:val="auto"/>
        </w:rPr>
        <w:t>ie;</w:t>
      </w:r>
    </w:p>
    <w:p>
      <w:pPr>
        <w:pStyle w:val="3"/>
        <w:numPr>
          <w:ilvl w:val="0"/>
          <w:numId w:val="7"/>
        </w:numPr>
        <w:shd w:val="clear" w:color="auto" w:fill="FFFFFF"/>
        <w:spacing w:after="0"/>
        <w:jc w:val="both"/>
        <w:rPr>
          <w:rFonts w:ascii="Arial Narrow" w:hAnsi="Arial Narrow" w:eastAsia="Times New Roman" w:cs="Arial"/>
          <w:b/>
          <w:bCs/>
          <w:iCs/>
          <w:color w:val="auto"/>
        </w:rPr>
      </w:pPr>
      <w:r>
        <w:rPr>
          <w:rFonts w:ascii="Arial Narrow" w:hAnsi="Arial Narrow" w:eastAsia="Times New Roman" w:cs="Arial"/>
          <w:b/>
          <w:bCs/>
          <w:iCs/>
          <w:color w:val="auto"/>
        </w:rPr>
        <w:t>magnitudinea si complexitatea impactului</w:t>
      </w:r>
    </w:p>
    <w:p>
      <w:pPr>
        <w:pStyle w:val="3"/>
        <w:shd w:val="clear" w:color="auto" w:fill="FFFFFF"/>
        <w:spacing w:after="0"/>
        <w:ind w:firstLine="720"/>
        <w:jc w:val="both"/>
        <w:rPr>
          <w:rFonts w:ascii="Arial Narrow" w:hAnsi="Arial Narrow" w:eastAsia="Times New Roman" w:cs="Arial"/>
          <w:color w:val="auto"/>
        </w:rPr>
      </w:pPr>
      <w:r>
        <w:rPr>
          <w:rFonts w:ascii="Arial Narrow" w:hAnsi="Arial Narrow" w:eastAsia="Times New Roman" w:cs="Arial"/>
          <w:color w:val="auto"/>
        </w:rPr>
        <w:t>Nu este cazul.</w:t>
      </w:r>
    </w:p>
    <w:p>
      <w:pPr>
        <w:pStyle w:val="3"/>
        <w:shd w:val="clear" w:color="auto" w:fill="FFFFFF"/>
        <w:spacing w:after="0"/>
        <w:jc w:val="both"/>
        <w:rPr>
          <w:rFonts w:ascii="Arial Narrow" w:hAnsi="Arial Narrow" w:cs="Arial"/>
          <w:b/>
          <w:bCs/>
          <w:iCs/>
          <w:color w:val="auto"/>
        </w:rPr>
      </w:pPr>
      <w:r>
        <w:rPr>
          <w:rFonts w:ascii="Arial Narrow" w:hAnsi="Arial Narrow" w:eastAsia="Times New Roman" w:cs="Arial"/>
          <w:b/>
          <w:bCs/>
          <w:iCs/>
          <w:color w:val="auto"/>
        </w:rPr>
        <w:t>- durata, frecvența și reversibilitatea impactului;</w:t>
      </w:r>
    </w:p>
    <w:p>
      <w:pPr>
        <w:pStyle w:val="3"/>
        <w:shd w:val="clear" w:color="auto" w:fill="FFFFFF"/>
        <w:spacing w:after="0"/>
        <w:ind w:firstLine="720"/>
        <w:jc w:val="both"/>
        <w:rPr>
          <w:rFonts w:ascii="Arial Narrow" w:hAnsi="Arial Narrow" w:eastAsia="Times New Roman" w:cs="Arial"/>
          <w:color w:val="auto"/>
        </w:rPr>
      </w:pPr>
      <w:r>
        <w:rPr>
          <w:rFonts w:ascii="Arial Narrow" w:hAnsi="Arial Narrow" w:eastAsia="Times New Roman" w:cs="Arial"/>
          <w:color w:val="auto"/>
        </w:rPr>
        <w:t>Impactul se va manifesta doar pe perioada de execuţie.</w:t>
      </w:r>
    </w:p>
    <w:p>
      <w:pPr>
        <w:pStyle w:val="3"/>
        <w:shd w:val="clear" w:color="auto" w:fill="FFFFFF"/>
        <w:spacing w:after="0"/>
        <w:jc w:val="both"/>
        <w:rPr>
          <w:rFonts w:ascii="Arial Narrow" w:hAnsi="Arial Narrow" w:cs="Arial"/>
          <w:b/>
          <w:bCs/>
          <w:iCs/>
          <w:color w:val="auto"/>
        </w:rPr>
      </w:pPr>
      <w:r>
        <w:rPr>
          <w:rFonts w:ascii="Arial Narrow" w:hAnsi="Arial Narrow" w:eastAsia="Times New Roman" w:cs="Arial"/>
          <w:b/>
          <w:bCs/>
          <w:iCs/>
          <w:color w:val="auto"/>
        </w:rPr>
        <w:t>- măsurile de evitare, reducere sau ameliorare a impactului semnificativ asupra mediului;</w:t>
      </w:r>
    </w:p>
    <w:p>
      <w:pPr>
        <w:pStyle w:val="3"/>
        <w:shd w:val="clear" w:color="auto" w:fill="FFFFFF"/>
        <w:spacing w:after="0"/>
        <w:ind w:firstLine="720"/>
        <w:jc w:val="both"/>
        <w:rPr>
          <w:rFonts w:ascii="Arial Narrow" w:hAnsi="Arial Narrow" w:eastAsia="Times New Roman" w:cs="Arial"/>
          <w:color w:val="auto"/>
        </w:rPr>
      </w:pPr>
      <w:r>
        <w:rPr>
          <w:rFonts w:ascii="Arial Narrow" w:hAnsi="Arial Narrow" w:eastAsia="Times New Roman" w:cs="Arial"/>
          <w:color w:val="auto"/>
        </w:rPr>
        <w:t>Obiectivul va avea un impact nesemnificativ asupra mediului, m</w:t>
      </w:r>
      <w:r>
        <w:rPr>
          <w:rFonts w:ascii="Arial Narrow" w:hAnsi="Arial Narrow" w:eastAsia="Times New Roman" w:cs="Arial"/>
          <w:color w:val="auto"/>
          <w:lang w:val="ro-RO"/>
        </w:rPr>
        <w:t>ă</w:t>
      </w:r>
      <w:r>
        <w:rPr>
          <w:rFonts w:ascii="Arial Narrow" w:hAnsi="Arial Narrow" w:eastAsia="Times New Roman" w:cs="Arial"/>
          <w:color w:val="auto"/>
        </w:rPr>
        <w:t>surile de prevenire precum stropirea cu ap</w:t>
      </w:r>
      <w:r>
        <w:rPr>
          <w:rFonts w:ascii="Arial Narrow" w:hAnsi="Arial Narrow" w:eastAsia="Times New Roman" w:cs="Arial"/>
          <w:color w:val="auto"/>
          <w:lang w:val="ro-RO"/>
        </w:rPr>
        <w:t>ă</w:t>
      </w:r>
      <w:r>
        <w:rPr>
          <w:rFonts w:ascii="Arial Narrow" w:hAnsi="Arial Narrow" w:eastAsia="Times New Roman" w:cs="Arial"/>
          <w:color w:val="auto"/>
        </w:rPr>
        <w:t xml:space="preserve"> pentru limitarea prafului, excedentele de materiale rezultate în urma săpăturilor, vor fi transportate și depozitate în locuri special amenajate (rampe de deşeuri sau terenuri scoase din folosinţă şi având această destinaţie) și evitarea rularii utilajelor cand nu este necesar limiteaz</w:t>
      </w:r>
      <w:r>
        <w:rPr>
          <w:rFonts w:ascii="Arial Narrow" w:hAnsi="Arial Narrow" w:eastAsia="Times New Roman" w:cs="Arial"/>
          <w:color w:val="auto"/>
          <w:lang w:val="ro-RO"/>
        </w:rPr>
        <w:t>ă</w:t>
      </w:r>
      <w:r>
        <w:rPr>
          <w:rFonts w:ascii="Arial Narrow" w:hAnsi="Arial Narrow" w:eastAsia="Times New Roman" w:cs="Arial"/>
          <w:color w:val="auto"/>
        </w:rPr>
        <w:t xml:space="preserve"> impactul, de asemenea se vor respecta prevederile pentru protec</w:t>
      </w:r>
      <w:r>
        <w:rPr>
          <w:rFonts w:ascii="Arial Narrow" w:hAnsi="Arial Narrow" w:eastAsia="Times New Roman" w:cs="Arial"/>
          <w:color w:val="auto"/>
          <w:lang w:val="ro-RO"/>
        </w:rPr>
        <w:t>ț</w:t>
      </w:r>
      <w:r>
        <w:rPr>
          <w:rFonts w:ascii="Arial Narrow" w:hAnsi="Arial Narrow" w:eastAsia="Times New Roman" w:cs="Arial"/>
          <w:color w:val="auto"/>
        </w:rPr>
        <w:t>ia mediului.</w:t>
      </w:r>
    </w:p>
    <w:p>
      <w:pPr>
        <w:widowControl/>
        <w:suppressAutoHyphens w:val="0"/>
        <w:autoSpaceDN/>
        <w:spacing w:after="0" w:line="288" w:lineRule="auto"/>
        <w:ind w:left="360"/>
        <w:jc w:val="both"/>
        <w:textAlignment w:val="auto"/>
        <w:rPr>
          <w:rFonts w:ascii="Arial Narrow" w:hAnsi="Arial Narrow" w:eastAsia="Calibri" w:cs="Arial"/>
          <w:color w:val="auto"/>
          <w:kern w:val="0"/>
          <w:lang w:eastAsia="en-US" w:bidi="ar-SA"/>
        </w:rPr>
      </w:pPr>
    </w:p>
    <w:p>
      <w:pPr>
        <w:pStyle w:val="3"/>
        <w:shd w:val="clear" w:color="auto" w:fill="FFFFFF"/>
        <w:spacing w:after="0"/>
        <w:jc w:val="both"/>
        <w:rPr>
          <w:rFonts w:ascii="Arial Narrow" w:hAnsi="Arial Narrow" w:cs="Arial"/>
          <w:b/>
          <w:bCs/>
          <w:iCs/>
          <w:color w:val="auto"/>
        </w:rPr>
      </w:pPr>
      <w:r>
        <w:rPr>
          <w:rFonts w:ascii="Arial Narrow" w:hAnsi="Arial Narrow" w:eastAsia="Times New Roman" w:cs="Arial"/>
          <w:b/>
          <w:bCs/>
          <w:iCs/>
          <w:color w:val="auto"/>
        </w:rPr>
        <w:t>- natura transfrontalieră a impactului.</w:t>
      </w:r>
    </w:p>
    <w:p>
      <w:pPr>
        <w:pStyle w:val="3"/>
        <w:shd w:val="clear" w:color="auto" w:fill="FFFFFF"/>
        <w:spacing w:after="0"/>
        <w:ind w:firstLine="720"/>
        <w:jc w:val="both"/>
        <w:rPr>
          <w:rFonts w:ascii="Arial Narrow" w:hAnsi="Arial Narrow" w:eastAsia="Times New Roman" w:cs="Arial"/>
          <w:color w:val="auto"/>
        </w:rPr>
      </w:pPr>
      <w:r>
        <w:rPr>
          <w:rFonts w:ascii="Arial Narrow" w:hAnsi="Arial Narrow" w:eastAsia="Times New Roman" w:cs="Arial"/>
          <w:color w:val="auto"/>
        </w:rPr>
        <w:t>Lucrările propuse nu au impact transfrontalier.</w:t>
      </w:r>
    </w:p>
    <w:p>
      <w:pPr>
        <w:pStyle w:val="3"/>
        <w:shd w:val="clear" w:color="auto" w:fill="FFFFFF"/>
        <w:spacing w:after="0"/>
        <w:ind w:firstLine="720"/>
        <w:jc w:val="both"/>
        <w:rPr>
          <w:rFonts w:ascii="Arial Narrow" w:hAnsi="Arial Narrow" w:eastAsia="Times New Roman" w:cs="Arial"/>
          <w:color w:val="auto"/>
        </w:rPr>
      </w:pPr>
    </w:p>
    <w:p>
      <w:pPr>
        <w:pStyle w:val="3"/>
        <w:shd w:val="clear" w:color="auto" w:fill="FFFFFF"/>
        <w:spacing w:after="0"/>
        <w:jc w:val="both"/>
        <w:outlineLvl w:val="0"/>
        <w:rPr>
          <w:rFonts w:ascii="Arial Narrow" w:hAnsi="Arial Narrow" w:cs="Arial"/>
          <w:color w:val="auto"/>
        </w:rPr>
      </w:pPr>
      <w:bookmarkStart w:id="33" w:name="_Toc116881977"/>
      <w:r>
        <w:rPr>
          <w:rFonts w:ascii="Arial Narrow" w:hAnsi="Arial Narrow" w:eastAsia="Times New Roman" w:cs="Arial"/>
          <w:b/>
          <w:bCs/>
          <w:color w:val="auto"/>
        </w:rPr>
        <w:t>VIII.</w:t>
      </w:r>
      <w:r>
        <w:rPr>
          <w:rFonts w:ascii="Arial Narrow" w:hAnsi="Arial Narrow" w:eastAsia="Times New Roman" w:cs="Arial"/>
          <w:b/>
          <w:color w:val="auto"/>
        </w:rPr>
        <w:t>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bookmarkEnd w:id="33"/>
    </w:p>
    <w:p>
      <w:pPr>
        <w:pStyle w:val="3"/>
        <w:shd w:val="clear" w:color="auto" w:fill="FFFFFF"/>
        <w:spacing w:after="0"/>
        <w:jc w:val="both"/>
        <w:rPr>
          <w:rFonts w:ascii="Arial Narrow" w:hAnsi="Arial Narrow" w:eastAsia="Times New Roman" w:cs="Arial"/>
          <w:color w:val="auto"/>
        </w:rPr>
      </w:pPr>
      <w:r>
        <w:rPr>
          <w:rFonts w:ascii="Arial Narrow" w:hAnsi="Arial Narrow" w:eastAsia="Times New Roman" w:cs="Arial"/>
          <w:color w:val="auto"/>
        </w:rPr>
        <w:tab/>
      </w:r>
      <w:r>
        <w:rPr>
          <w:rFonts w:ascii="Arial Narrow" w:hAnsi="Arial Narrow" w:eastAsia="Times New Roman" w:cs="Arial"/>
          <w:color w:val="auto"/>
        </w:rPr>
        <w:t>În aceasta fază pe proiectare nu s-au luat în calcul posibile scenarii prin care calitatea aerului va fi influen</w:t>
      </w:r>
      <w:r>
        <w:rPr>
          <w:rFonts w:ascii="Arial Narrow" w:hAnsi="Arial Narrow" w:eastAsia="Times New Roman" w:cs="Arial"/>
          <w:color w:val="auto"/>
          <w:lang w:val="ro-RO"/>
        </w:rPr>
        <w:t>ț</w:t>
      </w:r>
      <w:r>
        <w:rPr>
          <w:rFonts w:ascii="Arial Narrow" w:hAnsi="Arial Narrow" w:eastAsia="Times New Roman" w:cs="Arial"/>
          <w:color w:val="auto"/>
        </w:rPr>
        <w:t>at</w:t>
      </w:r>
      <w:r>
        <w:rPr>
          <w:rFonts w:ascii="Arial Narrow" w:hAnsi="Arial Narrow" w:eastAsia="Times New Roman" w:cs="Arial"/>
          <w:color w:val="auto"/>
          <w:lang w:val="ro-RO"/>
        </w:rPr>
        <w:t>ă</w:t>
      </w:r>
      <w:r>
        <w:rPr>
          <w:rFonts w:ascii="Arial Narrow" w:hAnsi="Arial Narrow" w:eastAsia="Times New Roman" w:cs="Arial"/>
          <w:color w:val="auto"/>
        </w:rPr>
        <w:t xml:space="preserve"> semnificativ. </w:t>
      </w:r>
    </w:p>
    <w:p>
      <w:pPr>
        <w:pStyle w:val="3"/>
        <w:shd w:val="clear" w:color="auto" w:fill="FFFFFF"/>
        <w:spacing w:after="0"/>
        <w:ind w:firstLine="709"/>
        <w:jc w:val="both"/>
        <w:rPr>
          <w:rFonts w:ascii="Arial Narrow" w:hAnsi="Arial Narrow" w:eastAsia="Times New Roman" w:cs="Arial"/>
          <w:color w:val="auto"/>
        </w:rPr>
      </w:pPr>
      <w:r>
        <w:rPr>
          <w:rFonts w:ascii="Arial Narrow" w:hAnsi="Arial Narrow" w:eastAsia="Times New Roman" w:cs="Arial"/>
          <w:color w:val="auto"/>
        </w:rPr>
        <w:t>Se prevăd măsuri precum stropirea suprafe</w:t>
      </w:r>
      <w:r>
        <w:rPr>
          <w:rFonts w:ascii="Arial Narrow" w:hAnsi="Arial Narrow" w:eastAsia="Times New Roman" w:cs="Arial"/>
          <w:color w:val="auto"/>
          <w:lang w:val="ro-RO"/>
        </w:rPr>
        <w:t>ț</w:t>
      </w:r>
      <w:r>
        <w:rPr>
          <w:rFonts w:ascii="Arial Narrow" w:hAnsi="Arial Narrow" w:eastAsia="Times New Roman" w:cs="Arial"/>
          <w:color w:val="auto"/>
        </w:rPr>
        <w:t>elor cu ap</w:t>
      </w:r>
      <w:r>
        <w:rPr>
          <w:rFonts w:ascii="Arial Narrow" w:hAnsi="Arial Narrow" w:eastAsia="Times New Roman" w:cs="Arial"/>
          <w:color w:val="auto"/>
          <w:lang w:val="ro-RO"/>
        </w:rPr>
        <w:t>ă</w:t>
      </w:r>
      <w:r>
        <w:rPr>
          <w:rFonts w:ascii="Arial Narrow" w:hAnsi="Arial Narrow" w:eastAsia="Times New Roman" w:cs="Arial"/>
          <w:color w:val="auto"/>
        </w:rPr>
        <w:t xml:space="preserve"> pentru mic</w:t>
      </w:r>
      <w:r>
        <w:rPr>
          <w:rFonts w:ascii="Arial Narrow" w:hAnsi="Arial Narrow" w:eastAsia="Times New Roman" w:cs="Arial"/>
          <w:color w:val="auto"/>
          <w:lang w:val="ro-RO"/>
        </w:rPr>
        <w:t>ș</w:t>
      </w:r>
      <w:r>
        <w:rPr>
          <w:rFonts w:ascii="Arial Narrow" w:hAnsi="Arial Narrow" w:eastAsia="Times New Roman" w:cs="Arial"/>
          <w:color w:val="auto"/>
        </w:rPr>
        <w:t>orarea polu</w:t>
      </w:r>
      <w:r>
        <w:rPr>
          <w:rFonts w:ascii="Arial Narrow" w:hAnsi="Arial Narrow" w:eastAsia="Times New Roman" w:cs="Arial"/>
          <w:color w:val="auto"/>
          <w:lang w:val="ro-RO"/>
        </w:rPr>
        <w:t>ă</w:t>
      </w:r>
      <w:r>
        <w:rPr>
          <w:rFonts w:ascii="Arial Narrow" w:hAnsi="Arial Narrow" w:eastAsia="Times New Roman" w:cs="Arial"/>
          <w:color w:val="auto"/>
        </w:rPr>
        <w:t>rii cu praf, evitarea rul</w:t>
      </w:r>
      <w:r>
        <w:rPr>
          <w:rFonts w:ascii="Arial Narrow" w:hAnsi="Arial Narrow" w:eastAsia="Times New Roman" w:cs="Arial"/>
          <w:color w:val="auto"/>
          <w:lang w:val="ro-RO"/>
        </w:rPr>
        <w:t>ă</w:t>
      </w:r>
      <w:r>
        <w:rPr>
          <w:rFonts w:ascii="Arial Narrow" w:hAnsi="Arial Narrow" w:eastAsia="Times New Roman" w:cs="Arial"/>
          <w:color w:val="auto"/>
        </w:rPr>
        <w:t>rii utilajelor atunci c</w:t>
      </w:r>
      <w:r>
        <w:rPr>
          <w:rFonts w:hint="default" w:ascii="Arial Narrow" w:hAnsi="Arial Narrow" w:eastAsia="Times New Roman" w:cs="Arial"/>
          <w:color w:val="auto"/>
          <w:lang w:val="ro-RO"/>
        </w:rPr>
        <w:t>â</w:t>
      </w:r>
      <w:r>
        <w:rPr>
          <w:rFonts w:ascii="Arial Narrow" w:hAnsi="Arial Narrow" w:eastAsia="Times New Roman" w:cs="Arial"/>
          <w:color w:val="auto"/>
        </w:rPr>
        <w:t>nd nu este necesar și organizarea și etapizarea lucrărilor de catre constructor pentru minimizarea emisiilor (</w:t>
      </w:r>
      <w:r>
        <w:rPr>
          <w:rFonts w:ascii="Arial Narrow" w:hAnsi="Arial Narrow" w:eastAsia="Times New Roman" w:cs="Arial"/>
          <w:i/>
          <w:color w:val="auto"/>
        </w:rPr>
        <w:t>a se vedea Capitolul VII</w:t>
      </w:r>
      <w:r>
        <w:rPr>
          <w:rFonts w:ascii="Arial Narrow" w:hAnsi="Arial Narrow" w:eastAsia="Times New Roman" w:cs="Arial"/>
          <w:color w:val="auto"/>
        </w:rPr>
        <w:t>).</w:t>
      </w:r>
    </w:p>
    <w:p>
      <w:pPr>
        <w:pStyle w:val="3"/>
        <w:shd w:val="clear" w:color="auto" w:fill="FFFFFF"/>
        <w:spacing w:after="0"/>
        <w:jc w:val="both"/>
        <w:rPr>
          <w:rFonts w:ascii="Arial Narrow" w:hAnsi="Arial Narrow" w:eastAsia="Times New Roman" w:cs="Arial"/>
          <w:b/>
          <w:bCs/>
          <w:color w:val="FF0000"/>
        </w:rPr>
      </w:pPr>
    </w:p>
    <w:p>
      <w:pPr>
        <w:pStyle w:val="3"/>
        <w:shd w:val="clear" w:color="auto" w:fill="FFFFFF"/>
        <w:spacing w:after="0"/>
        <w:jc w:val="both"/>
        <w:outlineLvl w:val="0"/>
        <w:rPr>
          <w:rFonts w:ascii="Arial Narrow" w:hAnsi="Arial Narrow" w:eastAsia="Times New Roman" w:cs="Arial"/>
          <w:b/>
          <w:color w:val="auto"/>
        </w:rPr>
      </w:pPr>
      <w:bookmarkStart w:id="34" w:name="_Toc116881978"/>
      <w:r>
        <w:rPr>
          <w:rFonts w:ascii="Arial Narrow" w:hAnsi="Arial Narrow" w:eastAsia="Times New Roman" w:cs="Arial"/>
          <w:b/>
          <w:bCs/>
          <w:color w:val="auto"/>
        </w:rPr>
        <w:t>IX.</w:t>
      </w:r>
      <w:r>
        <w:rPr>
          <w:rFonts w:ascii="Arial Narrow" w:hAnsi="Arial Narrow" w:eastAsia="Times New Roman" w:cs="Arial"/>
          <w:b/>
          <w:color w:val="auto"/>
        </w:rPr>
        <w:t> Legătura cu alte acte normative și/sau planuri/programe/strategii/documente de planificare:</w:t>
      </w:r>
      <w:bookmarkEnd w:id="34"/>
    </w:p>
    <w:p>
      <w:pPr>
        <w:pStyle w:val="3"/>
        <w:shd w:val="clear" w:color="auto" w:fill="FFFFFF"/>
        <w:spacing w:after="0"/>
        <w:jc w:val="both"/>
        <w:outlineLvl w:val="0"/>
        <w:rPr>
          <w:rFonts w:ascii="Arial Narrow" w:hAnsi="Arial Narrow" w:eastAsia="Times New Roman" w:cs="Arial"/>
          <w:b/>
          <w:color w:val="auto"/>
        </w:rPr>
      </w:pPr>
    </w:p>
    <w:p>
      <w:pPr>
        <w:pStyle w:val="3"/>
        <w:shd w:val="clear" w:color="auto" w:fill="FFFFFF"/>
        <w:spacing w:after="0"/>
        <w:jc w:val="both"/>
        <w:rPr>
          <w:rFonts w:ascii="Arial Narrow" w:hAnsi="Arial Narrow" w:cs="Arial"/>
          <w:color w:val="auto"/>
        </w:rPr>
      </w:pPr>
      <w:r>
        <w:rPr>
          <w:rFonts w:ascii="Arial Narrow" w:hAnsi="Arial Narrow" w:eastAsia="Times New Roman" w:cs="Arial"/>
          <w:b/>
          <w:bCs/>
          <w:color w:val="auto"/>
        </w:rPr>
        <w:t>A.</w:t>
      </w:r>
      <w:r>
        <w:rPr>
          <w:rFonts w:ascii="Arial Narrow" w:hAnsi="Arial Narrow" w:eastAsia="Times New Roman" w:cs="Arial"/>
          <w:color w:val="auto"/>
        </w:rPr>
        <w:t> </w:t>
      </w:r>
      <w:r>
        <w:rPr>
          <w:rFonts w:ascii="Arial Narrow" w:hAnsi="Arial Narrow" w:eastAsia="Times New Roman" w:cs="Arial"/>
          <w:b/>
          <w:bCs/>
          <w:color w:val="auto"/>
        </w:rPr>
        <w:t>Justificarea încadrării proiectului, după caz, în prevederile altor acte normative naționale care transpun legislația Uniunii Europene: Directiva </w:t>
      </w:r>
      <w:r>
        <w:rPr>
          <w:rFonts w:ascii="Arial Narrow" w:hAnsi="Arial Narrow" w:eastAsia="Times New Roman" w:cs="Arial"/>
          <w:b/>
          <w:bCs/>
          <w:color w:val="auto"/>
        </w:rPr>
        <w:fldChar w:fldCharType="begin"/>
      </w:r>
      <w:r>
        <w:rPr>
          <w:rFonts w:ascii="Arial Narrow" w:hAnsi="Arial Narrow" w:eastAsia="Times New Roman" w:cs="Arial"/>
          <w:b/>
          <w:bCs/>
          <w:color w:val="auto"/>
        </w:rPr>
        <w:instrText xml:space="preserve"> HYPERLINK "https://lege5.ro/Gratuit/gm2donzwga/directiva-nr-75-2010-privind-emisiile-industriale-prevenirea-si-controlul-integrat-al-poluarii-reformare-text-cu-relevanta-pentru-see?d=2019-02-26" </w:instrText>
      </w:r>
      <w:r>
        <w:rPr>
          <w:rFonts w:ascii="Arial Narrow" w:hAnsi="Arial Narrow" w:eastAsia="Times New Roman" w:cs="Arial"/>
          <w:b/>
          <w:bCs/>
          <w:color w:val="auto"/>
        </w:rPr>
        <w:fldChar w:fldCharType="separate"/>
      </w:r>
      <w:r>
        <w:rPr>
          <w:rFonts w:ascii="Arial Narrow" w:hAnsi="Arial Narrow" w:eastAsia="Times New Roman" w:cs="Arial"/>
          <w:b/>
          <w:bCs/>
          <w:color w:val="auto"/>
        </w:rPr>
        <w:t>2010/75/UE</w:t>
      </w:r>
      <w:r>
        <w:rPr>
          <w:rFonts w:ascii="Arial Narrow" w:hAnsi="Arial Narrow" w:eastAsia="Times New Roman" w:cs="Arial"/>
          <w:b/>
          <w:bCs/>
          <w:color w:val="auto"/>
        </w:rPr>
        <w:fldChar w:fldCharType="end"/>
      </w:r>
      <w:r>
        <w:rPr>
          <w:rFonts w:ascii="Arial Narrow" w:hAnsi="Arial Narrow" w:eastAsia="Times New Roman" w:cs="Arial"/>
          <w:b/>
          <w:bCs/>
          <w:color w:val="auto"/>
        </w:rPr>
        <w:t> (IED) a Parlamentului European și a Consiliului din 24 noiembrie 2010 privind emisiile industriale (prevenirea și controlul integrat al poluării), Directiva </w:t>
      </w:r>
      <w:r>
        <w:rPr>
          <w:rFonts w:ascii="Arial Narrow" w:hAnsi="Arial Narrow" w:eastAsia="Times New Roman" w:cs="Arial"/>
          <w:b/>
          <w:bCs/>
          <w:color w:val="auto"/>
        </w:rPr>
        <w:fldChar w:fldCharType="begin"/>
      </w:r>
      <w:r>
        <w:rPr>
          <w:rFonts w:ascii="Arial Narrow" w:hAnsi="Arial Narrow" w:eastAsia="Times New Roman" w:cs="Arial"/>
          <w:b/>
          <w:bCs/>
          <w:color w:val="auto"/>
        </w:rPr>
        <w:instrText xml:space="preserve"> HYPERLINK "https://lege5.ro/Gratuit/gmzdmnrtgm/directiva-nr-18-2012-privind-controlul-pericolelor-de-accidente-majore-care-implica-substante-periculoase-de-modificare-si-ulterior-de-abrogare-a-directivei-96-82-ce-a-consiliului-text-cu-relevanta-pe?d=2019-02-26" </w:instrText>
      </w:r>
      <w:r>
        <w:rPr>
          <w:rFonts w:ascii="Arial Narrow" w:hAnsi="Arial Narrow" w:eastAsia="Times New Roman" w:cs="Arial"/>
          <w:b/>
          <w:bCs/>
          <w:color w:val="auto"/>
        </w:rPr>
        <w:fldChar w:fldCharType="separate"/>
      </w:r>
      <w:r>
        <w:rPr>
          <w:rFonts w:ascii="Arial Narrow" w:hAnsi="Arial Narrow" w:eastAsia="Times New Roman" w:cs="Arial"/>
          <w:b/>
          <w:bCs/>
          <w:color w:val="auto"/>
        </w:rPr>
        <w:t>2012/18/UE</w:t>
      </w:r>
      <w:r>
        <w:rPr>
          <w:rFonts w:ascii="Arial Narrow" w:hAnsi="Arial Narrow" w:eastAsia="Times New Roman" w:cs="Arial"/>
          <w:b/>
          <w:bCs/>
          <w:color w:val="auto"/>
        </w:rPr>
        <w:fldChar w:fldCharType="end"/>
      </w:r>
      <w:r>
        <w:rPr>
          <w:rFonts w:ascii="Arial Narrow" w:hAnsi="Arial Narrow" w:eastAsia="Times New Roman" w:cs="Arial"/>
          <w:b/>
          <w:bCs/>
          <w:color w:val="auto"/>
        </w:rPr>
        <w:t> a Parlamentului European și a Consiliului din 4 iulie 2012 privind controlul pericolelor de accidente majore care implică substanțe periculoase, de modificare și ulterior de abrogare a Directivei </w:t>
      </w:r>
      <w:r>
        <w:rPr>
          <w:rFonts w:ascii="Arial Narrow" w:hAnsi="Arial Narrow" w:eastAsia="Times New Roman" w:cs="Arial"/>
          <w:b/>
          <w:bCs/>
          <w:color w:val="auto"/>
        </w:rPr>
        <w:fldChar w:fldCharType="begin"/>
      </w:r>
      <w:r>
        <w:rPr>
          <w:rFonts w:ascii="Arial Narrow" w:hAnsi="Arial Narrow" w:eastAsia="Times New Roman" w:cs="Arial"/>
          <w:b/>
          <w:bCs/>
          <w:color w:val="auto"/>
        </w:rPr>
        <w:instrText xml:space="preserve"> HYPERLINK "https://lege5.ro/Gratuit/gi3dsmruga/directiva-nr-82-1996-privind-controlul-asupra-riscului-de-accidente-majore-care-implica-substante-periculoase?d=2019-02-26" </w:instrText>
      </w:r>
      <w:r>
        <w:rPr>
          <w:rFonts w:ascii="Arial Narrow" w:hAnsi="Arial Narrow" w:eastAsia="Times New Roman" w:cs="Arial"/>
          <w:b/>
          <w:bCs/>
          <w:color w:val="auto"/>
        </w:rPr>
        <w:fldChar w:fldCharType="separate"/>
      </w:r>
      <w:r>
        <w:rPr>
          <w:rFonts w:ascii="Arial Narrow" w:hAnsi="Arial Narrow" w:eastAsia="Times New Roman" w:cs="Arial"/>
          <w:b/>
          <w:bCs/>
          <w:color w:val="auto"/>
        </w:rPr>
        <w:t>96/82/CE</w:t>
      </w:r>
      <w:r>
        <w:rPr>
          <w:rFonts w:ascii="Arial Narrow" w:hAnsi="Arial Narrow" w:eastAsia="Times New Roman" w:cs="Arial"/>
          <w:b/>
          <w:bCs/>
          <w:color w:val="auto"/>
        </w:rPr>
        <w:fldChar w:fldCharType="end"/>
      </w:r>
      <w:r>
        <w:rPr>
          <w:rFonts w:ascii="Arial Narrow" w:hAnsi="Arial Narrow" w:eastAsia="Times New Roman" w:cs="Arial"/>
          <w:b/>
          <w:bCs/>
          <w:color w:val="auto"/>
        </w:rPr>
        <w:t> a Consiliului, Directiva </w:t>
      </w:r>
      <w:r>
        <w:rPr>
          <w:rFonts w:ascii="Arial Narrow" w:hAnsi="Arial Narrow" w:eastAsia="Times New Roman" w:cs="Arial"/>
          <w:b/>
          <w:bCs/>
          <w:color w:val="auto"/>
        </w:rPr>
        <w:fldChar w:fldCharType="begin"/>
      </w:r>
      <w:r>
        <w:rPr>
          <w:rFonts w:ascii="Arial Narrow" w:hAnsi="Arial Narrow" w:eastAsia="Times New Roman" w:cs="Arial"/>
          <w:b/>
          <w:bCs/>
          <w:color w:val="auto"/>
        </w:rPr>
        <w:instrText xml:space="preserve"> HYPERLINK "https://lege5.ro/Gratuit/gi3tinjxge/directiva-nr-60-2000-de-stabilire-a-unui-cadru-de-politica-comunitara-in-domeniul-apei?d=2019-02-26" </w:instrText>
      </w:r>
      <w:r>
        <w:rPr>
          <w:rFonts w:ascii="Arial Narrow" w:hAnsi="Arial Narrow" w:eastAsia="Times New Roman" w:cs="Arial"/>
          <w:b/>
          <w:bCs/>
          <w:color w:val="auto"/>
        </w:rPr>
        <w:fldChar w:fldCharType="separate"/>
      </w:r>
      <w:r>
        <w:rPr>
          <w:rFonts w:ascii="Arial Narrow" w:hAnsi="Arial Narrow" w:eastAsia="Times New Roman" w:cs="Arial"/>
          <w:b/>
          <w:bCs/>
          <w:color w:val="auto"/>
        </w:rPr>
        <w:t>2000/60/CE</w:t>
      </w:r>
      <w:r>
        <w:rPr>
          <w:rFonts w:ascii="Arial Narrow" w:hAnsi="Arial Narrow" w:eastAsia="Times New Roman" w:cs="Arial"/>
          <w:b/>
          <w:bCs/>
          <w:color w:val="auto"/>
        </w:rPr>
        <w:fldChar w:fldCharType="end"/>
      </w:r>
      <w:r>
        <w:rPr>
          <w:rFonts w:ascii="Arial Narrow" w:hAnsi="Arial Narrow" w:eastAsia="Times New Roman" w:cs="Arial"/>
          <w:b/>
          <w:bCs/>
          <w:color w:val="aut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r>
        <w:rPr>
          <w:rFonts w:ascii="Arial Narrow" w:hAnsi="Arial Narrow" w:eastAsia="Times New Roman" w:cs="Arial"/>
          <w:b/>
          <w:bCs/>
          <w:color w:val="auto"/>
        </w:rPr>
        <w:fldChar w:fldCharType="begin"/>
      </w:r>
      <w:r>
        <w:rPr>
          <w:rFonts w:ascii="Arial Narrow" w:hAnsi="Arial Narrow" w:eastAsia="Times New Roman" w:cs="Arial"/>
          <w:b/>
          <w:bCs/>
          <w:color w:val="auto"/>
        </w:rPr>
        <w:instrText xml:space="preserve"> HYPERLINK "https://lege5.ro/Gratuit/gi3tsmjwha/directiva-privind-deseurile-si-de-abrogare-a-anumitor-directive-text-cu-relevanta-pentru-see?d=2019-02-26" </w:instrText>
      </w:r>
      <w:r>
        <w:rPr>
          <w:rFonts w:ascii="Arial Narrow" w:hAnsi="Arial Narrow" w:eastAsia="Times New Roman" w:cs="Arial"/>
          <w:b/>
          <w:bCs/>
          <w:color w:val="auto"/>
        </w:rPr>
        <w:fldChar w:fldCharType="separate"/>
      </w:r>
      <w:r>
        <w:rPr>
          <w:rFonts w:ascii="Arial Narrow" w:hAnsi="Arial Narrow" w:eastAsia="Times New Roman" w:cs="Arial"/>
          <w:b/>
          <w:bCs/>
          <w:color w:val="auto"/>
        </w:rPr>
        <w:t>2008/98/CE</w:t>
      </w:r>
      <w:r>
        <w:rPr>
          <w:rFonts w:ascii="Arial Narrow" w:hAnsi="Arial Narrow" w:eastAsia="Times New Roman" w:cs="Arial"/>
          <w:b/>
          <w:bCs/>
          <w:color w:val="auto"/>
        </w:rPr>
        <w:fldChar w:fldCharType="end"/>
      </w:r>
      <w:r>
        <w:rPr>
          <w:rFonts w:ascii="Arial Narrow" w:hAnsi="Arial Narrow" w:eastAsia="Times New Roman" w:cs="Arial"/>
          <w:b/>
          <w:bCs/>
          <w:color w:val="auto"/>
        </w:rPr>
        <w:t> a Parlamentului European și a Consiliului din 19 noiembrie 2008 privind deșeurile și de abrogare a anumitor directive, și altele).</w:t>
      </w:r>
    </w:p>
    <w:p>
      <w:pPr>
        <w:pStyle w:val="3"/>
        <w:shd w:val="clear" w:color="auto" w:fill="FFFFFF"/>
        <w:spacing w:after="0"/>
        <w:ind w:firstLine="709"/>
        <w:jc w:val="both"/>
        <w:rPr>
          <w:rFonts w:ascii="Arial Narrow" w:hAnsi="Arial Narrow" w:eastAsia="Times New Roman" w:cs="Arial"/>
          <w:color w:val="auto"/>
        </w:rPr>
      </w:pPr>
    </w:p>
    <w:p>
      <w:pPr>
        <w:pStyle w:val="3"/>
        <w:shd w:val="clear" w:color="auto" w:fill="FFFFFF"/>
        <w:spacing w:after="0"/>
        <w:ind w:firstLine="709"/>
        <w:jc w:val="both"/>
        <w:rPr>
          <w:rFonts w:ascii="Arial Narrow" w:hAnsi="Arial Narrow" w:eastAsia="Times New Roman" w:cs="Arial"/>
          <w:color w:val="auto"/>
          <w:lang w:val="it-IT"/>
        </w:rPr>
      </w:pPr>
      <w:r>
        <w:rPr>
          <w:rFonts w:ascii="Arial Narrow" w:hAnsi="Arial Narrow" w:eastAsia="Times New Roman" w:cs="Arial"/>
          <w:color w:val="auto"/>
          <w:lang w:val="it-IT"/>
        </w:rPr>
        <w:t>Finanţarea investiţiei se va face din fonduri atrase şi fonduri proprii (prevăzute în bugetul local).</w:t>
      </w:r>
    </w:p>
    <w:p>
      <w:pPr>
        <w:rPr>
          <w:rFonts w:ascii="Arial Narrow" w:hAnsi="Arial Narrow" w:eastAsia="Times New Roman" w:cs="Arial"/>
          <w:color w:val="FF0000"/>
        </w:rPr>
      </w:pPr>
    </w:p>
    <w:p>
      <w:pPr>
        <w:pStyle w:val="3"/>
        <w:shd w:val="clear" w:color="auto" w:fill="FFFFFF"/>
        <w:spacing w:after="0"/>
        <w:jc w:val="both"/>
        <w:rPr>
          <w:rFonts w:ascii="Arial Narrow" w:hAnsi="Arial Narrow" w:eastAsia="Times New Roman" w:cs="Arial"/>
          <w:b/>
          <w:bCs/>
          <w:color w:val="auto"/>
        </w:rPr>
      </w:pPr>
      <w:r>
        <w:rPr>
          <w:rFonts w:ascii="Arial Narrow" w:hAnsi="Arial Narrow" w:eastAsia="Times New Roman" w:cs="Arial"/>
          <w:b/>
          <w:bCs/>
          <w:color w:val="auto"/>
        </w:rPr>
        <w:t>B. Se va menționa planul/programul/strategia/documentul de programare/planificare din care face proiectul, cu indicarea actului normativ prin care a fost aprobat.</w:t>
      </w:r>
    </w:p>
    <w:p>
      <w:pPr>
        <w:pStyle w:val="3"/>
        <w:shd w:val="clear" w:color="auto" w:fill="FFFFFF"/>
        <w:spacing w:after="0"/>
        <w:jc w:val="both"/>
        <w:rPr>
          <w:rFonts w:ascii="Arial Narrow" w:hAnsi="Arial Narrow" w:cs="Arial"/>
          <w:b/>
          <w:bCs/>
          <w:color w:val="auto"/>
        </w:rPr>
      </w:pPr>
    </w:p>
    <w:p>
      <w:pPr>
        <w:pStyle w:val="3"/>
        <w:shd w:val="clear" w:color="auto" w:fill="FFFFFF"/>
        <w:rPr>
          <w:rFonts w:hint="default" w:ascii="Arial Narrow" w:hAnsi="Arial Narrow" w:eastAsia="Times New Roman" w:cs="Arial"/>
          <w:color w:val="auto"/>
          <w:lang w:val="ro-RO"/>
        </w:rPr>
      </w:pPr>
      <w:r>
        <w:rPr>
          <w:rFonts w:ascii="Arial Narrow" w:hAnsi="Arial Narrow" w:eastAsia="Times New Roman" w:cs="Arial"/>
          <w:color w:val="auto"/>
        </w:rPr>
        <w:tab/>
      </w:r>
      <w:bookmarkStart w:id="35" w:name="_Toc116881979"/>
      <w:r>
        <w:rPr>
          <w:rFonts w:ascii="Arial Narrow" w:hAnsi="Arial Narrow" w:eastAsia="Times New Roman" w:cs="Arial"/>
          <w:color w:val="auto"/>
        </w:rPr>
        <w:t xml:space="preserve">Conform Certificatului de Urbanism </w:t>
      </w:r>
      <w:bookmarkStart w:id="36" w:name="_Hlk132978468"/>
      <w:r>
        <w:rPr>
          <w:rFonts w:ascii="Arial Narrow" w:hAnsi="Arial Narrow" w:eastAsia="Times New Roman" w:cs="Arial"/>
          <w:color w:val="auto"/>
        </w:rPr>
        <w:t>nr.</w:t>
      </w:r>
      <w:r>
        <w:rPr>
          <w:rFonts w:hint="default" w:ascii="Arial Narrow" w:hAnsi="Arial Narrow" w:eastAsia="Times New Roman" w:cs="Arial"/>
          <w:color w:val="auto"/>
          <w:lang w:val="ro-RO"/>
        </w:rPr>
        <w:t>101</w:t>
      </w:r>
      <w:r>
        <w:rPr>
          <w:rFonts w:ascii="Arial Narrow" w:hAnsi="Arial Narrow" w:eastAsia="Times New Roman" w:cs="Arial"/>
          <w:color w:val="auto"/>
        </w:rPr>
        <w:t>/</w:t>
      </w:r>
      <w:r>
        <w:rPr>
          <w:rFonts w:hint="default" w:ascii="Arial Narrow" w:hAnsi="Arial Narrow" w:eastAsia="Times New Roman" w:cs="Arial"/>
          <w:color w:val="auto"/>
          <w:lang w:val="ro-RO"/>
        </w:rPr>
        <w:t>20.02.2024</w:t>
      </w:r>
      <w:r>
        <w:rPr>
          <w:rFonts w:ascii="Arial Narrow" w:hAnsi="Arial Narrow" w:eastAsia="Times New Roman" w:cs="Arial"/>
          <w:color w:val="auto"/>
        </w:rPr>
        <w:t>, terenul apartine</w:t>
      </w:r>
      <w:r>
        <w:rPr>
          <w:rFonts w:hint="default" w:ascii="Arial Narrow" w:hAnsi="Arial Narrow" w:eastAsia="Times New Roman" w:cs="Arial"/>
          <w:color w:val="auto"/>
          <w:lang w:val="ro-RO"/>
        </w:rPr>
        <w:t xml:space="preserve"> </w:t>
      </w:r>
      <w:r>
        <w:rPr>
          <w:rFonts w:ascii="Arial Narrow" w:hAnsi="Arial Narrow" w:eastAsia="Times New Roman" w:cs="Arial"/>
          <w:color w:val="auto"/>
        </w:rPr>
        <w:t xml:space="preserve">domeniului public al </w:t>
      </w:r>
      <w:r>
        <w:rPr>
          <w:rFonts w:hint="default" w:ascii="Arial Narrow" w:hAnsi="Arial Narrow" w:eastAsia="Times New Roman" w:cs="Arial"/>
          <w:color w:val="auto"/>
          <w:lang w:val="ro-RO"/>
        </w:rPr>
        <w:t>orașului Cisnădie ș</w:t>
      </w:r>
      <w:r>
        <w:rPr>
          <w:rFonts w:ascii="Arial Narrow" w:hAnsi="Arial Narrow" w:eastAsia="Times New Roman" w:cs="Arial"/>
          <w:color w:val="auto"/>
        </w:rPr>
        <w:t>i</w:t>
      </w:r>
      <w:r>
        <w:rPr>
          <w:rFonts w:hint="default" w:ascii="Arial Narrow" w:hAnsi="Arial Narrow" w:eastAsia="Times New Roman" w:cs="Arial"/>
          <w:color w:val="auto"/>
          <w:lang w:val="ro-RO"/>
        </w:rPr>
        <w:t>,</w:t>
      </w:r>
      <w:r>
        <w:rPr>
          <w:rFonts w:ascii="Arial Narrow" w:hAnsi="Arial Narrow" w:eastAsia="Times New Roman" w:cs="Arial"/>
          <w:color w:val="auto"/>
        </w:rPr>
        <w:t xml:space="preserve"> respectiv</w:t>
      </w:r>
      <w:r>
        <w:rPr>
          <w:rFonts w:hint="default" w:ascii="Arial Narrow" w:hAnsi="Arial Narrow" w:eastAsia="Times New Roman" w:cs="Arial"/>
          <w:color w:val="auto"/>
          <w:lang w:val="ro-RO"/>
        </w:rPr>
        <w:t>,</w:t>
      </w:r>
      <w:r>
        <w:rPr>
          <w:rFonts w:ascii="Arial Narrow" w:hAnsi="Arial Narrow" w:eastAsia="Times New Roman" w:cs="Arial"/>
          <w:color w:val="auto"/>
        </w:rPr>
        <w:t xml:space="preserve"> </w:t>
      </w:r>
      <w:r>
        <w:rPr>
          <w:rFonts w:hint="default" w:ascii="Arial Narrow" w:hAnsi="Arial Narrow" w:eastAsia="Times New Roman" w:cs="Arial"/>
          <w:color w:val="auto"/>
          <w:lang w:val="ro-RO"/>
        </w:rPr>
        <w:t>al</w:t>
      </w:r>
      <w:r>
        <w:rPr>
          <w:rFonts w:ascii="Arial Narrow" w:hAnsi="Arial Narrow" w:eastAsia="Times New Roman" w:cs="Arial"/>
          <w:color w:val="auto"/>
        </w:rPr>
        <w:t xml:space="preserve"> Apelor Rom</w:t>
      </w:r>
      <w:r>
        <w:rPr>
          <w:rFonts w:hint="default" w:ascii="Arial Narrow" w:hAnsi="Arial Narrow" w:eastAsia="Times New Roman" w:cs="Arial"/>
          <w:color w:val="auto"/>
          <w:lang w:val="ro-RO"/>
        </w:rPr>
        <w:t>â</w:t>
      </w:r>
      <w:r>
        <w:rPr>
          <w:rFonts w:ascii="Arial Narrow" w:hAnsi="Arial Narrow" w:eastAsia="Times New Roman" w:cs="Arial"/>
          <w:color w:val="auto"/>
        </w:rPr>
        <w:t>ne</w:t>
      </w:r>
      <w:bookmarkEnd w:id="36"/>
      <w:r>
        <w:rPr>
          <w:rFonts w:hint="default" w:ascii="Arial Narrow" w:hAnsi="Arial Narrow" w:eastAsia="Times New Roman" w:cs="Arial"/>
          <w:color w:val="auto"/>
          <w:lang w:val="ro-RO"/>
        </w:rPr>
        <w:t>.</w:t>
      </w:r>
    </w:p>
    <w:p>
      <w:pPr>
        <w:pStyle w:val="3"/>
        <w:shd w:val="clear" w:color="auto" w:fill="FFFFFF"/>
        <w:ind w:firstLine="709"/>
        <w:rPr>
          <w:rFonts w:ascii="Arial Narrow" w:hAnsi="Arial Narrow" w:eastAsia="Times New Roman" w:cs="Arial"/>
          <w:color w:val="auto"/>
        </w:rPr>
      </w:pPr>
      <w:r>
        <w:rPr>
          <w:rFonts w:ascii="Arial Narrow" w:hAnsi="Arial Narrow" w:eastAsia="Times New Roman" w:cs="Arial"/>
          <w:color w:val="auto"/>
        </w:rPr>
        <w:t>Terenul identificat cu nr. Cadastral 1</w:t>
      </w:r>
      <w:r>
        <w:rPr>
          <w:rFonts w:hint="default" w:ascii="Arial Narrow" w:hAnsi="Arial Narrow" w:eastAsia="Times New Roman" w:cs="Arial"/>
          <w:color w:val="auto"/>
          <w:lang w:val="ro-RO"/>
        </w:rPr>
        <w:t>10715</w:t>
      </w:r>
      <w:r>
        <w:rPr>
          <w:rFonts w:ascii="Arial Narrow" w:hAnsi="Arial Narrow" w:eastAsia="Times New Roman" w:cs="Arial"/>
          <w:color w:val="auto"/>
        </w:rPr>
        <w:t xml:space="preserve"> </w:t>
      </w:r>
      <w:bookmarkStart w:id="37" w:name="_Hlk132978755"/>
      <w:r>
        <w:rPr>
          <w:rFonts w:ascii="Arial Narrow" w:hAnsi="Arial Narrow" w:eastAsia="Times New Roman" w:cs="Arial"/>
          <w:color w:val="auto"/>
        </w:rPr>
        <w:t xml:space="preserve">se află în proprietatea </w:t>
      </w:r>
      <w:r>
        <w:rPr>
          <w:rFonts w:hint="default" w:ascii="Arial Narrow" w:hAnsi="Arial Narrow" w:eastAsia="Times New Roman" w:cs="Arial"/>
          <w:color w:val="auto"/>
          <w:lang w:val="ro-RO"/>
        </w:rPr>
        <w:t>orașului Cisnădie</w:t>
      </w:r>
      <w:r>
        <w:rPr>
          <w:rFonts w:ascii="Arial Narrow" w:hAnsi="Arial Narrow" w:eastAsia="Times New Roman" w:cs="Arial"/>
          <w:color w:val="auto"/>
        </w:rPr>
        <w:t>.</w:t>
      </w:r>
      <w:bookmarkEnd w:id="37"/>
    </w:p>
    <w:p>
      <w:pPr>
        <w:pStyle w:val="3"/>
        <w:shd w:val="clear" w:color="auto" w:fill="FFFFFF"/>
        <w:ind w:firstLine="709"/>
        <w:rPr>
          <w:rFonts w:hint="default" w:ascii="Arial Narrow" w:hAnsi="Arial Narrow" w:eastAsia="Times New Roman" w:cs="Arial"/>
          <w:color w:val="auto"/>
          <w:lang w:val="ro-RO"/>
        </w:rPr>
      </w:pPr>
      <w:r>
        <w:rPr>
          <w:rFonts w:hint="default" w:ascii="Arial Narrow" w:hAnsi="Arial Narrow" w:eastAsia="Times New Roman" w:cs="Arial"/>
          <w:color w:val="auto"/>
          <w:lang w:val="ro-RO"/>
        </w:rPr>
        <w:t>Orașul</w:t>
      </w:r>
      <w:r>
        <w:rPr>
          <w:rFonts w:ascii="Arial Narrow" w:hAnsi="Arial Narrow" w:eastAsia="Times New Roman" w:cs="Arial"/>
          <w:color w:val="auto"/>
        </w:rPr>
        <w:t xml:space="preserve"> </w:t>
      </w:r>
      <w:r>
        <w:rPr>
          <w:rFonts w:hint="default" w:ascii="Arial Narrow" w:hAnsi="Arial Narrow" w:eastAsia="Times New Roman" w:cs="Arial"/>
          <w:color w:val="auto"/>
          <w:lang w:val="ro-RO"/>
        </w:rPr>
        <w:t>Cisnădie</w:t>
      </w:r>
      <w:r>
        <w:rPr>
          <w:rFonts w:ascii="Arial Narrow" w:hAnsi="Arial Narrow" w:eastAsia="Times New Roman" w:cs="Arial"/>
          <w:color w:val="auto"/>
        </w:rPr>
        <w:t xml:space="preserve"> implementează proiectul </w:t>
      </w:r>
      <w:r>
        <w:rPr>
          <w:rFonts w:ascii="Arial Narrow" w:hAnsi="Arial Narrow" w:eastAsia="Times New Roman" w:cs="Arial"/>
          <w:color w:val="auto"/>
          <w:lang w:val="en-US"/>
        </w:rPr>
        <w:t>“</w:t>
      </w:r>
      <w:r>
        <w:rPr>
          <w:rFonts w:hint="default" w:ascii="Arial Narrow" w:hAnsi="Arial Narrow" w:eastAsia="Times New Roman" w:cs="Arial"/>
          <w:color w:val="auto"/>
          <w:lang w:val="ro-RO"/>
        </w:rPr>
        <w:t>Demolare și construire Pod peste pârâul Ursului (Valea Popii) de pe strada Cetății din orașul Cisnădie, jud. Sibiu</w:t>
      </w:r>
      <w:r>
        <w:rPr>
          <w:rFonts w:ascii="Arial Narrow" w:hAnsi="Arial Narrow" w:eastAsia="Times New Roman" w:cs="Arial"/>
          <w:color w:val="auto"/>
          <w:lang w:val="en-US"/>
        </w:rPr>
        <w:t>”</w:t>
      </w:r>
      <w:r>
        <w:rPr>
          <w:rFonts w:ascii="Arial Narrow" w:hAnsi="Arial Narrow" w:eastAsia="Times New Roman" w:cs="Arial"/>
          <w:color w:val="auto"/>
        </w:rPr>
        <w:t xml:space="preserve">, finanțat  </w:t>
      </w:r>
      <w:r>
        <w:rPr>
          <w:rFonts w:hint="default" w:ascii="Arial Narrow" w:hAnsi="Arial Narrow" w:eastAsia="Times New Roman" w:cs="Arial"/>
          <w:color w:val="auto"/>
          <w:lang w:val="ro-RO"/>
        </w:rPr>
        <w:t>prin fonduri atrase și fonduri proprii (prevăzute în bugetul local).</w:t>
      </w:r>
    </w:p>
    <w:p>
      <w:pPr>
        <w:pStyle w:val="3"/>
        <w:shd w:val="clear" w:color="auto" w:fill="FFFFFF"/>
        <w:spacing w:after="0"/>
        <w:jc w:val="both"/>
        <w:rPr>
          <w:rFonts w:ascii="Arial Narrow" w:hAnsi="Arial Narrow" w:eastAsia="Times New Roman" w:cs="Arial"/>
          <w:b/>
          <w:color w:val="auto"/>
        </w:rPr>
      </w:pPr>
      <w:r>
        <w:rPr>
          <w:rFonts w:ascii="Arial Narrow" w:hAnsi="Arial Narrow" w:eastAsia="Times New Roman" w:cs="Arial"/>
          <w:b/>
          <w:bCs/>
          <w:color w:val="auto"/>
        </w:rPr>
        <w:t>X.</w:t>
      </w:r>
      <w:r>
        <w:rPr>
          <w:rFonts w:ascii="Arial Narrow" w:hAnsi="Arial Narrow" w:eastAsia="Times New Roman" w:cs="Arial"/>
          <w:b/>
          <w:color w:val="auto"/>
        </w:rPr>
        <w:t> Lucrări necesare organizării de șantier</w:t>
      </w:r>
      <w:bookmarkEnd w:id="35"/>
    </w:p>
    <w:p>
      <w:pPr>
        <w:pStyle w:val="3"/>
        <w:shd w:val="clear" w:color="auto" w:fill="FFFFFF"/>
        <w:spacing w:after="0"/>
        <w:jc w:val="both"/>
        <w:outlineLvl w:val="0"/>
        <w:rPr>
          <w:rFonts w:ascii="Arial Narrow" w:hAnsi="Arial Narrow" w:cs="Arial"/>
          <w:b/>
          <w:color w:val="auto"/>
        </w:rPr>
      </w:pPr>
      <w:r>
        <w:rPr>
          <w:rFonts w:ascii="Arial Narrow" w:hAnsi="Arial Narrow" w:eastAsia="Times New Roman" w:cs="Arial"/>
          <w:b/>
          <w:color w:val="auto"/>
        </w:rPr>
        <w:t>- Descrierea lucrărilor necesare organizării de șantier</w:t>
      </w:r>
    </w:p>
    <w:p>
      <w:pPr>
        <w:pStyle w:val="3"/>
        <w:shd w:val="clear" w:color="auto" w:fill="FFFFFF"/>
        <w:spacing w:after="0"/>
        <w:jc w:val="both"/>
        <w:rPr>
          <w:rFonts w:ascii="Arial Narrow" w:hAnsi="Arial Narrow" w:eastAsia="Times New Roman" w:cs="Arial"/>
          <w:color w:val="auto"/>
        </w:rPr>
      </w:pPr>
      <w:r>
        <w:rPr>
          <w:rFonts w:ascii="Arial Narrow" w:hAnsi="Arial Narrow" w:eastAsia="Times New Roman" w:cs="Arial"/>
          <w:color w:val="auto"/>
        </w:rPr>
        <w:t>Etapele principale de execuţie a organizării de şantier sunt:</w:t>
      </w:r>
    </w:p>
    <w:p>
      <w:pPr>
        <w:pStyle w:val="3"/>
        <w:numPr>
          <w:ilvl w:val="0"/>
          <w:numId w:val="14"/>
        </w:numPr>
        <w:shd w:val="clear" w:color="auto" w:fill="FFFFFF"/>
        <w:spacing w:after="0"/>
        <w:jc w:val="both"/>
        <w:rPr>
          <w:rFonts w:ascii="Arial Narrow" w:hAnsi="Arial Narrow" w:eastAsia="Times New Roman" w:cs="Arial"/>
          <w:color w:val="auto"/>
        </w:rPr>
      </w:pPr>
      <w:r>
        <w:rPr>
          <w:rFonts w:ascii="Arial Narrow" w:hAnsi="Arial Narrow" w:eastAsia="Times New Roman" w:cs="Arial"/>
          <w:color w:val="auto"/>
        </w:rPr>
        <w:t>după predarea amplasamentului se va face trasarea pe teren;</w:t>
      </w:r>
    </w:p>
    <w:p>
      <w:pPr>
        <w:pStyle w:val="3"/>
        <w:numPr>
          <w:ilvl w:val="0"/>
          <w:numId w:val="14"/>
        </w:numPr>
        <w:shd w:val="clear" w:color="auto" w:fill="FFFFFF"/>
        <w:spacing w:after="0"/>
        <w:jc w:val="both"/>
        <w:rPr>
          <w:rFonts w:ascii="Arial Narrow" w:hAnsi="Arial Narrow" w:eastAsia="Times New Roman" w:cs="Arial"/>
          <w:color w:val="auto"/>
        </w:rPr>
      </w:pPr>
      <w:r>
        <w:rPr>
          <w:rFonts w:ascii="Arial Narrow" w:hAnsi="Arial Narrow" w:eastAsia="Times New Roman" w:cs="Arial"/>
          <w:color w:val="auto"/>
        </w:rPr>
        <w:t>verificarea concordanţei dintre proiect şi situaţia pe teren;</w:t>
      </w:r>
    </w:p>
    <w:p>
      <w:pPr>
        <w:pStyle w:val="3"/>
        <w:numPr>
          <w:ilvl w:val="0"/>
          <w:numId w:val="14"/>
        </w:numPr>
        <w:shd w:val="clear" w:color="auto" w:fill="FFFFFF"/>
        <w:spacing w:after="0"/>
        <w:jc w:val="both"/>
        <w:rPr>
          <w:rFonts w:ascii="Arial Narrow" w:hAnsi="Arial Narrow" w:eastAsia="Times New Roman" w:cs="Arial"/>
          <w:color w:val="auto"/>
        </w:rPr>
      </w:pPr>
      <w:r>
        <w:rPr>
          <w:rFonts w:ascii="Arial Narrow" w:hAnsi="Arial Narrow" w:eastAsia="Times New Roman" w:cs="Arial"/>
          <w:color w:val="auto"/>
        </w:rPr>
        <w:t>amenajare teren pentru organizare de şantier;</w:t>
      </w:r>
    </w:p>
    <w:p>
      <w:pPr>
        <w:pStyle w:val="3"/>
        <w:numPr>
          <w:ilvl w:val="0"/>
          <w:numId w:val="14"/>
        </w:numPr>
        <w:shd w:val="clear" w:color="auto" w:fill="FFFFFF"/>
        <w:spacing w:after="0"/>
        <w:jc w:val="both"/>
        <w:rPr>
          <w:rFonts w:ascii="Arial Narrow" w:hAnsi="Arial Narrow" w:eastAsia="Times New Roman" w:cs="Arial"/>
          <w:color w:val="auto"/>
        </w:rPr>
      </w:pPr>
      <w:r>
        <w:rPr>
          <w:rFonts w:ascii="Arial Narrow" w:hAnsi="Arial Narrow" w:eastAsia="Times New Roman" w:cs="Arial"/>
          <w:color w:val="auto"/>
        </w:rPr>
        <w:t>amenajarea suprafeţei de depozitare a materialelor;</w:t>
      </w:r>
    </w:p>
    <w:p>
      <w:pPr>
        <w:pStyle w:val="3"/>
        <w:numPr>
          <w:ilvl w:val="0"/>
          <w:numId w:val="14"/>
        </w:numPr>
        <w:shd w:val="clear" w:color="auto" w:fill="FFFFFF"/>
        <w:spacing w:after="0"/>
        <w:jc w:val="both"/>
        <w:rPr>
          <w:rFonts w:ascii="Arial Narrow" w:hAnsi="Arial Narrow" w:eastAsia="Times New Roman" w:cs="Arial"/>
          <w:color w:val="auto"/>
        </w:rPr>
      </w:pPr>
      <w:r>
        <w:rPr>
          <w:rFonts w:ascii="Arial Narrow" w:hAnsi="Arial Narrow" w:eastAsia="Times New Roman" w:cs="Arial"/>
          <w:color w:val="auto"/>
        </w:rPr>
        <w:t>amenajarea suprafeţei pentru parcări utilaje;</w:t>
      </w:r>
    </w:p>
    <w:p>
      <w:pPr>
        <w:pStyle w:val="3"/>
        <w:numPr>
          <w:ilvl w:val="0"/>
          <w:numId w:val="14"/>
        </w:numPr>
        <w:shd w:val="clear" w:color="auto" w:fill="FFFFFF"/>
        <w:spacing w:after="0"/>
        <w:jc w:val="both"/>
        <w:rPr>
          <w:rFonts w:ascii="Arial Narrow" w:hAnsi="Arial Narrow" w:eastAsia="Times New Roman" w:cs="Arial"/>
          <w:color w:val="auto"/>
        </w:rPr>
      </w:pPr>
      <w:r>
        <w:rPr>
          <w:rFonts w:ascii="Arial Narrow" w:hAnsi="Arial Narrow" w:eastAsia="Times New Roman" w:cs="Arial"/>
          <w:color w:val="auto"/>
        </w:rPr>
        <w:t>alimentarea cu energie electrică a organiz</w:t>
      </w:r>
      <w:r>
        <w:rPr>
          <w:rFonts w:ascii="Arial Narrow" w:hAnsi="Arial Narrow" w:eastAsia="Times New Roman" w:cs="Arial"/>
          <w:color w:val="auto"/>
          <w:lang w:val="ro-RO"/>
        </w:rPr>
        <w:t>ă</w:t>
      </w:r>
      <w:r>
        <w:rPr>
          <w:rFonts w:ascii="Arial Narrow" w:hAnsi="Arial Narrow" w:eastAsia="Times New Roman" w:cs="Arial"/>
          <w:color w:val="auto"/>
        </w:rPr>
        <w:t>rii de şantier prin grija antreprenorului;</w:t>
      </w:r>
    </w:p>
    <w:p>
      <w:pPr>
        <w:pStyle w:val="3"/>
        <w:numPr>
          <w:ilvl w:val="0"/>
          <w:numId w:val="14"/>
        </w:numPr>
        <w:shd w:val="clear" w:color="auto" w:fill="FFFFFF"/>
        <w:spacing w:after="0"/>
        <w:jc w:val="both"/>
        <w:rPr>
          <w:rFonts w:ascii="Arial Narrow" w:hAnsi="Arial Narrow" w:eastAsia="Times New Roman" w:cs="Arial"/>
          <w:color w:val="auto"/>
        </w:rPr>
      </w:pPr>
      <w:r>
        <w:rPr>
          <w:rFonts w:ascii="Arial Narrow" w:hAnsi="Arial Narrow" w:eastAsia="Times New Roman" w:cs="Arial"/>
          <w:color w:val="auto"/>
        </w:rPr>
        <w:t>alimentare cu apa a organizarii de şantier prin grija antreprenorului;</w:t>
      </w:r>
    </w:p>
    <w:p>
      <w:pPr>
        <w:pStyle w:val="3"/>
        <w:numPr>
          <w:ilvl w:val="0"/>
          <w:numId w:val="14"/>
        </w:numPr>
        <w:shd w:val="clear" w:color="auto" w:fill="FFFFFF"/>
        <w:spacing w:after="0"/>
        <w:jc w:val="both"/>
        <w:rPr>
          <w:rFonts w:ascii="Arial Narrow" w:hAnsi="Arial Narrow" w:eastAsia="Times New Roman" w:cs="Arial"/>
          <w:color w:val="auto"/>
        </w:rPr>
      </w:pPr>
      <w:r>
        <w:rPr>
          <w:rFonts w:ascii="Arial Narrow" w:hAnsi="Arial Narrow" w:eastAsia="Times New Roman" w:cs="Arial"/>
          <w:color w:val="auto"/>
        </w:rPr>
        <w:t>împrejmuire în jurul organizarii de şantier;</w:t>
      </w:r>
    </w:p>
    <w:p>
      <w:pPr>
        <w:pStyle w:val="3"/>
        <w:numPr>
          <w:ilvl w:val="0"/>
          <w:numId w:val="14"/>
        </w:numPr>
        <w:shd w:val="clear" w:color="auto" w:fill="FFFFFF"/>
        <w:spacing w:after="0"/>
        <w:jc w:val="both"/>
        <w:rPr>
          <w:rFonts w:ascii="Arial Narrow" w:hAnsi="Arial Narrow" w:eastAsia="Times New Roman" w:cs="Arial"/>
          <w:color w:val="auto"/>
        </w:rPr>
      </w:pPr>
      <w:r>
        <w:rPr>
          <w:rFonts w:ascii="Arial Narrow" w:hAnsi="Arial Narrow" w:eastAsia="Times New Roman" w:cs="Arial"/>
          <w:color w:val="auto"/>
        </w:rPr>
        <w:t>panou PSI.</w:t>
      </w:r>
    </w:p>
    <w:p>
      <w:pPr>
        <w:spacing w:before="120"/>
        <w:ind w:firstLine="851"/>
        <w:jc w:val="both"/>
        <w:rPr>
          <w:rFonts w:ascii="Arial Narrow" w:hAnsi="Arial Narrow" w:cs="Arial"/>
          <w:color w:val="auto"/>
        </w:rPr>
      </w:pPr>
      <w:r>
        <w:rPr>
          <w:rFonts w:ascii="Arial Narrow" w:hAnsi="Arial Narrow" w:cs="Arial"/>
          <w:color w:val="auto"/>
        </w:rPr>
        <w:t>În cadrul organizării de şantier se vor amplasa: container baracă/magazie, container vestiar și dotările necesare desfășurării activităților de bază (magazii pentru scule și materiale, o zonă pentru parcarea utilajelor, WC ecologic, etc.).</w:t>
      </w:r>
    </w:p>
    <w:p>
      <w:pPr>
        <w:spacing w:before="120" w:line="240" w:lineRule="auto"/>
        <w:rPr>
          <w:rFonts w:ascii="Arial Narrow" w:hAnsi="Arial Narrow" w:cs="Arial"/>
          <w:color w:val="auto"/>
        </w:rPr>
      </w:pPr>
      <w:r>
        <w:rPr>
          <w:rFonts w:ascii="Arial Narrow" w:hAnsi="Arial Narrow" w:cs="Arial"/>
          <w:color w:val="auto"/>
        </w:rPr>
        <w:t>Structura rutieră a platformei organizarii de santier se va realiza dintr-un strat de 25 cm de balast:</w:t>
      </w:r>
    </w:p>
    <w:p>
      <w:pPr>
        <w:spacing w:before="120"/>
        <w:ind w:firstLine="851"/>
        <w:jc w:val="both"/>
        <w:rPr>
          <w:rFonts w:ascii="Arial Narrow" w:hAnsi="Arial Narrow" w:cs="Arial"/>
          <w:color w:val="auto"/>
        </w:rPr>
      </w:pPr>
      <w:r>
        <w:rPr>
          <w:rFonts w:ascii="Arial Narrow" w:hAnsi="Arial Narrow" w:cs="Arial"/>
          <w:color w:val="auto"/>
        </w:rPr>
        <w:t>Apele pluviale de suprafață se vor scurge lateral prin intermediul pantelor amenajate la platformă și se vor colecta în șanțul de pământ situat la marginea platformei.</w:t>
      </w:r>
    </w:p>
    <w:p>
      <w:pPr>
        <w:spacing w:before="120"/>
        <w:ind w:firstLine="851"/>
        <w:jc w:val="both"/>
        <w:rPr>
          <w:rFonts w:ascii="Arial Narrow" w:hAnsi="Arial Narrow" w:cs="Arial"/>
          <w:color w:val="auto"/>
        </w:rPr>
      </w:pPr>
      <w:r>
        <w:rPr>
          <w:rFonts w:ascii="Arial Narrow" w:hAnsi="Arial Narrow" w:cs="Arial"/>
          <w:color w:val="auto"/>
        </w:rPr>
        <w:t>Perimetral se vor amplasa depozitele pentru materiale: armături, ciment, lianți hidraulici, agregate, elemente prefabricate, materiale diverse, depozitate separat pe tipuri. Un loc special amenajat va fi destinat combustibililor, produselor petroliere și lubrifianți. Materialele necesare execuției vor fi procurate de la distribuitori specializați.</w:t>
      </w:r>
    </w:p>
    <w:p>
      <w:pPr>
        <w:pStyle w:val="3"/>
        <w:spacing w:after="0"/>
        <w:jc w:val="both"/>
        <w:outlineLvl w:val="0"/>
        <w:rPr>
          <w:rFonts w:ascii="Arial Narrow" w:hAnsi="Arial Narrow" w:eastAsia="Times New Roman" w:cs="Arial"/>
          <w:b/>
          <w:color w:val="auto"/>
          <w:lang w:val="en-US"/>
        </w:rPr>
      </w:pPr>
      <w:r>
        <w:rPr>
          <w:rFonts w:ascii="Arial Narrow" w:hAnsi="Arial Narrow" w:eastAsia="Times New Roman" w:cs="Arial"/>
          <w:b/>
          <w:color w:val="auto"/>
        </w:rPr>
        <w:t>- Localizarea organizării de șantier</w:t>
      </w:r>
      <w:r>
        <w:rPr>
          <w:rFonts w:ascii="Arial Narrow" w:hAnsi="Arial Narrow" w:eastAsia="Times New Roman" w:cs="Arial"/>
          <w:b/>
          <w:color w:val="auto"/>
          <w:lang w:val="en-US"/>
        </w:rPr>
        <w:t xml:space="preserve">: </w:t>
      </w:r>
    </w:p>
    <w:p>
      <w:pPr>
        <w:pStyle w:val="3"/>
        <w:spacing w:after="0"/>
        <w:ind w:firstLine="851"/>
        <w:jc w:val="both"/>
        <w:outlineLvl w:val="0"/>
        <w:rPr>
          <w:rFonts w:ascii="Arial Narrow" w:hAnsi="Arial Narrow" w:cs="Arial"/>
          <w:color w:val="auto"/>
        </w:rPr>
      </w:pPr>
      <w:r>
        <w:rPr>
          <w:rFonts w:ascii="Arial Narrow" w:hAnsi="Arial Narrow" w:cs="Arial"/>
          <w:color w:val="auto"/>
        </w:rPr>
        <w:t xml:space="preserve">Locația </w:t>
      </w:r>
      <w:r>
        <w:rPr>
          <w:rFonts w:hint="default" w:ascii="Arial Narrow" w:hAnsi="Arial Narrow" w:cs="Arial"/>
          <w:color w:val="auto"/>
          <w:lang w:val="ro-RO"/>
        </w:rPr>
        <w:t>propusă pentru organizarea de șantier se află în jud. Sibiu, în orașul Cisnădie. În aproprierea podului amplasat pe strada Cetății la traversarea acesteia peste pârâul Ursului (Valea Popii), stradă care se suprapune cu traseul drumului județean DJ106C Sadu-Cisnădie.</w:t>
      </w:r>
      <w:r>
        <w:rPr>
          <w:rFonts w:ascii="Arial Narrow" w:hAnsi="Arial Narrow" w:cs="Arial"/>
          <w:color w:val="auto"/>
        </w:rPr>
        <w:t xml:space="preserve"> </w:t>
      </w:r>
    </w:p>
    <w:p>
      <w:pPr>
        <w:pStyle w:val="3"/>
        <w:spacing w:after="0"/>
        <w:ind w:firstLine="851"/>
        <w:jc w:val="both"/>
        <w:outlineLvl w:val="0"/>
        <w:rPr>
          <w:rFonts w:hint="default" w:ascii="Arial Narrow" w:hAnsi="Arial Narrow" w:cs="Arial"/>
          <w:color w:val="auto"/>
          <w:lang w:val="ro-RO"/>
        </w:rPr>
      </w:pPr>
      <w:r>
        <w:rPr>
          <w:rFonts w:hint="default" w:ascii="Arial Narrow" w:hAnsi="Arial Narrow" w:cs="Arial"/>
          <w:color w:val="auto"/>
          <w:lang w:val="ro-RO"/>
        </w:rPr>
        <w:t xml:space="preserve">Suprafața estimată este de 250mp, iar antreprenorul are obligația încheierii de acorduri cu autoritățile locale/ persoane private pentru utilizarea temporară a acestor suprafețe. În acest scop se vor încheia contracte de închiriere pentru suprafețele de teren necesare amplasării organizării de șantier. </w:t>
      </w:r>
    </w:p>
    <w:p>
      <w:pPr>
        <w:pStyle w:val="3"/>
        <w:spacing w:after="0"/>
        <w:ind w:firstLine="851"/>
        <w:jc w:val="both"/>
        <w:outlineLvl w:val="0"/>
        <w:rPr>
          <w:rFonts w:hint="default" w:ascii="Arial Narrow" w:hAnsi="Arial Narrow" w:cs="Arial"/>
          <w:color w:val="auto"/>
          <w:lang w:val="ro-RO"/>
        </w:rPr>
      </w:pPr>
      <w:r>
        <w:rPr>
          <w:rFonts w:hint="default" w:ascii="Arial Narrow" w:hAnsi="Arial Narrow" w:cs="Arial"/>
          <w:color w:val="auto"/>
          <w:lang w:val="ro-RO"/>
        </w:rPr>
        <w:t>La finalizarea lucrărilor aceste suprafețe vor fi readuse la starea inițială.</w:t>
      </w:r>
    </w:p>
    <w:p>
      <w:pPr>
        <w:pStyle w:val="3"/>
        <w:spacing w:after="0"/>
        <w:ind w:firstLine="851"/>
        <w:jc w:val="both"/>
        <w:outlineLvl w:val="0"/>
        <w:rPr>
          <w:rFonts w:ascii="Arial Narrow" w:hAnsi="Arial Narrow" w:cs="Arial"/>
          <w:color w:val="FF0000"/>
        </w:rPr>
      </w:pPr>
    </w:p>
    <w:p>
      <w:pPr>
        <w:jc w:val="both"/>
        <w:rPr>
          <w:rFonts w:ascii="Arial Narrow" w:hAnsi="Arial Narrow"/>
          <w:b/>
          <w:bCs/>
          <w:color w:val="auto"/>
        </w:rPr>
      </w:pPr>
      <w:r>
        <w:rPr>
          <w:rFonts w:ascii="Arial Narrow" w:hAnsi="Arial Narrow"/>
          <w:b/>
          <w:bCs/>
          <w:color w:val="auto"/>
        </w:rPr>
        <w:t>- Descrierea impactului asupra mediului a lucr</w:t>
      </w:r>
      <w:r>
        <w:rPr>
          <w:rFonts w:ascii="Arial Narrow" w:hAnsi="Arial Narrow"/>
          <w:b/>
          <w:bCs/>
          <w:color w:val="auto"/>
          <w:lang w:val="ro-RO"/>
        </w:rPr>
        <w:t>ă</w:t>
      </w:r>
      <w:r>
        <w:rPr>
          <w:rFonts w:ascii="Arial Narrow" w:hAnsi="Arial Narrow"/>
          <w:b/>
          <w:bCs/>
          <w:color w:val="auto"/>
        </w:rPr>
        <w:t>rilor organizării de șantier</w:t>
      </w:r>
    </w:p>
    <w:p>
      <w:pPr>
        <w:spacing w:before="120"/>
        <w:ind w:firstLine="851"/>
        <w:jc w:val="both"/>
        <w:rPr>
          <w:rFonts w:ascii="Arial Narrow" w:hAnsi="Arial Narrow" w:cs="Arial"/>
          <w:color w:val="auto"/>
        </w:rPr>
      </w:pPr>
      <w:r>
        <w:rPr>
          <w:rFonts w:ascii="Arial Narrow" w:hAnsi="Arial Narrow" w:cs="Arial"/>
          <w:color w:val="auto"/>
        </w:rPr>
        <w:t>Prin lucrările de amenajare a platformelor se vor efectua diferite excavații care vor afecta structura solurilor și a subsolurilor. Aceste lucrări nu vor avea un impact major asupra structurilor geologice. Prin lucrările de refacere a amplasamentului se va reface ecologizarea zonei.</w:t>
      </w:r>
    </w:p>
    <w:p>
      <w:pPr>
        <w:spacing w:before="120"/>
        <w:ind w:firstLine="851"/>
        <w:jc w:val="both"/>
        <w:rPr>
          <w:rFonts w:ascii="Arial Narrow" w:hAnsi="Arial Narrow" w:cs="Arial"/>
          <w:color w:val="auto"/>
        </w:rPr>
      </w:pPr>
      <w:r>
        <w:rPr>
          <w:rFonts w:ascii="Arial Narrow" w:hAnsi="Arial Narrow" w:cs="Arial"/>
          <w:color w:val="auto"/>
        </w:rPr>
        <w:t>Lucrările desfășurate în incintele organizărilor de șantier nu afectează obiectivele existente în zonă, așezările umane. Perimetrele celor două incinte sunt împrejmuite, accesul în interior fiind interzis persoanelor străine.</w:t>
      </w:r>
    </w:p>
    <w:p>
      <w:pPr>
        <w:jc w:val="both"/>
        <w:rPr>
          <w:rFonts w:ascii="Arial Narrow" w:hAnsi="Arial Narrow" w:cs="Arial"/>
          <w:b/>
          <w:bCs/>
          <w:color w:val="auto"/>
        </w:rPr>
      </w:pPr>
      <w:r>
        <w:rPr>
          <w:rFonts w:ascii="Arial Narrow" w:hAnsi="Arial Narrow"/>
          <w:b/>
          <w:bCs/>
          <w:color w:val="auto"/>
        </w:rPr>
        <w:t xml:space="preserve">- </w:t>
      </w:r>
      <w:r>
        <w:rPr>
          <w:rFonts w:ascii="Arial Narrow" w:hAnsi="Arial Narrow" w:cs="Arial"/>
          <w:b/>
          <w:bCs/>
          <w:color w:val="auto"/>
        </w:rPr>
        <w:t>Surse de poluanți și instalații pentru reținerea, evacuarea și dispersia poluanților în mediu în timpul organizării de șantier</w:t>
      </w:r>
    </w:p>
    <w:p>
      <w:pPr>
        <w:spacing w:before="120"/>
        <w:ind w:firstLine="851"/>
        <w:jc w:val="both"/>
        <w:rPr>
          <w:rFonts w:ascii="Arial Narrow" w:hAnsi="Arial Narrow" w:cs="Arial"/>
          <w:color w:val="auto"/>
        </w:rPr>
      </w:pPr>
      <w:r>
        <w:rPr>
          <w:rFonts w:ascii="Arial Narrow" w:hAnsi="Arial Narrow" w:cs="Arial"/>
          <w:color w:val="auto"/>
        </w:rPr>
        <w:t>Pentru asigurarea scurgerii apelor pluviale s-au amenajat pantele longitudinale și  transversale de minim 3%. De pe suprafața platformei apa este preluată și evacuată prin dispozitivele de scurgere.</w:t>
      </w:r>
    </w:p>
    <w:p>
      <w:pPr>
        <w:numPr>
          <w:ilvl w:val="4"/>
          <w:numId w:val="8"/>
        </w:numPr>
        <w:spacing w:before="120"/>
        <w:jc w:val="both"/>
        <w:rPr>
          <w:rFonts w:ascii="Arial Narrow" w:hAnsi="Arial Narrow" w:cs="Arial"/>
          <w:color w:val="auto"/>
        </w:rPr>
      </w:pPr>
      <w:r>
        <w:rPr>
          <w:rFonts w:ascii="Arial Narrow" w:hAnsi="Arial Narrow" w:cs="Arial"/>
          <w:color w:val="auto"/>
        </w:rPr>
        <w:t xml:space="preserve">  Apele uzate</w:t>
      </w:r>
    </w:p>
    <w:p>
      <w:pPr>
        <w:spacing w:before="120"/>
        <w:ind w:firstLine="851"/>
        <w:jc w:val="both"/>
        <w:rPr>
          <w:rFonts w:ascii="Arial Narrow" w:hAnsi="Arial Narrow" w:cs="Arial"/>
          <w:color w:val="auto"/>
        </w:rPr>
      </w:pPr>
      <w:r>
        <w:rPr>
          <w:rFonts w:ascii="Arial Narrow" w:hAnsi="Arial Narrow" w:cs="Arial"/>
          <w:color w:val="auto"/>
        </w:rPr>
        <w:t>Organizările de șantier vor fi echipate cu facilitățile sanitare  pentru  muncitori în scopul reducerii  poluării  cu  ape  uzate. În același  timp,  deșeurile vor  fi colectate și depozitate, în spații speciale.</w:t>
      </w:r>
    </w:p>
    <w:p>
      <w:pPr>
        <w:numPr>
          <w:ilvl w:val="4"/>
          <w:numId w:val="8"/>
        </w:numPr>
        <w:spacing w:before="120"/>
        <w:jc w:val="both"/>
        <w:rPr>
          <w:rFonts w:ascii="Arial Narrow" w:hAnsi="Arial Narrow" w:cs="Arial"/>
          <w:color w:val="auto"/>
        </w:rPr>
      </w:pPr>
      <w:r>
        <w:rPr>
          <w:rFonts w:ascii="Arial Narrow" w:hAnsi="Arial Narrow" w:cs="Arial"/>
          <w:color w:val="auto"/>
        </w:rPr>
        <w:t xml:space="preserve"> Poluarea aerului</w:t>
      </w:r>
    </w:p>
    <w:p>
      <w:pPr>
        <w:spacing w:before="120"/>
        <w:ind w:firstLine="851"/>
        <w:jc w:val="both"/>
        <w:rPr>
          <w:rFonts w:ascii="Arial Narrow" w:hAnsi="Arial Narrow" w:cs="Arial"/>
          <w:color w:val="auto"/>
        </w:rPr>
      </w:pPr>
      <w:r>
        <w:rPr>
          <w:rFonts w:ascii="Arial Narrow" w:hAnsi="Arial Narrow" w:cs="Arial"/>
          <w:color w:val="auto"/>
        </w:rPr>
        <w:t>În perioada de realizare a invest</w:t>
      </w:r>
      <w:r>
        <w:rPr>
          <w:rFonts w:hint="default" w:ascii="Arial Narrow" w:hAnsi="Arial Narrow" w:cs="Arial"/>
          <w:color w:val="auto"/>
          <w:lang w:val="ro-RO"/>
        </w:rPr>
        <w:t>iț</w:t>
      </w:r>
      <w:r>
        <w:rPr>
          <w:rFonts w:ascii="Arial Narrow" w:hAnsi="Arial Narrow" w:cs="Arial"/>
          <w:color w:val="auto"/>
        </w:rPr>
        <w:t>iei se poate produce poluarea aerului datorită activității parcului de utilaje, organiz</w:t>
      </w:r>
      <w:r>
        <w:rPr>
          <w:rFonts w:ascii="Arial Narrow" w:hAnsi="Arial Narrow" w:cs="Arial"/>
          <w:color w:val="auto"/>
          <w:lang w:val="ro-RO"/>
        </w:rPr>
        <w:t>ă</w:t>
      </w:r>
      <w:r>
        <w:rPr>
          <w:rFonts w:ascii="Arial Narrow" w:hAnsi="Arial Narrow" w:cs="Arial"/>
          <w:color w:val="auto"/>
        </w:rPr>
        <w:t xml:space="preserve">rii sediului de </w:t>
      </w:r>
      <w:r>
        <w:rPr>
          <w:rFonts w:ascii="Arial Narrow" w:hAnsi="Arial Narrow" w:cs="Arial"/>
          <w:color w:val="auto"/>
          <w:lang w:val="ro-RO"/>
        </w:rPr>
        <w:t>ș</w:t>
      </w:r>
      <w:r>
        <w:rPr>
          <w:rFonts w:ascii="Arial Narrow" w:hAnsi="Arial Narrow" w:cs="Arial"/>
          <w:color w:val="auto"/>
        </w:rPr>
        <w:t>antier, bazelor de utilaje, depozitelor de materiale ca rezultat al arderii carburan</w:t>
      </w:r>
      <w:r>
        <w:rPr>
          <w:rFonts w:ascii="Arial Narrow" w:hAnsi="Arial Narrow" w:cs="Arial"/>
          <w:color w:val="auto"/>
          <w:lang w:val="ro-RO"/>
        </w:rPr>
        <w:t>ț</w:t>
      </w:r>
      <w:r>
        <w:rPr>
          <w:rFonts w:ascii="Arial Narrow" w:hAnsi="Arial Narrow" w:cs="Arial"/>
          <w:color w:val="auto"/>
        </w:rPr>
        <w:t xml:space="preserve">ilor </w:t>
      </w:r>
      <w:r>
        <w:rPr>
          <w:rFonts w:hint="default" w:ascii="Arial Narrow" w:hAnsi="Arial Narrow" w:cs="Arial"/>
          <w:color w:val="auto"/>
          <w:lang w:val="ro-RO"/>
        </w:rPr>
        <w:t>î</w:t>
      </w:r>
      <w:r>
        <w:rPr>
          <w:rFonts w:ascii="Arial Narrow" w:hAnsi="Arial Narrow" w:cs="Arial"/>
          <w:color w:val="auto"/>
        </w:rPr>
        <w:t>n motoare.</w:t>
      </w:r>
    </w:p>
    <w:p>
      <w:pPr>
        <w:spacing w:before="120"/>
        <w:ind w:firstLine="851"/>
        <w:jc w:val="both"/>
        <w:rPr>
          <w:rFonts w:ascii="Arial Narrow" w:hAnsi="Arial Narrow" w:cs="Arial"/>
          <w:i/>
          <w:iCs/>
          <w:color w:val="auto"/>
        </w:rPr>
      </w:pPr>
      <w:r>
        <w:rPr>
          <w:rFonts w:ascii="Arial Narrow" w:hAnsi="Arial Narrow" w:cs="Arial"/>
          <w:color w:val="auto"/>
        </w:rPr>
        <w:t>Gazele de e</w:t>
      </w:r>
      <w:r>
        <w:rPr>
          <w:rFonts w:ascii="Arial Narrow" w:hAnsi="Arial Narrow" w:cs="Arial"/>
          <w:color w:val="auto"/>
          <w:lang w:val="ro-RO"/>
        </w:rPr>
        <w:t>ș</w:t>
      </w:r>
      <w:r>
        <w:rPr>
          <w:rFonts w:ascii="Arial Narrow" w:hAnsi="Arial Narrow" w:cs="Arial"/>
          <w:color w:val="auto"/>
        </w:rPr>
        <w:t>apament  con</w:t>
      </w:r>
      <w:r>
        <w:rPr>
          <w:rFonts w:ascii="Arial Narrow" w:hAnsi="Arial Narrow" w:cs="Arial"/>
          <w:color w:val="auto"/>
          <w:lang w:val="ro-RO"/>
        </w:rPr>
        <w:t>ț</w:t>
      </w:r>
      <w:r>
        <w:rPr>
          <w:rFonts w:ascii="Arial Narrow" w:hAnsi="Arial Narrow" w:cs="Arial"/>
          <w:color w:val="auto"/>
        </w:rPr>
        <w:t xml:space="preserve">in  </w:t>
      </w:r>
      <w:r>
        <w:rPr>
          <w:rFonts w:hint="default" w:ascii="Arial Narrow" w:hAnsi="Arial Narrow" w:cs="Arial"/>
          <w:color w:val="auto"/>
          <w:lang w:val="ro-RO"/>
        </w:rPr>
        <w:t>î</w:t>
      </w:r>
      <w:r>
        <w:rPr>
          <w:rFonts w:ascii="Arial Narrow" w:hAnsi="Arial Narrow" w:cs="Arial"/>
          <w:color w:val="auto"/>
        </w:rPr>
        <w:t>n func</w:t>
      </w:r>
      <w:r>
        <w:rPr>
          <w:rFonts w:ascii="Arial Narrow" w:hAnsi="Arial Narrow" w:cs="Arial"/>
          <w:color w:val="auto"/>
          <w:lang w:val="ro-RO"/>
        </w:rPr>
        <w:t>ț</w:t>
      </w:r>
      <w:r>
        <w:rPr>
          <w:rFonts w:ascii="Arial Narrow" w:hAnsi="Arial Narrow" w:cs="Arial"/>
          <w:color w:val="auto"/>
        </w:rPr>
        <w:t xml:space="preserve">ie  de tipul   carburantului:  particule  de plumb </w:t>
      </w:r>
      <w:r>
        <w:rPr>
          <w:rFonts w:hint="default" w:ascii="Arial Narrow" w:hAnsi="Arial Narrow" w:cs="Arial"/>
          <w:color w:val="auto"/>
          <w:lang w:val="ro-RO"/>
        </w:rPr>
        <w:t>î</w:t>
      </w:r>
      <w:r>
        <w:rPr>
          <w:rFonts w:ascii="Arial Narrow" w:hAnsi="Arial Narrow" w:cs="Arial"/>
          <w:color w:val="auto"/>
        </w:rPr>
        <w:t>n cazul benzinei</w:t>
      </w:r>
      <w:r>
        <w:rPr>
          <w:rFonts w:ascii="Arial Narrow" w:hAnsi="Arial Narrow" w:cs="Arial"/>
          <w:color w:val="auto"/>
          <w:lang w:val="en-US"/>
        </w:rPr>
        <w:t xml:space="preserve"> </w:t>
      </w:r>
      <w:r>
        <w:rPr>
          <w:rFonts w:ascii="Arial Narrow" w:hAnsi="Arial Narrow" w:cs="Arial"/>
          <w:color w:val="auto"/>
        </w:rPr>
        <w:t>(cu aditivi) și particule de furn în cazul motorinei.</w:t>
      </w:r>
    </w:p>
    <w:p>
      <w:pPr>
        <w:numPr>
          <w:ilvl w:val="4"/>
          <w:numId w:val="8"/>
        </w:numPr>
        <w:spacing w:before="120"/>
        <w:jc w:val="both"/>
        <w:rPr>
          <w:rFonts w:ascii="Arial Narrow" w:hAnsi="Arial Narrow" w:cs="Arial"/>
          <w:color w:val="auto"/>
        </w:rPr>
      </w:pPr>
      <w:r>
        <w:rPr>
          <w:rFonts w:ascii="Arial Narrow" w:hAnsi="Arial Narrow" w:cs="Arial"/>
          <w:color w:val="auto"/>
        </w:rPr>
        <w:t xml:space="preserve"> Zgomotul și vibrațiile</w:t>
      </w:r>
    </w:p>
    <w:p>
      <w:pPr>
        <w:spacing w:before="120"/>
        <w:ind w:right="111" w:firstLine="851"/>
        <w:jc w:val="both"/>
        <w:rPr>
          <w:rFonts w:ascii="Arial Narrow" w:hAnsi="Arial Narrow" w:cs="Arial"/>
          <w:color w:val="auto"/>
          <w:spacing w:val="2"/>
        </w:rPr>
      </w:pPr>
      <w:r>
        <w:rPr>
          <w:rFonts w:ascii="Arial Narrow" w:hAnsi="Arial Narrow" w:cs="Arial"/>
          <w:color w:val="auto"/>
        </w:rPr>
        <w:t>În cadrul incintelor</w:t>
      </w:r>
      <w:r>
        <w:rPr>
          <w:rFonts w:hint="default" w:ascii="Arial Narrow" w:hAnsi="Arial Narrow" w:cs="Arial"/>
          <w:color w:val="auto"/>
          <w:lang w:val="ro-RO"/>
        </w:rPr>
        <w:t>,</w:t>
      </w:r>
      <w:r>
        <w:rPr>
          <w:rFonts w:ascii="Arial Narrow" w:hAnsi="Arial Narrow" w:cs="Arial"/>
          <w:color w:val="auto"/>
        </w:rPr>
        <w:t xml:space="preserve"> sursele de zgomot vor proveni ca urmare vehiculării și utilizării utilajelor și din  circulația autobasculantelor. N</w:t>
      </w:r>
      <w:r>
        <w:rPr>
          <w:rFonts w:ascii="Arial Narrow" w:hAnsi="Arial Narrow" w:cs="Arial"/>
          <w:color w:val="auto"/>
          <w:spacing w:val="2"/>
        </w:rPr>
        <w:t xml:space="preserve">ivelul de zgomot este sub 50 dB sub limita admisă pentru localități. </w:t>
      </w:r>
    </w:p>
    <w:p>
      <w:pPr>
        <w:numPr>
          <w:ilvl w:val="4"/>
          <w:numId w:val="8"/>
        </w:numPr>
        <w:spacing w:before="120"/>
        <w:jc w:val="both"/>
        <w:rPr>
          <w:rFonts w:ascii="Arial Narrow" w:hAnsi="Arial Narrow" w:cs="Arial"/>
          <w:color w:val="auto"/>
        </w:rPr>
      </w:pPr>
      <w:r>
        <w:rPr>
          <w:rFonts w:ascii="Arial Narrow" w:hAnsi="Arial Narrow" w:cs="Arial"/>
          <w:color w:val="auto"/>
        </w:rPr>
        <w:t xml:space="preserve"> Producerea radiațiilor</w:t>
      </w:r>
    </w:p>
    <w:p>
      <w:pPr>
        <w:spacing w:before="120"/>
        <w:ind w:firstLine="851"/>
        <w:jc w:val="both"/>
        <w:rPr>
          <w:rFonts w:ascii="Arial Narrow" w:hAnsi="Arial Narrow" w:cs="Arial"/>
          <w:color w:val="auto"/>
        </w:rPr>
      </w:pPr>
      <w:r>
        <w:rPr>
          <w:rFonts w:ascii="Arial Narrow" w:hAnsi="Arial Narrow" w:cs="Arial"/>
          <w:color w:val="auto"/>
        </w:rPr>
        <w:t>În general utilajele și echipamentele utilizate nu emană radiații, dar în cazul în care se lucreaza cu diverse aparate care pot avea diferite emanatii periculoase se vor lua toate m</w:t>
      </w:r>
      <w:r>
        <w:rPr>
          <w:rFonts w:ascii="Arial Narrow" w:hAnsi="Arial Narrow" w:cs="Arial"/>
          <w:color w:val="auto"/>
          <w:lang w:val="ro-RO"/>
        </w:rPr>
        <w:t>ă</w:t>
      </w:r>
      <w:r>
        <w:rPr>
          <w:rFonts w:ascii="Arial Narrow" w:hAnsi="Arial Narrow" w:cs="Arial"/>
          <w:color w:val="auto"/>
        </w:rPr>
        <w:t xml:space="preserve">surile  necesare  de verificare/reparare a aparatelor astfel </w:t>
      </w:r>
      <w:r>
        <w:rPr>
          <w:rFonts w:hint="default" w:ascii="Arial Narrow" w:hAnsi="Arial Narrow" w:cs="Arial"/>
          <w:color w:val="auto"/>
          <w:lang w:val="ro-RO"/>
        </w:rPr>
        <w:t>î</w:t>
      </w:r>
      <w:r>
        <w:rPr>
          <w:rFonts w:ascii="Arial Narrow" w:hAnsi="Arial Narrow" w:cs="Arial"/>
          <w:color w:val="auto"/>
        </w:rPr>
        <w:t>ncat nivelul radia</w:t>
      </w:r>
      <w:r>
        <w:rPr>
          <w:rFonts w:ascii="Arial Narrow" w:hAnsi="Arial Narrow" w:cs="Arial"/>
          <w:color w:val="auto"/>
          <w:lang w:val="ro-RO"/>
        </w:rPr>
        <w:t>ț</w:t>
      </w:r>
      <w:r>
        <w:rPr>
          <w:rFonts w:ascii="Arial Narrow" w:hAnsi="Arial Narrow" w:cs="Arial"/>
          <w:color w:val="auto"/>
        </w:rPr>
        <w:t>iilor emise s</w:t>
      </w:r>
      <w:r>
        <w:rPr>
          <w:rFonts w:ascii="Arial Narrow" w:hAnsi="Arial Narrow" w:cs="Arial"/>
          <w:color w:val="auto"/>
          <w:lang w:val="ro-RO"/>
        </w:rPr>
        <w:t>ă</w:t>
      </w:r>
      <w:r>
        <w:rPr>
          <w:rFonts w:hint="default" w:ascii="Arial Narrow" w:hAnsi="Arial Narrow" w:cs="Arial"/>
          <w:color w:val="auto"/>
          <w:lang w:val="ro-RO"/>
        </w:rPr>
        <w:t xml:space="preserve"> </w:t>
      </w:r>
      <w:r>
        <w:rPr>
          <w:rFonts w:ascii="Arial Narrow" w:hAnsi="Arial Narrow" w:cs="Arial"/>
          <w:color w:val="auto"/>
        </w:rPr>
        <w:t>nu dep</w:t>
      </w:r>
      <w:r>
        <w:rPr>
          <w:rFonts w:ascii="Arial Narrow" w:hAnsi="Arial Narrow" w:cs="Arial"/>
          <w:color w:val="auto"/>
          <w:lang w:val="ro-RO"/>
        </w:rPr>
        <w:t>ăș</w:t>
      </w:r>
      <w:r>
        <w:rPr>
          <w:rFonts w:ascii="Arial Narrow" w:hAnsi="Arial Narrow" w:cs="Arial"/>
          <w:color w:val="auto"/>
        </w:rPr>
        <w:t>easc</w:t>
      </w:r>
      <w:r>
        <w:rPr>
          <w:rFonts w:ascii="Arial Narrow" w:hAnsi="Arial Narrow" w:cs="Arial"/>
          <w:color w:val="auto"/>
          <w:lang w:val="ro-RO"/>
        </w:rPr>
        <w:t>ă</w:t>
      </w:r>
      <w:r>
        <w:rPr>
          <w:rFonts w:ascii="Arial Narrow" w:hAnsi="Arial Narrow" w:cs="Arial"/>
          <w:color w:val="auto"/>
        </w:rPr>
        <w:t xml:space="preserve">  limitele admise de normele </w:t>
      </w:r>
      <w:r>
        <w:rPr>
          <w:rFonts w:hint="default" w:ascii="Arial Narrow" w:hAnsi="Arial Narrow" w:cs="Arial"/>
          <w:color w:val="auto"/>
          <w:lang w:val="ro-RO"/>
        </w:rPr>
        <w:t>î</w:t>
      </w:r>
      <w:r>
        <w:rPr>
          <w:rFonts w:ascii="Arial Narrow" w:hAnsi="Arial Narrow" w:cs="Arial"/>
          <w:color w:val="auto"/>
        </w:rPr>
        <w:t>n vigoare.</w:t>
      </w:r>
    </w:p>
    <w:p>
      <w:pPr>
        <w:jc w:val="both"/>
        <w:rPr>
          <w:rFonts w:ascii="Arial Narrow" w:hAnsi="Arial Narrow" w:cs="Arial"/>
          <w:b/>
          <w:bCs/>
          <w:color w:val="auto"/>
        </w:rPr>
      </w:pPr>
      <w:r>
        <w:rPr>
          <w:rFonts w:ascii="Arial Narrow" w:hAnsi="Arial Narrow" w:cs="Arial"/>
          <w:b/>
          <w:bCs/>
          <w:color w:val="auto"/>
        </w:rPr>
        <w:t>- Dotări și măsuri prevăzute pentru controlul emisiilor de poluanți în mediu</w:t>
      </w:r>
    </w:p>
    <w:p>
      <w:pPr>
        <w:spacing w:before="120"/>
        <w:ind w:firstLine="851"/>
        <w:jc w:val="both"/>
        <w:rPr>
          <w:rFonts w:ascii="Arial Narrow" w:hAnsi="Arial Narrow" w:cs="Arial"/>
          <w:color w:val="auto"/>
        </w:rPr>
      </w:pPr>
      <w:r>
        <w:rPr>
          <w:rFonts w:ascii="Arial Narrow" w:hAnsi="Arial Narrow" w:cs="Arial"/>
          <w:color w:val="auto"/>
        </w:rPr>
        <w:t>Deșeurile provenite din activitățile desfășurate în incinta organizărilor de șantier pot fi: materiale menajere sau asimilabile, materiale de construcții, șlamuri petroliere  rezultate de Ia spălarea rezervoarelor de carburant, deșeuri de lemn inclusiv ambalaje, acumulatori, anvelope și uleiuri uzate, hârtie și deșeuri specifice activit</w:t>
      </w:r>
      <w:r>
        <w:rPr>
          <w:rFonts w:ascii="Arial Narrow" w:hAnsi="Arial Narrow" w:cs="Arial"/>
          <w:color w:val="auto"/>
          <w:lang w:val="ro-RO"/>
        </w:rPr>
        <w:t>ăț</w:t>
      </w:r>
      <w:r>
        <w:rPr>
          <w:rFonts w:ascii="Arial Narrow" w:hAnsi="Arial Narrow" w:cs="Arial"/>
          <w:color w:val="auto"/>
        </w:rPr>
        <w:t>ii de birou.</w:t>
      </w:r>
    </w:p>
    <w:p>
      <w:pPr>
        <w:spacing w:before="120"/>
        <w:ind w:firstLine="851"/>
        <w:jc w:val="both"/>
        <w:rPr>
          <w:rFonts w:ascii="Arial Narrow" w:hAnsi="Arial Narrow" w:cs="Arial"/>
          <w:color w:val="auto"/>
        </w:rPr>
      </w:pPr>
      <w:r>
        <w:rPr>
          <w:rFonts w:ascii="Arial Narrow" w:hAnsi="Arial Narrow" w:cs="Arial"/>
          <w:color w:val="auto"/>
        </w:rPr>
        <w:t>Colectarea/evacuarea acestor deșeuri se va face conform Hotărârii nr. 349/2005, privind depozitarea deșeurilor, Hotărârii nr.235/2007, privind gestionarea uleiurilor uzate.</w:t>
      </w:r>
    </w:p>
    <w:p>
      <w:pPr>
        <w:spacing w:before="120"/>
        <w:ind w:firstLine="851"/>
        <w:jc w:val="both"/>
        <w:rPr>
          <w:rFonts w:ascii="Arial Narrow" w:hAnsi="Arial Narrow" w:cs="Arial"/>
          <w:color w:val="auto"/>
        </w:rPr>
      </w:pPr>
      <w:r>
        <w:rPr>
          <w:rFonts w:ascii="Arial Narrow" w:hAnsi="Arial Narrow" w:cs="Arial"/>
          <w:color w:val="auto"/>
        </w:rPr>
        <w:t>Deșeurile menajere și cele asimilate acestora vor fi colectate în interiorul organizarii de santier, în puncte de colectare prevazute cu containere</w:t>
      </w:r>
      <w:r>
        <w:rPr>
          <w:rFonts w:hint="default" w:ascii="Arial Narrow" w:hAnsi="Arial Narrow" w:cs="Arial"/>
          <w:color w:val="auto"/>
          <w:lang w:val="ro-RO"/>
        </w:rPr>
        <w:t xml:space="preserve"> </w:t>
      </w:r>
      <w:r>
        <w:rPr>
          <w:rFonts w:ascii="Arial Narrow" w:hAnsi="Arial Narrow" w:cs="Arial"/>
          <w:color w:val="auto"/>
        </w:rPr>
        <w:t>tip pubel</w:t>
      </w:r>
      <w:r>
        <w:rPr>
          <w:rFonts w:ascii="Arial Narrow" w:hAnsi="Arial Narrow" w:cs="Arial"/>
          <w:color w:val="auto"/>
          <w:lang w:val="ro-RO"/>
        </w:rPr>
        <w:t>ă</w:t>
      </w:r>
      <w:r>
        <w:rPr>
          <w:rFonts w:ascii="Arial Narrow" w:hAnsi="Arial Narrow" w:cs="Arial"/>
          <w:color w:val="auto"/>
        </w:rPr>
        <w:t xml:space="preserve">. Periodic vor fi transportate </w:t>
      </w:r>
      <w:r>
        <w:rPr>
          <w:rFonts w:hint="default" w:ascii="Arial Narrow" w:hAnsi="Arial Narrow" w:cs="Arial"/>
          <w:color w:val="auto"/>
          <w:lang w:val="ro-RO"/>
        </w:rPr>
        <w:t>î</w:t>
      </w:r>
      <w:r>
        <w:rPr>
          <w:rFonts w:ascii="Arial Narrow" w:hAnsi="Arial Narrow" w:cs="Arial"/>
          <w:color w:val="auto"/>
        </w:rPr>
        <w:t>n condi</w:t>
      </w:r>
      <w:r>
        <w:rPr>
          <w:rFonts w:ascii="Arial Narrow" w:hAnsi="Arial Narrow" w:cs="Arial"/>
          <w:color w:val="auto"/>
          <w:lang w:val="ro-RO"/>
        </w:rPr>
        <w:t>ț</w:t>
      </w:r>
      <w:r>
        <w:rPr>
          <w:rFonts w:ascii="Arial Narrow" w:hAnsi="Arial Narrow" w:cs="Arial"/>
          <w:color w:val="auto"/>
        </w:rPr>
        <w:t>ii de siguranță la o ramp</w:t>
      </w:r>
      <w:r>
        <w:rPr>
          <w:rFonts w:ascii="Arial Narrow" w:hAnsi="Arial Narrow" w:cs="Arial"/>
          <w:color w:val="auto"/>
          <w:lang w:val="ro-RO"/>
        </w:rPr>
        <w:t>ă</w:t>
      </w:r>
      <w:r>
        <w:rPr>
          <w:rFonts w:ascii="Arial Narrow" w:hAnsi="Arial Narrow" w:cs="Arial"/>
          <w:color w:val="auto"/>
        </w:rPr>
        <w:t xml:space="preserve"> de gunoi stabillită de comun acord cu Inspectoratul  de Protec</w:t>
      </w:r>
      <w:r>
        <w:rPr>
          <w:rFonts w:ascii="Arial Narrow" w:hAnsi="Arial Narrow" w:cs="Arial"/>
          <w:color w:val="auto"/>
          <w:lang w:val="ro-RO"/>
        </w:rPr>
        <w:t>ț</w:t>
      </w:r>
      <w:r>
        <w:rPr>
          <w:rFonts w:ascii="Arial Narrow" w:hAnsi="Arial Narrow" w:cs="Arial"/>
          <w:color w:val="auto"/>
        </w:rPr>
        <w:t>i</w:t>
      </w:r>
      <w:r>
        <w:rPr>
          <w:rFonts w:hint="default" w:ascii="Arial Narrow" w:hAnsi="Arial Narrow" w:cs="Arial"/>
          <w:color w:val="auto"/>
          <w:lang w:val="ro-RO"/>
        </w:rPr>
        <w:t>e</w:t>
      </w:r>
      <w:r>
        <w:rPr>
          <w:rFonts w:ascii="Arial Narrow" w:hAnsi="Arial Narrow" w:cs="Arial"/>
          <w:color w:val="auto"/>
        </w:rPr>
        <w:t xml:space="preserve"> a Mediului. Se va </w:t>
      </w:r>
      <w:r>
        <w:rPr>
          <w:rFonts w:ascii="Arial Narrow" w:hAnsi="Arial Narrow" w:cs="Arial"/>
          <w:color w:val="auto"/>
          <w:lang w:val="ro-RO"/>
        </w:rPr>
        <w:t>ț</w:t>
      </w:r>
      <w:r>
        <w:rPr>
          <w:rFonts w:ascii="Arial Narrow" w:hAnsi="Arial Narrow" w:cs="Arial"/>
          <w:color w:val="auto"/>
        </w:rPr>
        <w:t>ine o strict</w:t>
      </w:r>
      <w:r>
        <w:rPr>
          <w:rFonts w:ascii="Arial Narrow" w:hAnsi="Arial Narrow" w:cs="Arial"/>
          <w:color w:val="auto"/>
          <w:lang w:val="ro-RO"/>
        </w:rPr>
        <w:t>ă</w:t>
      </w:r>
      <w:r>
        <w:rPr>
          <w:rFonts w:ascii="Arial Narrow" w:hAnsi="Arial Narrow" w:cs="Arial"/>
          <w:color w:val="auto"/>
        </w:rPr>
        <w:t xml:space="preserve"> eviden</w:t>
      </w:r>
      <w:r>
        <w:rPr>
          <w:rFonts w:ascii="Arial Narrow" w:hAnsi="Arial Narrow" w:cs="Arial"/>
          <w:color w:val="auto"/>
          <w:lang w:val="ro-RO"/>
        </w:rPr>
        <w:t>ță</w:t>
      </w:r>
      <w:r>
        <w:rPr>
          <w:rFonts w:ascii="Arial Narrow" w:hAnsi="Arial Narrow" w:cs="Arial"/>
          <w:color w:val="auto"/>
        </w:rPr>
        <w:t xml:space="preserve"> privind datele calendaristice, cantit</w:t>
      </w:r>
      <w:r>
        <w:rPr>
          <w:rFonts w:ascii="Arial Narrow" w:hAnsi="Arial Narrow" w:cs="Arial"/>
          <w:color w:val="auto"/>
          <w:lang w:val="ro-RO"/>
        </w:rPr>
        <w:t>ăț</w:t>
      </w:r>
      <w:r>
        <w:rPr>
          <w:rFonts w:ascii="Arial Narrow" w:hAnsi="Arial Narrow" w:cs="Arial"/>
          <w:color w:val="auto"/>
        </w:rPr>
        <w:t xml:space="preserve">ile  eliminate </w:t>
      </w:r>
      <w:r>
        <w:rPr>
          <w:rFonts w:ascii="Arial Narrow" w:hAnsi="Arial Narrow" w:cs="Arial"/>
          <w:color w:val="auto"/>
          <w:lang w:val="ro-RO"/>
        </w:rPr>
        <w:t>ș</w:t>
      </w:r>
      <w:r>
        <w:rPr>
          <w:rFonts w:ascii="Arial Narrow" w:hAnsi="Arial Narrow" w:cs="Arial"/>
          <w:color w:val="auto"/>
        </w:rPr>
        <w:t>i identificatorii mijloacelor de transport utilizate.</w:t>
      </w:r>
    </w:p>
    <w:p>
      <w:pPr>
        <w:spacing w:before="120"/>
        <w:ind w:firstLine="851"/>
        <w:jc w:val="both"/>
        <w:rPr>
          <w:rFonts w:ascii="Arial Narrow" w:hAnsi="Arial Narrow" w:cs="Arial"/>
          <w:color w:val="auto"/>
        </w:rPr>
      </w:pPr>
      <w:r>
        <w:rPr>
          <w:rFonts w:ascii="Arial Narrow" w:hAnsi="Arial Narrow" w:cs="Arial"/>
          <w:color w:val="auto"/>
        </w:rPr>
        <w:t xml:space="preserve">Deșeurile metalice vor fi colectate și depozitate temporar </w:t>
      </w:r>
      <w:r>
        <w:rPr>
          <w:rFonts w:hint="default" w:ascii="Arial Narrow" w:hAnsi="Arial Narrow" w:cs="Arial"/>
          <w:color w:val="auto"/>
          <w:lang w:val="ro-RO"/>
        </w:rPr>
        <w:t>î</w:t>
      </w:r>
      <w:r>
        <w:rPr>
          <w:rFonts w:ascii="Arial Narrow" w:hAnsi="Arial Narrow" w:cs="Arial"/>
          <w:color w:val="auto"/>
        </w:rPr>
        <w:t xml:space="preserve">n incinta amplasamentelor </w:t>
      </w:r>
      <w:r>
        <w:rPr>
          <w:rFonts w:ascii="Arial Narrow" w:hAnsi="Arial Narrow" w:cs="Arial"/>
          <w:color w:val="auto"/>
          <w:lang w:val="ro-RO"/>
        </w:rPr>
        <w:t>ș</w:t>
      </w:r>
      <w:r>
        <w:rPr>
          <w:rFonts w:ascii="Arial Narrow" w:hAnsi="Arial Narrow" w:cs="Arial"/>
          <w:color w:val="auto"/>
        </w:rPr>
        <w:t>i vor fi valorificate obligatoriu la unitățile specializate.</w:t>
      </w:r>
    </w:p>
    <w:p>
      <w:pPr>
        <w:spacing w:before="120"/>
        <w:ind w:firstLine="851"/>
        <w:jc w:val="both"/>
        <w:rPr>
          <w:rFonts w:ascii="Arial Narrow" w:hAnsi="Arial Narrow" w:cs="Arial"/>
          <w:color w:val="auto"/>
        </w:rPr>
      </w:pPr>
      <w:r>
        <w:rPr>
          <w:rFonts w:ascii="Arial Narrow" w:hAnsi="Arial Narrow" w:cs="Arial"/>
          <w:color w:val="auto"/>
        </w:rPr>
        <w:t>Deșeurile materialelor de co</w:t>
      </w:r>
      <w:r>
        <w:rPr>
          <w:rFonts w:hint="default" w:ascii="Arial Narrow" w:hAnsi="Arial Narrow" w:cs="Arial"/>
          <w:color w:val="auto"/>
          <w:lang w:val="ro-RO"/>
        </w:rPr>
        <w:t>n</w:t>
      </w:r>
      <w:r>
        <w:rPr>
          <w:rFonts w:ascii="Arial Narrow" w:hAnsi="Arial Narrow" w:cs="Arial"/>
          <w:color w:val="auto"/>
        </w:rPr>
        <w:t>strucții (resturi de beton, mortar, mixturi asfaltice,etc.) nu ridică probleme deosebite din punct de vedere al potențialului de contaminare. De aceea se propun urmatoarele variante de valorificare/eliminare:</w:t>
      </w:r>
    </w:p>
    <w:p>
      <w:pPr>
        <w:spacing w:before="120"/>
        <w:jc w:val="both"/>
        <w:rPr>
          <w:rFonts w:ascii="Arial Narrow" w:hAnsi="Arial Narrow" w:cs="Arial"/>
          <w:color w:val="auto"/>
        </w:rPr>
      </w:pPr>
      <w:r>
        <w:rPr>
          <w:rFonts w:ascii="Arial Narrow" w:hAnsi="Arial Narrow" w:cs="Arial"/>
          <w:color w:val="auto"/>
        </w:rPr>
        <w:t xml:space="preserve">- acoperirea intermediară </w:t>
      </w:r>
      <w:r>
        <w:rPr>
          <w:rFonts w:hint="default" w:ascii="Arial Narrow" w:hAnsi="Arial Narrow" w:cs="Arial"/>
          <w:color w:val="auto"/>
          <w:lang w:val="ro-RO"/>
        </w:rPr>
        <w:t>î</w:t>
      </w:r>
      <w:r>
        <w:rPr>
          <w:rFonts w:ascii="Arial Narrow" w:hAnsi="Arial Narrow" w:cs="Arial"/>
          <w:color w:val="auto"/>
        </w:rPr>
        <w:t>n cadrul depozitelor de deșeuri menajere din zonă</w:t>
      </w:r>
    </w:p>
    <w:p>
      <w:pPr>
        <w:spacing w:before="120"/>
        <w:jc w:val="both"/>
        <w:rPr>
          <w:rFonts w:ascii="Arial Narrow" w:hAnsi="Arial Narrow" w:cs="Arial"/>
          <w:color w:val="auto"/>
        </w:rPr>
      </w:pPr>
      <w:r>
        <w:rPr>
          <w:rFonts w:ascii="Arial Narrow" w:hAnsi="Arial Narrow" w:cs="Arial"/>
          <w:color w:val="auto"/>
        </w:rPr>
        <w:t xml:space="preserve">- depunerea </w:t>
      </w:r>
      <w:r>
        <w:rPr>
          <w:rFonts w:hint="default" w:ascii="Arial Narrow" w:hAnsi="Arial Narrow" w:cs="Arial"/>
          <w:color w:val="auto"/>
          <w:lang w:val="ro-RO"/>
        </w:rPr>
        <w:t>î</w:t>
      </w:r>
      <w:r>
        <w:rPr>
          <w:rFonts w:ascii="Arial Narrow" w:hAnsi="Arial Narrow" w:cs="Arial"/>
          <w:color w:val="auto"/>
        </w:rPr>
        <w:t>n gropile de împrumut ajunse la cota de exploatare</w:t>
      </w:r>
    </w:p>
    <w:p>
      <w:pPr>
        <w:spacing w:before="120"/>
        <w:ind w:firstLine="851"/>
        <w:jc w:val="both"/>
        <w:rPr>
          <w:rFonts w:ascii="Arial Narrow" w:hAnsi="Arial Narrow" w:cs="Arial"/>
          <w:color w:val="auto"/>
        </w:rPr>
      </w:pPr>
      <w:r>
        <w:rPr>
          <w:rFonts w:ascii="Arial Narrow" w:hAnsi="Arial Narrow" w:cs="Arial"/>
          <w:color w:val="auto"/>
        </w:rPr>
        <w:t>Deșeurile lemnoase vor fi selectate și eliminate</w:t>
      </w:r>
      <w:r>
        <w:rPr>
          <w:rFonts w:hint="default" w:ascii="Arial Narrow" w:hAnsi="Arial Narrow" w:cs="Arial"/>
          <w:color w:val="auto"/>
          <w:lang w:val="ro-RO"/>
        </w:rPr>
        <w:t xml:space="preserve"> în</w:t>
      </w:r>
      <w:r>
        <w:rPr>
          <w:rFonts w:ascii="Arial Narrow" w:hAnsi="Arial Narrow" w:cs="Arial"/>
          <w:color w:val="auto"/>
        </w:rPr>
        <w:t xml:space="preserve"> funcție de dimensiuni</w:t>
      </w:r>
    </w:p>
    <w:p>
      <w:pPr>
        <w:spacing w:before="120"/>
        <w:ind w:firstLine="851"/>
        <w:jc w:val="both"/>
        <w:rPr>
          <w:rFonts w:ascii="Arial Narrow" w:hAnsi="Arial Narrow" w:cs="Arial"/>
          <w:color w:val="auto"/>
        </w:rPr>
      </w:pPr>
      <w:r>
        <w:rPr>
          <w:rFonts w:ascii="Arial Narrow" w:hAnsi="Arial Narrow" w:cs="Arial"/>
          <w:color w:val="auto"/>
        </w:rPr>
        <w:t>Acumulatori uzați, materiale cu poten</w:t>
      </w:r>
      <w:r>
        <w:rPr>
          <w:rFonts w:ascii="Arial Narrow" w:hAnsi="Arial Narrow" w:cs="Arial"/>
          <w:color w:val="auto"/>
          <w:lang w:val="ro-RO"/>
        </w:rPr>
        <w:t>ț</w:t>
      </w:r>
      <w:r>
        <w:rPr>
          <w:rFonts w:ascii="Arial Narrow" w:hAnsi="Arial Narrow" w:cs="Arial"/>
          <w:color w:val="auto"/>
        </w:rPr>
        <w:t>ial toxic deosebit de ridicat, vor fi stocați și depozitați corespunzător, urmând să fie stocați și valorificați în unități specializate.</w:t>
      </w:r>
    </w:p>
    <w:p>
      <w:pPr>
        <w:spacing w:before="120"/>
        <w:ind w:firstLine="851"/>
        <w:jc w:val="both"/>
        <w:rPr>
          <w:rFonts w:ascii="Arial Narrow" w:hAnsi="Arial Narrow" w:cs="Arial"/>
          <w:color w:val="auto"/>
        </w:rPr>
      </w:pPr>
      <w:r>
        <w:rPr>
          <w:rFonts w:ascii="Arial Narrow" w:hAnsi="Arial Narrow" w:cs="Arial"/>
          <w:color w:val="auto"/>
        </w:rPr>
        <w:t>Anvelopele uzate reprezintă una din principalele probleme ale unui șantier. În baza Hotărârii nr.170/2004, privind gestionarea anvelopelor uzate, acestea vor fi depozitate în locuri special amenajate, iar antreprenorul va găsi o soluție pentru eliminarea lor. Se interzice arderea lor.</w:t>
      </w:r>
    </w:p>
    <w:p>
      <w:pPr>
        <w:spacing w:before="120"/>
        <w:ind w:firstLine="851"/>
        <w:jc w:val="both"/>
        <w:rPr>
          <w:rFonts w:ascii="Arial Narrow" w:hAnsi="Arial Narrow" w:cs="Arial"/>
          <w:color w:val="auto"/>
        </w:rPr>
      </w:pPr>
      <w:r>
        <w:rPr>
          <w:rFonts w:ascii="Arial Narrow" w:hAnsi="Arial Narrow" w:cs="Arial"/>
          <w:color w:val="auto"/>
        </w:rPr>
        <w:t>Deșeurile de hârtie și cele specifice activității de birou vor fi colectate și depozitate separat, în vederea valorificării.</w:t>
      </w:r>
    </w:p>
    <w:p>
      <w:pPr>
        <w:ind w:firstLine="851"/>
        <w:jc w:val="both"/>
        <w:rPr>
          <w:rFonts w:ascii="Arial Narrow" w:hAnsi="Arial Narrow" w:cs="Arial"/>
          <w:b/>
          <w:bCs/>
          <w:color w:val="auto"/>
        </w:rPr>
      </w:pPr>
      <w:r>
        <w:rPr>
          <w:rFonts w:ascii="Arial Narrow" w:hAnsi="Arial Narrow" w:cs="Arial"/>
          <w:color w:val="auto"/>
        </w:rPr>
        <w:t>Vopselele, diluanții precum și celelalte substanțe periculoase vor fi depozitate, manipulate în condiții de maximă siguranță.</w:t>
      </w:r>
    </w:p>
    <w:p>
      <w:pPr>
        <w:shd w:val="clear" w:color="auto" w:fill="FFFFFF"/>
        <w:jc w:val="both"/>
        <w:rPr>
          <w:rFonts w:ascii="Arial Narrow" w:hAnsi="Arial Narrow" w:eastAsia="Times New Roman" w:cs="Arial"/>
          <w:b/>
          <w:bCs/>
          <w:color w:val="auto"/>
        </w:rPr>
      </w:pPr>
      <w:r>
        <w:rPr>
          <w:rFonts w:ascii="Arial Narrow" w:hAnsi="Arial Narrow" w:eastAsia="Times New Roman" w:cs="Arial"/>
          <w:b/>
          <w:bCs/>
          <w:color w:val="auto"/>
        </w:rPr>
        <w:t>XI. Lucrări de refacere a amplasamentului la finalizarea investiției, în caz de accidente și/sau la încetarea activității, în măsura în care aceste informații sunt disponibile:</w:t>
      </w:r>
    </w:p>
    <w:p>
      <w:pPr>
        <w:pStyle w:val="3"/>
        <w:shd w:val="clear" w:color="auto" w:fill="FFFFFF"/>
        <w:spacing w:after="0"/>
        <w:ind w:left="709" w:hanging="142"/>
        <w:jc w:val="both"/>
        <w:rPr>
          <w:rFonts w:ascii="Arial Narrow" w:hAnsi="Arial Narrow" w:eastAsia="Times New Roman" w:cs="Arial"/>
          <w:iCs/>
          <w:color w:val="auto"/>
        </w:rPr>
      </w:pPr>
      <w:r>
        <w:rPr>
          <w:rFonts w:ascii="Arial Narrow" w:hAnsi="Arial Narrow" w:eastAsia="Times New Roman" w:cs="Arial"/>
          <w:iCs/>
          <w:color w:val="auto"/>
        </w:rPr>
        <w:t>- lucrările propuse pentru refacerea amplasamentului la finalizarea investiției, în caz de accidente și/sau la încetarea activității;</w:t>
      </w:r>
    </w:p>
    <w:p>
      <w:pPr>
        <w:pStyle w:val="3"/>
        <w:shd w:val="clear" w:color="auto" w:fill="FFFFFF"/>
        <w:spacing w:after="0"/>
        <w:ind w:firstLine="567"/>
        <w:jc w:val="both"/>
        <w:rPr>
          <w:rFonts w:ascii="Arial Narrow" w:hAnsi="Arial Narrow" w:eastAsia="Times New Roman" w:cs="Arial"/>
          <w:iCs/>
          <w:color w:val="auto"/>
        </w:rPr>
      </w:pPr>
      <w:r>
        <w:rPr>
          <w:rFonts w:ascii="Arial Narrow" w:hAnsi="Arial Narrow" w:eastAsia="Times New Roman" w:cs="Arial"/>
          <w:iCs/>
          <w:color w:val="auto"/>
        </w:rPr>
        <w:t>- aspecte referitoare la prevenirea și modul de răspuns pentru cazuri de poluări accidentale;</w:t>
      </w:r>
    </w:p>
    <w:p>
      <w:pPr>
        <w:pStyle w:val="3"/>
        <w:shd w:val="clear" w:color="auto" w:fill="FFFFFF"/>
        <w:spacing w:after="0"/>
        <w:ind w:firstLine="567"/>
        <w:jc w:val="both"/>
        <w:rPr>
          <w:rFonts w:ascii="Arial Narrow" w:hAnsi="Arial Narrow" w:eastAsia="Times New Roman" w:cs="Arial"/>
          <w:iCs/>
          <w:color w:val="auto"/>
        </w:rPr>
      </w:pPr>
      <w:r>
        <w:rPr>
          <w:rFonts w:ascii="Arial Narrow" w:hAnsi="Arial Narrow" w:eastAsia="Times New Roman" w:cs="Arial"/>
          <w:iCs/>
          <w:color w:val="auto"/>
        </w:rPr>
        <w:t>- aspecte referitoare la închiderea/dezafectarea/demolarea instalației;</w:t>
      </w:r>
    </w:p>
    <w:p>
      <w:pPr>
        <w:pStyle w:val="3"/>
        <w:shd w:val="clear" w:color="auto" w:fill="FFFFFF"/>
        <w:spacing w:after="0"/>
        <w:ind w:firstLine="567"/>
        <w:jc w:val="both"/>
        <w:rPr>
          <w:rFonts w:ascii="Arial Narrow" w:hAnsi="Arial Narrow" w:eastAsia="Times New Roman" w:cs="Arial"/>
          <w:iCs/>
          <w:color w:val="auto"/>
        </w:rPr>
      </w:pPr>
      <w:r>
        <w:rPr>
          <w:rFonts w:ascii="Arial Narrow" w:hAnsi="Arial Narrow" w:eastAsia="Times New Roman" w:cs="Arial"/>
          <w:iCs/>
          <w:color w:val="auto"/>
        </w:rPr>
        <w:t>- modalități de refacere a stării inițiale/reabilitare în vederea utilizării ulterioare a terenului.</w:t>
      </w:r>
    </w:p>
    <w:p>
      <w:pPr>
        <w:widowControl/>
        <w:suppressAutoHyphens w:val="0"/>
        <w:autoSpaceDE w:val="0"/>
        <w:adjustRightInd w:val="0"/>
        <w:spacing w:after="0"/>
        <w:ind w:firstLine="709"/>
        <w:jc w:val="both"/>
        <w:textAlignment w:val="auto"/>
        <w:rPr>
          <w:rFonts w:ascii="Arial Narrow" w:hAnsi="Arial Narrow" w:eastAsia="Calibri" w:cs="Arial"/>
          <w:color w:val="auto"/>
          <w:kern w:val="0"/>
          <w:lang w:val="en-US" w:eastAsia="ro-RO" w:bidi="ar-SA"/>
        </w:rPr>
      </w:pPr>
      <w:r>
        <w:rPr>
          <w:rFonts w:ascii="Arial Narrow" w:hAnsi="Arial Narrow" w:eastAsia="Calibri" w:cs="Arial"/>
          <w:color w:val="auto"/>
          <w:kern w:val="0"/>
          <w:lang w:val="en-US" w:eastAsia="ro-RO" w:bidi="ar-SA"/>
        </w:rPr>
        <w:t>La finalizarea lucrărilor de construcţie, antreprenorul va asigura refacerea cadrului natural al zonelor ocupate temporar şi a celor incluse în limita de construcţie, dar care nu sunt ocupate de intervenţiile aferente expres, inclusiv în zonele aferente relocărilor de utilităţi (ex. reabilitarea la suprafaţa terenurilor în cazul reţelelor subterane).</w:t>
      </w:r>
    </w:p>
    <w:p>
      <w:pPr>
        <w:widowControl/>
        <w:suppressAutoHyphens w:val="0"/>
        <w:autoSpaceDE w:val="0"/>
        <w:adjustRightInd w:val="0"/>
        <w:spacing w:after="0"/>
        <w:ind w:firstLine="709"/>
        <w:jc w:val="both"/>
        <w:textAlignment w:val="auto"/>
        <w:rPr>
          <w:rFonts w:ascii="Arial Narrow" w:hAnsi="Arial Narrow" w:eastAsia="Calibri" w:cs="Arial"/>
          <w:color w:val="auto"/>
          <w:kern w:val="0"/>
          <w:lang w:val="en-US" w:eastAsia="ro-RO" w:bidi="ar-SA"/>
        </w:rPr>
      </w:pPr>
      <w:r>
        <w:rPr>
          <w:rFonts w:ascii="Arial Narrow" w:hAnsi="Arial Narrow" w:eastAsia="Calibri" w:cs="Arial"/>
          <w:color w:val="auto"/>
          <w:kern w:val="0"/>
          <w:lang w:val="en-US" w:eastAsia="ro-RO" w:bidi="ar-SA"/>
        </w:rPr>
        <w:t>Zonele afectate de lucrările de construcţie vor fi aduse la o stare care să reprezinte cât mai fidel starea naturală a zonelor afectate şi să asigure integrarea peisagistică a elementelor supuse lucrărilor de refacere. Aceste lucrări se vor realiza prin igienizarea zonei (îndepărtarea în totalitate a deşeurilor rezultate în urma activităţilor specifice fronturilor de lucru, inclusiv deşeuri menajere), completarea cu pământ vegetal şi asigurarea stabilităţii acestuia, plantarea de specii din vegetaţia specifică zonei.</w:t>
      </w:r>
    </w:p>
    <w:p>
      <w:pPr>
        <w:widowControl/>
        <w:suppressAutoHyphens w:val="0"/>
        <w:autoSpaceDE w:val="0"/>
        <w:adjustRightInd w:val="0"/>
        <w:spacing w:after="0"/>
        <w:jc w:val="both"/>
        <w:textAlignment w:val="auto"/>
        <w:rPr>
          <w:rFonts w:ascii="Arial Narrow" w:hAnsi="Arial Narrow" w:eastAsia="Calibri" w:cs="Arial"/>
          <w:color w:val="auto"/>
          <w:kern w:val="0"/>
          <w:lang w:val="en-US" w:eastAsia="ro-RO" w:bidi="ar-SA"/>
        </w:rPr>
      </w:pPr>
    </w:p>
    <w:p>
      <w:pPr>
        <w:widowControl/>
        <w:suppressAutoHyphens w:val="0"/>
        <w:autoSpaceDE w:val="0"/>
        <w:adjustRightInd w:val="0"/>
        <w:spacing w:after="0"/>
        <w:ind w:firstLine="709"/>
        <w:jc w:val="both"/>
        <w:textAlignment w:val="auto"/>
        <w:rPr>
          <w:rFonts w:ascii="Arial Narrow" w:hAnsi="Arial Narrow" w:eastAsia="Calibri" w:cs="Arial"/>
          <w:color w:val="auto"/>
          <w:kern w:val="0"/>
          <w:lang w:val="en-US" w:eastAsia="ro-RO" w:bidi="ar-SA"/>
        </w:rPr>
      </w:pPr>
      <w:r>
        <w:rPr>
          <w:rFonts w:ascii="Arial Narrow" w:hAnsi="Arial Narrow" w:eastAsia="Calibri" w:cs="Arial"/>
          <w:color w:val="auto"/>
          <w:kern w:val="0"/>
          <w:lang w:val="en-US" w:eastAsia="ro-RO" w:bidi="ar-SA"/>
        </w:rPr>
        <w:t>Lucrările de refacere au atât scopul de a asigura refacerea peisagistică a zonelor afectate, cât şi acela de reducere a riscului de pătrundere şi instalare a speciilor vegetale alohtone invazive pe suprafaţele afectate, ceea ce ar periclita zonele naturale din proximitatea proiectului propus, conducând la creşterea suprafeţelor de habitate alterate. Lucrările de refacere pot avea diferite grade de complementaritate cu alte măsuri de reducere a impactului asupra mediului, cum ar fi de reducere a impactului asupra calităţii aerului sau a măsurilor de refacere a conectivităţii ecologice a zonelor afectate.</w:t>
      </w:r>
    </w:p>
    <w:p>
      <w:pPr>
        <w:widowControl/>
        <w:suppressAutoHyphens w:val="0"/>
        <w:autoSpaceDE w:val="0"/>
        <w:adjustRightInd w:val="0"/>
        <w:spacing w:after="0"/>
        <w:jc w:val="both"/>
        <w:textAlignment w:val="auto"/>
        <w:rPr>
          <w:rFonts w:ascii="Arial Narrow" w:hAnsi="Arial Narrow" w:eastAsia="Calibri" w:cs="Arial"/>
          <w:color w:val="auto"/>
          <w:kern w:val="0"/>
          <w:lang w:val="en-US" w:eastAsia="ro-RO" w:bidi="ar-SA"/>
        </w:rPr>
      </w:pPr>
    </w:p>
    <w:p>
      <w:pPr>
        <w:widowControl/>
        <w:suppressAutoHyphens w:val="0"/>
        <w:autoSpaceDE w:val="0"/>
        <w:adjustRightInd w:val="0"/>
        <w:spacing w:after="0"/>
        <w:ind w:firstLine="360"/>
        <w:jc w:val="both"/>
        <w:textAlignment w:val="auto"/>
        <w:rPr>
          <w:rFonts w:ascii="Arial Narrow" w:hAnsi="Arial Narrow" w:eastAsia="Calibri" w:cs="Arial"/>
          <w:color w:val="auto"/>
          <w:kern w:val="0"/>
          <w:lang w:val="en-US" w:eastAsia="ro-RO" w:bidi="ar-SA"/>
        </w:rPr>
      </w:pPr>
      <w:r>
        <w:rPr>
          <w:rFonts w:ascii="Arial Narrow" w:hAnsi="Arial Narrow" w:eastAsia="Calibri" w:cs="Arial"/>
          <w:color w:val="auto"/>
          <w:kern w:val="0"/>
          <w:lang w:val="en-US" w:eastAsia="ro-RO" w:bidi="ar-SA"/>
        </w:rPr>
        <w:t>Lucrările de refacere a amplasamentului se pot clasifica în următoarele categorii principale:</w:t>
      </w:r>
    </w:p>
    <w:p>
      <w:pPr>
        <w:pStyle w:val="93"/>
        <w:numPr>
          <w:ilvl w:val="0"/>
          <w:numId w:val="15"/>
        </w:numPr>
        <w:suppressAutoHyphens w:val="0"/>
        <w:autoSpaceDE w:val="0"/>
        <w:adjustRightInd w:val="0"/>
        <w:spacing w:after="0"/>
        <w:jc w:val="both"/>
        <w:textAlignment w:val="auto"/>
        <w:rPr>
          <w:rFonts w:ascii="Arial Narrow" w:hAnsi="Arial Narrow" w:eastAsia="Calibri" w:cs="Arial"/>
          <w:color w:val="auto"/>
          <w:kern w:val="0"/>
          <w:lang w:val="en-US" w:eastAsia="ro-RO" w:bidi="ar-SA"/>
        </w:rPr>
      </w:pPr>
      <w:r>
        <w:rPr>
          <w:rFonts w:ascii="Arial Narrow" w:hAnsi="Arial Narrow" w:eastAsia="Calibri" w:cs="Arial"/>
          <w:color w:val="auto"/>
          <w:kern w:val="0"/>
          <w:lang w:val="en-US" w:eastAsia="ro-RO" w:bidi="ar-SA"/>
        </w:rPr>
        <w:t>Lucrări pentru refacerea zonelor ocupate de organizările de şantier – în urma dezafectării acestora, a evacuării materialelor şi utilajelor, amplasamentul va fi amenajat conform categoriei de utilizare anterioară ocupării acesteia;</w:t>
      </w:r>
    </w:p>
    <w:p>
      <w:pPr>
        <w:pStyle w:val="93"/>
        <w:numPr>
          <w:ilvl w:val="0"/>
          <w:numId w:val="15"/>
        </w:numPr>
        <w:suppressAutoHyphens w:val="0"/>
        <w:autoSpaceDE w:val="0"/>
        <w:adjustRightInd w:val="0"/>
        <w:spacing w:after="0"/>
        <w:jc w:val="both"/>
        <w:textAlignment w:val="auto"/>
        <w:rPr>
          <w:rFonts w:ascii="Arial Narrow" w:hAnsi="Arial Narrow" w:eastAsia="Calibri" w:cs="Arial"/>
          <w:color w:val="auto"/>
          <w:kern w:val="0"/>
          <w:lang w:val="en-US" w:eastAsia="ro-RO" w:bidi="ar-SA"/>
        </w:rPr>
      </w:pPr>
      <w:r>
        <w:rPr>
          <w:rFonts w:ascii="Arial Narrow" w:hAnsi="Arial Narrow" w:eastAsia="Calibri" w:cs="Arial"/>
          <w:color w:val="auto"/>
          <w:kern w:val="0"/>
          <w:lang w:val="en-US" w:eastAsia="ro-RO" w:bidi="ar-SA"/>
        </w:rPr>
        <w:t>Lucrări pentru refacerea gropile de împrumut şi zonele adiacente afectate de lucrările de execuţie – lucrările presupun taluzarea şi reprofilarea pantei pentru reducerea riscului de eroziune, nivelarea şi înierbarea sau plantarea de arbori şi arbuşti, utilizând specii de plante specifice vegetaţiei din zonă;</w:t>
      </w:r>
    </w:p>
    <w:p>
      <w:pPr>
        <w:pStyle w:val="93"/>
        <w:numPr>
          <w:ilvl w:val="0"/>
          <w:numId w:val="15"/>
        </w:numPr>
        <w:suppressAutoHyphens w:val="0"/>
        <w:autoSpaceDE w:val="0"/>
        <w:adjustRightInd w:val="0"/>
        <w:spacing w:after="0"/>
        <w:jc w:val="both"/>
        <w:textAlignment w:val="auto"/>
        <w:rPr>
          <w:rFonts w:ascii="Arial Narrow" w:hAnsi="Arial Narrow" w:eastAsia="Calibri" w:cs="Arial"/>
          <w:color w:val="auto"/>
          <w:kern w:val="0"/>
          <w:lang w:val="en-US" w:eastAsia="ro-RO" w:bidi="ar-SA"/>
        </w:rPr>
      </w:pPr>
      <w:r>
        <w:rPr>
          <w:rFonts w:ascii="Arial Narrow" w:hAnsi="Arial Narrow" w:eastAsia="Calibri" w:cs="Arial"/>
          <w:color w:val="auto"/>
          <w:kern w:val="0"/>
          <w:lang w:val="en-US" w:eastAsia="ro-RO" w:bidi="ar-SA"/>
        </w:rPr>
        <w:t>Lucrări pentru refacerea zonelor incluse în limita de construcţie, dar care nu sunt ocupate de intervenţiile aferente drumului (ex. taluzele debleelor şi rambleelor), inclusiv în zonele aferente relocărilor de utilităţi;</w:t>
      </w:r>
    </w:p>
    <w:p>
      <w:pPr>
        <w:widowControl/>
        <w:suppressAutoHyphens w:val="0"/>
        <w:autoSpaceDE w:val="0"/>
        <w:adjustRightInd w:val="0"/>
        <w:spacing w:after="0"/>
        <w:jc w:val="both"/>
        <w:textAlignment w:val="auto"/>
        <w:rPr>
          <w:rFonts w:ascii="Arial Narrow" w:hAnsi="Arial Narrow" w:eastAsia="Calibri" w:cs="Arial"/>
          <w:color w:val="auto"/>
          <w:kern w:val="0"/>
          <w:lang w:val="en-US" w:eastAsia="ro-RO" w:bidi="ar-SA"/>
        </w:rPr>
      </w:pPr>
    </w:p>
    <w:p>
      <w:pPr>
        <w:widowControl/>
        <w:suppressAutoHyphens w:val="0"/>
        <w:autoSpaceDE w:val="0"/>
        <w:adjustRightInd w:val="0"/>
        <w:spacing w:after="0"/>
        <w:ind w:firstLine="360"/>
        <w:jc w:val="both"/>
        <w:textAlignment w:val="auto"/>
        <w:rPr>
          <w:rFonts w:ascii="Arial Narrow" w:hAnsi="Arial Narrow" w:eastAsia="Calibri" w:cs="Arial"/>
          <w:color w:val="auto"/>
          <w:kern w:val="0"/>
          <w:lang w:val="en-US" w:eastAsia="ro-RO" w:bidi="ar-SA"/>
        </w:rPr>
      </w:pPr>
      <w:r>
        <w:rPr>
          <w:rFonts w:ascii="Arial Narrow" w:hAnsi="Arial Narrow" w:eastAsia="Calibri" w:cs="Arial"/>
          <w:color w:val="auto"/>
          <w:kern w:val="0"/>
          <w:lang w:val="en-US" w:eastAsia="ro-RO" w:bidi="ar-SA"/>
        </w:rPr>
        <w:t>Pentru orice lucrare de refacere şi amenajare cu vegetaţie a zonelor afectate de proiect se vor folosi doar speciile din compoziţia fitocenotică locală (corespunzătoare habitatelor asupra cărora s-a intervenit sau aflate în apropierea zonelor afectate). Se va interzice utilizarea oricăror specii de plante străine (non-native).</w:t>
      </w:r>
    </w:p>
    <w:p>
      <w:pPr>
        <w:pStyle w:val="3"/>
        <w:spacing w:after="0"/>
        <w:ind w:firstLine="720"/>
        <w:jc w:val="both"/>
        <w:rPr>
          <w:rFonts w:ascii="Arial Narrow" w:hAnsi="Arial Narrow" w:cs="Arial"/>
          <w:color w:val="FF0000"/>
          <w:lang w:val="en-GB"/>
        </w:rPr>
      </w:pPr>
    </w:p>
    <w:p>
      <w:pPr>
        <w:pStyle w:val="3"/>
        <w:spacing w:after="0"/>
        <w:jc w:val="both"/>
        <w:outlineLvl w:val="0"/>
        <w:rPr>
          <w:rFonts w:ascii="Arial Narrow" w:hAnsi="Arial Narrow" w:eastAsia="Times New Roman" w:cs="Arial"/>
          <w:b/>
          <w:bCs/>
          <w:color w:val="auto"/>
        </w:rPr>
      </w:pPr>
      <w:bookmarkStart w:id="38" w:name="_Toc116881981"/>
    </w:p>
    <w:p>
      <w:pPr>
        <w:pStyle w:val="3"/>
        <w:spacing w:after="0"/>
        <w:jc w:val="both"/>
        <w:outlineLvl w:val="0"/>
        <w:rPr>
          <w:rFonts w:ascii="Arial Narrow" w:hAnsi="Arial Narrow" w:cs="Arial"/>
          <w:b/>
          <w:color w:val="auto"/>
        </w:rPr>
      </w:pPr>
      <w:r>
        <w:rPr>
          <w:rFonts w:ascii="Arial Narrow" w:hAnsi="Arial Narrow" w:eastAsia="Times New Roman" w:cs="Arial"/>
          <w:b/>
          <w:bCs/>
          <w:color w:val="auto"/>
        </w:rPr>
        <w:t>XII.</w:t>
      </w:r>
      <w:r>
        <w:rPr>
          <w:rFonts w:ascii="Arial Narrow" w:hAnsi="Arial Narrow" w:eastAsia="Times New Roman" w:cs="Arial"/>
          <w:b/>
          <w:color w:val="auto"/>
        </w:rPr>
        <w:t> Anexe - piese desenate:</w:t>
      </w:r>
      <w:bookmarkEnd w:id="38"/>
    </w:p>
    <w:p>
      <w:pPr>
        <w:pStyle w:val="3"/>
        <w:spacing w:after="0"/>
        <w:jc w:val="both"/>
        <w:rPr>
          <w:rFonts w:ascii="Arial Narrow" w:hAnsi="Arial Narrow" w:cs="Arial"/>
          <w:color w:val="auto"/>
        </w:rPr>
      </w:pPr>
      <w:r>
        <w:rPr>
          <w:rFonts w:ascii="Arial Narrow" w:hAnsi="Arial Narrow" w:cs="Arial"/>
          <w:color w:val="auto"/>
        </w:rPr>
        <w:t>1. Planul de încadrare în zonă a obiectivului;</w:t>
      </w:r>
    </w:p>
    <w:p>
      <w:pPr>
        <w:pStyle w:val="3"/>
        <w:spacing w:after="0"/>
        <w:jc w:val="both"/>
        <w:rPr>
          <w:rFonts w:ascii="Arial Narrow" w:hAnsi="Arial Narrow" w:cs="Arial"/>
          <w:color w:val="auto"/>
        </w:rPr>
      </w:pPr>
      <w:r>
        <w:rPr>
          <w:rFonts w:ascii="Arial Narrow" w:hAnsi="Arial Narrow" w:cs="Arial"/>
          <w:color w:val="auto"/>
        </w:rPr>
        <w:t>2. Planul de situaţie cu modul de planificare a utilizării suprafeţelor, în varianta recomandată;</w:t>
      </w:r>
    </w:p>
    <w:p>
      <w:pPr>
        <w:pStyle w:val="3"/>
        <w:spacing w:after="0"/>
        <w:jc w:val="both"/>
        <w:rPr>
          <w:rFonts w:ascii="Arial Narrow" w:hAnsi="Arial Narrow" w:cs="Arial"/>
          <w:color w:val="FF0000"/>
        </w:rPr>
      </w:pPr>
    </w:p>
    <w:p>
      <w:pPr>
        <w:pStyle w:val="3"/>
        <w:spacing w:after="0"/>
        <w:jc w:val="both"/>
        <w:rPr>
          <w:rFonts w:ascii="Arial Narrow" w:hAnsi="Arial Narrow" w:cs="Arial"/>
          <w:color w:val="auto"/>
          <w:lang w:val="en-GB"/>
        </w:rPr>
      </w:pPr>
      <w:r>
        <w:rPr>
          <w:rFonts w:ascii="Arial Narrow" w:hAnsi="Arial Narrow" w:cs="Arial"/>
          <w:b/>
          <w:color w:val="auto"/>
          <w:lang w:val="en-GB"/>
        </w:rPr>
        <w:t>XIII. Arii naturale protejate și impactul asupra acestora.</w:t>
      </w:r>
      <w:r>
        <w:rPr>
          <w:rFonts w:ascii="Arial Narrow" w:hAnsi="Arial Narrow" w:cs="Arial"/>
          <w:color w:val="auto"/>
          <w:lang w:val="en-GB"/>
        </w:rPr>
        <w:t xml:space="preserve">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p>
    <w:p>
      <w:pPr>
        <w:pStyle w:val="93"/>
        <w:numPr>
          <w:ilvl w:val="0"/>
          <w:numId w:val="16"/>
        </w:numPr>
        <w:spacing w:line="273" w:lineRule="auto"/>
        <w:jc w:val="both"/>
        <w:rPr>
          <w:rFonts w:ascii="Arial Narrow" w:hAnsi="Arial Narrow" w:cs="Arial"/>
          <w:color w:val="auto"/>
        </w:rPr>
      </w:pPr>
      <w:r>
        <w:rPr>
          <w:rFonts w:ascii="Arial Narrow" w:hAnsi="Arial Narrow" w:cs="Arial"/>
          <w:color w:val="auto"/>
        </w:rPr>
        <w:t>Descrierea succint</w:t>
      </w:r>
      <w:r>
        <w:rPr>
          <w:rFonts w:ascii="Arial Narrow" w:hAnsi="Arial Narrow" w:cs="Arial"/>
          <w:color w:val="auto"/>
          <w:lang w:val="en-US"/>
        </w:rPr>
        <w:t>ă a proiectului și distanța fa</w:t>
      </w:r>
      <w:r>
        <w:rPr>
          <w:rFonts w:ascii="Arial Narrow" w:hAnsi="Arial Narrow" w:cs="Arial"/>
          <w:color w:val="auto"/>
          <w:lang w:val="ro-RO"/>
        </w:rPr>
        <w:t>ț</w:t>
      </w:r>
      <w:r>
        <w:rPr>
          <w:rFonts w:ascii="Arial Narrow" w:hAnsi="Arial Narrow" w:cs="Arial"/>
          <w:color w:val="auto"/>
          <w:lang w:val="en-US"/>
        </w:rPr>
        <w:t>ă de aria natural protejată de interes comunitar, precum și coor</w:t>
      </w:r>
      <w:bookmarkStart w:id="45" w:name="_GoBack"/>
      <w:bookmarkEnd w:id="45"/>
      <w:r>
        <w:rPr>
          <w:rFonts w:ascii="Arial Narrow" w:hAnsi="Arial Narrow" w:cs="Arial"/>
          <w:color w:val="auto"/>
          <w:lang w:val="en-US"/>
        </w:rPr>
        <w:t>dinate geografice (STEREO 70) ale amplasamentului proiectului. Aceste coordonate vor fi prezentate sub formă de vector în format digital cu referință geografică, în sistem de proiecție national Stereo 1970:</w:t>
      </w:r>
    </w:p>
    <w:p>
      <w:pPr>
        <w:pStyle w:val="93"/>
        <w:spacing w:line="273" w:lineRule="auto"/>
        <w:jc w:val="both"/>
        <w:rPr>
          <w:rFonts w:ascii="Arial Narrow" w:hAnsi="Arial Narrow" w:cs="Arial"/>
          <w:i/>
          <w:iCs/>
          <w:color w:val="auto"/>
        </w:rPr>
      </w:pPr>
      <w:r>
        <w:rPr>
          <w:rFonts w:ascii="Arial Narrow" w:hAnsi="Arial Narrow" w:cs="Arial"/>
          <w:i/>
          <w:color w:val="auto"/>
          <w:lang w:val="en-GB"/>
        </w:rPr>
        <w:t xml:space="preserve">- </w:t>
      </w:r>
      <w:r>
        <w:rPr>
          <w:rFonts w:ascii="Arial Narrow" w:hAnsi="Arial Narrow" w:cs="Arial"/>
          <w:i/>
          <w:iCs/>
          <w:color w:val="auto"/>
          <w:lang w:val="en-US"/>
        </w:rPr>
        <w:t>Nu este cazul.</w:t>
      </w:r>
    </w:p>
    <w:p>
      <w:pPr>
        <w:pStyle w:val="93"/>
        <w:numPr>
          <w:ilvl w:val="0"/>
          <w:numId w:val="16"/>
        </w:numPr>
        <w:spacing w:line="273" w:lineRule="auto"/>
        <w:jc w:val="both"/>
        <w:rPr>
          <w:rFonts w:ascii="Arial Narrow" w:hAnsi="Arial Narrow" w:cs="Arial"/>
          <w:color w:val="auto"/>
        </w:rPr>
      </w:pPr>
      <w:r>
        <w:rPr>
          <w:rFonts w:ascii="Arial Narrow" w:hAnsi="Arial Narrow" w:cs="Arial"/>
          <w:color w:val="auto"/>
          <w:lang w:val="en-US"/>
        </w:rPr>
        <w:t xml:space="preserve">Numele și codul ariei natural protejate de interes comunitar:   </w:t>
      </w:r>
    </w:p>
    <w:p>
      <w:pPr>
        <w:pStyle w:val="93"/>
        <w:spacing w:line="273" w:lineRule="auto"/>
        <w:jc w:val="both"/>
        <w:rPr>
          <w:rFonts w:ascii="Arial Narrow" w:hAnsi="Arial Narrow" w:cs="Arial"/>
          <w:i/>
          <w:color w:val="auto"/>
          <w:lang w:val="en-GB"/>
        </w:rPr>
      </w:pPr>
      <w:r>
        <w:rPr>
          <w:rFonts w:ascii="Arial Narrow" w:hAnsi="Arial Narrow" w:cs="Arial"/>
          <w:i/>
          <w:color w:val="auto"/>
          <w:lang w:val="en-GB"/>
        </w:rPr>
        <w:t xml:space="preserve">- </w:t>
      </w:r>
      <w:r>
        <w:rPr>
          <w:rFonts w:ascii="Arial Narrow" w:hAnsi="Arial Narrow" w:cs="Arial"/>
          <w:i/>
          <w:color w:val="auto"/>
          <w:lang w:val="en-US"/>
        </w:rPr>
        <w:t>Nu este cazul.</w:t>
      </w:r>
    </w:p>
    <w:p>
      <w:pPr>
        <w:pStyle w:val="93"/>
        <w:numPr>
          <w:ilvl w:val="0"/>
          <w:numId w:val="16"/>
        </w:numPr>
        <w:spacing w:line="273" w:lineRule="auto"/>
        <w:jc w:val="both"/>
        <w:rPr>
          <w:rFonts w:ascii="Arial Narrow" w:hAnsi="Arial Narrow" w:cs="Arial"/>
          <w:color w:val="auto"/>
        </w:rPr>
      </w:pPr>
      <w:r>
        <w:rPr>
          <w:rFonts w:ascii="Arial Narrow" w:hAnsi="Arial Narrow" w:cs="Arial"/>
          <w:color w:val="auto"/>
          <w:lang w:val="en-US"/>
        </w:rPr>
        <w:t>Prezența și efectivele/ suprafețele acoperite de specii și habitate de interes comunitar în zona proiectului:</w:t>
      </w:r>
    </w:p>
    <w:p>
      <w:pPr>
        <w:pStyle w:val="93"/>
        <w:spacing w:line="273" w:lineRule="auto"/>
        <w:jc w:val="both"/>
        <w:rPr>
          <w:rFonts w:ascii="Arial Narrow" w:hAnsi="Arial Narrow" w:cs="Arial"/>
          <w:color w:val="auto"/>
        </w:rPr>
      </w:pPr>
      <w:r>
        <w:rPr>
          <w:rFonts w:ascii="Arial Narrow" w:hAnsi="Arial Narrow" w:cs="Arial"/>
          <w:i/>
          <w:color w:val="auto"/>
          <w:lang w:val="en-GB"/>
        </w:rPr>
        <w:t xml:space="preserve">- </w:t>
      </w:r>
      <w:r>
        <w:rPr>
          <w:rFonts w:ascii="Arial Narrow" w:hAnsi="Arial Narrow" w:cs="Arial"/>
          <w:i/>
          <w:iCs/>
          <w:color w:val="auto"/>
          <w:lang w:val="en-US"/>
        </w:rPr>
        <w:t>Nu este cazul.</w:t>
      </w:r>
    </w:p>
    <w:p>
      <w:pPr>
        <w:pStyle w:val="93"/>
        <w:numPr>
          <w:ilvl w:val="0"/>
          <w:numId w:val="16"/>
        </w:numPr>
        <w:spacing w:line="273" w:lineRule="auto"/>
        <w:jc w:val="both"/>
        <w:rPr>
          <w:rFonts w:ascii="Arial Narrow" w:hAnsi="Arial Narrow" w:cs="Arial"/>
          <w:color w:val="auto"/>
        </w:rPr>
      </w:pPr>
      <w:r>
        <w:rPr>
          <w:rFonts w:ascii="Arial Narrow" w:hAnsi="Arial Narrow" w:cs="Arial"/>
          <w:color w:val="auto"/>
          <w:lang w:val="en-US"/>
        </w:rPr>
        <w:t>Se va preciza dacă proiectul propus nu are legătură directă cu sau nu este necesar pentru managementul conservării ariei naturale protejate de interes comunitar:</w:t>
      </w:r>
    </w:p>
    <w:p>
      <w:pPr>
        <w:pStyle w:val="93"/>
        <w:spacing w:line="273" w:lineRule="auto"/>
        <w:jc w:val="both"/>
        <w:rPr>
          <w:rFonts w:ascii="Arial Narrow" w:hAnsi="Arial Narrow" w:cs="Arial"/>
          <w:i/>
          <w:iCs/>
          <w:color w:val="auto"/>
          <w:lang w:val="en-US"/>
        </w:rPr>
      </w:pPr>
      <w:r>
        <w:rPr>
          <w:rFonts w:ascii="Arial Narrow" w:hAnsi="Arial Narrow" w:cs="Arial"/>
          <w:i/>
          <w:color w:val="auto"/>
          <w:lang w:val="en-GB"/>
        </w:rPr>
        <w:t xml:space="preserve">- </w:t>
      </w:r>
      <w:r>
        <w:rPr>
          <w:rFonts w:ascii="Arial Narrow" w:hAnsi="Arial Narrow" w:cs="Arial"/>
          <w:i/>
          <w:iCs/>
          <w:color w:val="auto"/>
          <w:lang w:val="en-US"/>
        </w:rPr>
        <w:t>Nu este cazul.</w:t>
      </w:r>
    </w:p>
    <w:p>
      <w:pPr>
        <w:pStyle w:val="93"/>
        <w:numPr>
          <w:ilvl w:val="0"/>
          <w:numId w:val="16"/>
        </w:numPr>
        <w:spacing w:line="273" w:lineRule="auto"/>
        <w:jc w:val="both"/>
        <w:rPr>
          <w:rFonts w:ascii="Arial Narrow" w:hAnsi="Arial Narrow" w:cs="Arial"/>
          <w:color w:val="auto"/>
        </w:rPr>
      </w:pPr>
      <w:r>
        <w:rPr>
          <w:rFonts w:ascii="Arial Narrow" w:hAnsi="Arial Narrow" w:cs="Arial"/>
          <w:color w:val="auto"/>
          <w:lang w:val="en-US"/>
        </w:rPr>
        <w:t>Se va estima impactul pote</w:t>
      </w:r>
      <w:r>
        <w:rPr>
          <w:rFonts w:hint="default" w:ascii="Arial Narrow" w:hAnsi="Arial Narrow" w:cs="Arial"/>
          <w:color w:val="auto"/>
          <w:lang w:val="ro-RO"/>
        </w:rPr>
        <w:t>nț</w:t>
      </w:r>
      <w:r>
        <w:rPr>
          <w:rFonts w:ascii="Arial Narrow" w:hAnsi="Arial Narrow" w:cs="Arial"/>
          <w:color w:val="auto"/>
          <w:lang w:val="en-US"/>
        </w:rPr>
        <w:t>ial al proiectului asupra speciilor și habitatelor din aria natural protejată de interes comunitar:</w:t>
      </w:r>
    </w:p>
    <w:p>
      <w:pPr>
        <w:pStyle w:val="93"/>
        <w:spacing w:line="273" w:lineRule="auto"/>
        <w:jc w:val="both"/>
        <w:rPr>
          <w:rFonts w:ascii="Arial Narrow" w:hAnsi="Arial Narrow" w:cs="Arial"/>
          <w:i/>
          <w:iCs/>
          <w:color w:val="auto"/>
          <w:lang w:val="en-US"/>
        </w:rPr>
      </w:pPr>
      <w:r>
        <w:rPr>
          <w:rFonts w:ascii="Arial Narrow" w:hAnsi="Arial Narrow" w:cs="Arial"/>
          <w:i/>
          <w:color w:val="auto"/>
          <w:lang w:val="en-GB"/>
        </w:rPr>
        <w:t xml:space="preserve">- </w:t>
      </w:r>
      <w:r>
        <w:rPr>
          <w:rFonts w:ascii="Arial Narrow" w:hAnsi="Arial Narrow" w:cs="Arial"/>
          <w:i/>
          <w:iCs/>
          <w:color w:val="auto"/>
          <w:lang w:val="en-US"/>
        </w:rPr>
        <w:t>Nu este cazul.</w:t>
      </w:r>
    </w:p>
    <w:p>
      <w:pPr>
        <w:pStyle w:val="93"/>
        <w:numPr>
          <w:ilvl w:val="0"/>
          <w:numId w:val="16"/>
        </w:numPr>
        <w:spacing w:line="273" w:lineRule="auto"/>
        <w:jc w:val="both"/>
        <w:rPr>
          <w:rFonts w:ascii="Arial Narrow" w:hAnsi="Arial Narrow" w:cs="Arial"/>
          <w:color w:val="auto"/>
        </w:rPr>
      </w:pPr>
      <w:r>
        <w:rPr>
          <w:rFonts w:ascii="Arial Narrow" w:hAnsi="Arial Narrow" w:cs="Arial"/>
          <w:color w:val="auto"/>
        </w:rPr>
        <w:t>Alte informații prevăzute în legislați</w:t>
      </w:r>
      <w:r>
        <w:rPr>
          <w:rFonts w:hint="default" w:ascii="Arial Narrow" w:hAnsi="Arial Narrow" w:cs="Arial"/>
          <w:color w:val="auto"/>
          <w:lang w:val="ro-RO"/>
        </w:rPr>
        <w:t>a</w:t>
      </w:r>
      <w:r>
        <w:rPr>
          <w:rFonts w:ascii="Arial Narrow" w:hAnsi="Arial Narrow" w:cs="Arial"/>
          <w:color w:val="auto"/>
        </w:rPr>
        <w:t xml:space="preserve"> în vigoare.</w:t>
      </w:r>
    </w:p>
    <w:p>
      <w:pPr>
        <w:pStyle w:val="93"/>
        <w:spacing w:line="273" w:lineRule="auto"/>
        <w:jc w:val="both"/>
        <w:rPr>
          <w:rFonts w:ascii="Arial Narrow" w:hAnsi="Arial Narrow" w:cs="Arial"/>
          <w:i/>
          <w:iCs/>
          <w:color w:val="auto"/>
          <w:lang w:val="en-US"/>
        </w:rPr>
      </w:pPr>
      <w:r>
        <w:rPr>
          <w:rFonts w:ascii="Arial Narrow" w:hAnsi="Arial Narrow" w:cs="Arial"/>
          <w:i/>
          <w:color w:val="auto"/>
          <w:lang w:val="en-GB"/>
        </w:rPr>
        <w:t xml:space="preserve">- </w:t>
      </w:r>
      <w:r>
        <w:rPr>
          <w:rFonts w:ascii="Arial Narrow" w:hAnsi="Arial Narrow" w:cs="Arial"/>
          <w:i/>
          <w:iCs/>
          <w:color w:val="auto"/>
          <w:lang w:val="en-US"/>
        </w:rPr>
        <w:t>Nu este cazul.</w:t>
      </w:r>
    </w:p>
    <w:p>
      <w:pPr>
        <w:pStyle w:val="3"/>
        <w:spacing w:after="0"/>
        <w:jc w:val="both"/>
        <w:outlineLvl w:val="0"/>
        <w:rPr>
          <w:rFonts w:ascii="Arial Narrow" w:hAnsi="Arial Narrow" w:cs="Arial"/>
          <w:color w:val="auto"/>
          <w:lang w:val="en-GB"/>
        </w:rPr>
      </w:pPr>
      <w:bookmarkStart w:id="39" w:name="_Toc116881982"/>
      <w:r>
        <w:rPr>
          <w:rFonts w:ascii="Arial Narrow" w:hAnsi="Arial Narrow" w:cs="Arial"/>
          <w:b/>
          <w:color w:val="auto"/>
          <w:lang w:val="en-GB"/>
        </w:rPr>
        <w:t>XIV. Pentru proiectele care se realizează pe ape sau au legătură cu apele</w:t>
      </w:r>
      <w:r>
        <w:rPr>
          <w:rFonts w:ascii="Arial Narrow" w:hAnsi="Arial Narrow" w:cs="Arial"/>
          <w:color w:val="auto"/>
          <w:lang w:val="en-GB"/>
        </w:rPr>
        <w:t>, memoriul va fi completat cu următoarele informații, preluate din Planurile de management bazinale, actualizate:</w:t>
      </w:r>
      <w:bookmarkEnd w:id="39"/>
    </w:p>
    <w:p>
      <w:pPr>
        <w:pStyle w:val="3"/>
        <w:spacing w:after="0"/>
        <w:jc w:val="both"/>
        <w:outlineLvl w:val="0"/>
        <w:rPr>
          <w:rFonts w:ascii="Arial Narrow" w:hAnsi="Arial Narrow" w:cs="Arial"/>
          <w:color w:val="FF0000"/>
        </w:rPr>
      </w:pPr>
    </w:p>
    <w:p>
      <w:pPr>
        <w:pStyle w:val="3"/>
        <w:spacing w:after="0"/>
        <w:ind w:firstLine="720"/>
        <w:jc w:val="both"/>
        <w:rPr>
          <w:rFonts w:ascii="Arial Narrow" w:hAnsi="Arial Narrow" w:cs="Arial"/>
          <w:b/>
          <w:bCs/>
          <w:color w:val="FF0000"/>
          <w:lang w:val="en-GB"/>
        </w:rPr>
      </w:pPr>
      <w:r>
        <w:rPr>
          <w:rFonts w:ascii="Arial Narrow" w:hAnsi="Arial Narrow" w:cs="Arial"/>
          <w:b/>
          <w:bCs/>
          <w:color w:val="auto"/>
          <w:lang w:val="en-GB"/>
        </w:rPr>
        <w:t>1. Localizarea proiectului:</w:t>
      </w:r>
    </w:p>
    <w:p>
      <w:pPr>
        <w:spacing w:before="120"/>
        <w:ind w:firstLine="571"/>
        <w:jc w:val="both"/>
        <w:rPr>
          <w:rFonts w:ascii="Arial Narrow" w:hAnsi="Arial Narrow" w:cs="Arial"/>
          <w:color w:val="auto"/>
          <w:lang w:val="ro-RO"/>
        </w:rPr>
      </w:pPr>
      <w:r>
        <w:rPr>
          <w:rFonts w:ascii="Arial Narrow" w:hAnsi="Arial Narrow" w:cs="Arial"/>
          <w:color w:val="auto"/>
          <w:lang w:val="ro-RO"/>
        </w:rPr>
        <w:t>Orașul Cisnădie este situat în partea centrală a teritoriului județului Sibiu care aparține extremității sudice a Depresiunii Sibiului, regiune ce se extinde la vest de Valea Oltului incluzînd o parte din Mărginimea Sibiului de la poalele Munţilor Cindrel şi Lotru.</w:t>
      </w:r>
    </w:p>
    <w:p>
      <w:pPr>
        <w:spacing w:before="120"/>
        <w:ind w:firstLine="571"/>
        <w:jc w:val="both"/>
        <w:rPr>
          <w:rFonts w:ascii="Arial Narrow" w:hAnsi="Arial Narrow" w:cs="Arial"/>
          <w:color w:val="auto"/>
          <w:lang w:val="ro-RO"/>
        </w:rPr>
      </w:pPr>
      <w:r>
        <w:rPr>
          <w:rFonts w:ascii="Arial Narrow" w:hAnsi="Arial Narrow" w:cs="Arial"/>
          <w:color w:val="auto"/>
          <w:lang w:val="ro-RO"/>
        </w:rPr>
        <w:t>Podul peste pârâul Ursului se află pe un drum din domeniul public al orașului Cisnădie.</w:t>
      </w:r>
    </w:p>
    <w:p>
      <w:pPr>
        <w:pStyle w:val="404"/>
        <w:numPr>
          <w:ilvl w:val="4"/>
          <w:numId w:val="8"/>
        </w:numPr>
        <w:spacing w:line="276" w:lineRule="auto"/>
        <w:jc w:val="both"/>
        <w:rPr>
          <w:rFonts w:ascii="Arial Narrow" w:hAnsi="Arial Narrow" w:cs="Arial"/>
          <w:b/>
          <w:color w:val="auto"/>
          <w:sz w:val="24"/>
          <w:szCs w:val="24"/>
          <w:lang w:eastAsia="zh-CN"/>
        </w:rPr>
      </w:pPr>
      <w:r>
        <w:rPr>
          <w:rFonts w:ascii="Arial Narrow" w:hAnsi="Arial Narrow" w:cs="Arial"/>
          <w:b/>
          <w:color w:val="auto"/>
          <w:sz w:val="24"/>
          <w:szCs w:val="24"/>
          <w:lang w:eastAsia="zh-CN"/>
        </w:rPr>
        <w:t xml:space="preserve">Bazinul Hidrografic - </w:t>
      </w:r>
    </w:p>
    <w:p>
      <w:pPr>
        <w:pStyle w:val="404"/>
        <w:spacing w:line="276" w:lineRule="auto"/>
        <w:ind w:firstLine="620"/>
        <w:rPr>
          <w:rFonts w:hint="default" w:ascii="Arial Narrow" w:hAnsi="Arial Narrow" w:cs="Arial"/>
          <w:bCs/>
          <w:color w:val="auto"/>
          <w:sz w:val="24"/>
          <w:szCs w:val="24"/>
          <w:vertAlign w:val="baseline"/>
          <w:lang w:val="ro-RO" w:eastAsia="zh-CN"/>
        </w:rPr>
      </w:pPr>
      <w:r>
        <w:rPr>
          <w:rFonts w:hint="default" w:ascii="Arial Narrow" w:hAnsi="Arial Narrow" w:cs="Arial"/>
          <w:bCs/>
          <w:color w:val="auto"/>
          <w:sz w:val="24"/>
          <w:szCs w:val="24"/>
          <w:lang w:val="ro-RO" w:eastAsia="zh-CN"/>
        </w:rPr>
        <w:t>Din punct de vedere hidrografic, amplasamentul aparține bazinului râului Olt. Acesta are o suprafață de 24050 km</w:t>
      </w:r>
      <w:r>
        <w:rPr>
          <w:rFonts w:hint="default" w:ascii="Arial Narrow" w:hAnsi="Arial Narrow" w:cs="Arial"/>
          <w:bCs/>
          <w:color w:val="auto"/>
          <w:sz w:val="24"/>
          <w:szCs w:val="24"/>
          <w:vertAlign w:val="superscript"/>
          <w:lang w:val="ro-RO" w:eastAsia="zh-CN"/>
        </w:rPr>
        <w:t>2</w:t>
      </w:r>
      <w:r>
        <w:rPr>
          <w:rFonts w:hint="default" w:ascii="Arial Narrow" w:hAnsi="Arial Narrow" w:cs="Arial"/>
          <w:bCs/>
          <w:color w:val="auto"/>
          <w:sz w:val="24"/>
          <w:szCs w:val="24"/>
          <w:vertAlign w:val="baseline"/>
          <w:lang w:val="ro-RO" w:eastAsia="zh-CN"/>
        </w:rPr>
        <w:t>, cu o lungime a rețelei hidrografice de 9872 km și cu o densitate medie de 0.41km/km</w:t>
      </w:r>
      <w:r>
        <w:rPr>
          <w:rFonts w:hint="default" w:ascii="Arial Narrow" w:hAnsi="Arial Narrow" w:cs="Arial"/>
          <w:bCs/>
          <w:color w:val="auto"/>
          <w:sz w:val="24"/>
          <w:szCs w:val="24"/>
          <w:vertAlign w:val="superscript"/>
          <w:lang w:val="ro-RO" w:eastAsia="zh-CN"/>
        </w:rPr>
        <w:t>2</w:t>
      </w:r>
      <w:r>
        <w:rPr>
          <w:rFonts w:hint="default" w:ascii="Arial Narrow" w:hAnsi="Arial Narrow" w:cs="Arial"/>
          <w:bCs/>
          <w:color w:val="auto"/>
          <w:sz w:val="24"/>
          <w:szCs w:val="24"/>
          <w:vertAlign w:val="baseline"/>
          <w:lang w:val="ro-RO" w:eastAsia="zh-CN"/>
        </w:rPr>
        <w:t>.</w:t>
      </w:r>
    </w:p>
    <w:p>
      <w:pPr>
        <w:pStyle w:val="404"/>
        <w:spacing w:line="276" w:lineRule="auto"/>
        <w:ind w:firstLine="620"/>
        <w:rPr>
          <w:rFonts w:hint="default" w:ascii="Arial Narrow" w:hAnsi="Arial Narrow" w:cs="Arial"/>
          <w:bCs/>
          <w:color w:val="auto"/>
          <w:sz w:val="24"/>
          <w:szCs w:val="24"/>
          <w:lang w:val="ro-RO" w:eastAsia="zh-CN"/>
        </w:rPr>
      </w:pPr>
    </w:p>
    <w:p>
      <w:pPr>
        <w:pStyle w:val="404"/>
        <w:numPr>
          <w:ilvl w:val="4"/>
          <w:numId w:val="8"/>
        </w:numPr>
        <w:spacing w:line="276" w:lineRule="auto"/>
        <w:jc w:val="both"/>
        <w:rPr>
          <w:rFonts w:ascii="Arial Narrow" w:hAnsi="Arial Narrow" w:cs="Arial"/>
          <w:b/>
          <w:color w:val="auto"/>
          <w:sz w:val="24"/>
          <w:szCs w:val="24"/>
          <w:lang w:eastAsia="zh-CN"/>
        </w:rPr>
      </w:pPr>
      <w:r>
        <w:rPr>
          <w:rFonts w:ascii="Arial Narrow" w:hAnsi="Arial Narrow" w:cs="Arial"/>
          <w:b/>
          <w:color w:val="auto"/>
          <w:sz w:val="24"/>
          <w:szCs w:val="24"/>
          <w:lang w:eastAsia="zh-CN"/>
        </w:rPr>
        <w:t xml:space="preserve">Cursul de apă: denumire și codul cadastral – </w:t>
      </w:r>
    </w:p>
    <w:p>
      <w:pPr>
        <w:pStyle w:val="404"/>
        <w:spacing w:line="276" w:lineRule="auto"/>
        <w:ind w:firstLine="620"/>
        <w:rPr>
          <w:rFonts w:ascii="Arial Narrow" w:hAnsi="Arial Narrow" w:cs="Arial"/>
          <w:bCs/>
          <w:color w:val="auto"/>
          <w:sz w:val="24"/>
          <w:szCs w:val="24"/>
          <w:lang w:eastAsia="zh-CN"/>
        </w:rPr>
      </w:pPr>
      <w:r>
        <w:rPr>
          <w:rFonts w:ascii="Arial Narrow" w:hAnsi="Arial Narrow" w:cs="Arial"/>
          <w:bCs/>
          <w:color w:val="auto"/>
          <w:sz w:val="24"/>
          <w:szCs w:val="24"/>
          <w:lang w:eastAsia="zh-CN"/>
        </w:rPr>
        <w:t xml:space="preserve">Secțiunea de calcul de pe </w:t>
      </w:r>
      <w:r>
        <w:rPr>
          <w:rFonts w:hint="default" w:ascii="Arial Narrow" w:hAnsi="Arial Narrow" w:cs="Arial"/>
          <w:bCs/>
          <w:color w:val="auto"/>
          <w:sz w:val="24"/>
          <w:szCs w:val="24"/>
          <w:lang w:val="ro-RO" w:eastAsia="zh-CN"/>
        </w:rPr>
        <w:t>pârâul Ursului (Valea Popii)</w:t>
      </w:r>
      <w:r>
        <w:rPr>
          <w:rFonts w:ascii="Arial Narrow" w:hAnsi="Arial Narrow" w:cs="Arial"/>
          <w:bCs/>
          <w:color w:val="auto"/>
          <w:sz w:val="24"/>
          <w:szCs w:val="24"/>
          <w:lang w:eastAsia="zh-CN"/>
        </w:rPr>
        <w:t xml:space="preserve"> (cod cadastral VII-1.120</w:t>
      </w:r>
      <w:r>
        <w:rPr>
          <w:rFonts w:hint="default" w:ascii="Arial Narrow" w:hAnsi="Arial Narrow" w:cs="Arial"/>
          <w:bCs/>
          <w:color w:val="auto"/>
          <w:sz w:val="24"/>
          <w:szCs w:val="24"/>
          <w:lang w:val="ro-RO" w:eastAsia="zh-CN"/>
        </w:rPr>
        <w:t>.6.3.1</w:t>
      </w:r>
      <w:r>
        <w:rPr>
          <w:rFonts w:ascii="Arial Narrow" w:hAnsi="Arial Narrow" w:cs="Arial"/>
          <w:bCs/>
          <w:color w:val="auto"/>
          <w:sz w:val="24"/>
          <w:szCs w:val="24"/>
          <w:lang w:eastAsia="zh-CN"/>
        </w:rPr>
        <w:t>).</w:t>
      </w:r>
    </w:p>
    <w:p>
      <w:pPr>
        <w:pStyle w:val="404"/>
        <w:spacing w:line="276" w:lineRule="auto"/>
        <w:ind w:firstLine="620"/>
        <w:rPr>
          <w:rFonts w:ascii="Arial Narrow" w:hAnsi="Arial Narrow" w:cs="Arial"/>
          <w:bCs/>
          <w:color w:val="auto"/>
          <w:sz w:val="24"/>
          <w:szCs w:val="24"/>
          <w:lang w:eastAsia="zh-CN"/>
        </w:rPr>
      </w:pPr>
      <w:r>
        <w:rPr>
          <w:rFonts w:ascii="Arial Narrow" w:hAnsi="Arial Narrow" w:cs="Arial"/>
          <w:bCs/>
          <w:color w:val="auto"/>
          <w:sz w:val="24"/>
          <w:szCs w:val="24"/>
          <w:lang w:eastAsia="zh-CN"/>
        </w:rPr>
        <w:t>Pentru calculul valorilor parametrilor hidrologici, a fost necesară determinarea prealabilă a principalelor elemente morfometrice, respectiv suprafața bazinului de recepție și altitudinea medie a bazinului hidrografic în secțiunea solicitată. Valorile acestor elemente au fost determinate pe baza hărților topografice în format GIS la scări adecvate și au fost puse de acord cu datele existente în Atlasul Cadastrului Apelor.</w:t>
      </w:r>
    </w:p>
    <w:p>
      <w:pPr>
        <w:rPr>
          <w:rFonts w:ascii="Arial Narrow" w:hAnsi="Arial Narrow" w:cs="Arial"/>
          <w:bCs/>
          <w:color w:val="FF0000"/>
          <w:sz w:val="24"/>
          <w:szCs w:val="24"/>
          <w:lang w:eastAsia="zh-CN"/>
        </w:rPr>
      </w:pPr>
    </w:p>
    <w:p>
      <w:pPr>
        <w:pStyle w:val="404"/>
        <w:numPr>
          <w:ilvl w:val="4"/>
          <w:numId w:val="8"/>
        </w:numPr>
        <w:spacing w:line="276" w:lineRule="auto"/>
        <w:jc w:val="both"/>
        <w:rPr>
          <w:rFonts w:ascii="Arial Narrow" w:hAnsi="Arial Narrow" w:cs="Arial"/>
          <w:b/>
          <w:color w:val="auto"/>
          <w:sz w:val="24"/>
          <w:szCs w:val="24"/>
          <w:lang w:eastAsia="zh-CN"/>
        </w:rPr>
      </w:pPr>
      <w:r>
        <w:rPr>
          <w:rFonts w:ascii="Arial Narrow" w:hAnsi="Arial Narrow" w:cs="Arial"/>
          <w:b/>
          <w:color w:val="auto"/>
          <w:sz w:val="24"/>
          <w:szCs w:val="24"/>
          <w:lang w:eastAsia="zh-CN"/>
        </w:rPr>
        <w:t xml:space="preserve">Corpul de apă ( de suprafață și/ sau subteran) – </w:t>
      </w:r>
    </w:p>
    <w:p>
      <w:pPr>
        <w:pStyle w:val="404"/>
        <w:spacing w:line="276" w:lineRule="auto"/>
        <w:ind w:firstLine="620"/>
        <w:rPr>
          <w:rFonts w:ascii="Arial Narrow" w:hAnsi="Arial Narrow" w:cs="Arial"/>
          <w:bCs/>
          <w:color w:val="auto"/>
          <w:sz w:val="22"/>
          <w:szCs w:val="22"/>
          <w:lang w:eastAsia="zh-CN"/>
        </w:rPr>
      </w:pPr>
      <w:r>
        <w:rPr>
          <w:rFonts w:ascii="Arial Narrow" w:hAnsi="Arial Narrow" w:cs="Arial"/>
          <w:bCs/>
          <w:color w:val="auto"/>
          <w:sz w:val="24"/>
          <w:szCs w:val="24"/>
          <w:lang w:eastAsia="zh-CN"/>
        </w:rPr>
        <w:t xml:space="preserve">Pentru determinarea debitelor maxime în regim amenajat de scurgere s-au determinat forma undelor de viitură de calcul, produse pe afluenți, compunerea și prognoza acestora, obținându-se în secțiunea de închidere a bazinului hidrografic, o undă de viitură cu debitul maxim de probabilitate de depășire dată p%, cât și modificarea undei de viitură ca urmare a influentei amenajării hidrotehnice din bazinul hidrografic analizat.  </w:t>
      </w:r>
    </w:p>
    <w:p>
      <w:pPr>
        <w:pStyle w:val="404"/>
        <w:spacing w:line="276" w:lineRule="auto"/>
        <w:ind w:firstLine="620"/>
        <w:rPr>
          <w:rFonts w:ascii="Arial Narrow" w:hAnsi="Arial Narrow" w:cs="Arial"/>
          <w:bCs/>
          <w:color w:val="FF0000"/>
          <w:sz w:val="22"/>
          <w:szCs w:val="22"/>
          <w:lang w:eastAsia="zh-CN"/>
        </w:rPr>
      </w:pPr>
    </w:p>
    <w:p>
      <w:pPr>
        <w:pStyle w:val="3"/>
        <w:spacing w:after="0"/>
        <w:ind w:firstLine="720"/>
        <w:jc w:val="both"/>
        <w:rPr>
          <w:rFonts w:ascii="Arial Narrow" w:hAnsi="Arial Narrow" w:cs="Arial"/>
          <w:b/>
          <w:bCs/>
          <w:color w:val="auto"/>
          <w:lang w:val="en-GB"/>
        </w:rPr>
      </w:pPr>
      <w:r>
        <w:rPr>
          <w:rFonts w:ascii="Arial Narrow" w:hAnsi="Arial Narrow" w:cs="Arial"/>
          <w:b/>
          <w:bCs/>
          <w:color w:val="auto"/>
          <w:lang w:val="en-GB"/>
        </w:rPr>
        <w:t>2. Indicarea starii ecologice/potentialul ecologic si starea chimica a coprpului de apa de suprafata; pentru corpul de apa subteran se vor indica starea cantitativa si starea chimica a corpului de apa</w:t>
      </w:r>
    </w:p>
    <w:p>
      <w:pPr>
        <w:pStyle w:val="3"/>
        <w:spacing w:after="0"/>
        <w:ind w:firstLine="720"/>
        <w:jc w:val="both"/>
        <w:rPr>
          <w:rFonts w:ascii="Arial Narrow" w:hAnsi="Arial Narrow" w:cs="Arial"/>
          <w:b/>
          <w:bCs/>
          <w:color w:val="FF0000"/>
          <w:lang w:val="en-GB"/>
        </w:rPr>
      </w:pPr>
    </w:p>
    <w:p>
      <w:pPr>
        <w:pStyle w:val="3"/>
        <w:spacing w:after="0"/>
        <w:ind w:firstLine="720"/>
        <w:jc w:val="both"/>
        <w:rPr>
          <w:rFonts w:ascii="Arial Narrow" w:hAnsi="Arial Narrow" w:cs="Arial"/>
          <w:color w:val="auto"/>
          <w:lang w:val="en-GB"/>
        </w:rPr>
      </w:pPr>
      <w:r>
        <w:rPr>
          <w:rFonts w:ascii="Arial Narrow" w:hAnsi="Arial Narrow" w:cs="Arial"/>
          <w:color w:val="auto"/>
          <w:lang w:val="en-GB"/>
        </w:rPr>
        <w:t xml:space="preserve">Conform studiului hidrologic pe </w:t>
      </w:r>
      <w:r>
        <w:rPr>
          <w:rFonts w:hint="default" w:ascii="Arial Narrow" w:hAnsi="Arial Narrow" w:cs="Arial"/>
          <w:color w:val="auto"/>
          <w:lang w:val="ro-RO"/>
        </w:rPr>
        <w:t>pâr</w:t>
      </w:r>
      <w:r>
        <w:rPr>
          <w:rFonts w:ascii="Arial Narrow" w:hAnsi="Arial Narrow" w:cs="Arial"/>
          <w:color w:val="auto"/>
          <w:lang w:val="en-GB"/>
        </w:rPr>
        <w:t xml:space="preserve">âul </w:t>
      </w:r>
      <w:r>
        <w:rPr>
          <w:rFonts w:hint="default" w:ascii="Arial Narrow" w:hAnsi="Arial Narrow" w:cs="Arial"/>
          <w:color w:val="auto"/>
          <w:lang w:val="ro-RO"/>
        </w:rPr>
        <w:t>Ursului (Valea Popii)</w:t>
      </w:r>
      <w:r>
        <w:rPr>
          <w:rFonts w:ascii="Arial Narrow" w:hAnsi="Arial Narrow" w:cs="Arial"/>
          <w:color w:val="auto"/>
          <w:lang w:val="en-GB"/>
        </w:rPr>
        <w:t xml:space="preserve"> din Bazinul Hidrografic Olt, calculul bebitelor maxime în regim amenajat de scurgere, cu probabilitatea de depășire de 0,2%, 0,5%, 1,0%, 2,0%  și 20%</w:t>
      </w:r>
    </w:p>
    <w:p>
      <w:pPr>
        <w:pStyle w:val="3"/>
        <w:spacing w:after="0"/>
        <w:ind w:firstLine="720"/>
        <w:jc w:val="both"/>
        <w:rPr>
          <w:rFonts w:ascii="Arial Narrow" w:hAnsi="Arial Narrow" w:cs="Arial"/>
          <w:color w:val="auto"/>
          <w:lang w:val="en-GB"/>
        </w:rPr>
      </w:pPr>
      <w:r>
        <w:rPr>
          <w:rFonts w:ascii="Arial Narrow" w:hAnsi="Arial Narrow" w:cs="Arial"/>
          <w:color w:val="auto"/>
          <w:lang w:val="en-GB"/>
        </w:rPr>
        <w:t>Pentru obținerea valorilor necesare s-a efectuat o analiză a condițiilor scurgerii maxime în regim actual p</w:t>
      </w:r>
      <w:r>
        <w:rPr>
          <w:rFonts w:hint="default" w:ascii="Arial Narrow" w:hAnsi="Arial Narrow" w:cs="Arial"/>
          <w:color w:val="auto"/>
          <w:lang w:val="ro-RO"/>
        </w:rPr>
        <w:t>â</w:t>
      </w:r>
      <w:r>
        <w:rPr>
          <w:rFonts w:ascii="Arial Narrow" w:hAnsi="Arial Narrow" w:cs="Arial"/>
          <w:color w:val="auto"/>
          <w:lang w:val="en-GB"/>
        </w:rPr>
        <w:t xml:space="preserve">râul </w:t>
      </w:r>
      <w:r>
        <w:rPr>
          <w:rFonts w:hint="default" w:ascii="Arial Narrow" w:hAnsi="Arial Narrow" w:cs="Arial"/>
          <w:color w:val="auto"/>
          <w:lang w:val="ro-RO"/>
        </w:rPr>
        <w:t>Ursului (Valea Popii)</w:t>
      </w:r>
      <w:r>
        <w:rPr>
          <w:rFonts w:ascii="Arial Narrow" w:hAnsi="Arial Narrow" w:cs="Arial"/>
          <w:color w:val="auto"/>
          <w:lang w:val="en-GB"/>
        </w:rPr>
        <w:t xml:space="preserve"> din bazinul hidrografic Olt. </w:t>
      </w:r>
    </w:p>
    <w:p>
      <w:pPr>
        <w:pStyle w:val="3"/>
        <w:spacing w:after="0"/>
        <w:ind w:firstLine="720"/>
        <w:jc w:val="both"/>
        <w:rPr>
          <w:rFonts w:ascii="Arial Narrow" w:hAnsi="Arial Narrow" w:cs="Arial"/>
          <w:color w:val="FF0000"/>
          <w:lang w:val="en-GB"/>
        </w:rPr>
      </w:pPr>
      <w:r>
        <w:rPr>
          <w:rFonts w:ascii="Arial Narrow" w:hAnsi="Arial Narrow" w:cs="Arial"/>
          <w:color w:val="auto"/>
          <w:lang w:val="en-GB"/>
        </w:rPr>
        <w:t>Pentru determinarea debitelor maxime în regim amenajat de scurgere s-au determinat forma undelor de viitură de calcul, produse pe afluenți, compunerea și prognoza acestora, obținându-se în secțiunea de închidere a bazinului hidrografic, o undă de viitură cu debitul maxim de probabilitate de depășire dată p%, cât și modificarea undei de viitură ca urmare a influentei amenajării hidrotehnice din bazinul hidrografic analizat.</w:t>
      </w:r>
    </w:p>
    <w:p>
      <w:pPr>
        <w:pStyle w:val="3"/>
        <w:spacing w:after="0"/>
        <w:jc w:val="center"/>
        <w:rPr>
          <w:rFonts w:ascii="Arial Narrow" w:hAnsi="Arial Narrow" w:cs="Arial"/>
          <w:color w:val="FF0000"/>
        </w:rPr>
      </w:pPr>
      <w:r>
        <w:drawing>
          <wp:inline distT="0" distB="0" distL="114300" distR="114300">
            <wp:extent cx="6302375" cy="1052195"/>
            <wp:effectExtent l="0" t="0" r="3175"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6302375" cy="1052195"/>
                    </a:xfrm>
                    <a:prstGeom prst="rect">
                      <a:avLst/>
                    </a:prstGeom>
                    <a:noFill/>
                    <a:ln>
                      <a:noFill/>
                    </a:ln>
                  </pic:spPr>
                </pic:pic>
              </a:graphicData>
            </a:graphic>
          </wp:inline>
        </w:drawing>
      </w:r>
    </w:p>
    <w:p>
      <w:pPr>
        <w:pStyle w:val="3"/>
        <w:spacing w:after="0"/>
        <w:ind w:firstLine="851"/>
        <w:jc w:val="both"/>
        <w:rPr>
          <w:rFonts w:ascii="Arial Narrow" w:hAnsi="Arial Narrow" w:cs="Arial"/>
          <w:b/>
          <w:bCs/>
          <w:color w:val="auto"/>
        </w:rPr>
      </w:pPr>
      <w:r>
        <w:rPr>
          <w:rFonts w:ascii="Arial Narrow" w:hAnsi="Arial Narrow" w:cs="Arial"/>
          <w:b/>
          <w:bCs/>
          <w:color w:val="auto"/>
        </w:rPr>
        <w:t>3.Indicarea obiectivului/ obiectivelor de mediu pentru fiecare corp de apă identificat, cu precizarea excepțiilor aplicate și a termenelor aferente, după caz.</w:t>
      </w:r>
    </w:p>
    <w:p>
      <w:pPr>
        <w:pStyle w:val="3"/>
        <w:spacing w:after="0"/>
        <w:ind w:firstLine="720"/>
        <w:jc w:val="both"/>
        <w:rPr>
          <w:rFonts w:ascii="Arial Narrow" w:hAnsi="Arial Narrow" w:cs="Arial"/>
          <w:color w:val="auto"/>
        </w:rPr>
      </w:pPr>
      <w:r>
        <w:rPr>
          <w:rFonts w:ascii="Arial Narrow" w:hAnsi="Arial Narrow" w:cs="Arial"/>
          <w:color w:val="auto"/>
        </w:rPr>
        <w:t xml:space="preserve">Directiva Cadru Apă stabileşte, aşa cum s-a menţionat şi în primul Plan de Management, în Art. 4 (în special pct.1) obiectivele de mediu, incluzând în esenţă următoarele elemente: </w:t>
      </w:r>
      <w:r>
        <w:rPr>
          <w:rFonts w:ascii="Arial Narrow" w:hAnsi="Arial Narrow" w:cs="Arial"/>
          <w:color w:val="auto"/>
        </w:rPr>
        <w:sym w:font="Symbol" w:char="F0B7"/>
      </w:r>
      <w:r>
        <w:rPr>
          <w:rFonts w:ascii="Arial Narrow" w:hAnsi="Arial Narrow" w:cs="Arial"/>
          <w:color w:val="auto"/>
        </w:rPr>
        <w:t xml:space="preserve"> pentru corpurile de apă de suprafaţă: atingerea stării ecologice bune și a stării chimice bune, respectiv a potenţialului ecologic bun şi a stării chimice bune pentru corpurile de apă puternic modificate și artificiale; </w:t>
      </w:r>
      <w:r>
        <w:rPr>
          <w:rFonts w:ascii="Arial Narrow" w:hAnsi="Arial Narrow" w:cs="Arial"/>
          <w:color w:val="auto"/>
        </w:rPr>
        <w:sym w:font="Symbol" w:char="F0B7"/>
      </w:r>
      <w:r>
        <w:rPr>
          <w:rFonts w:ascii="Arial Narrow" w:hAnsi="Arial Narrow" w:cs="Arial"/>
          <w:color w:val="auto"/>
        </w:rPr>
        <w:t xml:space="preserve"> pentru corpurile de apă subterane: atingerea stării chimice bune şi a stării cantitative bune; </w:t>
      </w:r>
      <w:r>
        <w:rPr>
          <w:rFonts w:ascii="Arial Narrow" w:hAnsi="Arial Narrow" w:cs="Arial"/>
          <w:color w:val="auto"/>
        </w:rPr>
        <w:sym w:font="Symbol" w:char="F0B7"/>
      </w:r>
      <w:r>
        <w:rPr>
          <w:rFonts w:ascii="Arial Narrow" w:hAnsi="Arial Narrow" w:cs="Arial"/>
          <w:color w:val="auto"/>
        </w:rPr>
        <w:t xml:space="preserve"> reducerea progresivă a poluării cu substanţe prioritare și încetarea sau eliminarea treptată a emisiilor, evacuărilor şi pierderilor de substanţe prioritare periculoase din apele de suprafaţă, prin implementarea măsurilor necesare; </w:t>
      </w:r>
      <w:r>
        <w:rPr>
          <w:rFonts w:ascii="Arial Narrow" w:hAnsi="Arial Narrow" w:cs="Arial"/>
          <w:color w:val="auto"/>
        </w:rPr>
        <w:sym w:font="Symbol" w:char="F0B7"/>
      </w:r>
      <w:r>
        <w:rPr>
          <w:rFonts w:ascii="Arial Narrow" w:hAnsi="Arial Narrow" w:cs="Arial"/>
          <w:color w:val="auto"/>
        </w:rPr>
        <w:t xml:space="preserve"> „prevenirea sau limitarea” evacuării de poluanţi în apele subterane, prin implementarea de măsuri; </w:t>
      </w:r>
      <w:r>
        <w:rPr>
          <w:rFonts w:ascii="Arial Narrow" w:hAnsi="Arial Narrow" w:cs="Arial"/>
          <w:color w:val="auto"/>
        </w:rPr>
        <w:sym w:font="Symbol" w:char="F0B7"/>
      </w:r>
      <w:r>
        <w:rPr>
          <w:rFonts w:ascii="Arial Narrow" w:hAnsi="Arial Narrow" w:cs="Arial"/>
          <w:color w:val="auto"/>
        </w:rPr>
        <w:t xml:space="preserve"> inversarea tendinţelor de creştere semnificativă și durabilă a concentrațiilor de poluanţi în apele subterane; </w:t>
      </w:r>
      <w:r>
        <w:rPr>
          <w:rFonts w:ascii="Arial Narrow" w:hAnsi="Arial Narrow" w:cs="Arial"/>
          <w:color w:val="auto"/>
        </w:rPr>
        <w:sym w:font="Symbol" w:char="F0B7"/>
      </w:r>
      <w:r>
        <w:rPr>
          <w:rFonts w:ascii="Arial Narrow" w:hAnsi="Arial Narrow" w:cs="Arial"/>
          <w:color w:val="auto"/>
        </w:rPr>
        <w:t xml:space="preserve"> nedeteriorarea stării apelor de suprafaţă şi subterane (art. 4.1.(a)(i), art. 4.1.(b)(i) ale DCA); </w:t>
      </w:r>
      <w:r>
        <w:rPr>
          <w:rFonts w:ascii="Arial Narrow" w:hAnsi="Arial Narrow" w:cs="Arial"/>
          <w:color w:val="auto"/>
        </w:rPr>
        <w:sym w:font="Symbol" w:char="F0B7"/>
      </w:r>
      <w:r>
        <w:rPr>
          <w:rFonts w:ascii="Arial Narrow" w:hAnsi="Arial Narrow" w:cs="Arial"/>
          <w:color w:val="auto"/>
        </w:rPr>
        <w:t xml:space="preserve"> pentru zonele protejate: atingerea obiectivelor prevăzute de legislaţia specifică.</w:t>
      </w:r>
    </w:p>
    <w:p>
      <w:pPr>
        <w:pStyle w:val="3"/>
        <w:spacing w:after="0"/>
        <w:ind w:firstLine="720"/>
        <w:jc w:val="both"/>
        <w:rPr>
          <w:rFonts w:ascii="Arial Narrow" w:hAnsi="Arial Narrow" w:cs="Arial"/>
          <w:color w:val="auto"/>
          <w:lang w:val="en-GB"/>
        </w:rPr>
      </w:pPr>
    </w:p>
    <w:p>
      <w:pPr>
        <w:pStyle w:val="3"/>
        <w:ind w:firstLine="720"/>
        <w:jc w:val="both"/>
        <w:outlineLvl w:val="0"/>
        <w:rPr>
          <w:rFonts w:ascii="Arial Narrow" w:hAnsi="Arial Narrow" w:cs="Arial"/>
          <w:color w:val="auto"/>
          <w:lang w:val="en-GB"/>
        </w:rPr>
      </w:pPr>
      <w:bookmarkStart w:id="40" w:name="_Toc116881983"/>
      <w:r>
        <w:rPr>
          <w:rFonts w:ascii="Arial Narrow" w:hAnsi="Arial Narrow" w:cs="Arial"/>
          <w:b/>
          <w:color w:val="auto"/>
          <w:lang w:val="en-GB"/>
        </w:rPr>
        <w:t>X</w:t>
      </w:r>
      <w:r>
        <w:rPr>
          <w:rFonts w:ascii="Arial Narrow" w:hAnsi="Arial Narrow" w:cs="Arial"/>
          <w:b w:val="0"/>
          <w:bCs/>
          <w:color w:val="auto"/>
          <w:lang w:val="en-GB"/>
        </w:rPr>
        <w:t>V. Criteriile prevăzute în anexa nr. 3 la Legea nr. 292/2018 privind evaluarea impactului anumitor proiecte publice și private asupra mediului se iau în considerare, dacă este cazul, în momentul compilării informațiilor în conformitate cu punctele III-XIV.</w:t>
      </w:r>
      <w:bookmarkEnd w:id="40"/>
    </w:p>
    <w:p>
      <w:pPr>
        <w:pStyle w:val="3"/>
        <w:spacing w:after="0"/>
        <w:ind w:firstLine="720"/>
        <w:rPr>
          <w:rFonts w:ascii="Arial Narrow" w:hAnsi="Arial Narrow" w:cs="Arial"/>
          <w:b/>
          <w:color w:val="auto"/>
          <w:lang w:val="en-GB"/>
        </w:rPr>
      </w:pPr>
      <w:r>
        <w:rPr>
          <w:rFonts w:ascii="Arial Narrow" w:hAnsi="Arial Narrow" w:cs="Arial"/>
          <w:b/>
          <w:color w:val="auto"/>
          <w:lang w:val="en-GB"/>
        </w:rPr>
        <w:t>1. Caracteristicile proiectelor</w:t>
      </w:r>
    </w:p>
    <w:p>
      <w:pPr>
        <w:pStyle w:val="3"/>
        <w:spacing w:after="0"/>
        <w:ind w:firstLine="720"/>
        <w:rPr>
          <w:rFonts w:ascii="Arial Narrow" w:hAnsi="Arial Narrow" w:cs="Arial"/>
          <w:b/>
          <w:color w:val="auto"/>
          <w:lang w:val="en-GB"/>
        </w:rPr>
      </w:pPr>
    </w:p>
    <w:p>
      <w:pPr>
        <w:spacing w:after="0"/>
        <w:ind w:firstLine="709"/>
        <w:jc w:val="both"/>
        <w:rPr>
          <w:rFonts w:ascii="Arial Narrow" w:hAnsi="Arial Narrow" w:cs="Arial"/>
          <w:b/>
          <w:bCs/>
          <w:color w:val="auto"/>
        </w:rPr>
      </w:pPr>
      <w:r>
        <w:rPr>
          <w:rFonts w:ascii="Arial Narrow" w:hAnsi="Arial Narrow" w:cs="Arial"/>
          <w:b/>
          <w:bCs/>
          <w:color w:val="auto"/>
        </w:rPr>
        <w:t>a)dimensiunea şi concepţia întregului proiect.</w:t>
      </w:r>
    </w:p>
    <w:p>
      <w:pPr>
        <w:spacing w:after="0"/>
        <w:ind w:firstLine="851"/>
        <w:jc w:val="both"/>
        <w:rPr>
          <w:rFonts w:ascii="Arial Narrow" w:hAnsi="Arial Narrow" w:cs="Arial"/>
          <w:color w:val="auto"/>
        </w:rPr>
      </w:pPr>
      <w:r>
        <w:rPr>
          <w:rFonts w:ascii="Arial Narrow" w:hAnsi="Arial Narrow" w:cs="Arial"/>
          <w:color w:val="auto"/>
        </w:rPr>
        <w:t xml:space="preserve">Prezenta documentaţie serveşte la obţinerea Acordului de mediu, necesar Autorizaţiei de construire, pentru proiectul </w:t>
      </w:r>
      <w:r>
        <w:rPr>
          <w:rFonts w:ascii="Arial Narrow" w:hAnsi="Arial Narrow"/>
          <w:bCs/>
          <w:color w:val="auto"/>
          <w:lang w:val="it-IT"/>
        </w:rPr>
        <w:t>„</w:t>
      </w:r>
      <w:r>
        <w:rPr>
          <w:rFonts w:hint="default" w:ascii="Arial Narrow" w:hAnsi="Arial Narrow"/>
          <w:bCs/>
          <w:color w:val="auto"/>
          <w:lang w:val="ro-RO"/>
        </w:rPr>
        <w:t>Demolare și construire Pod peste Pârâul Ursului (Valea Popii) de pe strada Cetății din orașul Cisnădie, jud. Sibiu</w:t>
      </w:r>
      <w:r>
        <w:rPr>
          <w:rFonts w:ascii="Arial Narrow" w:hAnsi="Arial Narrow"/>
          <w:bCs/>
          <w:color w:val="auto"/>
          <w:lang w:val="it-IT"/>
        </w:rPr>
        <w:t>“</w:t>
      </w:r>
      <w:r>
        <w:rPr>
          <w:rFonts w:ascii="Arial Narrow" w:hAnsi="Arial Narrow" w:cs="Arial"/>
          <w:color w:val="auto"/>
        </w:rPr>
        <w:t>.</w:t>
      </w:r>
    </w:p>
    <w:p>
      <w:pPr>
        <w:pStyle w:val="3"/>
        <w:spacing w:after="0"/>
        <w:ind w:firstLine="720"/>
        <w:rPr>
          <w:rFonts w:hint="default" w:ascii="Arial Narrow" w:hAnsi="Arial Narrow" w:cs="Arial"/>
          <w:bCs/>
          <w:color w:val="auto"/>
          <w:lang w:val="ro-RO" w:eastAsia="ar-SA"/>
        </w:rPr>
      </w:pPr>
      <w:r>
        <w:rPr>
          <w:rFonts w:ascii="Arial Narrow" w:hAnsi="Arial Narrow" w:cs="Arial"/>
          <w:bCs/>
          <w:color w:val="auto"/>
          <w:lang w:eastAsia="ar-SA"/>
        </w:rPr>
        <w:t xml:space="preserve">Zona de intervenție a proiectului este situată </w:t>
      </w:r>
      <w:r>
        <w:rPr>
          <w:rFonts w:hint="default" w:ascii="Arial Narrow" w:hAnsi="Arial Narrow" w:cs="Arial"/>
          <w:bCs/>
          <w:color w:val="auto"/>
          <w:lang w:val="ro-RO" w:eastAsia="ar-SA"/>
        </w:rPr>
        <w:t>la traversarea străzii Cetății peste pârâul Ursului (Valea Popii), stradă care se suprapune cu drumul județean DJ106C Sadu-Cisnădie.</w:t>
      </w:r>
    </w:p>
    <w:p>
      <w:pPr>
        <w:spacing w:after="0"/>
        <w:ind w:firstLine="851"/>
        <w:jc w:val="both"/>
        <w:rPr>
          <w:rFonts w:hint="default" w:ascii="Arial Narrow" w:hAnsi="Arial Narrow" w:cs="Arial"/>
          <w:color w:val="auto"/>
          <w:lang w:val="ro-RO"/>
        </w:rPr>
      </w:pPr>
      <w:r>
        <w:rPr>
          <w:rFonts w:hint="default" w:ascii="Arial Narrow" w:hAnsi="Arial Narrow" w:cs="Arial"/>
          <w:bCs/>
          <w:color w:val="auto"/>
          <w:lang w:val="ro-RO" w:eastAsia="ar-SA"/>
        </w:rPr>
        <w:t>Pâr</w:t>
      </w:r>
      <w:r>
        <w:rPr>
          <w:rFonts w:ascii="Arial Narrow" w:hAnsi="Arial Narrow" w:cs="Arial"/>
          <w:bCs/>
          <w:color w:val="auto"/>
          <w:lang w:eastAsia="ar-SA"/>
        </w:rPr>
        <w:t xml:space="preserve">âul </w:t>
      </w:r>
      <w:r>
        <w:rPr>
          <w:rFonts w:hint="default" w:ascii="Arial Narrow" w:hAnsi="Arial Narrow" w:cs="Arial"/>
          <w:bCs/>
          <w:color w:val="auto"/>
          <w:lang w:val="ro-RO" w:eastAsia="ar-SA"/>
        </w:rPr>
        <w:t>Ursului (Valea Popii)</w:t>
      </w:r>
      <w:r>
        <w:rPr>
          <w:rFonts w:ascii="Arial Narrow" w:hAnsi="Arial Narrow" w:cs="Arial"/>
          <w:bCs/>
          <w:color w:val="auto"/>
          <w:lang w:eastAsia="ar-SA"/>
        </w:rPr>
        <w:t xml:space="preserve"> traversează </w:t>
      </w:r>
      <w:r>
        <w:rPr>
          <w:rFonts w:hint="default" w:ascii="Arial Narrow" w:hAnsi="Arial Narrow" w:cs="Arial"/>
          <w:bCs/>
          <w:color w:val="auto"/>
          <w:lang w:val="ro-RO" w:eastAsia="ar-SA"/>
        </w:rPr>
        <w:t>orașul Cisnădie</w:t>
      </w:r>
      <w:r>
        <w:rPr>
          <w:rFonts w:ascii="Arial Narrow" w:hAnsi="Arial Narrow" w:cs="Arial"/>
          <w:bCs/>
          <w:color w:val="auto"/>
          <w:lang w:eastAsia="ar-SA"/>
        </w:rPr>
        <w:t xml:space="preserve"> de la vest la est</w:t>
      </w:r>
      <w:r>
        <w:rPr>
          <w:rFonts w:hint="default" w:ascii="Arial Narrow" w:hAnsi="Arial Narrow" w:cs="Arial"/>
          <w:bCs/>
          <w:color w:val="auto"/>
          <w:lang w:val="ro-RO" w:eastAsia="ar-SA"/>
        </w:rPr>
        <w:t>.</w:t>
      </w:r>
    </w:p>
    <w:p>
      <w:pPr>
        <w:spacing w:after="0"/>
        <w:ind w:firstLine="360"/>
        <w:jc w:val="both"/>
        <w:rPr>
          <w:rFonts w:ascii="Arial Narrow" w:hAnsi="Arial Narrow" w:cs="Arial"/>
          <w:color w:val="FF0000"/>
        </w:rPr>
      </w:pPr>
    </w:p>
    <w:p>
      <w:pPr>
        <w:pStyle w:val="3"/>
        <w:spacing w:after="0"/>
        <w:ind w:firstLine="720"/>
        <w:rPr>
          <w:rFonts w:ascii="Arial Narrow" w:hAnsi="Arial Narrow" w:cs="Arial"/>
          <w:b/>
          <w:bCs/>
          <w:color w:val="auto"/>
          <w:lang w:val="en-GB"/>
        </w:rPr>
      </w:pPr>
      <w:r>
        <w:rPr>
          <w:rFonts w:ascii="Arial Narrow" w:hAnsi="Arial Narrow" w:cs="Arial"/>
          <w:b/>
          <w:bCs/>
          <w:color w:val="auto"/>
          <w:lang w:val="en-GB"/>
        </w:rPr>
        <w:t>b)cumularea cu alte proiecte existente şi/sau aprobate</w:t>
      </w:r>
    </w:p>
    <w:p>
      <w:pPr>
        <w:pStyle w:val="3"/>
        <w:spacing w:after="0"/>
        <w:ind w:firstLine="720"/>
        <w:rPr>
          <w:rFonts w:hint="default" w:ascii="Arial Narrow" w:hAnsi="Arial Narrow" w:cs="Arial"/>
          <w:color w:val="auto"/>
          <w:lang w:val="ro-RO"/>
        </w:rPr>
      </w:pPr>
      <w:r>
        <w:rPr>
          <w:rFonts w:hint="default" w:ascii="Arial Narrow" w:hAnsi="Arial Narrow" w:cs="Arial"/>
          <w:color w:val="auto"/>
          <w:lang w:val="ro-RO"/>
        </w:rPr>
        <w:t>Nu este cazul.</w:t>
      </w:r>
    </w:p>
    <w:p>
      <w:pPr>
        <w:pStyle w:val="3"/>
        <w:spacing w:after="0"/>
        <w:ind w:firstLine="720"/>
        <w:rPr>
          <w:rFonts w:hint="default" w:ascii="Arial Narrow" w:hAnsi="Arial Narrow" w:cs="Arial"/>
          <w:color w:val="FF0000"/>
          <w:lang w:val="ro-RO"/>
        </w:rPr>
      </w:pPr>
    </w:p>
    <w:p>
      <w:pPr>
        <w:pStyle w:val="3"/>
        <w:spacing w:after="0"/>
        <w:ind w:firstLine="720"/>
        <w:rPr>
          <w:rFonts w:ascii="Arial Narrow" w:hAnsi="Arial Narrow" w:cs="Arial"/>
          <w:b/>
          <w:bCs/>
          <w:color w:val="auto"/>
          <w:lang w:val="en-GB"/>
        </w:rPr>
      </w:pPr>
      <w:r>
        <w:rPr>
          <w:rFonts w:ascii="Arial Narrow" w:hAnsi="Arial Narrow" w:cs="Arial"/>
          <w:b/>
          <w:bCs/>
          <w:color w:val="auto"/>
          <w:lang w:val="en-GB"/>
        </w:rPr>
        <w:t>c) Utilizarea resurselor naturale, în special a solului, a terenurilor, a apei şi a biodiversităţii</w:t>
      </w:r>
    </w:p>
    <w:p>
      <w:pPr>
        <w:spacing w:after="0"/>
        <w:ind w:firstLine="709"/>
        <w:jc w:val="both"/>
        <w:rPr>
          <w:rFonts w:ascii="Arial Narrow" w:hAnsi="Arial Narrow" w:cs="Arial"/>
          <w:color w:val="auto"/>
          <w:lang w:val="en-GB"/>
        </w:rPr>
      </w:pPr>
      <w:r>
        <w:rPr>
          <w:rFonts w:ascii="Arial Narrow" w:hAnsi="Arial Narrow" w:cs="Arial"/>
          <w:color w:val="auto"/>
          <w:lang w:val="en-GB"/>
        </w:rPr>
        <w:t xml:space="preserve">Utilizarea solului ca resursa naturala: terenul vegetal va fi decapat, depozitat separat si folosit la reconstructia ecologica a terenurilor afectate. Apa folosita in procesul de constructii montaj se va evapora in atmosfera si va reintra in circuitul natural. </w:t>
      </w:r>
    </w:p>
    <w:p>
      <w:pPr>
        <w:spacing w:after="0"/>
        <w:ind w:firstLine="709"/>
        <w:jc w:val="both"/>
        <w:rPr>
          <w:rFonts w:ascii="Arial Narrow" w:hAnsi="Arial Narrow" w:cs="Arial"/>
          <w:color w:val="FF0000"/>
          <w:lang w:val="en-GB"/>
        </w:rPr>
      </w:pPr>
    </w:p>
    <w:p>
      <w:pPr>
        <w:pStyle w:val="3"/>
        <w:spacing w:after="0"/>
        <w:ind w:firstLine="720"/>
        <w:rPr>
          <w:rFonts w:ascii="Arial Narrow" w:hAnsi="Arial Narrow" w:cs="Arial"/>
          <w:b/>
          <w:bCs/>
          <w:color w:val="auto"/>
          <w:lang w:val="en-GB"/>
        </w:rPr>
      </w:pPr>
      <w:r>
        <w:rPr>
          <w:rFonts w:ascii="Arial Narrow" w:hAnsi="Arial Narrow" w:cs="Arial"/>
          <w:b/>
          <w:bCs/>
          <w:color w:val="auto"/>
          <w:lang w:val="en-GB"/>
        </w:rPr>
        <w:t>d) cantitatea și tipurile de deșeuri generate/gestionate;</w:t>
      </w:r>
    </w:p>
    <w:p>
      <w:pPr>
        <w:pStyle w:val="3"/>
        <w:spacing w:after="0"/>
        <w:ind w:firstLine="720"/>
        <w:rPr>
          <w:rFonts w:ascii="Arial Narrow" w:hAnsi="Arial Narrow" w:cs="Arial"/>
          <w:i/>
          <w:color w:val="auto"/>
          <w:lang w:val="en-GB"/>
        </w:rPr>
      </w:pPr>
      <w:r>
        <w:rPr>
          <w:rFonts w:ascii="Arial Narrow" w:hAnsi="Arial Narrow" w:cs="Arial"/>
          <w:color w:val="auto"/>
          <w:lang w:val="en-GB"/>
        </w:rPr>
        <w:t xml:space="preserve">Pe parcursul desfasurarii execuției, constructorul nu are voie sa depoziteze pe amplasamentul drumului deseuri. Deseurile ce pot aparea pe durata execuției sunt cele menționate în </w:t>
      </w:r>
      <w:r>
        <w:rPr>
          <w:rFonts w:ascii="Arial Narrow" w:hAnsi="Arial Narrow" w:cs="Arial"/>
          <w:i/>
          <w:iCs/>
          <w:color w:val="auto"/>
          <w:lang w:val="en-GB"/>
        </w:rPr>
        <w:t>cap.VI h) prevenirea și gestionarea deșeurilor generate pe amplasament în timpul realizării proiectului/în timpul exploatării:</w:t>
      </w:r>
    </w:p>
    <w:p>
      <w:pPr>
        <w:pStyle w:val="3"/>
        <w:spacing w:after="0"/>
        <w:ind w:firstLine="720"/>
        <w:rPr>
          <w:rFonts w:ascii="Arial Narrow" w:hAnsi="Arial Narrow" w:cs="Arial"/>
          <w:i/>
          <w:color w:val="FF0000"/>
          <w:lang w:val="en-GB"/>
        </w:rPr>
      </w:pPr>
    </w:p>
    <w:p>
      <w:pPr>
        <w:pStyle w:val="3"/>
        <w:spacing w:after="0"/>
        <w:ind w:firstLine="720"/>
        <w:rPr>
          <w:rFonts w:ascii="Arial Narrow" w:hAnsi="Arial Narrow" w:cs="Arial"/>
          <w:i/>
          <w:color w:val="FF0000"/>
          <w:lang w:val="en-GB"/>
        </w:rPr>
      </w:pPr>
    </w:p>
    <w:p>
      <w:pPr>
        <w:pStyle w:val="3"/>
        <w:spacing w:after="0"/>
        <w:ind w:firstLine="720"/>
        <w:rPr>
          <w:rFonts w:ascii="Arial Narrow" w:hAnsi="Arial Narrow" w:cs="Arial"/>
          <w:b/>
          <w:bCs/>
          <w:color w:val="auto"/>
          <w:lang w:val="en-GB"/>
        </w:rPr>
      </w:pPr>
      <w:r>
        <w:rPr>
          <w:rFonts w:ascii="Arial Narrow" w:hAnsi="Arial Narrow" w:cs="Arial"/>
          <w:b/>
          <w:bCs/>
          <w:color w:val="auto"/>
          <w:lang w:val="en-GB"/>
        </w:rPr>
        <w:t>e) poluarea și alte efecte negative;</w:t>
      </w:r>
    </w:p>
    <w:p>
      <w:pPr>
        <w:pStyle w:val="3"/>
        <w:spacing w:after="0"/>
        <w:ind w:firstLine="720"/>
        <w:jc w:val="both"/>
        <w:rPr>
          <w:rFonts w:ascii="Arial Narrow" w:hAnsi="Arial Narrow" w:cs="Arial"/>
          <w:color w:val="auto"/>
          <w:lang w:val="it-IT"/>
        </w:rPr>
      </w:pPr>
      <w:r>
        <w:rPr>
          <w:rFonts w:ascii="Arial Narrow" w:hAnsi="Arial Narrow" w:cs="Arial"/>
          <w:color w:val="auto"/>
          <w:lang w:val="it-IT"/>
        </w:rPr>
        <w:t>Noxele ce pot polua aerul sunt produse în timpul lucrărilor de executie: praf din realizarea s</w:t>
      </w:r>
      <w:r>
        <w:rPr>
          <w:rFonts w:ascii="Arial Narrow" w:hAnsi="Arial Narrow" w:cs="Arial"/>
          <w:color w:val="auto"/>
          <w:lang w:val="ro-RO"/>
        </w:rPr>
        <w:t>ă</w:t>
      </w:r>
      <w:r>
        <w:rPr>
          <w:rFonts w:ascii="Arial Narrow" w:hAnsi="Arial Narrow" w:cs="Arial"/>
          <w:color w:val="auto"/>
          <w:lang w:val="it-IT"/>
        </w:rPr>
        <w:t>p</w:t>
      </w:r>
      <w:r>
        <w:rPr>
          <w:rFonts w:ascii="Arial Narrow" w:hAnsi="Arial Narrow" w:cs="Arial"/>
          <w:color w:val="auto"/>
          <w:lang w:val="ro-RO"/>
        </w:rPr>
        <w:t>ă</w:t>
      </w:r>
      <w:r>
        <w:rPr>
          <w:rFonts w:ascii="Arial Narrow" w:hAnsi="Arial Narrow" w:cs="Arial"/>
          <w:color w:val="auto"/>
          <w:lang w:val="it-IT"/>
        </w:rPr>
        <w:t>turilor și rularea pe drumurile în execu</w:t>
      </w:r>
      <w:r>
        <w:rPr>
          <w:rFonts w:ascii="Arial Narrow" w:hAnsi="Arial Narrow" w:cs="Arial"/>
          <w:color w:val="auto"/>
          <w:lang w:val="ro-RO"/>
        </w:rPr>
        <w:t>ț</w:t>
      </w:r>
      <w:r>
        <w:rPr>
          <w:rFonts w:ascii="Arial Narrow" w:hAnsi="Arial Narrow" w:cs="Arial"/>
          <w:color w:val="auto"/>
          <w:lang w:val="it-IT"/>
        </w:rPr>
        <w:t>ie, efectele sunt de scurta durat</w:t>
      </w:r>
      <w:r>
        <w:rPr>
          <w:rFonts w:ascii="Arial Narrow" w:hAnsi="Arial Narrow" w:cs="Arial"/>
          <w:color w:val="auto"/>
          <w:lang w:val="ro-RO"/>
        </w:rPr>
        <w:t>ă</w:t>
      </w:r>
      <w:r>
        <w:rPr>
          <w:rFonts w:ascii="Arial Narrow" w:hAnsi="Arial Narrow" w:cs="Arial"/>
          <w:color w:val="auto"/>
          <w:lang w:val="it-IT"/>
        </w:rPr>
        <w:t xml:space="preserve"> f</w:t>
      </w:r>
      <w:r>
        <w:rPr>
          <w:rFonts w:ascii="Arial Narrow" w:hAnsi="Arial Narrow" w:cs="Arial"/>
          <w:color w:val="auto"/>
          <w:lang w:val="ro-RO"/>
        </w:rPr>
        <w:t>ă</w:t>
      </w:r>
      <w:r>
        <w:rPr>
          <w:rFonts w:ascii="Arial Narrow" w:hAnsi="Arial Narrow" w:cs="Arial"/>
          <w:color w:val="auto"/>
          <w:lang w:val="it-IT"/>
        </w:rPr>
        <w:t>r</w:t>
      </w:r>
      <w:r>
        <w:rPr>
          <w:rFonts w:ascii="Arial Narrow" w:hAnsi="Arial Narrow" w:cs="Arial"/>
          <w:color w:val="auto"/>
          <w:lang w:val="ro-RO"/>
        </w:rPr>
        <w:t>ă</w:t>
      </w:r>
      <w:r>
        <w:rPr>
          <w:rFonts w:ascii="Arial Narrow" w:hAnsi="Arial Narrow" w:cs="Arial"/>
          <w:color w:val="auto"/>
          <w:lang w:val="it-IT"/>
        </w:rPr>
        <w:t xml:space="preserve"> impact pe termen lung asupra mediului, prevederile în vigoare pentru protec</w:t>
      </w:r>
      <w:r>
        <w:rPr>
          <w:rFonts w:ascii="Arial Narrow" w:hAnsi="Arial Narrow" w:cs="Arial"/>
          <w:color w:val="auto"/>
          <w:lang w:val="ro-RO"/>
        </w:rPr>
        <w:t>ț</w:t>
      </w:r>
      <w:r>
        <w:rPr>
          <w:rFonts w:ascii="Arial Narrow" w:hAnsi="Arial Narrow" w:cs="Arial"/>
          <w:color w:val="auto"/>
          <w:lang w:val="it-IT"/>
        </w:rPr>
        <w:t>ia mediului se vor respecta.</w:t>
      </w:r>
    </w:p>
    <w:p>
      <w:pPr>
        <w:pStyle w:val="3"/>
        <w:spacing w:after="0"/>
        <w:ind w:firstLine="720"/>
        <w:jc w:val="both"/>
        <w:rPr>
          <w:rFonts w:ascii="Arial Narrow" w:hAnsi="Arial Narrow" w:cs="Arial"/>
          <w:color w:val="auto"/>
          <w:lang w:val="it-IT"/>
        </w:rPr>
      </w:pPr>
    </w:p>
    <w:p>
      <w:pPr>
        <w:pStyle w:val="3"/>
        <w:spacing w:after="0"/>
        <w:ind w:firstLine="720"/>
        <w:rPr>
          <w:rFonts w:ascii="Arial Narrow" w:hAnsi="Arial Narrow" w:cs="Arial"/>
          <w:b/>
          <w:bCs/>
          <w:color w:val="auto"/>
          <w:lang w:val="en-GB"/>
        </w:rPr>
      </w:pPr>
      <w:r>
        <w:rPr>
          <w:rFonts w:ascii="Arial Narrow" w:hAnsi="Arial Narrow" w:cs="Arial"/>
          <w:b/>
          <w:bCs/>
          <w:color w:val="auto"/>
          <w:lang w:val="en-GB"/>
        </w:rPr>
        <w:t>f) riscurile de accidente majore și/sau dezastre relevante pentru proiectul în cauză, inclusiv cele cauzate de schimbările climatice, conform informațiilor științifice;</w:t>
      </w:r>
    </w:p>
    <w:p>
      <w:pPr>
        <w:pStyle w:val="3"/>
        <w:spacing w:after="0"/>
        <w:ind w:firstLine="720"/>
        <w:jc w:val="both"/>
        <w:rPr>
          <w:rFonts w:ascii="Arial Narrow" w:hAnsi="Arial Narrow" w:cs="Arial"/>
          <w:color w:val="auto"/>
          <w:lang w:val="en-GB"/>
        </w:rPr>
      </w:pPr>
      <w:r>
        <w:rPr>
          <w:rFonts w:ascii="Arial Narrow" w:hAnsi="Arial Narrow" w:cs="Arial"/>
          <w:color w:val="auto"/>
          <w:lang w:val="en-GB"/>
        </w:rPr>
        <w:t>Proiectul nu este predispus la accidente sau dezastre datorate factorilor de mediu sau schimb</w:t>
      </w:r>
      <w:r>
        <w:rPr>
          <w:rFonts w:ascii="Arial Narrow" w:hAnsi="Arial Narrow" w:cs="Arial"/>
          <w:color w:val="auto"/>
          <w:lang w:val="ro-RO"/>
        </w:rPr>
        <w:t>ă</w:t>
      </w:r>
      <w:r>
        <w:rPr>
          <w:rFonts w:ascii="Arial Narrow" w:hAnsi="Arial Narrow" w:cs="Arial"/>
          <w:color w:val="auto"/>
          <w:lang w:val="en-GB"/>
        </w:rPr>
        <w:t>rilor climatice, cu excepția viiturilor produse de precipitațiile torențiale. Eventualele degradări urmare a acestora se vor remedia conform normelor legale. Riscul de accidente majore nu este ridicat, reamintim de posibilitatea producerii de viituri, fiind zon</w:t>
      </w:r>
      <w:r>
        <w:rPr>
          <w:rFonts w:ascii="Arial Narrow" w:hAnsi="Arial Narrow" w:cs="Arial"/>
          <w:color w:val="auto"/>
          <w:lang w:val="ro-RO"/>
        </w:rPr>
        <w:t>ă</w:t>
      </w:r>
      <w:r>
        <w:rPr>
          <w:rFonts w:ascii="Arial Narrow" w:hAnsi="Arial Narrow" w:cs="Arial"/>
          <w:color w:val="auto"/>
          <w:lang w:val="en-GB"/>
        </w:rPr>
        <w:t xml:space="preserve"> montan</w:t>
      </w:r>
      <w:r>
        <w:rPr>
          <w:rFonts w:ascii="Arial Narrow" w:hAnsi="Arial Narrow" w:cs="Arial"/>
          <w:color w:val="auto"/>
          <w:lang w:val="ro-RO"/>
        </w:rPr>
        <w:t>ă</w:t>
      </w:r>
      <w:r>
        <w:rPr>
          <w:rFonts w:ascii="Arial Narrow" w:hAnsi="Arial Narrow" w:cs="Arial"/>
          <w:color w:val="auto"/>
          <w:lang w:val="en-GB"/>
        </w:rPr>
        <w:t xml:space="preserve"> acest aspect nu poate fi neglijat dar nici controlat, astfel în cazul unui accident natural de acest fel reparatiile se vor realiza conform nomelor legale în vigoare</w:t>
      </w:r>
    </w:p>
    <w:p>
      <w:pPr>
        <w:pStyle w:val="3"/>
        <w:spacing w:after="0"/>
        <w:ind w:firstLine="720"/>
        <w:jc w:val="both"/>
        <w:rPr>
          <w:rFonts w:ascii="Arial Narrow" w:hAnsi="Arial Narrow" w:cs="Arial"/>
          <w:color w:val="auto"/>
          <w:lang w:val="en-GB"/>
        </w:rPr>
      </w:pPr>
    </w:p>
    <w:p>
      <w:pPr>
        <w:pStyle w:val="3"/>
        <w:spacing w:after="0"/>
        <w:ind w:firstLine="720"/>
        <w:rPr>
          <w:rFonts w:ascii="Arial Narrow" w:hAnsi="Arial Narrow" w:cs="Arial"/>
          <w:b/>
          <w:bCs/>
          <w:color w:val="auto"/>
          <w:lang w:val="en-GB"/>
        </w:rPr>
      </w:pPr>
      <w:r>
        <w:rPr>
          <w:rFonts w:ascii="Arial Narrow" w:hAnsi="Arial Narrow" w:cs="Arial"/>
          <w:b/>
          <w:bCs/>
          <w:color w:val="auto"/>
          <w:lang w:val="en-GB"/>
        </w:rPr>
        <w:t>g) riscurile pentru sănătatea umană - de exemplu, din cauza contaminării apei sau a poluării atmosferice.</w:t>
      </w:r>
    </w:p>
    <w:p>
      <w:pPr>
        <w:pStyle w:val="3"/>
        <w:spacing w:after="0"/>
        <w:rPr>
          <w:rFonts w:ascii="Arial Narrow" w:hAnsi="Arial Narrow" w:cs="Arial"/>
          <w:color w:val="auto"/>
          <w:lang w:val="en-GB"/>
        </w:rPr>
      </w:pPr>
      <w:r>
        <w:rPr>
          <w:rFonts w:ascii="Arial Narrow" w:hAnsi="Arial Narrow" w:cs="Arial"/>
          <w:color w:val="auto"/>
          <w:lang w:val="en-GB"/>
        </w:rPr>
        <w:t>Proiectul nu prezinta riscuri de poluare a apelor sau a solului deoarece acesta nu produce deseuri pe durata de exploatare ci doar pe durata de executie prin noxe și praf, cu impact minor și reversibil prin respectarea prevederilor pentru protectia mediului.</w:t>
      </w:r>
    </w:p>
    <w:p>
      <w:pPr>
        <w:pStyle w:val="3"/>
        <w:spacing w:after="0"/>
        <w:rPr>
          <w:rFonts w:ascii="Arial Narrow" w:hAnsi="Arial Narrow" w:cs="Arial"/>
          <w:color w:val="FF0000"/>
          <w:lang w:val="en-GB"/>
        </w:rPr>
      </w:pPr>
    </w:p>
    <w:p>
      <w:pPr>
        <w:pStyle w:val="3"/>
        <w:spacing w:after="0"/>
        <w:ind w:firstLine="720"/>
        <w:rPr>
          <w:rFonts w:ascii="Arial Narrow" w:hAnsi="Arial Narrow" w:cs="Arial"/>
          <w:b/>
          <w:color w:val="auto"/>
          <w:lang w:val="en-GB"/>
        </w:rPr>
      </w:pPr>
      <w:r>
        <w:rPr>
          <w:rFonts w:ascii="Arial Narrow" w:hAnsi="Arial Narrow" w:cs="Arial"/>
          <w:b/>
          <w:color w:val="auto"/>
          <w:lang w:val="en-GB"/>
        </w:rPr>
        <w:t>2. Amplasarea proiectelor</w:t>
      </w:r>
    </w:p>
    <w:p>
      <w:pPr>
        <w:pStyle w:val="3"/>
        <w:spacing w:after="0"/>
        <w:ind w:firstLine="720"/>
        <w:rPr>
          <w:rFonts w:ascii="Arial Narrow" w:hAnsi="Arial Narrow" w:cs="Arial"/>
          <w:color w:val="auto"/>
          <w:lang w:val="en-GB"/>
        </w:rPr>
      </w:pPr>
      <w:r>
        <w:rPr>
          <w:rFonts w:ascii="Arial Narrow" w:hAnsi="Arial Narrow" w:cs="Arial"/>
          <w:color w:val="auto"/>
          <w:lang w:val="en-GB"/>
        </w:rPr>
        <w:t>Sensibilitatea ecologică a zonelor geografice susceptibile de a fi afectate de proiecte trebuie luată în considerare, în special în ceea ce privește:</w:t>
      </w:r>
    </w:p>
    <w:p>
      <w:pPr>
        <w:pStyle w:val="3"/>
        <w:spacing w:after="0"/>
        <w:ind w:firstLine="720"/>
        <w:rPr>
          <w:rFonts w:ascii="Arial Narrow" w:hAnsi="Arial Narrow" w:cs="Arial"/>
          <w:color w:val="auto"/>
          <w:lang w:val="en-GB"/>
        </w:rPr>
      </w:pPr>
      <w:r>
        <w:rPr>
          <w:rFonts w:ascii="Arial Narrow" w:hAnsi="Arial Narrow" w:cs="Arial"/>
          <w:color w:val="auto"/>
          <w:lang w:val="en-GB"/>
        </w:rPr>
        <w:t>a) utilizarea actuală și aprobată a terenurilor;</w:t>
      </w:r>
    </w:p>
    <w:p>
      <w:pPr>
        <w:autoSpaceDN/>
        <w:spacing w:after="0"/>
        <w:ind w:firstLine="620"/>
        <w:jc w:val="both"/>
        <w:textAlignment w:val="auto"/>
        <w:rPr>
          <w:rFonts w:hint="default" w:ascii="Arial Narrow" w:hAnsi="Arial Narrow" w:cs="Arial"/>
          <w:bCs/>
          <w:color w:val="auto"/>
          <w:kern w:val="0"/>
          <w:sz w:val="24"/>
          <w:szCs w:val="24"/>
          <w:lang w:val="ro-RO" w:bidi="ar-SA"/>
        </w:rPr>
      </w:pPr>
      <w:r>
        <w:rPr>
          <w:rFonts w:ascii="Arial Narrow" w:hAnsi="Arial Narrow" w:cs="Arial"/>
          <w:bCs/>
          <w:color w:val="auto"/>
          <w:kern w:val="0"/>
          <w:sz w:val="24"/>
          <w:szCs w:val="24"/>
          <w:lang w:bidi="ar-SA"/>
        </w:rPr>
        <w:t xml:space="preserve">Obiectivul prezentului studiu este amplasat în </w:t>
      </w:r>
      <w:r>
        <w:rPr>
          <w:rFonts w:hint="default" w:ascii="Arial Narrow" w:hAnsi="Arial Narrow" w:cs="Arial"/>
          <w:bCs/>
          <w:color w:val="auto"/>
          <w:kern w:val="0"/>
          <w:sz w:val="24"/>
          <w:szCs w:val="24"/>
          <w:lang w:val="ro-RO" w:bidi="ar-SA"/>
        </w:rPr>
        <w:t>orașul Cisnădie, jud. Sibiu.</w:t>
      </w:r>
    </w:p>
    <w:p>
      <w:pPr>
        <w:pStyle w:val="3"/>
        <w:shd w:val="clear" w:color="auto" w:fill="FFFFFF"/>
        <w:rPr>
          <w:rFonts w:hint="default" w:ascii="Arial Narrow" w:hAnsi="Arial Narrow" w:eastAsia="Times New Roman" w:cs="Arial"/>
          <w:color w:val="auto"/>
          <w:sz w:val="24"/>
          <w:szCs w:val="24"/>
          <w:lang w:val="ro-RO"/>
        </w:rPr>
      </w:pPr>
      <w:r>
        <w:rPr>
          <w:rFonts w:ascii="Arial Narrow" w:hAnsi="Arial Narrow" w:eastAsia="Times New Roman" w:cs="Arial"/>
          <w:color w:val="auto"/>
          <w:sz w:val="24"/>
          <w:szCs w:val="24"/>
        </w:rPr>
        <w:t>Conform Certificatului de Urbanism nr.</w:t>
      </w:r>
      <w:r>
        <w:rPr>
          <w:rFonts w:hint="default" w:ascii="Arial Narrow" w:hAnsi="Arial Narrow" w:eastAsia="Times New Roman" w:cs="Arial"/>
          <w:color w:val="auto"/>
          <w:sz w:val="24"/>
          <w:szCs w:val="24"/>
          <w:lang w:val="ro-RO"/>
        </w:rPr>
        <w:t>101</w:t>
      </w:r>
      <w:r>
        <w:rPr>
          <w:rFonts w:ascii="Arial Narrow" w:hAnsi="Arial Narrow" w:eastAsia="Times New Roman" w:cs="Arial"/>
          <w:color w:val="auto"/>
          <w:sz w:val="24"/>
          <w:szCs w:val="24"/>
        </w:rPr>
        <w:t>/</w:t>
      </w:r>
      <w:r>
        <w:rPr>
          <w:rFonts w:hint="default" w:ascii="Arial Narrow" w:hAnsi="Arial Narrow" w:eastAsia="Times New Roman" w:cs="Arial"/>
          <w:color w:val="auto"/>
          <w:sz w:val="24"/>
          <w:szCs w:val="24"/>
          <w:lang w:val="ro-RO"/>
        </w:rPr>
        <w:t>20/02/2024</w:t>
      </w:r>
      <w:r>
        <w:rPr>
          <w:rFonts w:ascii="Arial Narrow" w:hAnsi="Arial Narrow" w:eastAsia="Times New Roman" w:cs="Arial"/>
          <w:color w:val="auto"/>
          <w:sz w:val="24"/>
          <w:szCs w:val="24"/>
        </w:rPr>
        <w:t xml:space="preserve">, terenul apartine, in principal, domeniului public al </w:t>
      </w:r>
      <w:r>
        <w:rPr>
          <w:rFonts w:hint="default" w:ascii="Arial Narrow" w:hAnsi="Arial Narrow" w:eastAsia="Times New Roman" w:cs="Arial"/>
          <w:color w:val="auto"/>
          <w:sz w:val="24"/>
          <w:szCs w:val="24"/>
          <w:lang w:val="ro-RO"/>
        </w:rPr>
        <w:t xml:space="preserve">orașului Cisnădie </w:t>
      </w:r>
      <w:r>
        <w:rPr>
          <w:rFonts w:ascii="Arial Narrow" w:hAnsi="Arial Narrow" w:eastAsia="Times New Roman" w:cs="Arial"/>
          <w:color w:val="auto"/>
          <w:sz w:val="24"/>
          <w:szCs w:val="24"/>
        </w:rPr>
        <w:t>si respectiv pe teritoriul Apelor Romane</w:t>
      </w:r>
      <w:r>
        <w:rPr>
          <w:rFonts w:hint="default" w:ascii="Arial Narrow" w:hAnsi="Arial Narrow" w:eastAsia="Times New Roman" w:cs="Arial"/>
          <w:color w:val="auto"/>
          <w:sz w:val="24"/>
          <w:szCs w:val="24"/>
          <w:lang w:val="ro-RO"/>
        </w:rPr>
        <w:t>.</w:t>
      </w:r>
    </w:p>
    <w:p>
      <w:pPr>
        <w:pStyle w:val="3"/>
        <w:shd w:val="clear" w:color="auto" w:fill="FFFFFF"/>
        <w:ind w:firstLine="709"/>
        <w:rPr>
          <w:rFonts w:hint="default" w:ascii="Arial Narrow" w:hAnsi="Arial Narrow" w:cs="Arial"/>
          <w:bCs/>
          <w:color w:val="auto"/>
          <w:kern w:val="0"/>
          <w:sz w:val="24"/>
          <w:szCs w:val="24"/>
          <w:lang w:val="ro-RO" w:bidi="ar-SA"/>
        </w:rPr>
      </w:pPr>
      <w:r>
        <w:rPr>
          <w:rFonts w:ascii="Arial Narrow" w:hAnsi="Arial Narrow" w:eastAsia="Times New Roman" w:cs="Arial"/>
          <w:color w:val="auto"/>
          <w:sz w:val="24"/>
          <w:szCs w:val="24"/>
        </w:rPr>
        <w:t>Terenul identificat cu nr. Cadastral 1</w:t>
      </w:r>
      <w:r>
        <w:rPr>
          <w:rFonts w:hint="default" w:ascii="Arial Narrow" w:hAnsi="Arial Narrow" w:eastAsia="Times New Roman" w:cs="Arial"/>
          <w:color w:val="auto"/>
          <w:sz w:val="24"/>
          <w:szCs w:val="24"/>
          <w:lang w:val="ro-RO"/>
        </w:rPr>
        <w:t>10715</w:t>
      </w:r>
      <w:r>
        <w:rPr>
          <w:rFonts w:ascii="Arial Narrow" w:hAnsi="Arial Narrow" w:eastAsia="Times New Roman" w:cs="Arial"/>
          <w:color w:val="auto"/>
          <w:sz w:val="24"/>
          <w:szCs w:val="24"/>
        </w:rPr>
        <w:t xml:space="preserve"> se află în proprietatea </w:t>
      </w:r>
      <w:r>
        <w:rPr>
          <w:rFonts w:hint="default" w:ascii="Arial Narrow" w:hAnsi="Arial Narrow" w:eastAsia="Times New Roman" w:cs="Arial"/>
          <w:color w:val="auto"/>
          <w:sz w:val="24"/>
          <w:szCs w:val="24"/>
          <w:lang w:val="ro-RO"/>
        </w:rPr>
        <w:t>orașului Cisnădie</w:t>
      </w:r>
      <w:r>
        <w:rPr>
          <w:rFonts w:ascii="Arial Narrow" w:hAnsi="Arial Narrow" w:eastAsia="Times New Roman" w:cs="Arial"/>
          <w:color w:val="auto"/>
          <w:sz w:val="24"/>
          <w:szCs w:val="24"/>
        </w:rPr>
        <w:t>.</w:t>
      </w:r>
    </w:p>
    <w:p>
      <w:pPr>
        <w:pStyle w:val="3"/>
        <w:spacing w:after="0"/>
        <w:ind w:firstLine="720"/>
        <w:rPr>
          <w:rFonts w:hint="default" w:ascii="Arial Narrow" w:hAnsi="Arial Narrow" w:cs="Arial"/>
          <w:bCs/>
          <w:color w:val="auto"/>
          <w:lang w:val="ro-RO" w:eastAsia="ar-SA"/>
        </w:rPr>
      </w:pPr>
      <w:r>
        <w:rPr>
          <w:rFonts w:ascii="Arial Narrow" w:hAnsi="Arial Narrow" w:cs="Arial"/>
          <w:bCs/>
          <w:color w:val="auto"/>
          <w:lang w:eastAsia="ar-SA"/>
        </w:rPr>
        <w:t xml:space="preserve">Zona de intervenție a proiectului este situată </w:t>
      </w:r>
      <w:r>
        <w:rPr>
          <w:rFonts w:hint="default" w:ascii="Arial Narrow" w:hAnsi="Arial Narrow" w:cs="Arial"/>
          <w:bCs/>
          <w:color w:val="auto"/>
          <w:lang w:val="ro-RO" w:eastAsia="ar-SA"/>
        </w:rPr>
        <w:t>la traversarea străzii Cetății peste pârâul Ursului (Valea Popii), stradă care se suprapune cu drumul județean DJ106C Sadu-Cisnădie.</w:t>
      </w:r>
    </w:p>
    <w:p>
      <w:pPr>
        <w:pStyle w:val="3"/>
        <w:spacing w:after="0"/>
        <w:ind w:firstLine="720"/>
        <w:rPr>
          <w:rFonts w:ascii="Arial Narrow" w:hAnsi="Arial Narrow" w:cs="Arial"/>
          <w:color w:val="auto"/>
          <w:lang w:val="en-GB"/>
        </w:rPr>
      </w:pPr>
      <w:r>
        <w:rPr>
          <w:rFonts w:ascii="Arial Narrow" w:hAnsi="Arial Narrow" w:cs="Arial"/>
          <w:color w:val="auto"/>
          <w:lang w:val="en-GB"/>
        </w:rPr>
        <w:t>b) bogăția, disponibilitatea, calitatea și capacitatea de regenerare relative ale resurselor naturale, inclusiv solul, terenurile, apa și biodiversitatea, din zonă și din subteranul acesteia;</w:t>
      </w:r>
    </w:p>
    <w:p>
      <w:pPr>
        <w:pStyle w:val="3"/>
        <w:spacing w:after="0"/>
        <w:ind w:firstLine="720"/>
        <w:rPr>
          <w:rFonts w:ascii="Arial Narrow" w:hAnsi="Arial Narrow" w:cs="Arial"/>
          <w:color w:val="auto"/>
          <w:lang w:val="en-GB"/>
        </w:rPr>
      </w:pPr>
      <w:r>
        <w:rPr>
          <w:rFonts w:ascii="Arial Narrow" w:hAnsi="Arial Narrow" w:cs="Arial"/>
          <w:color w:val="auto"/>
          <w:lang w:val="en-GB"/>
        </w:rPr>
        <w:t>In urma realiz</w:t>
      </w:r>
      <w:r>
        <w:rPr>
          <w:rFonts w:ascii="Arial Narrow" w:hAnsi="Arial Narrow" w:cs="Arial"/>
          <w:color w:val="auto"/>
          <w:lang w:val="ro-RO"/>
        </w:rPr>
        <w:t>ă</w:t>
      </w:r>
      <w:r>
        <w:rPr>
          <w:rFonts w:ascii="Arial Narrow" w:hAnsi="Arial Narrow" w:cs="Arial"/>
          <w:color w:val="auto"/>
          <w:lang w:val="en-GB"/>
        </w:rPr>
        <w:t>rii proiectului bog</w:t>
      </w:r>
      <w:r>
        <w:rPr>
          <w:rFonts w:ascii="Arial Narrow" w:hAnsi="Arial Narrow" w:cs="Arial"/>
          <w:color w:val="auto"/>
          <w:lang w:val="ro-RO"/>
        </w:rPr>
        <w:t>ăț</w:t>
      </w:r>
      <w:r>
        <w:rPr>
          <w:rFonts w:ascii="Arial Narrow" w:hAnsi="Arial Narrow" w:cs="Arial"/>
          <w:color w:val="auto"/>
          <w:lang w:val="en-GB"/>
        </w:rPr>
        <w:t>ia resurselor naturale nu va fi afectată.</w:t>
      </w:r>
    </w:p>
    <w:p>
      <w:pPr>
        <w:pStyle w:val="3"/>
        <w:spacing w:after="0"/>
        <w:ind w:firstLine="720"/>
        <w:rPr>
          <w:rFonts w:ascii="Arial Narrow" w:hAnsi="Arial Narrow" w:cs="Arial"/>
          <w:color w:val="FF0000"/>
          <w:lang w:val="en-GB"/>
        </w:rPr>
      </w:pPr>
    </w:p>
    <w:p>
      <w:pPr>
        <w:pStyle w:val="3"/>
        <w:spacing w:after="0"/>
        <w:ind w:firstLine="720"/>
        <w:rPr>
          <w:rFonts w:ascii="Arial Narrow" w:hAnsi="Arial Narrow" w:cs="Arial"/>
          <w:color w:val="FF0000"/>
          <w:lang w:val="en-GB"/>
        </w:rPr>
      </w:pPr>
    </w:p>
    <w:p>
      <w:pPr>
        <w:pStyle w:val="3"/>
        <w:spacing w:after="0"/>
        <w:ind w:firstLine="720"/>
        <w:rPr>
          <w:rFonts w:ascii="Arial Narrow" w:hAnsi="Arial Narrow" w:cs="Arial"/>
          <w:b/>
          <w:bCs/>
          <w:color w:val="auto"/>
          <w:lang w:val="en-GB"/>
        </w:rPr>
      </w:pPr>
      <w:r>
        <w:rPr>
          <w:rFonts w:ascii="Arial Narrow" w:hAnsi="Arial Narrow" w:cs="Arial"/>
          <w:b/>
          <w:bCs/>
          <w:color w:val="auto"/>
          <w:lang w:val="en-GB"/>
        </w:rPr>
        <w:t>c) capacitatea de absorbție a mediului natural, acordându-se o atenție specială următoarelor zone:</w:t>
      </w:r>
    </w:p>
    <w:p>
      <w:pPr>
        <w:pStyle w:val="3"/>
        <w:spacing w:after="0"/>
        <w:ind w:firstLine="720"/>
        <w:rPr>
          <w:rFonts w:ascii="Arial Narrow" w:hAnsi="Arial Narrow" w:cs="Arial"/>
          <w:color w:val="auto"/>
          <w:lang w:val="en-GB"/>
        </w:rPr>
      </w:pPr>
      <w:r>
        <w:rPr>
          <w:rFonts w:ascii="Arial Narrow" w:hAnsi="Arial Narrow" w:cs="Arial"/>
          <w:color w:val="auto"/>
          <w:lang w:val="en-GB"/>
        </w:rPr>
        <w:t>1. zone umede, zone riverane, guri ale râurilor;</w:t>
      </w:r>
    </w:p>
    <w:p>
      <w:pPr>
        <w:pStyle w:val="3"/>
        <w:spacing w:after="0"/>
        <w:ind w:firstLine="720"/>
        <w:rPr>
          <w:rFonts w:hint="default" w:ascii="Arial Narrow" w:hAnsi="Arial Narrow" w:cs="Arial"/>
          <w:color w:val="auto"/>
          <w:lang w:val="ro-RO"/>
        </w:rPr>
      </w:pPr>
      <w:r>
        <w:rPr>
          <w:rFonts w:ascii="Arial Narrow" w:hAnsi="Arial Narrow" w:cs="Arial"/>
          <w:color w:val="auto"/>
          <w:lang w:val="en-GB"/>
        </w:rPr>
        <w:t xml:space="preserve">Proiectul </w:t>
      </w:r>
      <w:r>
        <w:rPr>
          <w:rFonts w:hint="default" w:ascii="Arial Narrow" w:hAnsi="Arial Narrow" w:cs="Arial"/>
          <w:color w:val="auto"/>
          <w:lang w:val="ro-RO"/>
        </w:rPr>
        <w:t xml:space="preserve">nu </w:t>
      </w:r>
      <w:r>
        <w:rPr>
          <w:rFonts w:ascii="Arial Narrow" w:hAnsi="Arial Narrow" w:cs="Arial"/>
          <w:color w:val="auto"/>
          <w:lang w:val="en-GB"/>
        </w:rPr>
        <w:t>va modifica malu</w:t>
      </w:r>
      <w:r>
        <w:rPr>
          <w:rFonts w:ascii="Arial Narrow" w:hAnsi="Arial Narrow" w:cs="Arial"/>
          <w:color w:val="auto"/>
        </w:rPr>
        <w:t>l</w:t>
      </w:r>
      <w:r>
        <w:rPr>
          <w:rFonts w:ascii="Arial Narrow" w:hAnsi="Arial Narrow" w:cs="Arial"/>
          <w:color w:val="auto"/>
          <w:lang w:val="en-GB"/>
        </w:rPr>
        <w:t xml:space="preserve"> </w:t>
      </w:r>
      <w:r>
        <w:rPr>
          <w:rFonts w:hint="default" w:ascii="Arial Narrow" w:hAnsi="Arial Narrow" w:cs="Arial"/>
          <w:color w:val="auto"/>
          <w:lang w:val="ro-RO"/>
        </w:rPr>
        <w:t>pârâului Ursului (Valea Popii)</w:t>
      </w:r>
    </w:p>
    <w:p>
      <w:pPr>
        <w:pStyle w:val="3"/>
        <w:spacing w:after="0"/>
        <w:ind w:firstLine="720"/>
        <w:rPr>
          <w:rFonts w:ascii="Arial Narrow" w:hAnsi="Arial Narrow" w:cs="Arial"/>
          <w:color w:val="auto"/>
          <w:lang w:val="en-GB"/>
        </w:rPr>
      </w:pPr>
      <w:r>
        <w:rPr>
          <w:rFonts w:ascii="Arial Narrow" w:hAnsi="Arial Narrow" w:cs="Arial"/>
          <w:color w:val="auto"/>
          <w:lang w:val="en-GB"/>
        </w:rPr>
        <w:t>2. zone costiere și mediul marin;</w:t>
      </w:r>
    </w:p>
    <w:p>
      <w:pPr>
        <w:pStyle w:val="3"/>
        <w:spacing w:after="0"/>
        <w:ind w:firstLine="720"/>
        <w:rPr>
          <w:rFonts w:ascii="Arial Narrow" w:hAnsi="Arial Narrow" w:cs="Arial"/>
          <w:color w:val="auto"/>
          <w:lang w:val="en-GB"/>
        </w:rPr>
      </w:pPr>
      <w:r>
        <w:rPr>
          <w:rFonts w:ascii="Arial Narrow" w:hAnsi="Arial Narrow" w:cs="Arial"/>
          <w:color w:val="auto"/>
          <w:lang w:val="en-GB"/>
        </w:rPr>
        <w:t>Amplasamentul studiat nu se afla în zone costiere și mediul marin;</w:t>
      </w:r>
    </w:p>
    <w:p>
      <w:pPr>
        <w:pStyle w:val="3"/>
        <w:spacing w:after="0"/>
        <w:ind w:firstLine="720"/>
        <w:rPr>
          <w:rFonts w:ascii="Arial Narrow" w:hAnsi="Arial Narrow" w:cs="Arial"/>
          <w:color w:val="auto"/>
          <w:lang w:val="en-GB"/>
        </w:rPr>
      </w:pPr>
      <w:r>
        <w:rPr>
          <w:rFonts w:ascii="Arial Narrow" w:hAnsi="Arial Narrow" w:cs="Arial"/>
          <w:color w:val="auto"/>
          <w:lang w:val="en-GB"/>
        </w:rPr>
        <w:t>3. zonele montane și forestiere;</w:t>
      </w:r>
    </w:p>
    <w:p>
      <w:pPr>
        <w:pStyle w:val="3"/>
        <w:spacing w:after="0"/>
        <w:ind w:firstLine="720"/>
        <w:rPr>
          <w:rFonts w:ascii="Arial Narrow" w:hAnsi="Arial Narrow" w:cs="Arial"/>
          <w:color w:val="auto"/>
          <w:lang w:val="en-GB"/>
        </w:rPr>
      </w:pPr>
      <w:r>
        <w:rPr>
          <w:rFonts w:ascii="Arial Narrow" w:hAnsi="Arial Narrow" w:cs="Arial"/>
          <w:color w:val="auto"/>
          <w:lang w:val="en-GB"/>
        </w:rPr>
        <w:t>Amplasamentul studiat nu se afla în zone montane și forestiere;</w:t>
      </w:r>
    </w:p>
    <w:p>
      <w:pPr>
        <w:pStyle w:val="3"/>
        <w:spacing w:after="0"/>
        <w:ind w:firstLine="720"/>
        <w:rPr>
          <w:rFonts w:ascii="Arial Narrow" w:hAnsi="Arial Narrow" w:cs="Arial"/>
          <w:color w:val="auto"/>
          <w:lang w:val="en-GB"/>
        </w:rPr>
      </w:pPr>
      <w:r>
        <w:rPr>
          <w:rFonts w:ascii="Arial Narrow" w:hAnsi="Arial Narrow" w:cs="Arial"/>
          <w:color w:val="auto"/>
          <w:lang w:val="en-GB"/>
        </w:rPr>
        <w:t>4. arii naturale protejate de interes național, comunitar, internațional;</w:t>
      </w:r>
    </w:p>
    <w:p>
      <w:pPr>
        <w:spacing w:after="0"/>
        <w:jc w:val="both"/>
        <w:rPr>
          <w:rFonts w:ascii="Arial Narrow" w:hAnsi="Arial Narrow" w:cs="Arial"/>
          <w:color w:val="auto"/>
        </w:rPr>
      </w:pPr>
      <w:r>
        <w:rPr>
          <w:rFonts w:ascii="Arial Narrow" w:hAnsi="Arial Narrow" w:cs="Arial"/>
          <w:color w:val="auto"/>
        </w:rPr>
        <w:tab/>
      </w:r>
      <w:r>
        <w:rPr>
          <w:rFonts w:ascii="Arial Narrow" w:hAnsi="Arial Narrow" w:cs="Arial"/>
          <w:color w:val="auto"/>
        </w:rPr>
        <w:t>Nu este cazul.</w:t>
      </w:r>
    </w:p>
    <w:p>
      <w:pPr>
        <w:spacing w:after="0"/>
        <w:ind w:firstLine="709"/>
        <w:jc w:val="both"/>
        <w:rPr>
          <w:rFonts w:ascii="Arial Narrow" w:hAnsi="Arial Narrow" w:cs="Arial"/>
          <w:color w:val="auto"/>
        </w:rPr>
      </w:pPr>
      <w:r>
        <w:rPr>
          <w:rFonts w:ascii="Arial Narrow" w:hAnsi="Arial Narrow" w:cs="Arial"/>
          <w:color w:val="auto"/>
          <w:lang w:val="en-GB"/>
        </w:rPr>
        <w:t>5. zone clasificate sau protejate conform legislației în vigoare</w:t>
      </w:r>
      <w:r>
        <w:rPr>
          <w:rFonts w:ascii="Arial Narrow" w:hAnsi="Arial Narrow" w:cs="Arial"/>
          <w:color w:val="auto"/>
        </w:rPr>
        <w:t>;</w:t>
      </w:r>
    </w:p>
    <w:p>
      <w:pPr>
        <w:spacing w:after="0"/>
        <w:jc w:val="both"/>
        <w:rPr>
          <w:rFonts w:ascii="Arial Narrow" w:hAnsi="Arial Narrow" w:eastAsia="Times New Roman" w:cs="Arial"/>
          <w:iCs/>
          <w:color w:val="auto"/>
        </w:rPr>
      </w:pPr>
      <w:r>
        <w:rPr>
          <w:rFonts w:ascii="Arial Narrow" w:hAnsi="Arial Narrow" w:eastAsia="Times New Roman" w:cs="Arial"/>
          <w:i/>
          <w:color w:val="auto"/>
        </w:rPr>
        <w:tab/>
      </w:r>
      <w:r>
        <w:rPr>
          <w:rFonts w:ascii="Arial Narrow" w:hAnsi="Arial Narrow" w:eastAsia="Times New Roman" w:cs="Arial"/>
          <w:iCs/>
          <w:color w:val="auto"/>
        </w:rPr>
        <w:t>Nu este cazul.</w:t>
      </w:r>
    </w:p>
    <w:p>
      <w:pPr>
        <w:widowControl/>
        <w:suppressAutoHyphens w:val="0"/>
        <w:autoSpaceDN/>
        <w:spacing w:after="0"/>
        <w:ind w:firstLine="709"/>
        <w:jc w:val="both"/>
        <w:textAlignment w:val="auto"/>
        <w:rPr>
          <w:rFonts w:ascii="Arial Narrow" w:hAnsi="Arial Narrow" w:eastAsia="Calibri" w:cs="Arial"/>
          <w:color w:val="auto"/>
          <w:kern w:val="0"/>
          <w:lang w:val="en-GB" w:eastAsia="en-US" w:bidi="ar-SA"/>
        </w:rPr>
      </w:pPr>
      <w:r>
        <w:rPr>
          <w:rFonts w:ascii="Arial Narrow" w:hAnsi="Arial Narrow" w:eastAsia="Calibri" w:cs="Arial"/>
          <w:color w:val="auto"/>
          <w:kern w:val="0"/>
          <w:lang w:val="en-GB" w:eastAsia="en-US" w:bidi="ar-SA"/>
        </w:rPr>
        <w:t>6. zonele în care au existat deja cazuri de nerespectare a standardelor de calitate a mediului prevăzute de legislația națională și la nivelul Uniunii Europene și relevante pentru proiect sau în care se consideră că există astfel de cazuri;</w:t>
      </w:r>
    </w:p>
    <w:p>
      <w:pPr>
        <w:widowControl/>
        <w:suppressAutoHyphens w:val="0"/>
        <w:autoSpaceDN/>
        <w:spacing w:after="0"/>
        <w:ind w:firstLine="851"/>
        <w:jc w:val="both"/>
        <w:textAlignment w:val="auto"/>
        <w:rPr>
          <w:rFonts w:ascii="Arial Narrow" w:hAnsi="Arial Narrow" w:eastAsia="Calibri" w:cs="Arial"/>
          <w:color w:val="auto"/>
          <w:kern w:val="0"/>
          <w:lang w:val="en-GB" w:eastAsia="en-US" w:bidi="ar-SA"/>
        </w:rPr>
      </w:pPr>
      <w:r>
        <w:rPr>
          <w:rFonts w:ascii="Arial Narrow" w:hAnsi="Arial Narrow" w:eastAsia="Calibri" w:cs="Arial"/>
          <w:color w:val="auto"/>
          <w:kern w:val="0"/>
          <w:lang w:val="en-GB" w:eastAsia="en-US" w:bidi="ar-SA"/>
        </w:rPr>
        <w:t>Amplasamentul studiat nu se afla în zonele în care au existat deja cazuri de nerespectare a standardelor de calitate a mediului prevăzute de legislația națională și la nivelul Uniunii Europene și relevante pentru proiect sau în care se consideră că există astfel de cazuri</w:t>
      </w:r>
    </w:p>
    <w:p>
      <w:pPr>
        <w:widowControl/>
        <w:suppressAutoHyphens w:val="0"/>
        <w:autoSpaceDN/>
        <w:spacing w:after="0"/>
        <w:ind w:firstLine="709"/>
        <w:jc w:val="both"/>
        <w:textAlignment w:val="auto"/>
        <w:rPr>
          <w:rFonts w:ascii="Arial Narrow" w:hAnsi="Arial Narrow" w:eastAsia="Calibri" w:cs="Arial"/>
          <w:color w:val="auto"/>
          <w:kern w:val="0"/>
          <w:lang w:val="en-GB" w:eastAsia="en-US" w:bidi="ar-SA"/>
        </w:rPr>
      </w:pPr>
      <w:r>
        <w:rPr>
          <w:rFonts w:ascii="Arial Narrow" w:hAnsi="Arial Narrow" w:eastAsia="Calibri" w:cs="Arial"/>
          <w:color w:val="auto"/>
          <w:kern w:val="0"/>
          <w:lang w:val="en-GB" w:eastAsia="en-US" w:bidi="ar-SA"/>
        </w:rPr>
        <w:t>7. zonele cu o densitate mare a populației;</w:t>
      </w:r>
    </w:p>
    <w:p>
      <w:pPr>
        <w:widowControl/>
        <w:suppressAutoHyphens w:val="0"/>
        <w:autoSpaceDN/>
        <w:spacing w:after="0"/>
        <w:ind w:firstLine="851"/>
        <w:jc w:val="both"/>
        <w:textAlignment w:val="auto"/>
        <w:rPr>
          <w:rFonts w:ascii="Arial Narrow" w:hAnsi="Arial Narrow" w:eastAsia="Calibri" w:cs="Arial"/>
          <w:color w:val="auto"/>
          <w:kern w:val="0"/>
          <w:lang w:val="en-GB" w:eastAsia="en-US" w:bidi="ar-SA"/>
        </w:rPr>
      </w:pPr>
      <w:r>
        <w:rPr>
          <w:rFonts w:ascii="Arial Narrow" w:hAnsi="Arial Narrow" w:eastAsia="Calibri" w:cs="Arial"/>
          <w:color w:val="auto"/>
          <w:kern w:val="0"/>
          <w:lang w:val="en-GB" w:eastAsia="en-US" w:bidi="ar-SA"/>
        </w:rPr>
        <w:t xml:space="preserve">Amplasamentul studiat </w:t>
      </w:r>
      <w:r>
        <w:rPr>
          <w:rFonts w:hint="default" w:ascii="Arial Narrow" w:hAnsi="Arial Narrow" w:eastAsia="Calibri" w:cs="Arial"/>
          <w:color w:val="auto"/>
          <w:kern w:val="0"/>
          <w:lang w:val="ro-RO" w:eastAsia="en-US" w:bidi="ar-SA"/>
        </w:rPr>
        <w:t xml:space="preserve">nu </w:t>
      </w:r>
      <w:r>
        <w:rPr>
          <w:rFonts w:ascii="Arial Narrow" w:hAnsi="Arial Narrow" w:eastAsia="Calibri" w:cs="Arial"/>
          <w:color w:val="auto"/>
          <w:kern w:val="0"/>
          <w:lang w:val="en-GB" w:eastAsia="en-US" w:bidi="ar-SA"/>
        </w:rPr>
        <w:t>se afla în</w:t>
      </w:r>
      <w:r>
        <w:rPr>
          <w:rFonts w:ascii="Arial Narrow" w:hAnsi="Arial Narrow" w:eastAsia="Calibri" w:cs="Arial"/>
          <w:color w:val="auto"/>
          <w:kern w:val="0"/>
          <w:lang w:eastAsia="en-US" w:bidi="ar-SA"/>
        </w:rPr>
        <w:t>tr-o</w:t>
      </w:r>
      <w:r>
        <w:rPr>
          <w:rFonts w:ascii="Arial Narrow" w:hAnsi="Arial Narrow" w:eastAsia="Calibri" w:cs="Arial"/>
          <w:color w:val="auto"/>
          <w:kern w:val="0"/>
          <w:lang w:val="en-GB" w:eastAsia="en-US" w:bidi="ar-SA"/>
        </w:rPr>
        <w:t xml:space="preserve"> zon</w:t>
      </w:r>
      <w:r>
        <w:rPr>
          <w:rFonts w:ascii="Arial Narrow" w:hAnsi="Arial Narrow" w:eastAsia="Calibri" w:cs="Arial"/>
          <w:color w:val="auto"/>
          <w:kern w:val="0"/>
          <w:lang w:eastAsia="en-US" w:bidi="ar-SA"/>
        </w:rPr>
        <w:t>ă</w:t>
      </w:r>
      <w:r>
        <w:rPr>
          <w:rFonts w:ascii="Arial Narrow" w:hAnsi="Arial Narrow" w:eastAsia="Calibri" w:cs="Arial"/>
          <w:color w:val="auto"/>
          <w:kern w:val="0"/>
          <w:lang w:val="en-GB" w:eastAsia="en-US" w:bidi="ar-SA"/>
        </w:rPr>
        <w:t xml:space="preserve"> cu densitate mare a populației;</w:t>
      </w:r>
    </w:p>
    <w:p>
      <w:pPr>
        <w:widowControl/>
        <w:suppressAutoHyphens w:val="0"/>
        <w:autoSpaceDN/>
        <w:spacing w:after="0"/>
        <w:ind w:firstLine="709"/>
        <w:jc w:val="both"/>
        <w:textAlignment w:val="auto"/>
        <w:rPr>
          <w:rFonts w:ascii="Arial Narrow" w:hAnsi="Arial Narrow" w:eastAsia="Calibri" w:cs="Arial"/>
          <w:color w:val="auto"/>
          <w:kern w:val="0"/>
          <w:lang w:val="en-GB" w:eastAsia="en-US" w:bidi="ar-SA"/>
        </w:rPr>
      </w:pPr>
      <w:r>
        <w:rPr>
          <w:rFonts w:ascii="Arial Narrow" w:hAnsi="Arial Narrow" w:eastAsia="Calibri" w:cs="Arial"/>
          <w:color w:val="auto"/>
          <w:kern w:val="0"/>
          <w:lang w:val="en-GB" w:eastAsia="en-US" w:bidi="ar-SA"/>
        </w:rPr>
        <w:t>8. peisaje și situri importante din punct de vedere istoric, cultural sau arheologic.</w:t>
      </w:r>
    </w:p>
    <w:p>
      <w:pPr>
        <w:widowControl/>
        <w:suppressAutoHyphens w:val="0"/>
        <w:autoSpaceDN/>
        <w:spacing w:after="0"/>
        <w:ind w:firstLine="851"/>
        <w:jc w:val="both"/>
        <w:textAlignment w:val="auto"/>
        <w:rPr>
          <w:rFonts w:ascii="Arial Narrow" w:hAnsi="Arial Narrow" w:eastAsia="Calibri" w:cs="Arial"/>
          <w:color w:val="auto"/>
          <w:kern w:val="0"/>
          <w:lang w:val="en-GB" w:eastAsia="en-US" w:bidi="ar-SA"/>
        </w:rPr>
      </w:pPr>
      <w:r>
        <w:rPr>
          <w:rFonts w:ascii="Arial Narrow" w:hAnsi="Arial Narrow" w:eastAsia="Calibri" w:cs="Arial"/>
          <w:color w:val="auto"/>
          <w:kern w:val="0"/>
          <w:lang w:val="en-GB" w:eastAsia="en-US" w:bidi="ar-SA"/>
        </w:rPr>
        <w:t>Amplasamentul studiat nu se afla în peisaje și situri importante din punct de vedere istoric, cultural sau arheologic.</w:t>
      </w:r>
    </w:p>
    <w:p>
      <w:pPr>
        <w:spacing w:after="0"/>
        <w:jc w:val="both"/>
        <w:rPr>
          <w:rFonts w:ascii="Arial Narrow" w:hAnsi="Arial Narrow" w:cs="Arial"/>
          <w:color w:val="auto"/>
          <w:lang w:val="en-GB"/>
        </w:rPr>
      </w:pPr>
    </w:p>
    <w:p>
      <w:pPr>
        <w:pStyle w:val="3"/>
        <w:spacing w:after="0"/>
        <w:ind w:firstLine="720"/>
        <w:rPr>
          <w:rFonts w:ascii="Arial Narrow" w:hAnsi="Arial Narrow" w:cs="Arial"/>
          <w:b/>
          <w:color w:val="auto"/>
          <w:lang w:val="en-GB"/>
        </w:rPr>
      </w:pPr>
      <w:r>
        <w:rPr>
          <w:rFonts w:ascii="Arial Narrow" w:hAnsi="Arial Narrow" w:cs="Arial"/>
          <w:b/>
          <w:color w:val="auto"/>
          <w:lang w:val="en-GB"/>
        </w:rPr>
        <w:t>3. Tipurile și caracteristicile impactului potențial</w:t>
      </w:r>
    </w:p>
    <w:p>
      <w:pPr>
        <w:pStyle w:val="3"/>
        <w:spacing w:after="0"/>
        <w:ind w:firstLine="720"/>
        <w:rPr>
          <w:rFonts w:ascii="Arial Narrow" w:hAnsi="Arial Narrow" w:cs="Arial"/>
          <w:b/>
          <w:color w:val="auto"/>
          <w:lang w:val="en-GB"/>
        </w:rPr>
      </w:pPr>
    </w:p>
    <w:p>
      <w:pPr>
        <w:spacing w:after="0"/>
        <w:ind w:firstLine="851"/>
        <w:jc w:val="both"/>
        <w:rPr>
          <w:rFonts w:ascii="Arial Narrow" w:hAnsi="Arial Narrow" w:cs="Arial"/>
          <w:color w:val="auto"/>
          <w:lang w:val="en-GB"/>
        </w:rPr>
      </w:pPr>
      <w:r>
        <w:rPr>
          <w:rFonts w:ascii="Arial Narrow" w:hAnsi="Arial Narrow" w:cs="Arial"/>
          <w:color w:val="auto"/>
          <w:lang w:val="en-GB"/>
        </w:rPr>
        <w:t>Efectele semnificative pe care le pot avea proiectele asupra mediului trebuie analizate în raport cu criteriile stabilite la pct. 1 și 2, având în vedere impactul proiectului asupra factorilor prevăzuți la art. 7 alin. (2) din prezenta lege, și ținând seama de:</w:t>
      </w:r>
    </w:p>
    <w:p>
      <w:pPr>
        <w:numPr>
          <w:ilvl w:val="0"/>
          <w:numId w:val="17"/>
        </w:numPr>
        <w:spacing w:after="0"/>
        <w:jc w:val="both"/>
        <w:rPr>
          <w:rFonts w:ascii="Arial Narrow" w:hAnsi="Arial Narrow" w:cs="Arial"/>
          <w:color w:val="auto"/>
          <w:lang w:val="en-GB"/>
        </w:rPr>
      </w:pPr>
      <w:r>
        <w:rPr>
          <w:rFonts w:ascii="Arial Narrow" w:hAnsi="Arial Narrow" w:cs="Arial"/>
          <w:color w:val="auto"/>
          <w:lang w:val="en-GB"/>
        </w:rPr>
        <w:t>importanța și extinderea spațială a impactului - de exemplu, zona geografică și dimensiunea populației care poate fi afectată;</w:t>
      </w:r>
    </w:p>
    <w:p>
      <w:pPr>
        <w:spacing w:after="0"/>
        <w:ind w:firstLine="851"/>
        <w:jc w:val="both"/>
        <w:rPr>
          <w:rFonts w:ascii="Arial Narrow" w:hAnsi="Arial Narrow" w:cs="Arial"/>
          <w:color w:val="auto"/>
        </w:rPr>
      </w:pPr>
      <w:r>
        <w:rPr>
          <w:rFonts w:ascii="Arial Narrow" w:hAnsi="Arial Narrow" w:cs="Arial"/>
          <w:color w:val="auto"/>
          <w:lang w:val="en-GB"/>
        </w:rPr>
        <w:t>Având în vedere pozitionarea proiectului numar</w:t>
      </w:r>
      <w:r>
        <w:rPr>
          <w:rFonts w:ascii="Arial Narrow" w:hAnsi="Arial Narrow" w:cs="Arial"/>
          <w:color w:val="auto"/>
        </w:rPr>
        <w:t>ul</w:t>
      </w:r>
      <w:r>
        <w:rPr>
          <w:rFonts w:ascii="Arial Narrow" w:hAnsi="Arial Narrow" w:cs="Arial"/>
          <w:color w:val="auto"/>
          <w:lang w:val="en-GB"/>
        </w:rPr>
        <w:t xml:space="preserve"> de persoane care pot fi afectate temporar pe perioada execuției este </w:t>
      </w:r>
      <w:r>
        <w:rPr>
          <w:rFonts w:ascii="Arial Narrow" w:hAnsi="Arial Narrow" w:cs="Arial"/>
          <w:color w:val="auto"/>
        </w:rPr>
        <w:t>moderat.</w:t>
      </w:r>
    </w:p>
    <w:p>
      <w:pPr>
        <w:spacing w:after="0"/>
        <w:ind w:firstLine="851"/>
        <w:jc w:val="both"/>
        <w:rPr>
          <w:rFonts w:ascii="Arial Narrow" w:hAnsi="Arial Narrow" w:cs="Arial"/>
          <w:color w:val="FF0000"/>
        </w:rPr>
      </w:pPr>
    </w:p>
    <w:p>
      <w:pPr>
        <w:spacing w:after="0"/>
        <w:ind w:firstLine="709"/>
        <w:jc w:val="both"/>
        <w:rPr>
          <w:rFonts w:ascii="Arial Narrow" w:hAnsi="Arial Narrow" w:cs="Arial"/>
          <w:b/>
          <w:bCs/>
          <w:color w:val="auto"/>
          <w:lang w:val="en-GB"/>
        </w:rPr>
      </w:pPr>
      <w:r>
        <w:rPr>
          <w:rFonts w:ascii="Arial Narrow" w:hAnsi="Arial Narrow" w:cs="Arial"/>
          <w:b/>
          <w:bCs/>
          <w:color w:val="auto"/>
          <w:lang w:val="en-GB"/>
        </w:rPr>
        <w:t>b) natura impactului;</w:t>
      </w:r>
    </w:p>
    <w:p>
      <w:pPr>
        <w:spacing w:after="0"/>
        <w:jc w:val="both"/>
        <w:rPr>
          <w:rFonts w:ascii="Arial Narrow" w:hAnsi="Arial Narrow" w:cs="Arial"/>
          <w:color w:val="auto"/>
          <w:lang w:val="en-GB"/>
        </w:rPr>
      </w:pPr>
      <w:r>
        <w:rPr>
          <w:rFonts w:ascii="Arial Narrow" w:hAnsi="Arial Narrow" w:cs="Arial"/>
          <w:color w:val="auto"/>
          <w:lang w:val="en-GB"/>
        </w:rPr>
        <w:t xml:space="preserve">- lucrările ce urmează a fi executate pentru realizarea proiectului, nu vor avea un impact negativ semnificativ asupra factorilor de mediu, iar persoanele direct afectate sunt în număr </w:t>
      </w:r>
      <w:r>
        <w:rPr>
          <w:rFonts w:ascii="Arial Narrow" w:hAnsi="Arial Narrow" w:cs="Arial"/>
          <w:color w:val="auto"/>
        </w:rPr>
        <w:t>moderat</w:t>
      </w:r>
      <w:r>
        <w:rPr>
          <w:rFonts w:ascii="Arial Narrow" w:hAnsi="Arial Narrow" w:cs="Arial"/>
          <w:color w:val="auto"/>
          <w:lang w:val="en-GB"/>
        </w:rPr>
        <w:t>, pe termen scurt și numai pentru perioada de realizare a proiectului</w:t>
      </w:r>
      <w:r>
        <w:rPr>
          <w:rFonts w:ascii="Arial Narrow" w:hAnsi="Arial Narrow" w:cs="Arial"/>
          <w:b/>
          <w:color w:val="auto"/>
          <w:lang w:val="en-GB"/>
        </w:rPr>
        <w:t xml:space="preserve">; </w:t>
      </w:r>
      <w:r>
        <w:rPr>
          <w:rFonts w:ascii="Arial Narrow" w:hAnsi="Arial Narrow" w:cs="Arial"/>
          <w:color w:val="auto"/>
          <w:lang w:val="en-GB"/>
        </w:rPr>
        <w:t>factorii directi precum: încărcare temporară a apelor cu suspensii, poluarea aerului cu praf și emisii datorita utilajelor și poluarea fonica cauzata de utilaje pe perioada execuției, nu va fi semnificativa, impactul este redus și reversibil.</w:t>
      </w:r>
    </w:p>
    <w:p>
      <w:pPr>
        <w:spacing w:after="0"/>
        <w:jc w:val="both"/>
        <w:rPr>
          <w:rFonts w:ascii="Arial Narrow" w:hAnsi="Arial Narrow" w:cs="Arial"/>
          <w:color w:val="auto"/>
          <w:lang w:val="en-GB"/>
        </w:rPr>
      </w:pPr>
    </w:p>
    <w:p>
      <w:pPr>
        <w:spacing w:after="0"/>
        <w:ind w:firstLine="709"/>
        <w:jc w:val="both"/>
        <w:rPr>
          <w:rFonts w:ascii="Arial Narrow" w:hAnsi="Arial Narrow" w:cs="Arial"/>
          <w:b/>
          <w:bCs/>
          <w:color w:val="auto"/>
          <w:lang w:val="en-GB"/>
        </w:rPr>
      </w:pPr>
      <w:r>
        <w:rPr>
          <w:rFonts w:ascii="Arial Narrow" w:hAnsi="Arial Narrow" w:cs="Arial"/>
          <w:b/>
          <w:bCs/>
          <w:color w:val="auto"/>
          <w:lang w:val="en-GB"/>
        </w:rPr>
        <w:t>c) natura transfrontalieră a impactului;</w:t>
      </w:r>
    </w:p>
    <w:p>
      <w:pPr>
        <w:spacing w:after="0"/>
        <w:jc w:val="both"/>
        <w:rPr>
          <w:rFonts w:ascii="Arial Narrow" w:hAnsi="Arial Narrow" w:cs="Arial"/>
          <w:color w:val="auto"/>
          <w:lang w:val="en-GB"/>
        </w:rPr>
      </w:pPr>
      <w:r>
        <w:rPr>
          <w:rFonts w:ascii="Arial Narrow" w:hAnsi="Arial Narrow" w:cs="Arial"/>
          <w:color w:val="auto"/>
          <w:lang w:val="en-GB"/>
        </w:rPr>
        <w:t>- lucrările propuse nu au impact transfrontalier.</w:t>
      </w:r>
    </w:p>
    <w:p>
      <w:pPr>
        <w:spacing w:after="0"/>
        <w:jc w:val="both"/>
        <w:rPr>
          <w:rFonts w:ascii="Arial Narrow" w:hAnsi="Arial Narrow" w:cs="Arial"/>
          <w:color w:val="auto"/>
          <w:lang w:val="en-GB"/>
        </w:rPr>
      </w:pPr>
    </w:p>
    <w:p>
      <w:pPr>
        <w:spacing w:after="0"/>
        <w:ind w:firstLine="709"/>
        <w:jc w:val="both"/>
        <w:rPr>
          <w:rFonts w:ascii="Arial Narrow" w:hAnsi="Arial Narrow" w:cs="Arial"/>
          <w:b/>
          <w:bCs/>
          <w:color w:val="auto"/>
          <w:lang w:val="en-GB"/>
        </w:rPr>
      </w:pPr>
      <w:r>
        <w:rPr>
          <w:rFonts w:ascii="Arial Narrow" w:hAnsi="Arial Narrow" w:cs="Arial"/>
          <w:b/>
          <w:bCs/>
          <w:color w:val="auto"/>
          <w:lang w:val="en-GB"/>
        </w:rPr>
        <w:t>d) intensitatea și complexitatea impactului;</w:t>
      </w:r>
    </w:p>
    <w:p>
      <w:pPr>
        <w:spacing w:after="0"/>
        <w:jc w:val="both"/>
        <w:rPr>
          <w:rFonts w:ascii="Arial Narrow" w:hAnsi="Arial Narrow" w:cs="Arial"/>
          <w:color w:val="auto"/>
          <w:lang w:val="en-GB"/>
        </w:rPr>
      </w:pPr>
      <w:r>
        <w:rPr>
          <w:rFonts w:ascii="Arial Narrow" w:hAnsi="Arial Narrow" w:cs="Arial"/>
          <w:color w:val="auto"/>
          <w:lang w:val="en-GB"/>
        </w:rPr>
        <w:t>- impact redus, reversibil numai pe durata de realizare a lucrărilor;</w:t>
      </w:r>
    </w:p>
    <w:p>
      <w:pPr>
        <w:spacing w:after="0"/>
        <w:jc w:val="both"/>
        <w:rPr>
          <w:rFonts w:ascii="Arial Narrow" w:hAnsi="Arial Narrow" w:cs="Arial"/>
          <w:color w:val="auto"/>
          <w:lang w:val="en-GB"/>
        </w:rPr>
      </w:pPr>
    </w:p>
    <w:p>
      <w:pPr>
        <w:spacing w:after="0"/>
        <w:ind w:firstLine="709"/>
        <w:jc w:val="both"/>
        <w:rPr>
          <w:rFonts w:ascii="Arial Narrow" w:hAnsi="Arial Narrow" w:cs="Arial"/>
          <w:b/>
          <w:bCs/>
          <w:color w:val="auto"/>
          <w:lang w:val="en-GB"/>
        </w:rPr>
      </w:pPr>
      <w:r>
        <w:rPr>
          <w:rFonts w:ascii="Arial Narrow" w:hAnsi="Arial Narrow" w:cs="Arial"/>
          <w:b/>
          <w:bCs/>
          <w:color w:val="auto"/>
          <w:lang w:val="en-GB"/>
        </w:rPr>
        <w:t>e) probabilitatea impactului;</w:t>
      </w:r>
    </w:p>
    <w:p>
      <w:pPr>
        <w:spacing w:after="0"/>
        <w:jc w:val="both"/>
        <w:rPr>
          <w:rFonts w:ascii="Arial Narrow" w:hAnsi="Arial Narrow" w:cs="Arial"/>
          <w:color w:val="auto"/>
          <w:lang w:val="en-GB"/>
        </w:rPr>
      </w:pPr>
      <w:r>
        <w:rPr>
          <w:rFonts w:ascii="Arial Narrow" w:hAnsi="Arial Narrow" w:cs="Arial"/>
          <w:color w:val="auto"/>
          <w:lang w:val="en-GB"/>
        </w:rPr>
        <w:t>- este redusă, apare pe perioada de realizare a proiectului;</w:t>
      </w:r>
    </w:p>
    <w:p>
      <w:pPr>
        <w:spacing w:after="0"/>
        <w:jc w:val="both"/>
        <w:rPr>
          <w:rFonts w:ascii="Arial Narrow" w:hAnsi="Arial Narrow" w:cs="Arial"/>
          <w:color w:val="auto"/>
          <w:lang w:val="en-GB"/>
        </w:rPr>
      </w:pPr>
    </w:p>
    <w:p>
      <w:pPr>
        <w:spacing w:after="0"/>
        <w:ind w:firstLine="709"/>
        <w:jc w:val="both"/>
        <w:rPr>
          <w:rFonts w:ascii="Arial Narrow" w:hAnsi="Arial Narrow" w:cs="Arial"/>
          <w:b/>
          <w:bCs/>
          <w:color w:val="auto"/>
          <w:lang w:val="en-GB"/>
        </w:rPr>
      </w:pPr>
      <w:r>
        <w:rPr>
          <w:rFonts w:ascii="Arial Narrow" w:hAnsi="Arial Narrow" w:cs="Arial"/>
          <w:b/>
          <w:bCs/>
          <w:color w:val="auto"/>
          <w:lang w:val="en-GB"/>
        </w:rPr>
        <w:t>f) debutul, durata, frecvența și reversibilitatea preconizate ale impactului;</w:t>
      </w:r>
    </w:p>
    <w:p>
      <w:pPr>
        <w:spacing w:after="0"/>
        <w:jc w:val="both"/>
        <w:rPr>
          <w:rFonts w:ascii="Arial Narrow" w:hAnsi="Arial Narrow" w:cs="Arial"/>
          <w:color w:val="auto"/>
          <w:lang w:val="en-GB"/>
        </w:rPr>
      </w:pPr>
      <w:r>
        <w:rPr>
          <w:rFonts w:ascii="Arial Narrow" w:hAnsi="Arial Narrow" w:cs="Arial"/>
          <w:color w:val="auto"/>
          <w:lang w:val="en-GB"/>
        </w:rPr>
        <w:t>- impact redus, reversibil numai pe durata de realizare a lucrărilor;</w:t>
      </w:r>
    </w:p>
    <w:p>
      <w:pPr>
        <w:spacing w:after="0"/>
        <w:jc w:val="both"/>
        <w:rPr>
          <w:rFonts w:ascii="Arial Narrow" w:hAnsi="Arial Narrow" w:cs="Arial"/>
          <w:b/>
          <w:bCs/>
          <w:color w:val="auto"/>
          <w:lang w:val="en-GB"/>
        </w:rPr>
      </w:pPr>
    </w:p>
    <w:p>
      <w:pPr>
        <w:spacing w:after="0"/>
        <w:ind w:firstLine="709"/>
        <w:jc w:val="both"/>
        <w:rPr>
          <w:rFonts w:ascii="Arial Narrow" w:hAnsi="Arial Narrow" w:cs="Arial"/>
          <w:b/>
          <w:bCs/>
          <w:color w:val="auto"/>
          <w:lang w:val="en-GB"/>
        </w:rPr>
      </w:pPr>
      <w:r>
        <w:rPr>
          <w:rFonts w:ascii="Arial Narrow" w:hAnsi="Arial Narrow" w:cs="Arial"/>
          <w:b/>
          <w:bCs/>
          <w:color w:val="auto"/>
          <w:lang w:val="en-GB"/>
        </w:rPr>
        <w:t>g) cumularea impactului cu impactul altor proiecte existente și/sau aprobate;</w:t>
      </w:r>
    </w:p>
    <w:p>
      <w:pPr>
        <w:spacing w:after="0"/>
        <w:jc w:val="both"/>
        <w:rPr>
          <w:rFonts w:ascii="Arial Narrow" w:hAnsi="Arial Narrow" w:cs="Arial"/>
          <w:color w:val="auto"/>
          <w:lang w:val="en-GB"/>
        </w:rPr>
      </w:pPr>
      <w:r>
        <w:rPr>
          <w:rFonts w:ascii="Arial Narrow" w:hAnsi="Arial Narrow" w:cs="Arial"/>
          <w:color w:val="auto"/>
          <w:lang w:val="en-GB"/>
        </w:rPr>
        <w:t>Proiectul nu are efect cumulativ cu alte proiecte în aceasta zona.</w:t>
      </w:r>
    </w:p>
    <w:p>
      <w:pPr>
        <w:spacing w:after="0"/>
        <w:jc w:val="both"/>
        <w:rPr>
          <w:rFonts w:ascii="Arial Narrow" w:hAnsi="Arial Narrow" w:cs="Arial"/>
          <w:color w:val="FF0000"/>
          <w:lang w:val="en-GB"/>
        </w:rPr>
      </w:pPr>
    </w:p>
    <w:p>
      <w:pPr>
        <w:spacing w:after="0"/>
        <w:ind w:firstLine="709"/>
        <w:jc w:val="both"/>
        <w:rPr>
          <w:rFonts w:ascii="Arial Narrow" w:hAnsi="Arial Narrow" w:cs="Arial"/>
          <w:b/>
          <w:bCs/>
          <w:color w:val="auto"/>
          <w:lang w:val="en-GB"/>
        </w:rPr>
      </w:pPr>
      <w:r>
        <w:rPr>
          <w:rFonts w:ascii="Arial Narrow" w:hAnsi="Arial Narrow" w:cs="Arial"/>
          <w:b/>
          <w:bCs/>
          <w:color w:val="auto"/>
          <w:lang w:val="en-GB"/>
        </w:rPr>
        <w:t>h) posibilitatea de reducere efectivă a impactului.</w:t>
      </w:r>
    </w:p>
    <w:p>
      <w:pPr>
        <w:spacing w:after="0"/>
        <w:ind w:firstLine="851"/>
        <w:jc w:val="both"/>
        <w:rPr>
          <w:rFonts w:ascii="Arial Narrow" w:hAnsi="Arial Narrow" w:cs="Arial"/>
          <w:color w:val="auto"/>
          <w:lang w:val="en-GB"/>
        </w:rPr>
      </w:pPr>
      <w:r>
        <w:rPr>
          <w:rFonts w:ascii="Arial Narrow" w:hAnsi="Arial Narrow" w:cs="Arial"/>
          <w:color w:val="auto"/>
          <w:lang w:val="en-GB"/>
        </w:rPr>
        <w:t>Impactul proiectului este nesemnificativ, acesta este prezent doar pe durata execut</w:t>
      </w:r>
      <w:r>
        <w:rPr>
          <w:rFonts w:ascii="Arial Narrow" w:hAnsi="Arial Narrow" w:cs="Arial"/>
          <w:color w:val="auto"/>
          <w:lang w:val="ro-RO"/>
        </w:rPr>
        <w:t>ă</w:t>
      </w:r>
      <w:r>
        <w:rPr>
          <w:rFonts w:ascii="Arial Narrow" w:hAnsi="Arial Narrow" w:cs="Arial"/>
          <w:color w:val="auto"/>
          <w:lang w:val="en-GB"/>
        </w:rPr>
        <w:t xml:space="preserve">rii lucrărilor (aprox </w:t>
      </w:r>
      <w:r>
        <w:rPr>
          <w:rFonts w:hint="default" w:ascii="Arial Narrow" w:hAnsi="Arial Narrow" w:cs="Arial"/>
          <w:color w:val="auto"/>
          <w:lang w:val="ro-RO"/>
        </w:rPr>
        <w:t>10</w:t>
      </w:r>
      <w:r>
        <w:rPr>
          <w:rFonts w:ascii="Arial Narrow" w:hAnsi="Arial Narrow" w:cs="Arial"/>
          <w:color w:val="auto"/>
        </w:rPr>
        <w:t xml:space="preserve"> </w:t>
      </w:r>
      <w:r>
        <w:rPr>
          <w:rFonts w:ascii="Arial Narrow" w:hAnsi="Arial Narrow" w:cs="Arial"/>
          <w:color w:val="auto"/>
          <w:lang w:val="en-GB"/>
        </w:rPr>
        <w:t xml:space="preserve"> luni), cu respectarea condițiilor prevazute pentru protectia mediului, menționate în prezenta documentație.</w:t>
      </w:r>
    </w:p>
    <w:p>
      <w:pPr>
        <w:spacing w:after="0"/>
        <w:jc w:val="both"/>
        <w:rPr>
          <w:rFonts w:ascii="Arial Narrow" w:hAnsi="Arial Narrow" w:cs="Arial"/>
          <w:color w:val="auto"/>
          <w:lang w:val="en-GB"/>
        </w:rPr>
      </w:pPr>
    </w:p>
    <w:p>
      <w:pPr>
        <w:spacing w:after="0"/>
        <w:jc w:val="both"/>
        <w:rPr>
          <w:rFonts w:ascii="Arial Narrow" w:hAnsi="Arial Narrow" w:cs="Arial"/>
          <w:b/>
          <w:color w:val="auto"/>
          <w:lang w:val="en-GB"/>
        </w:rPr>
      </w:pPr>
      <w:r>
        <w:rPr>
          <w:rFonts w:ascii="Arial Narrow" w:hAnsi="Arial Narrow" w:cs="Arial"/>
          <w:b/>
          <w:color w:val="auto"/>
          <w:lang w:val="en-GB"/>
        </w:rPr>
        <w:t>Concluzii:</w:t>
      </w:r>
    </w:p>
    <w:p>
      <w:pPr>
        <w:numPr>
          <w:ilvl w:val="0"/>
          <w:numId w:val="18"/>
        </w:numPr>
        <w:spacing w:after="0"/>
        <w:jc w:val="both"/>
        <w:rPr>
          <w:rFonts w:ascii="Arial Narrow" w:hAnsi="Arial Narrow" w:cs="Arial"/>
          <w:color w:val="auto"/>
          <w:lang w:val="en-US"/>
        </w:rPr>
      </w:pPr>
      <w:r>
        <w:rPr>
          <w:rFonts w:ascii="Arial Narrow" w:hAnsi="Arial Narrow" w:cs="Arial"/>
          <w:color w:val="auto"/>
          <w:lang w:val="en-US"/>
        </w:rPr>
        <w:t>prin implementarea proiectului propus nu există pierderi de habitat al speciilor și nu afectează starea de conservare a speciilor de interes conservativ;</w:t>
      </w:r>
    </w:p>
    <w:p>
      <w:pPr>
        <w:numPr>
          <w:ilvl w:val="0"/>
          <w:numId w:val="18"/>
        </w:numPr>
        <w:spacing w:after="0"/>
        <w:jc w:val="both"/>
        <w:rPr>
          <w:rFonts w:ascii="Arial Narrow" w:hAnsi="Arial Narrow" w:cs="Arial"/>
          <w:color w:val="auto"/>
          <w:lang w:val="en-US"/>
        </w:rPr>
      </w:pPr>
      <w:r>
        <w:rPr>
          <w:rFonts w:ascii="Arial Narrow" w:hAnsi="Arial Narrow" w:cs="Arial"/>
          <w:color w:val="auto"/>
          <w:lang w:val="en-US"/>
        </w:rPr>
        <w:t>perturbarea datorată lucrărilor din faza de execuţie sau operare este temporară şi nu afectează obiectivele de conservare ale ariei protejate.</w:t>
      </w:r>
    </w:p>
    <w:p>
      <w:pPr>
        <w:numPr>
          <w:ilvl w:val="0"/>
          <w:numId w:val="18"/>
        </w:numPr>
        <w:spacing w:after="0"/>
        <w:jc w:val="both"/>
        <w:rPr>
          <w:rFonts w:ascii="Arial Narrow" w:hAnsi="Arial Narrow" w:cs="Arial"/>
          <w:color w:val="auto"/>
          <w:lang w:val="en-US"/>
        </w:rPr>
      </w:pPr>
      <w:r>
        <w:rPr>
          <w:rFonts w:ascii="Arial Narrow" w:hAnsi="Arial Narrow" w:cs="Arial"/>
          <w:color w:val="auto"/>
          <w:lang w:val="en-US"/>
        </w:rPr>
        <w:t>Proiectul nu generează un impact transfrontalier.</w:t>
      </w:r>
    </w:p>
    <w:p>
      <w:pPr>
        <w:numPr>
          <w:ilvl w:val="0"/>
          <w:numId w:val="18"/>
        </w:numPr>
        <w:spacing w:after="0"/>
        <w:jc w:val="both"/>
        <w:rPr>
          <w:rFonts w:ascii="Arial Narrow" w:hAnsi="Arial Narrow" w:cs="Arial"/>
          <w:color w:val="auto"/>
          <w:lang w:val="en-US"/>
        </w:rPr>
      </w:pPr>
      <w:r>
        <w:rPr>
          <w:rFonts w:ascii="Arial Narrow" w:hAnsi="Arial Narrow" w:cs="Arial"/>
          <w:color w:val="auto"/>
          <w:lang w:val="en-US"/>
        </w:rPr>
        <w:t>Impactul proiectului asupra componentelor de mediu este nesemnificativ, cu respectarea condițiilor/măsurilor de execuție.</w:t>
      </w:r>
    </w:p>
    <w:p>
      <w:pPr>
        <w:spacing w:after="0"/>
        <w:jc w:val="both"/>
        <w:rPr>
          <w:rFonts w:ascii="Arial Narrow" w:hAnsi="Arial Narrow" w:cs="Arial"/>
          <w:color w:val="auto"/>
          <w:lang w:val="en-US"/>
        </w:rPr>
      </w:pPr>
    </w:p>
    <w:p>
      <w:pPr>
        <w:spacing w:after="0"/>
        <w:ind w:firstLine="5234" w:firstLineChars="2181"/>
        <w:jc w:val="center"/>
        <w:rPr>
          <w:rFonts w:ascii="Arial Narrow" w:hAnsi="Arial Narrow" w:cs="Arial"/>
          <w:color w:val="auto"/>
          <w:lang w:val="en-US"/>
        </w:rPr>
      </w:pPr>
    </w:p>
    <w:p>
      <w:pPr>
        <w:spacing w:after="0"/>
        <w:ind w:firstLine="5234" w:firstLineChars="2181"/>
        <w:jc w:val="center"/>
        <w:rPr>
          <w:rFonts w:ascii="Arial Narrow" w:hAnsi="Arial Narrow" w:cs="Arial"/>
          <w:color w:val="auto"/>
          <w:lang w:val="en-US"/>
        </w:rPr>
      </w:pPr>
    </w:p>
    <w:p>
      <w:pPr>
        <w:spacing w:after="0"/>
        <w:ind w:firstLine="5234" w:firstLineChars="2181"/>
        <w:jc w:val="center"/>
        <w:rPr>
          <w:rFonts w:ascii="Arial Narrow" w:hAnsi="Arial Narrow" w:cs="Arial"/>
          <w:color w:val="auto"/>
          <w:lang w:val="en-US"/>
        </w:rPr>
      </w:pPr>
      <w:r>
        <w:rPr>
          <w:rFonts w:ascii="Arial Narrow" w:hAnsi="Arial Narrow" w:cs="Arial"/>
          <w:color w:val="auto"/>
          <w:lang w:val="en-US"/>
        </w:rPr>
        <w:t>SC DRUM DESIGN SRL</w:t>
      </w:r>
    </w:p>
    <w:p>
      <w:pPr>
        <w:spacing w:after="0"/>
        <w:ind w:firstLine="5234" w:firstLineChars="2181"/>
        <w:jc w:val="center"/>
        <w:rPr>
          <w:rFonts w:ascii="Arial Narrow" w:hAnsi="Arial Narrow" w:cs="Arial"/>
          <w:color w:val="auto"/>
          <w:lang w:val="en-US"/>
        </w:rPr>
      </w:pPr>
      <w:r>
        <w:rPr>
          <w:rFonts w:ascii="Arial Narrow" w:hAnsi="Arial Narrow" w:cs="Arial"/>
          <w:color w:val="auto"/>
          <w:lang w:val="en-US"/>
        </w:rPr>
        <w:t xml:space="preserve">Ing. Paula Horon </w:t>
      </w:r>
    </w:p>
    <w:sectPr>
      <w:headerReference r:id="rId5" w:type="default"/>
      <w:footerReference r:id="rId6" w:type="default"/>
      <w:footnotePr>
        <w:numRestart w:val="eachPage"/>
      </w:footnotePr>
      <w:pgSz w:w="11906" w:h="16838"/>
      <w:pgMar w:top="1247" w:right="839" w:bottom="283" w:left="1134" w:header="283" w:footer="57" w:gutter="0"/>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400000000000000"/>
    <w:charset w:val="00"/>
    <w:family w:val="roman"/>
    <w:pitch w:val="default"/>
    <w:sig w:usb0="00000000" w:usb1="00000000" w:usb2="00000000" w:usb3="00000000" w:csb0="00000001" w:csb1="00000000"/>
  </w:font>
  <w:font w:name="Liberation Serif">
    <w:panose1 w:val="02020603050405020304"/>
    <w:charset w:val="00"/>
    <w:family w:val="roman"/>
    <w:pitch w:val="default"/>
    <w:sig w:usb0="E0000AFF" w:usb1="500078FF" w:usb2="00000021" w:usb3="00000000" w:csb0="600001BF" w:csb1="DFF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imes New Roman Rom">
    <w:altName w:val="Tahoma"/>
    <w:panose1 w:val="00000000000000000000"/>
    <w:charset w:val="00"/>
    <w:family w:val="auto"/>
    <w:pitch w:val="default"/>
    <w:sig w:usb0="00000000" w:usb1="00000000" w:usb2="00000000" w:usb3="00000000" w:csb0="00000000" w:csb1="00000000"/>
  </w:font>
  <w:font w:name="Microsoft YaHei">
    <w:panose1 w:val="020B0503020204020204"/>
    <w:charset w:val="86"/>
    <w:family w:val="swiss"/>
    <w:pitch w:val="default"/>
    <w:sig w:usb0="80000287" w:usb1="2ACF3C50" w:usb2="00000016" w:usb3="00000000" w:csb0="0004001F" w:csb1="00000000"/>
  </w:font>
  <w:font w:name="Lucida Sans Unicode">
    <w:panose1 w:val="020B0602030504020204"/>
    <w:charset w:val="00"/>
    <w:family w:val="swiss"/>
    <w:pitch w:val="default"/>
    <w:sig w:usb0="80001AFF" w:usb1="0000396B" w:usb2="00000000" w:usb3="00000000" w:csb0="200000BF" w:csb1="D7F70000"/>
  </w:font>
  <w:font w:name="Cambria">
    <w:panose1 w:val="02040503050406030204"/>
    <w:charset w:val="00"/>
    <w:family w:val="roman"/>
    <w:pitch w:val="default"/>
    <w:sig w:usb0="E00006FF" w:usb1="420024FF" w:usb2="02000000" w:usb3="00000000" w:csb0="2000019F" w:csb1="00000000"/>
  </w:font>
  <w:font w:name="Optima">
    <w:altName w:val="Calibri"/>
    <w:panose1 w:val="00000000000000000000"/>
    <w:charset w:val="00"/>
    <w:family w:val="auto"/>
    <w:pitch w:val="default"/>
    <w:sig w:usb0="00000000" w:usb1="00000000" w:usb2="00000000" w:usb3="00000000" w:csb0="00000001" w:csb1="00000000"/>
  </w:font>
  <w:font w:name="Arial Unicode MS">
    <w:altName w:val="Arial"/>
    <w:panose1 w:val="020B0604020202020204"/>
    <w:charset w:val="80"/>
    <w:family w:val="swiss"/>
    <w:pitch w:val="default"/>
    <w:sig w:usb0="00000000" w:usb1="00000000" w:usb2="0000003F" w:usb3="00000000" w:csb0="003F01FF" w:csb1="00000000"/>
  </w:font>
  <w:font w:name="Symbol">
    <w:panose1 w:val="05050102010706020507"/>
    <w:charset w:val="02"/>
    <w:family w:val="roman"/>
    <w:pitch w:val="default"/>
    <w:sig w:usb0="00000000" w:usb1="00000000" w:usb2="00000000" w:usb3="00000000" w:csb0="80000000" w:csb1="00000000"/>
  </w:font>
  <w:font w:name="OpenSymbol">
    <w:panose1 w:val="05010000000000000000"/>
    <w:charset w:val="00"/>
    <w:family w:val="auto"/>
    <w:pitch w:val="default"/>
    <w:sig w:usb0="800000AF" w:usb1="1001ECEA" w:usb2="00000000" w:usb3="00000000" w:csb0="80000001" w:csb1="00000000"/>
  </w:font>
  <w:font w:name="Garamond">
    <w:altName w:val="PMingLiU-ExtB"/>
    <w:panose1 w:val="02020404030301010803"/>
    <w:charset w:val="00"/>
    <w:family w:val="roman"/>
    <w:pitch w:val="default"/>
    <w:sig w:usb0="00000000" w:usb1="00000000" w:usb2="00000000" w:usb3="00000000" w:csb0="0000009F" w:csb1="00000000"/>
  </w:font>
  <w:font w:name="Comic Sans MS">
    <w:panose1 w:val="030F0702030302020204"/>
    <w:charset w:val="00"/>
    <w:family w:val="script"/>
    <w:pitch w:val="default"/>
    <w:sig w:usb0="00000287" w:usb1="00000013" w:usb2="00000000" w:usb3="00000000" w:csb0="2000009F" w:csb1="00000000"/>
  </w:font>
  <w:font w:name="Calibri Light">
    <w:panose1 w:val="020F0302020204030204"/>
    <w:charset w:val="00"/>
    <w:family w:val="swiss"/>
    <w:pitch w:val="default"/>
    <w:sig w:usb0="E4002EFF" w:usb1="C000247B" w:usb2="00000009" w:usb3="00000000" w:csb0="200001FF" w:csb1="00000000"/>
  </w:font>
  <w:font w:name="等线 Light">
    <w:altName w:val="Liberation Mono"/>
    <w:panose1 w:val="00000000000000000000"/>
    <w:charset w:val="00"/>
    <w:family w:val="auto"/>
    <w:pitch w:val="default"/>
    <w:sig w:usb0="00000000" w:usb1="00000000" w:usb2="00000000" w:usb3="00000000" w:csb0="00000000" w:csb1="00000000"/>
  </w:font>
  <w:font w:name="Arial Narrow">
    <w:altName w:val="Arial"/>
    <w:panose1 w:val="020B0606020202030204"/>
    <w:charset w:val="00"/>
    <w:family w:val="swiss"/>
    <w:pitch w:val="default"/>
    <w:sig w:usb0="00000000" w:usb1="00000000" w:usb2="00000000" w:usb3="00000000" w:csb0="0000009F" w:csb1="00000000"/>
  </w:font>
  <w:font w:name="DejaVu Sans">
    <w:panose1 w:val="020B0603030804020204"/>
    <w:charset w:val="00"/>
    <w:family w:val="swiss"/>
    <w:pitch w:val="default"/>
    <w:sig w:usb0="E7006EFF" w:usb1="D200FDFF" w:usb2="0A246029" w:usb3="0400200C" w:csb0="600001FF" w:csb1="DFFF0000"/>
  </w:font>
  <w:font w:name="StarSymbol">
    <w:altName w:val="Microsoft YaHei"/>
    <w:panose1 w:val="00000000000000000000"/>
    <w:charset w:val="02"/>
    <w:family w:val="auto"/>
    <w:pitch w:val="default"/>
    <w:sig w:usb0="00000000" w:usb1="00000000" w:usb2="00000000" w:usb3="00000000" w:csb0="00040001" w:csb1="00000000"/>
  </w:font>
  <w:font w:name="TrebuchetMS">
    <w:altName w:val="Microsoft YaHei"/>
    <w:panose1 w:val="00000000000000000000"/>
    <w:charset w:val="00"/>
    <w:family w:val="script"/>
    <w:pitch w:val="default"/>
    <w:sig w:usb0="00000000" w:usb1="00000000" w:usb2="00000000" w:usb3="00000000" w:csb0="00040001" w:csb1="00000000"/>
  </w:font>
  <w:font w:name="Liberation Mono">
    <w:panose1 w:val="02070409020205020404"/>
    <w:charset w:val="00"/>
    <w:family w:val="auto"/>
    <w:pitch w:val="default"/>
    <w:sig w:usb0="E0000AFF" w:usb1="400078FF" w:usb2="00000001" w:usb3="00000000" w:csb0="600001BF" w:csb1="DFF7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rPr>
        <w:rFonts w:ascii="Times New Roman" w:hAnsi="Times New Roman" w:cs="Times New Roman"/>
      </w:rPr>
    </w:pPr>
  </w:p>
  <w:p>
    <w:pPr>
      <w:pStyle w:val="32"/>
      <w:jc w:val="center"/>
      <w:rPr>
        <w:rFonts w:ascii="Times New Roman" w:hAnsi="Times New Roman" w:cs="Times New Roman"/>
      </w:rPr>
    </w:pPr>
  </w:p>
  <w:p>
    <w:pPr>
      <w:pStyle w:val="32"/>
      <w:jc w:val="center"/>
    </w:pP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Pr>
        <w:rFonts w:ascii="Times New Roman" w:hAnsi="Times New Roman" w:cs="Times New Roman"/>
      </w:rPr>
      <w:t>63</w:t>
    </w:r>
    <w:r>
      <w:rPr>
        <w:rFonts w:ascii="Times New Roman" w:hAnsi="Times New Roman" w:cs="Times New Roman"/>
      </w:rPr>
      <w:fldChar w:fldCharType="end"/>
    </w:r>
  </w:p>
  <w:p>
    <w:pPr>
      <w:pStyle w:val="32"/>
    </w:pP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center"/>
    </w:pPr>
    <w:r>
      <w:rPr>
        <w:lang w:eastAsia="ro-RO"/>
      </w:rPr>
      <mc:AlternateContent>
        <mc:Choice Requires="wps">
          <w:drawing>
            <wp:anchor distT="0" distB="0" distL="118745" distR="118745" simplePos="0" relativeHeight="251659264" behindDoc="1" locked="0" layoutInCell="1" allowOverlap="0">
              <wp:simplePos x="0" y="0"/>
              <wp:positionH relativeFrom="margin">
                <wp:posOffset>-214630</wp:posOffset>
              </wp:positionH>
              <wp:positionV relativeFrom="page">
                <wp:posOffset>85725</wp:posOffset>
              </wp:positionV>
              <wp:extent cx="6671945" cy="9525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6671945" cy="952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pStyle w:val="35"/>
                            <w:tabs>
                              <w:tab w:val="clear" w:pos="4680"/>
                              <w:tab w:val="clear" w:pos="9360"/>
                            </w:tabs>
                            <w:jc w:val="center"/>
                            <w:rPr>
                              <w:caps/>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97" o:spid="_x0000_s1026" o:spt="1" style="position:absolute;left:0pt;margin-left:-16.9pt;margin-top:6.75pt;height:7.5pt;width:525.35pt;mso-position-horizontal-relative:margin;mso-position-vertical-relative:page;mso-wrap-distance-bottom:0pt;mso-wrap-distance-left:9.35pt;mso-wrap-distance-right:9.35pt;mso-wrap-distance-top:0pt;z-index:-251657216;v-text-anchor:middle;mso-width-relative:page;mso-height-relative:page;" filled="f" stroked="f" coordsize="21600,21600" o:allowoverlap="f" o:gfxdata="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dAvQvXAAAA&#10;CgEAAA8AAAAAAAAAAQAgAAAAIgAAAGRycy9kb3ducmV2LnhtbFBLAQIUABQAAAAIAIdO4kAJwUQ6&#10;VwIAALMEAAAOAAAAAAAAAAEAIAAAACYBAABkcnMvZTJvRG9jLnhtbFBLBQYAAAAABgAGAFkBAADv&#10;BQAAAAA=&#10;">
              <v:fill on="f" focussize="0,0"/>
              <v:stroke on="f" weight="1pt" miterlimit="8" joinstyle="miter"/>
              <v:imagedata o:title=""/>
              <o:lock v:ext="edit" aspectratio="f"/>
              <v:textbox>
                <w:txbxContent>
                  <w:p>
                    <w:pPr>
                      <w:pStyle w:val="35"/>
                      <w:tabs>
                        <w:tab w:val="clear" w:pos="4680"/>
                        <w:tab w:val="clear" w:pos="9360"/>
                      </w:tabs>
                      <w:jc w:val="center"/>
                      <w:rPr>
                        <w:caps/>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txbxContent>
              </v:textbox>
              <w10:wrap type="square"/>
            </v:rect>
          </w:pict>
        </mc:Fallback>
      </mc:AlternateContent>
    </w:r>
  </w:p>
  <w:tbl>
    <w:tblPr>
      <w:tblStyle w:val="13"/>
      <w:tblpPr w:leftFromText="180" w:rightFromText="180" w:vertAnchor="page" w:horzAnchor="page" w:tblpX="1306" w:tblpY="505"/>
      <w:tblOverlap w:val="never"/>
      <w:tblW w:w="10200"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5224"/>
      <w:gridCol w:w="2404"/>
      <w:gridCol w:w="2572"/>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5" w:hRule="atLeast"/>
      </w:trPr>
      <w:tc>
        <w:tcPr>
          <w:tcW w:w="5224" w:type="dxa"/>
          <w:vAlign w:val="center"/>
        </w:tcPr>
        <w:p>
          <w:pPr>
            <w:pStyle w:val="4"/>
            <w:spacing w:line="200" w:lineRule="atLeast"/>
            <w:rPr>
              <w:rFonts w:cs="Arial"/>
              <w:b w:val="0"/>
              <w:sz w:val="20"/>
              <w:szCs w:val="20"/>
            </w:rPr>
          </w:pPr>
          <w:bookmarkStart w:id="41" w:name="_Hlk126762158"/>
          <w:bookmarkStart w:id="42" w:name="_Hlk126762159"/>
          <w:bookmarkStart w:id="43" w:name="_Hlk126760944"/>
          <w:bookmarkStart w:id="44" w:name="_Hlk126760943"/>
          <w:r>
            <w:rPr>
              <w:rFonts w:ascii="Arial" w:hAnsi="Arial" w:cs="Arial"/>
              <w:b w:val="0"/>
              <w:i w:val="0"/>
              <w:iCs w:val="0"/>
              <w:sz w:val="22"/>
              <w:szCs w:val="22"/>
              <w:lang w:val="en-US" w:eastAsia="zh-CN"/>
            </w:rPr>
            <w:t>“Demolare si construire Pod peste Paraul Ursului (Valea Popii) de pe strada Cetății din orașul Cisnădie, jud. Sibiu”</w:t>
          </w:r>
        </w:p>
      </w:tc>
      <w:tc>
        <w:tcPr>
          <w:tcW w:w="2404" w:type="dxa"/>
          <w:vAlign w:val="center"/>
        </w:tcPr>
        <w:p>
          <w:pPr>
            <w:jc w:val="center"/>
            <w:rPr>
              <w:rFonts w:hint="default" w:ascii="Arial Narrow" w:hAnsi="Arial Narrow" w:cs="Arial"/>
              <w:bCs/>
              <w:lang w:val="ro-RO"/>
            </w:rPr>
          </w:pPr>
          <w:r>
            <w:rPr>
              <w:rFonts w:hint="default" w:ascii="Arial" w:hAnsi="Arial" w:cs="Arial"/>
              <w:b/>
              <w:sz w:val="20"/>
              <w:szCs w:val="20"/>
              <w:lang w:val="ro-RO"/>
            </w:rPr>
            <w:t>Documentație tehnică obținere aviz APM</w:t>
          </w:r>
        </w:p>
      </w:tc>
      <w:tc>
        <w:tcPr>
          <w:tcW w:w="2572" w:type="dxa"/>
          <w:vAlign w:val="center"/>
        </w:tcPr>
        <w:p>
          <w:pPr>
            <w:jc w:val="center"/>
            <w:rPr>
              <w:rFonts w:ascii="Arial Narrow" w:hAnsi="Arial Narrow" w:cs="Arial"/>
              <w:b/>
            </w:rPr>
          </w:pPr>
          <w:r>
            <w:drawing>
              <wp:anchor distT="0" distB="0" distL="114300" distR="114300" simplePos="0" relativeHeight="251660288" behindDoc="0" locked="0" layoutInCell="1" allowOverlap="1">
                <wp:simplePos x="0" y="0"/>
                <wp:positionH relativeFrom="column">
                  <wp:posOffset>-64135</wp:posOffset>
                </wp:positionH>
                <wp:positionV relativeFrom="paragraph">
                  <wp:posOffset>28575</wp:posOffset>
                </wp:positionV>
                <wp:extent cx="1611630" cy="258445"/>
                <wp:effectExtent l="0" t="0" r="7620" b="8255"/>
                <wp:wrapThrough wrapText="bothSides">
                  <wp:wrapPolygon>
                    <wp:start x="0" y="0"/>
                    <wp:lineTo x="0" y="20008"/>
                    <wp:lineTo x="21447" y="20008"/>
                    <wp:lineTo x="21447" y="0"/>
                    <wp:lineTo x="0" y="0"/>
                  </wp:wrapPolygon>
                </wp:wrapThrough>
                <wp:docPr id="2120290998" name="Picture 1" descr="DRUM 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90998" name="Picture 1" descr="DRUM DESIG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611630" cy="258445"/>
                        </a:xfrm>
                        <a:prstGeom prst="rect">
                          <a:avLst/>
                        </a:prstGeom>
                        <a:noFill/>
                        <a:ln>
                          <a:noFill/>
                        </a:ln>
                      </pic:spPr>
                    </pic:pic>
                  </a:graphicData>
                </a:graphic>
              </wp:anchor>
            </w:drawing>
          </w:r>
          <w:r>
            <w:rPr>
              <w:rFonts w:ascii="Arial Narrow" w:hAnsi="Arial Narrow" w:cs="Arial"/>
              <w:b/>
            </w:rPr>
            <w:t>S.C.DRUM DESIGN S.R.L.</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1" w:hRule="atLeast"/>
      </w:trPr>
      <w:tc>
        <w:tcPr>
          <w:tcW w:w="10200" w:type="dxa"/>
          <w:gridSpan w:val="3"/>
          <w:shd w:val="clear" w:color="auto" w:fill="BFBFBF"/>
          <w:vAlign w:val="center"/>
        </w:tcPr>
        <w:p>
          <w:pPr>
            <w:jc w:val="center"/>
            <w:rPr>
              <w:rFonts w:ascii="Arial" w:hAnsi="Arial" w:cs="Arial"/>
              <w:bCs/>
              <w:color w:val="000080"/>
              <w:sz w:val="26"/>
              <w:szCs w:val="26"/>
            </w:rPr>
          </w:pPr>
          <w:r>
            <w:rPr>
              <w:rFonts w:ascii="Arial" w:hAnsi="Arial" w:cs="Arial"/>
              <w:b/>
              <w:color w:val="FFFFFF"/>
              <w:sz w:val="28"/>
              <w:szCs w:val="28"/>
            </w:rPr>
            <w:t>Beneficiar:</w:t>
          </w:r>
          <w:r>
            <w:rPr>
              <w:rFonts w:hint="default" w:ascii="Arial" w:hAnsi="Arial" w:cs="Arial"/>
              <w:b/>
              <w:sz w:val="26"/>
              <w:szCs w:val="26"/>
              <w:lang w:val="ro-RO"/>
            </w:rPr>
            <w:t>PRIMĂRIA</w:t>
          </w:r>
          <w:r>
            <w:rPr>
              <w:rFonts w:hint="default" w:ascii="Arial" w:hAnsi="Arial" w:cs="Arial"/>
              <w:b/>
              <w:color w:val="FFFFFF"/>
              <w:sz w:val="28"/>
              <w:szCs w:val="28"/>
              <w:lang w:val="ro-RO"/>
            </w:rPr>
            <w:t xml:space="preserve"> </w:t>
          </w:r>
          <w:r>
            <w:rPr>
              <w:rFonts w:ascii="Arial" w:hAnsi="Arial" w:cs="Arial"/>
              <w:b/>
              <w:sz w:val="26"/>
              <w:szCs w:val="26"/>
            </w:rPr>
            <w:t>ORAȘUL</w:t>
          </w:r>
          <w:r>
            <w:rPr>
              <w:rFonts w:hint="default" w:ascii="Arial" w:hAnsi="Arial" w:cs="Arial"/>
              <w:b/>
              <w:sz w:val="26"/>
              <w:szCs w:val="26"/>
              <w:lang w:val="ro-RO"/>
            </w:rPr>
            <w:t>UI</w:t>
          </w:r>
          <w:r>
            <w:rPr>
              <w:rFonts w:ascii="Arial" w:hAnsi="Arial" w:cs="Arial"/>
              <w:b/>
              <w:sz w:val="26"/>
              <w:szCs w:val="26"/>
            </w:rPr>
            <w:t xml:space="preserve"> CISNĂDIE</w:t>
          </w:r>
        </w:p>
      </w:tc>
    </w:tr>
    <w:bookmarkEnd w:id="41"/>
    <w:bookmarkEnd w:id="42"/>
    <w:bookmarkEnd w:id="43"/>
    <w:bookmarkEnd w:id="44"/>
  </w:tbl>
  <w:p>
    <w:pPr>
      <w:pStyle w:val="3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3F0BDD"/>
    <w:multiLevelType w:val="multilevel"/>
    <w:tmpl w:val="043F0BD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5C6720D"/>
    <w:multiLevelType w:val="multilevel"/>
    <w:tmpl w:val="15C6720D"/>
    <w:lvl w:ilvl="0" w:tentative="0">
      <w:start w:val="1"/>
      <w:numFmt w:val="bullet"/>
      <w:lvlText w:val="-"/>
      <w:lvlJc w:val="left"/>
      <w:pPr>
        <w:ind w:left="1080" w:hanging="360"/>
      </w:pPr>
      <w:rPr>
        <w:rFonts w:hint="default" w:ascii="Times New Roman" w:hAnsi="Times New Roman" w:eastAsia="Times New Roman" w:cs="Times New Roman"/>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
    <w:nsid w:val="1C0C2341"/>
    <w:multiLevelType w:val="multilevel"/>
    <w:tmpl w:val="1C0C2341"/>
    <w:lvl w:ilvl="0" w:tentative="0">
      <w:start w:val="1"/>
      <w:numFmt w:val="bullet"/>
      <w:lvlText w:val="-"/>
      <w:lvlJc w:val="left"/>
      <w:pPr>
        <w:ind w:left="786" w:hanging="360"/>
      </w:pPr>
      <w:rPr>
        <w:rFonts w:hint="default" w:ascii="Arial" w:hAnsi="Arial" w:eastAsia="SimSun" w:cs="Arial"/>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2205AB2"/>
    <w:multiLevelType w:val="multilevel"/>
    <w:tmpl w:val="22205AB2"/>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
    <w:nsid w:val="26B94357"/>
    <w:multiLevelType w:val="multilevel"/>
    <w:tmpl w:val="26B94357"/>
    <w:lvl w:ilvl="0" w:tentative="0">
      <w:start w:val="1"/>
      <w:numFmt w:val="bullet"/>
      <w:lvlText w:val=""/>
      <w:lvlJc w:val="left"/>
      <w:pPr>
        <w:tabs>
          <w:tab w:val="left" w:pos="1287"/>
        </w:tabs>
        <w:ind w:left="1287" w:hanging="360"/>
      </w:pPr>
      <w:rPr>
        <w:rFonts w:hint="default" w:ascii="Symbol" w:hAnsi="Symbol"/>
      </w:rPr>
    </w:lvl>
    <w:lvl w:ilvl="1" w:tentative="0">
      <w:start w:val="1"/>
      <w:numFmt w:val="bullet"/>
      <w:lvlText w:val="o"/>
      <w:lvlJc w:val="left"/>
      <w:pPr>
        <w:tabs>
          <w:tab w:val="left" w:pos="2007"/>
        </w:tabs>
        <w:ind w:left="2007" w:hanging="360"/>
      </w:pPr>
      <w:rPr>
        <w:rFonts w:hint="default" w:ascii="Courier New" w:hAnsi="Courier New" w:cs="Courier New"/>
      </w:rPr>
    </w:lvl>
    <w:lvl w:ilvl="2" w:tentative="0">
      <w:start w:val="1"/>
      <w:numFmt w:val="bullet"/>
      <w:lvlText w:val=""/>
      <w:lvlJc w:val="left"/>
      <w:pPr>
        <w:tabs>
          <w:tab w:val="left" w:pos="2727"/>
        </w:tabs>
        <w:ind w:left="2727" w:hanging="360"/>
      </w:pPr>
      <w:rPr>
        <w:rFonts w:hint="default" w:ascii="Wingdings" w:hAnsi="Wingdings"/>
      </w:rPr>
    </w:lvl>
    <w:lvl w:ilvl="3" w:tentative="0">
      <w:start w:val="1"/>
      <w:numFmt w:val="bullet"/>
      <w:lvlText w:val=""/>
      <w:lvlJc w:val="left"/>
      <w:pPr>
        <w:tabs>
          <w:tab w:val="left" w:pos="3447"/>
        </w:tabs>
        <w:ind w:left="3447" w:hanging="360"/>
      </w:pPr>
      <w:rPr>
        <w:rFonts w:hint="default" w:ascii="Symbol" w:hAnsi="Symbol"/>
      </w:rPr>
    </w:lvl>
    <w:lvl w:ilvl="4" w:tentative="0">
      <w:start w:val="1"/>
      <w:numFmt w:val="bullet"/>
      <w:lvlText w:val="o"/>
      <w:lvlJc w:val="left"/>
      <w:pPr>
        <w:tabs>
          <w:tab w:val="left" w:pos="4167"/>
        </w:tabs>
        <w:ind w:left="4167" w:hanging="360"/>
      </w:pPr>
      <w:rPr>
        <w:rFonts w:hint="default" w:ascii="Courier New" w:hAnsi="Courier New" w:cs="Courier New"/>
      </w:rPr>
    </w:lvl>
    <w:lvl w:ilvl="5" w:tentative="0">
      <w:start w:val="1"/>
      <w:numFmt w:val="bullet"/>
      <w:lvlText w:val=""/>
      <w:lvlJc w:val="left"/>
      <w:pPr>
        <w:tabs>
          <w:tab w:val="left" w:pos="4887"/>
        </w:tabs>
        <w:ind w:left="4887" w:hanging="360"/>
      </w:pPr>
      <w:rPr>
        <w:rFonts w:hint="default" w:ascii="Wingdings" w:hAnsi="Wingdings"/>
      </w:rPr>
    </w:lvl>
    <w:lvl w:ilvl="6" w:tentative="0">
      <w:start w:val="1"/>
      <w:numFmt w:val="bullet"/>
      <w:lvlText w:val=""/>
      <w:lvlJc w:val="left"/>
      <w:pPr>
        <w:tabs>
          <w:tab w:val="left" w:pos="5607"/>
        </w:tabs>
        <w:ind w:left="5607" w:hanging="360"/>
      </w:pPr>
      <w:rPr>
        <w:rFonts w:hint="default" w:ascii="Symbol" w:hAnsi="Symbol"/>
      </w:rPr>
    </w:lvl>
    <w:lvl w:ilvl="7" w:tentative="0">
      <w:start w:val="1"/>
      <w:numFmt w:val="bullet"/>
      <w:lvlText w:val="o"/>
      <w:lvlJc w:val="left"/>
      <w:pPr>
        <w:tabs>
          <w:tab w:val="left" w:pos="6327"/>
        </w:tabs>
        <w:ind w:left="6327" w:hanging="360"/>
      </w:pPr>
      <w:rPr>
        <w:rFonts w:hint="default" w:ascii="Courier New" w:hAnsi="Courier New" w:cs="Courier New"/>
      </w:rPr>
    </w:lvl>
    <w:lvl w:ilvl="8" w:tentative="0">
      <w:start w:val="1"/>
      <w:numFmt w:val="bullet"/>
      <w:lvlText w:val=""/>
      <w:lvlJc w:val="left"/>
      <w:pPr>
        <w:tabs>
          <w:tab w:val="left" w:pos="7047"/>
        </w:tabs>
        <w:ind w:left="7047" w:hanging="360"/>
      </w:pPr>
      <w:rPr>
        <w:rFonts w:hint="default" w:ascii="Wingdings" w:hAnsi="Wingdings"/>
      </w:rPr>
    </w:lvl>
  </w:abstractNum>
  <w:abstractNum w:abstractNumId="5">
    <w:nsid w:val="272B465E"/>
    <w:multiLevelType w:val="multilevel"/>
    <w:tmpl w:val="272B465E"/>
    <w:lvl w:ilvl="0" w:tentative="0">
      <w:start w:val="1"/>
      <w:numFmt w:val="bullet"/>
      <w:lvlText w:val=""/>
      <w:lvlJc w:val="left"/>
      <w:pPr>
        <w:tabs>
          <w:tab w:val="left" w:pos="720"/>
        </w:tabs>
        <w:ind w:left="720" w:hanging="360"/>
      </w:pPr>
      <w:rPr>
        <w:rFonts w:hint="default" w:ascii="Symbol" w:hAnsi="Symbol" w:cs="StarSymbol"/>
        <w:b/>
        <w:bCs/>
        <w:kern w:val="1"/>
        <w:sz w:val="18"/>
        <w:szCs w:val="18"/>
        <w:lang w:val="it-IT"/>
      </w:rPr>
    </w:lvl>
    <w:lvl w:ilvl="1" w:tentative="0">
      <w:start w:val="1"/>
      <w:numFmt w:val="decimal"/>
      <w:suff w:val="space"/>
      <w:lvlText w:val="%1.%2."/>
      <w:lvlJc w:val="left"/>
      <w:pPr>
        <w:tabs>
          <w:tab w:val="left" w:pos="0"/>
        </w:tabs>
        <w:ind w:left="1080" w:hanging="360"/>
      </w:pPr>
    </w:lvl>
    <w:lvl w:ilvl="2" w:tentative="0">
      <w:start w:val="1"/>
      <w:numFmt w:val="lowerLetter"/>
      <w:suff w:val="space"/>
      <w:lvlText w:val=" %3)"/>
      <w:lvlJc w:val="left"/>
      <w:pPr>
        <w:tabs>
          <w:tab w:val="left" w:pos="0"/>
        </w:tabs>
        <w:ind w:left="1440" w:hanging="360"/>
      </w:pPr>
    </w:lvl>
    <w:lvl w:ilvl="3" w:tentative="0">
      <w:start w:val="1"/>
      <w:numFmt w:val="bullet"/>
      <w:lvlText w:val=""/>
      <w:lvlJc w:val="left"/>
      <w:pPr>
        <w:tabs>
          <w:tab w:val="left" w:pos="1800"/>
        </w:tabs>
        <w:ind w:left="1800" w:hanging="360"/>
      </w:pPr>
      <w:rPr>
        <w:rFonts w:ascii="Symbol" w:hAnsi="Symbol" w:cs="OpenSymbol"/>
      </w:rPr>
    </w:lvl>
    <w:lvl w:ilvl="4" w:tentative="0">
      <w:start w:val="1"/>
      <w:numFmt w:val="bullet"/>
      <w:lvlText w:val=""/>
      <w:lvlJc w:val="left"/>
      <w:pPr>
        <w:tabs>
          <w:tab w:val="left" w:pos="2160"/>
        </w:tabs>
        <w:ind w:left="2160" w:hanging="360"/>
      </w:pPr>
      <w:rPr>
        <w:rFonts w:ascii="Symbol" w:hAnsi="Symbol" w:cs="OpenSymbol"/>
      </w:rPr>
    </w:lvl>
    <w:lvl w:ilvl="5" w:tentative="0">
      <w:start w:val="1"/>
      <w:numFmt w:val="bullet"/>
      <w:lvlText w:val=""/>
      <w:lvlJc w:val="left"/>
      <w:pPr>
        <w:tabs>
          <w:tab w:val="left" w:pos="2520"/>
        </w:tabs>
        <w:ind w:left="2520" w:hanging="360"/>
      </w:pPr>
      <w:rPr>
        <w:rFonts w:ascii="Symbol" w:hAnsi="Symbol" w:cs="OpenSymbol"/>
      </w:rPr>
    </w:lvl>
    <w:lvl w:ilvl="6" w:tentative="0">
      <w:start w:val="1"/>
      <w:numFmt w:val="bullet"/>
      <w:lvlText w:val=""/>
      <w:lvlJc w:val="left"/>
      <w:pPr>
        <w:tabs>
          <w:tab w:val="left" w:pos="2880"/>
        </w:tabs>
        <w:ind w:left="2880" w:hanging="360"/>
      </w:pPr>
      <w:rPr>
        <w:rFonts w:ascii="Symbol" w:hAnsi="Symbol" w:cs="OpenSymbol"/>
      </w:rPr>
    </w:lvl>
    <w:lvl w:ilvl="7" w:tentative="0">
      <w:start w:val="1"/>
      <w:numFmt w:val="bullet"/>
      <w:lvlText w:val=""/>
      <w:lvlJc w:val="left"/>
      <w:pPr>
        <w:tabs>
          <w:tab w:val="left" w:pos="3240"/>
        </w:tabs>
        <w:ind w:left="3240" w:hanging="360"/>
      </w:pPr>
      <w:rPr>
        <w:rFonts w:ascii="Symbol" w:hAnsi="Symbol" w:cs="OpenSymbol"/>
      </w:rPr>
    </w:lvl>
    <w:lvl w:ilvl="8" w:tentative="0">
      <w:start w:val="1"/>
      <w:numFmt w:val="bullet"/>
      <w:lvlText w:val=""/>
      <w:lvlJc w:val="left"/>
      <w:pPr>
        <w:tabs>
          <w:tab w:val="left" w:pos="3600"/>
        </w:tabs>
        <w:ind w:left="3600" w:hanging="360"/>
      </w:pPr>
      <w:rPr>
        <w:rFonts w:ascii="Symbol" w:hAnsi="Symbol" w:cs="OpenSymbol"/>
      </w:rPr>
    </w:lvl>
  </w:abstractNum>
  <w:abstractNum w:abstractNumId="6">
    <w:nsid w:val="28E92A99"/>
    <w:multiLevelType w:val="multilevel"/>
    <w:tmpl w:val="28E92A99"/>
    <w:lvl w:ilvl="0" w:tentative="0">
      <w:start w:val="2"/>
      <w:numFmt w:val="bullet"/>
      <w:lvlText w:val="-"/>
      <w:lvlJc w:val="left"/>
      <w:pPr>
        <w:ind w:left="1068" w:hanging="360"/>
      </w:pPr>
      <w:rPr>
        <w:rFonts w:hint="default" w:ascii="Times New Roman" w:hAnsi="Times New Roman" w:eastAsia="Calibri" w:cs="Times New Roman"/>
      </w:rPr>
    </w:lvl>
    <w:lvl w:ilvl="1" w:tentative="0">
      <w:start w:val="1"/>
      <w:numFmt w:val="bullet"/>
      <w:lvlText w:val="-"/>
      <w:lvlJc w:val="left"/>
      <w:pPr>
        <w:ind w:left="1800" w:hanging="360"/>
      </w:pPr>
      <w:rPr>
        <w:rFonts w:hint="default" w:ascii="Courier New" w:hAnsi="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7">
    <w:nsid w:val="2AD60BF7"/>
    <w:multiLevelType w:val="multilevel"/>
    <w:tmpl w:val="2AD60BF7"/>
    <w:lvl w:ilvl="0" w:tentative="0">
      <w:start w:val="1"/>
      <w:numFmt w:val="lowerLetter"/>
      <w:lvlText w:val="%1)"/>
      <w:lvlJc w:val="left"/>
      <w:pPr>
        <w:ind w:left="852" w:hanging="360"/>
      </w:pPr>
    </w:lvl>
    <w:lvl w:ilvl="1" w:tentative="0">
      <w:start w:val="1"/>
      <w:numFmt w:val="lowerLetter"/>
      <w:lvlText w:val="%2."/>
      <w:lvlJc w:val="left"/>
      <w:pPr>
        <w:ind w:left="1572" w:hanging="360"/>
      </w:pPr>
    </w:lvl>
    <w:lvl w:ilvl="2" w:tentative="0">
      <w:start w:val="1"/>
      <w:numFmt w:val="lowerRoman"/>
      <w:lvlText w:val="%3."/>
      <w:lvlJc w:val="right"/>
      <w:pPr>
        <w:ind w:left="2292" w:hanging="180"/>
      </w:pPr>
    </w:lvl>
    <w:lvl w:ilvl="3" w:tentative="0">
      <w:start w:val="1"/>
      <w:numFmt w:val="decimal"/>
      <w:lvlText w:val="%4."/>
      <w:lvlJc w:val="left"/>
      <w:pPr>
        <w:ind w:left="3012" w:hanging="360"/>
      </w:pPr>
    </w:lvl>
    <w:lvl w:ilvl="4" w:tentative="0">
      <w:start w:val="1"/>
      <w:numFmt w:val="lowerLetter"/>
      <w:lvlText w:val="%5."/>
      <w:lvlJc w:val="left"/>
      <w:pPr>
        <w:ind w:left="3732" w:hanging="360"/>
      </w:pPr>
    </w:lvl>
    <w:lvl w:ilvl="5" w:tentative="0">
      <w:start w:val="1"/>
      <w:numFmt w:val="lowerRoman"/>
      <w:lvlText w:val="%6."/>
      <w:lvlJc w:val="right"/>
      <w:pPr>
        <w:ind w:left="4452" w:hanging="180"/>
      </w:pPr>
    </w:lvl>
    <w:lvl w:ilvl="6" w:tentative="0">
      <w:start w:val="1"/>
      <w:numFmt w:val="decimal"/>
      <w:lvlText w:val="%7."/>
      <w:lvlJc w:val="left"/>
      <w:pPr>
        <w:ind w:left="5172" w:hanging="360"/>
      </w:pPr>
    </w:lvl>
    <w:lvl w:ilvl="7" w:tentative="0">
      <w:start w:val="1"/>
      <w:numFmt w:val="lowerLetter"/>
      <w:lvlText w:val="%8."/>
      <w:lvlJc w:val="left"/>
      <w:pPr>
        <w:ind w:left="5892" w:hanging="360"/>
      </w:pPr>
    </w:lvl>
    <w:lvl w:ilvl="8" w:tentative="0">
      <w:start w:val="1"/>
      <w:numFmt w:val="lowerRoman"/>
      <w:lvlText w:val="%9."/>
      <w:lvlJc w:val="right"/>
      <w:pPr>
        <w:ind w:left="6612" w:hanging="180"/>
      </w:pPr>
    </w:lvl>
  </w:abstractNum>
  <w:abstractNum w:abstractNumId="8">
    <w:nsid w:val="2AEB2EB3"/>
    <w:multiLevelType w:val="multilevel"/>
    <w:tmpl w:val="2AEB2EB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2C9B7833"/>
    <w:multiLevelType w:val="multilevel"/>
    <w:tmpl w:val="2C9B7833"/>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0">
    <w:nsid w:val="2E801904"/>
    <w:multiLevelType w:val="multilevel"/>
    <w:tmpl w:val="2E801904"/>
    <w:lvl w:ilvl="0" w:tentative="0">
      <w:start w:val="1"/>
      <w:numFmt w:val="lowerLetter"/>
      <w:lvlText w:val="%1)"/>
      <w:lvlJc w:val="left"/>
      <w:pPr>
        <w:ind w:left="720"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2FA75C62"/>
    <w:multiLevelType w:val="multilevel"/>
    <w:tmpl w:val="2FA75C62"/>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35E67078"/>
    <w:multiLevelType w:val="multilevel"/>
    <w:tmpl w:val="35E67078"/>
    <w:lvl w:ilvl="0" w:tentative="0">
      <w:start w:val="1"/>
      <w:numFmt w:val="lowerLetter"/>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13">
    <w:nsid w:val="36E650F4"/>
    <w:multiLevelType w:val="multilevel"/>
    <w:tmpl w:val="36E650F4"/>
    <w:lvl w:ilvl="0" w:tentative="0">
      <w:start w:val="1"/>
      <w:numFmt w:val="bullet"/>
      <w:lvlText w:val=""/>
      <w:lvlJc w:val="left"/>
      <w:pPr>
        <w:tabs>
          <w:tab w:val="left" w:pos="1080"/>
        </w:tabs>
        <w:ind w:left="108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4">
    <w:nsid w:val="39436D09"/>
    <w:multiLevelType w:val="multilevel"/>
    <w:tmpl w:val="39436D0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3DD25D94"/>
    <w:multiLevelType w:val="multilevel"/>
    <w:tmpl w:val="3DD25D94"/>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6">
    <w:nsid w:val="584B72B7"/>
    <w:multiLevelType w:val="multilevel"/>
    <w:tmpl w:val="584B72B7"/>
    <w:lvl w:ilvl="0" w:tentative="0">
      <w:start w:val="1"/>
      <w:numFmt w:val="bullet"/>
      <w:lvlText w:val=""/>
      <w:lvlJc w:val="left"/>
      <w:pPr>
        <w:tabs>
          <w:tab w:val="left" w:pos="1287"/>
        </w:tabs>
        <w:ind w:left="1287" w:hanging="360"/>
      </w:pPr>
      <w:rPr>
        <w:rFonts w:hint="default" w:ascii="Symbol" w:hAnsi="Symbol"/>
      </w:rPr>
    </w:lvl>
    <w:lvl w:ilvl="1" w:tentative="0">
      <w:start w:val="1"/>
      <w:numFmt w:val="bullet"/>
      <w:lvlText w:val="o"/>
      <w:lvlJc w:val="left"/>
      <w:pPr>
        <w:tabs>
          <w:tab w:val="left" w:pos="2007"/>
        </w:tabs>
        <w:ind w:left="2007" w:hanging="360"/>
      </w:pPr>
      <w:rPr>
        <w:rFonts w:hint="default" w:ascii="Courier New" w:hAnsi="Courier New" w:cs="Courier New"/>
      </w:rPr>
    </w:lvl>
    <w:lvl w:ilvl="2" w:tentative="0">
      <w:start w:val="1"/>
      <w:numFmt w:val="bullet"/>
      <w:lvlText w:val=""/>
      <w:lvlJc w:val="left"/>
      <w:pPr>
        <w:tabs>
          <w:tab w:val="left" w:pos="2727"/>
        </w:tabs>
        <w:ind w:left="2727" w:hanging="360"/>
      </w:pPr>
      <w:rPr>
        <w:rFonts w:hint="default" w:ascii="Wingdings" w:hAnsi="Wingdings"/>
      </w:rPr>
    </w:lvl>
    <w:lvl w:ilvl="3" w:tentative="0">
      <w:start w:val="1"/>
      <w:numFmt w:val="bullet"/>
      <w:lvlText w:val=""/>
      <w:lvlJc w:val="left"/>
      <w:pPr>
        <w:tabs>
          <w:tab w:val="left" w:pos="3447"/>
        </w:tabs>
        <w:ind w:left="3447" w:hanging="360"/>
      </w:pPr>
      <w:rPr>
        <w:rFonts w:hint="default" w:ascii="Symbol" w:hAnsi="Symbol"/>
      </w:rPr>
    </w:lvl>
    <w:lvl w:ilvl="4" w:tentative="0">
      <w:start w:val="1"/>
      <w:numFmt w:val="bullet"/>
      <w:lvlText w:val="o"/>
      <w:lvlJc w:val="left"/>
      <w:pPr>
        <w:tabs>
          <w:tab w:val="left" w:pos="4167"/>
        </w:tabs>
        <w:ind w:left="4167" w:hanging="360"/>
      </w:pPr>
      <w:rPr>
        <w:rFonts w:hint="default" w:ascii="Courier New" w:hAnsi="Courier New" w:cs="Courier New"/>
      </w:rPr>
    </w:lvl>
    <w:lvl w:ilvl="5" w:tentative="0">
      <w:start w:val="1"/>
      <w:numFmt w:val="bullet"/>
      <w:lvlText w:val=""/>
      <w:lvlJc w:val="left"/>
      <w:pPr>
        <w:tabs>
          <w:tab w:val="left" w:pos="4887"/>
        </w:tabs>
        <w:ind w:left="4887" w:hanging="360"/>
      </w:pPr>
      <w:rPr>
        <w:rFonts w:hint="default" w:ascii="Wingdings" w:hAnsi="Wingdings"/>
      </w:rPr>
    </w:lvl>
    <w:lvl w:ilvl="6" w:tentative="0">
      <w:start w:val="1"/>
      <w:numFmt w:val="bullet"/>
      <w:lvlText w:val=""/>
      <w:lvlJc w:val="left"/>
      <w:pPr>
        <w:tabs>
          <w:tab w:val="left" w:pos="5607"/>
        </w:tabs>
        <w:ind w:left="5607" w:hanging="360"/>
      </w:pPr>
      <w:rPr>
        <w:rFonts w:hint="default" w:ascii="Symbol" w:hAnsi="Symbol"/>
      </w:rPr>
    </w:lvl>
    <w:lvl w:ilvl="7" w:tentative="0">
      <w:start w:val="1"/>
      <w:numFmt w:val="bullet"/>
      <w:lvlText w:val="o"/>
      <w:lvlJc w:val="left"/>
      <w:pPr>
        <w:tabs>
          <w:tab w:val="left" w:pos="6327"/>
        </w:tabs>
        <w:ind w:left="6327" w:hanging="360"/>
      </w:pPr>
      <w:rPr>
        <w:rFonts w:hint="default" w:ascii="Courier New" w:hAnsi="Courier New" w:cs="Courier New"/>
      </w:rPr>
    </w:lvl>
    <w:lvl w:ilvl="8" w:tentative="0">
      <w:start w:val="1"/>
      <w:numFmt w:val="bullet"/>
      <w:lvlText w:val=""/>
      <w:lvlJc w:val="left"/>
      <w:pPr>
        <w:tabs>
          <w:tab w:val="left" w:pos="7047"/>
        </w:tabs>
        <w:ind w:left="7047" w:hanging="360"/>
      </w:pPr>
      <w:rPr>
        <w:rFonts w:hint="default" w:ascii="Wingdings" w:hAnsi="Wingdings"/>
      </w:rPr>
    </w:lvl>
  </w:abstractNum>
  <w:abstractNum w:abstractNumId="17">
    <w:nsid w:val="7E421A1C"/>
    <w:multiLevelType w:val="multilevel"/>
    <w:tmpl w:val="7E421A1C"/>
    <w:lvl w:ilvl="0" w:tentative="0">
      <w:start w:val="1"/>
      <w:numFmt w:val="upperRoman"/>
      <w:lvlText w:val="%1."/>
      <w:lvlJc w:val="left"/>
      <w:pPr>
        <w:tabs>
          <w:tab w:val="left" w:pos="425"/>
        </w:tabs>
        <w:ind w:left="0" w:firstLine="0"/>
      </w:pPr>
      <w:rPr>
        <w:rFonts w:hint="default" w:ascii="Arial" w:hAnsi="Arial" w:eastAsia="Arial" w:cs="Arial"/>
        <w:b/>
        <w:bCs/>
        <w:caps/>
        <w:smallCaps w:val="0"/>
        <w:sz w:val="22"/>
        <w:szCs w:val="22"/>
      </w:rPr>
    </w:lvl>
    <w:lvl w:ilvl="1" w:tentative="0">
      <w:start w:val="1"/>
      <w:numFmt w:val="lowerLetter"/>
      <w:lvlText w:val="%2)"/>
      <w:lvlJc w:val="left"/>
      <w:pPr>
        <w:tabs>
          <w:tab w:val="left" w:pos="573"/>
        </w:tabs>
        <w:ind w:left="1669" w:hanging="1098"/>
      </w:pPr>
      <w:rPr>
        <w:rFonts w:hint="default" w:ascii="Arial" w:hAnsi="Arial" w:eastAsia="Arial" w:cs="Arial"/>
        <w:b/>
        <w:bCs/>
        <w:sz w:val="22"/>
        <w:szCs w:val="22"/>
      </w:rPr>
    </w:lvl>
    <w:lvl w:ilvl="2" w:tentative="0">
      <w:start w:val="1"/>
      <w:numFmt w:val="decimal"/>
      <w:lvlText w:val="%2) %3."/>
      <w:lvlJc w:val="left"/>
      <w:pPr>
        <w:tabs>
          <w:tab w:val="left" w:pos="709"/>
        </w:tabs>
        <w:ind w:left="567" w:firstLine="25"/>
      </w:pPr>
      <w:rPr>
        <w:rFonts w:hint="default" w:ascii="Arial" w:hAnsi="Arial" w:eastAsia="Arial" w:cs="Arial"/>
        <w:b/>
        <w:bCs/>
        <w:sz w:val="22"/>
        <w:szCs w:val="22"/>
      </w:rPr>
    </w:lvl>
    <w:lvl w:ilvl="3" w:tentative="0">
      <w:start w:val="1"/>
      <w:numFmt w:val="bullet"/>
      <w:lvlText w:val=""/>
      <w:lvlJc w:val="left"/>
      <w:pPr>
        <w:tabs>
          <w:tab w:val="left" w:pos="850"/>
        </w:tabs>
        <w:ind w:left="0" w:firstLine="0"/>
      </w:pPr>
      <w:rPr>
        <w:rFonts w:hint="default" w:ascii="Wingdings" w:hAnsi="Wingdings" w:eastAsia="SimSun" w:cs="Wingdings"/>
      </w:rPr>
    </w:lvl>
    <w:lvl w:ilvl="4" w:tentative="0">
      <w:start w:val="1"/>
      <w:numFmt w:val="bullet"/>
      <w:lvlText w:val="-"/>
      <w:lvlJc w:val="left"/>
      <w:pPr>
        <w:ind w:left="360" w:hanging="360"/>
      </w:pPr>
      <w:rPr>
        <w:rFonts w:hint="default" w:ascii="Arial" w:hAnsi="Arial" w:eastAsia="SimSun" w:cs="Arial"/>
      </w:rPr>
    </w:lvl>
    <w:lvl w:ilvl="5" w:tentative="0">
      <w:start w:val="1"/>
      <w:numFmt w:val="bullet"/>
      <w:lvlText w:val="→"/>
      <w:lvlJc w:val="left"/>
      <w:pPr>
        <w:tabs>
          <w:tab w:val="left" w:pos="0"/>
        </w:tabs>
        <w:ind w:left="0" w:firstLine="0"/>
      </w:pPr>
      <w:rPr>
        <w:rFonts w:hint="default" w:ascii="Arial" w:hAnsi="Arial" w:eastAsia="SimSun" w:cs="Arial"/>
      </w:rPr>
    </w:lvl>
    <w:lvl w:ilvl="6" w:tentative="0">
      <w:start w:val="1"/>
      <w:numFmt w:val="upperRoman"/>
      <w:lvlText w:val="%1.%2.%3....%7."/>
      <w:lvlJc w:val="left"/>
      <w:pPr>
        <w:tabs>
          <w:tab w:val="left" w:pos="1275"/>
        </w:tabs>
        <w:ind w:left="1275" w:hanging="1275"/>
      </w:pPr>
      <w:rPr>
        <w:rFonts w:hint="default"/>
      </w:rPr>
    </w:lvl>
    <w:lvl w:ilvl="7" w:tentative="0">
      <w:start w:val="1"/>
      <w:numFmt w:val="upperRoman"/>
      <w:lvlText w:val="%1.%2.%3....%7.%8."/>
      <w:lvlJc w:val="left"/>
      <w:pPr>
        <w:tabs>
          <w:tab w:val="left" w:pos="1418"/>
        </w:tabs>
        <w:ind w:left="1418" w:hanging="1418"/>
      </w:pPr>
      <w:rPr>
        <w:rFonts w:hint="default"/>
      </w:rPr>
    </w:lvl>
    <w:lvl w:ilvl="8" w:tentative="0">
      <w:start w:val="1"/>
      <w:numFmt w:val="upperRoman"/>
      <w:lvlText w:val="%1.%2.%3....%7.%8.%9."/>
      <w:lvlJc w:val="left"/>
      <w:pPr>
        <w:tabs>
          <w:tab w:val="left" w:pos="1558"/>
        </w:tabs>
        <w:ind w:left="1558" w:hanging="1558"/>
      </w:pPr>
      <w:rPr>
        <w:rFonts w:hint="default"/>
      </w:rPr>
    </w:lvl>
  </w:abstractNum>
  <w:num w:numId="1">
    <w:abstractNumId w:val="11"/>
  </w:num>
  <w:num w:numId="2">
    <w:abstractNumId w:val="9"/>
  </w:num>
  <w:num w:numId="3">
    <w:abstractNumId w:val="5"/>
  </w:num>
  <w:num w:numId="4">
    <w:abstractNumId w:val="3"/>
  </w:num>
  <w:num w:numId="5">
    <w:abstractNumId w:val="6"/>
  </w:num>
  <w:num w:numId="6">
    <w:abstractNumId w:val="1"/>
  </w:num>
  <w:num w:numId="7">
    <w:abstractNumId w:val="2"/>
  </w:num>
  <w:num w:numId="8">
    <w:abstractNumId w:val="17"/>
  </w:num>
  <w:num w:numId="9">
    <w:abstractNumId w:val="8"/>
  </w:num>
  <w:num w:numId="10">
    <w:abstractNumId w:val="14"/>
  </w:num>
  <w:num w:numId="11">
    <w:abstractNumId w:val="13"/>
  </w:num>
  <w:num w:numId="12">
    <w:abstractNumId w:val="16"/>
  </w:num>
  <w:num w:numId="13">
    <w:abstractNumId w:val="4"/>
  </w:num>
  <w:num w:numId="14">
    <w:abstractNumId w:val="15"/>
  </w:num>
  <w:num w:numId="15">
    <w:abstractNumId w:val="0"/>
  </w:num>
  <w:num w:numId="16">
    <w:abstractNumId w:val="10"/>
  </w:num>
  <w:num w:numId="17">
    <w:abstractNumId w:val="1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hideSpellingErrors/>
  <w:hideGrammaticalErrors/>
  <w:documentProtection w:enforcement="0"/>
  <w:defaultTabStop w:val="709"/>
  <w:autoHyphenation/>
  <w:hyphenationZone w:val="425"/>
  <w:characterSpacingControl w:val="doNotCompress"/>
  <w:footnotePr>
    <w:numRestart w:val="eachPage"/>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3A9"/>
    <w:rsid w:val="000033F7"/>
    <w:rsid w:val="00007F3B"/>
    <w:rsid w:val="0001122B"/>
    <w:rsid w:val="000114A3"/>
    <w:rsid w:val="0001169A"/>
    <w:rsid w:val="00011EA5"/>
    <w:rsid w:val="000134E0"/>
    <w:rsid w:val="00014E0F"/>
    <w:rsid w:val="00022E9B"/>
    <w:rsid w:val="00023703"/>
    <w:rsid w:val="0002550F"/>
    <w:rsid w:val="00030546"/>
    <w:rsid w:val="0003171C"/>
    <w:rsid w:val="000328D8"/>
    <w:rsid w:val="0003530D"/>
    <w:rsid w:val="000417FF"/>
    <w:rsid w:val="0004593E"/>
    <w:rsid w:val="00053AB5"/>
    <w:rsid w:val="0005493A"/>
    <w:rsid w:val="00054A15"/>
    <w:rsid w:val="0005737F"/>
    <w:rsid w:val="0006407E"/>
    <w:rsid w:val="00064F8C"/>
    <w:rsid w:val="00076EC7"/>
    <w:rsid w:val="00083632"/>
    <w:rsid w:val="000844D0"/>
    <w:rsid w:val="000853F8"/>
    <w:rsid w:val="00085BDC"/>
    <w:rsid w:val="000861D2"/>
    <w:rsid w:val="00090EAD"/>
    <w:rsid w:val="00095D2A"/>
    <w:rsid w:val="00095F21"/>
    <w:rsid w:val="000A7D91"/>
    <w:rsid w:val="000B2DB6"/>
    <w:rsid w:val="000B736E"/>
    <w:rsid w:val="000B7668"/>
    <w:rsid w:val="000B7AA4"/>
    <w:rsid w:val="000C6B76"/>
    <w:rsid w:val="000C6E9C"/>
    <w:rsid w:val="000D1B98"/>
    <w:rsid w:val="000D4940"/>
    <w:rsid w:val="000D69C4"/>
    <w:rsid w:val="000D6E9E"/>
    <w:rsid w:val="000D7054"/>
    <w:rsid w:val="000D79BE"/>
    <w:rsid w:val="000F045F"/>
    <w:rsid w:val="000F0A27"/>
    <w:rsid w:val="000F23AD"/>
    <w:rsid w:val="000F30CF"/>
    <w:rsid w:val="000F65C3"/>
    <w:rsid w:val="000F7920"/>
    <w:rsid w:val="0010119B"/>
    <w:rsid w:val="00106142"/>
    <w:rsid w:val="00113A10"/>
    <w:rsid w:val="001152F6"/>
    <w:rsid w:val="00117413"/>
    <w:rsid w:val="00121841"/>
    <w:rsid w:val="001246BC"/>
    <w:rsid w:val="00133ABE"/>
    <w:rsid w:val="00142A2E"/>
    <w:rsid w:val="001461A8"/>
    <w:rsid w:val="001600E9"/>
    <w:rsid w:val="001603EE"/>
    <w:rsid w:val="00180758"/>
    <w:rsid w:val="0019032F"/>
    <w:rsid w:val="00196416"/>
    <w:rsid w:val="00196685"/>
    <w:rsid w:val="001B29C2"/>
    <w:rsid w:val="001B6784"/>
    <w:rsid w:val="001B76AB"/>
    <w:rsid w:val="001C1F04"/>
    <w:rsid w:val="001C6A69"/>
    <w:rsid w:val="001D04B8"/>
    <w:rsid w:val="001D2B77"/>
    <w:rsid w:val="001D43E5"/>
    <w:rsid w:val="001D5C44"/>
    <w:rsid w:val="001F4DA4"/>
    <w:rsid w:val="001F54E9"/>
    <w:rsid w:val="001F57C8"/>
    <w:rsid w:val="00225B62"/>
    <w:rsid w:val="00227461"/>
    <w:rsid w:val="002369FC"/>
    <w:rsid w:val="00253EAB"/>
    <w:rsid w:val="00255320"/>
    <w:rsid w:val="00256A7E"/>
    <w:rsid w:val="00261C64"/>
    <w:rsid w:val="00283766"/>
    <w:rsid w:val="00287D44"/>
    <w:rsid w:val="002935C8"/>
    <w:rsid w:val="002A0D97"/>
    <w:rsid w:val="002B16FB"/>
    <w:rsid w:val="002C3E8A"/>
    <w:rsid w:val="002D2A4B"/>
    <w:rsid w:val="002D5532"/>
    <w:rsid w:val="002E24C3"/>
    <w:rsid w:val="002E7776"/>
    <w:rsid w:val="0031178B"/>
    <w:rsid w:val="0031665E"/>
    <w:rsid w:val="00316FA9"/>
    <w:rsid w:val="003225F4"/>
    <w:rsid w:val="00336508"/>
    <w:rsid w:val="00336BE7"/>
    <w:rsid w:val="003528FD"/>
    <w:rsid w:val="00355585"/>
    <w:rsid w:val="0036686C"/>
    <w:rsid w:val="003668CC"/>
    <w:rsid w:val="00373E12"/>
    <w:rsid w:val="00376FD4"/>
    <w:rsid w:val="0038315F"/>
    <w:rsid w:val="00384210"/>
    <w:rsid w:val="003900C9"/>
    <w:rsid w:val="003A4F0B"/>
    <w:rsid w:val="003A72C8"/>
    <w:rsid w:val="003B03BA"/>
    <w:rsid w:val="003B0CE4"/>
    <w:rsid w:val="003B4D5B"/>
    <w:rsid w:val="003B5AC1"/>
    <w:rsid w:val="003C05BE"/>
    <w:rsid w:val="003C3F5C"/>
    <w:rsid w:val="003C63A9"/>
    <w:rsid w:val="003D43E1"/>
    <w:rsid w:val="003E3416"/>
    <w:rsid w:val="003F3B3F"/>
    <w:rsid w:val="003F409E"/>
    <w:rsid w:val="003F66A6"/>
    <w:rsid w:val="004004D4"/>
    <w:rsid w:val="00402629"/>
    <w:rsid w:val="00404542"/>
    <w:rsid w:val="00406A2E"/>
    <w:rsid w:val="00410DD1"/>
    <w:rsid w:val="00412AB0"/>
    <w:rsid w:val="00413248"/>
    <w:rsid w:val="00422950"/>
    <w:rsid w:val="00424215"/>
    <w:rsid w:val="00424C92"/>
    <w:rsid w:val="00430E68"/>
    <w:rsid w:val="00434056"/>
    <w:rsid w:val="00440CB7"/>
    <w:rsid w:val="00457278"/>
    <w:rsid w:val="00460609"/>
    <w:rsid w:val="0046369D"/>
    <w:rsid w:val="00473BAB"/>
    <w:rsid w:val="004746F1"/>
    <w:rsid w:val="004751BC"/>
    <w:rsid w:val="00476745"/>
    <w:rsid w:val="00482D85"/>
    <w:rsid w:val="00483CAC"/>
    <w:rsid w:val="00494215"/>
    <w:rsid w:val="004947A0"/>
    <w:rsid w:val="00497E54"/>
    <w:rsid w:val="004A4B79"/>
    <w:rsid w:val="004C5832"/>
    <w:rsid w:val="004F6684"/>
    <w:rsid w:val="005142E2"/>
    <w:rsid w:val="00516556"/>
    <w:rsid w:val="0051679B"/>
    <w:rsid w:val="00517E61"/>
    <w:rsid w:val="00520273"/>
    <w:rsid w:val="00527745"/>
    <w:rsid w:val="00532107"/>
    <w:rsid w:val="00540E83"/>
    <w:rsid w:val="00557947"/>
    <w:rsid w:val="00560747"/>
    <w:rsid w:val="00576FA2"/>
    <w:rsid w:val="0059398E"/>
    <w:rsid w:val="005A0408"/>
    <w:rsid w:val="005A0C03"/>
    <w:rsid w:val="005A2353"/>
    <w:rsid w:val="005A3017"/>
    <w:rsid w:val="005A713A"/>
    <w:rsid w:val="005B2A5E"/>
    <w:rsid w:val="005B490C"/>
    <w:rsid w:val="005C06E9"/>
    <w:rsid w:val="005C3E7A"/>
    <w:rsid w:val="005C7CA1"/>
    <w:rsid w:val="005D7C7A"/>
    <w:rsid w:val="005F3C48"/>
    <w:rsid w:val="005F4978"/>
    <w:rsid w:val="005F65F8"/>
    <w:rsid w:val="0060074B"/>
    <w:rsid w:val="00611E40"/>
    <w:rsid w:val="006337E5"/>
    <w:rsid w:val="00640F38"/>
    <w:rsid w:val="00645A19"/>
    <w:rsid w:val="0064657E"/>
    <w:rsid w:val="0065024E"/>
    <w:rsid w:val="0065084F"/>
    <w:rsid w:val="00651B9F"/>
    <w:rsid w:val="00655232"/>
    <w:rsid w:val="00660801"/>
    <w:rsid w:val="00662335"/>
    <w:rsid w:val="00665BCA"/>
    <w:rsid w:val="006668E7"/>
    <w:rsid w:val="0066713D"/>
    <w:rsid w:val="0068084A"/>
    <w:rsid w:val="00681E52"/>
    <w:rsid w:val="00682C08"/>
    <w:rsid w:val="00686705"/>
    <w:rsid w:val="00694B41"/>
    <w:rsid w:val="006A2B27"/>
    <w:rsid w:val="006A3241"/>
    <w:rsid w:val="006B1EAF"/>
    <w:rsid w:val="006B51A7"/>
    <w:rsid w:val="006B6732"/>
    <w:rsid w:val="006B6AAC"/>
    <w:rsid w:val="006C2A23"/>
    <w:rsid w:val="006C59F9"/>
    <w:rsid w:val="006C70C0"/>
    <w:rsid w:val="006D5944"/>
    <w:rsid w:val="006D7603"/>
    <w:rsid w:val="006E0479"/>
    <w:rsid w:val="006E2794"/>
    <w:rsid w:val="006E4AA8"/>
    <w:rsid w:val="006E4B7A"/>
    <w:rsid w:val="006F07BB"/>
    <w:rsid w:val="006F0870"/>
    <w:rsid w:val="006F3B60"/>
    <w:rsid w:val="006F3F48"/>
    <w:rsid w:val="006F64AB"/>
    <w:rsid w:val="006F690B"/>
    <w:rsid w:val="007018A6"/>
    <w:rsid w:val="007041CC"/>
    <w:rsid w:val="00711427"/>
    <w:rsid w:val="00716D1B"/>
    <w:rsid w:val="00736A76"/>
    <w:rsid w:val="00736ACF"/>
    <w:rsid w:val="00754B89"/>
    <w:rsid w:val="0075517B"/>
    <w:rsid w:val="0075598B"/>
    <w:rsid w:val="007646B4"/>
    <w:rsid w:val="0076753F"/>
    <w:rsid w:val="00771E9B"/>
    <w:rsid w:val="00773D57"/>
    <w:rsid w:val="00784433"/>
    <w:rsid w:val="007920CB"/>
    <w:rsid w:val="007959C2"/>
    <w:rsid w:val="007A36F2"/>
    <w:rsid w:val="007A643A"/>
    <w:rsid w:val="007B01B4"/>
    <w:rsid w:val="007B663B"/>
    <w:rsid w:val="007B6876"/>
    <w:rsid w:val="007C47B2"/>
    <w:rsid w:val="007C580E"/>
    <w:rsid w:val="007D16E5"/>
    <w:rsid w:val="007D28DE"/>
    <w:rsid w:val="007D2AD1"/>
    <w:rsid w:val="007D5094"/>
    <w:rsid w:val="007E2671"/>
    <w:rsid w:val="007F2399"/>
    <w:rsid w:val="007F671B"/>
    <w:rsid w:val="00800658"/>
    <w:rsid w:val="00804515"/>
    <w:rsid w:val="008059F9"/>
    <w:rsid w:val="008121E6"/>
    <w:rsid w:val="0081303D"/>
    <w:rsid w:val="008266F4"/>
    <w:rsid w:val="00830C2B"/>
    <w:rsid w:val="0084192B"/>
    <w:rsid w:val="00844D4C"/>
    <w:rsid w:val="00854219"/>
    <w:rsid w:val="00854750"/>
    <w:rsid w:val="00860F36"/>
    <w:rsid w:val="00870C61"/>
    <w:rsid w:val="00870F29"/>
    <w:rsid w:val="00875500"/>
    <w:rsid w:val="008757A2"/>
    <w:rsid w:val="00880D3F"/>
    <w:rsid w:val="008877EB"/>
    <w:rsid w:val="008912C0"/>
    <w:rsid w:val="00891C9B"/>
    <w:rsid w:val="00895EF0"/>
    <w:rsid w:val="008A4FC4"/>
    <w:rsid w:val="008A6042"/>
    <w:rsid w:val="008B04A5"/>
    <w:rsid w:val="008B2772"/>
    <w:rsid w:val="008B5BDA"/>
    <w:rsid w:val="008C54ED"/>
    <w:rsid w:val="008D1376"/>
    <w:rsid w:val="008D29AB"/>
    <w:rsid w:val="008E738C"/>
    <w:rsid w:val="008E785F"/>
    <w:rsid w:val="008F5C14"/>
    <w:rsid w:val="008F707B"/>
    <w:rsid w:val="009155FE"/>
    <w:rsid w:val="00932804"/>
    <w:rsid w:val="00942F96"/>
    <w:rsid w:val="00947F4B"/>
    <w:rsid w:val="00950373"/>
    <w:rsid w:val="009542A6"/>
    <w:rsid w:val="00962BE3"/>
    <w:rsid w:val="009646B3"/>
    <w:rsid w:val="00966BD4"/>
    <w:rsid w:val="00971896"/>
    <w:rsid w:val="0097392C"/>
    <w:rsid w:val="00974ABF"/>
    <w:rsid w:val="00975821"/>
    <w:rsid w:val="00980C55"/>
    <w:rsid w:val="00981175"/>
    <w:rsid w:val="00982FE9"/>
    <w:rsid w:val="009866C4"/>
    <w:rsid w:val="009930D0"/>
    <w:rsid w:val="00994DB7"/>
    <w:rsid w:val="0099500B"/>
    <w:rsid w:val="009A2A54"/>
    <w:rsid w:val="009A600D"/>
    <w:rsid w:val="009A65BD"/>
    <w:rsid w:val="009B016B"/>
    <w:rsid w:val="009B2F7A"/>
    <w:rsid w:val="009B46C3"/>
    <w:rsid w:val="009C7843"/>
    <w:rsid w:val="009D7887"/>
    <w:rsid w:val="009E3729"/>
    <w:rsid w:val="009F1E24"/>
    <w:rsid w:val="00A12C93"/>
    <w:rsid w:val="00A14937"/>
    <w:rsid w:val="00A222DE"/>
    <w:rsid w:val="00A24E15"/>
    <w:rsid w:val="00A50410"/>
    <w:rsid w:val="00A50F71"/>
    <w:rsid w:val="00A5574E"/>
    <w:rsid w:val="00A57773"/>
    <w:rsid w:val="00A60624"/>
    <w:rsid w:val="00A72271"/>
    <w:rsid w:val="00A76614"/>
    <w:rsid w:val="00A83AD6"/>
    <w:rsid w:val="00A84FE0"/>
    <w:rsid w:val="00A96273"/>
    <w:rsid w:val="00AB2A4B"/>
    <w:rsid w:val="00AC4106"/>
    <w:rsid w:val="00AC5D4F"/>
    <w:rsid w:val="00AC6639"/>
    <w:rsid w:val="00AC7B13"/>
    <w:rsid w:val="00AD224C"/>
    <w:rsid w:val="00AD2BA5"/>
    <w:rsid w:val="00AE2570"/>
    <w:rsid w:val="00AE7289"/>
    <w:rsid w:val="00AF045E"/>
    <w:rsid w:val="00AF05E0"/>
    <w:rsid w:val="00AF3FE6"/>
    <w:rsid w:val="00AF6759"/>
    <w:rsid w:val="00B00F7B"/>
    <w:rsid w:val="00B04129"/>
    <w:rsid w:val="00B073B5"/>
    <w:rsid w:val="00B159A9"/>
    <w:rsid w:val="00B1732C"/>
    <w:rsid w:val="00B30B04"/>
    <w:rsid w:val="00B42AE6"/>
    <w:rsid w:val="00B51B85"/>
    <w:rsid w:val="00B53F83"/>
    <w:rsid w:val="00B5456B"/>
    <w:rsid w:val="00B56098"/>
    <w:rsid w:val="00B63595"/>
    <w:rsid w:val="00B635BE"/>
    <w:rsid w:val="00B83D52"/>
    <w:rsid w:val="00B84E6D"/>
    <w:rsid w:val="00B85B21"/>
    <w:rsid w:val="00B87B79"/>
    <w:rsid w:val="00B93ECD"/>
    <w:rsid w:val="00BC0498"/>
    <w:rsid w:val="00BF63B2"/>
    <w:rsid w:val="00BF65A7"/>
    <w:rsid w:val="00C038CE"/>
    <w:rsid w:val="00C073FE"/>
    <w:rsid w:val="00C1071A"/>
    <w:rsid w:val="00C11D21"/>
    <w:rsid w:val="00C16FAD"/>
    <w:rsid w:val="00C20B16"/>
    <w:rsid w:val="00C36A12"/>
    <w:rsid w:val="00C42B1D"/>
    <w:rsid w:val="00C63375"/>
    <w:rsid w:val="00C63B19"/>
    <w:rsid w:val="00C80E73"/>
    <w:rsid w:val="00C902F3"/>
    <w:rsid w:val="00CA32F2"/>
    <w:rsid w:val="00CA6C3E"/>
    <w:rsid w:val="00CB1618"/>
    <w:rsid w:val="00CC255F"/>
    <w:rsid w:val="00CC2C27"/>
    <w:rsid w:val="00CC5ECB"/>
    <w:rsid w:val="00CE0549"/>
    <w:rsid w:val="00CF3BB6"/>
    <w:rsid w:val="00CF63DB"/>
    <w:rsid w:val="00D05FF7"/>
    <w:rsid w:val="00D10ACC"/>
    <w:rsid w:val="00D22E8B"/>
    <w:rsid w:val="00D25B87"/>
    <w:rsid w:val="00D32AF7"/>
    <w:rsid w:val="00D34C53"/>
    <w:rsid w:val="00D3761E"/>
    <w:rsid w:val="00D42389"/>
    <w:rsid w:val="00D42BEA"/>
    <w:rsid w:val="00D4427A"/>
    <w:rsid w:val="00D62E43"/>
    <w:rsid w:val="00D674A8"/>
    <w:rsid w:val="00D678C6"/>
    <w:rsid w:val="00D71185"/>
    <w:rsid w:val="00D7503A"/>
    <w:rsid w:val="00D876F0"/>
    <w:rsid w:val="00D96CE4"/>
    <w:rsid w:val="00DA342D"/>
    <w:rsid w:val="00DA3891"/>
    <w:rsid w:val="00DA3979"/>
    <w:rsid w:val="00DA44B8"/>
    <w:rsid w:val="00DA761B"/>
    <w:rsid w:val="00DB4958"/>
    <w:rsid w:val="00DC154A"/>
    <w:rsid w:val="00DC1652"/>
    <w:rsid w:val="00DC2879"/>
    <w:rsid w:val="00DC4B19"/>
    <w:rsid w:val="00DC7631"/>
    <w:rsid w:val="00DD2CE4"/>
    <w:rsid w:val="00DD5C6F"/>
    <w:rsid w:val="00DD731C"/>
    <w:rsid w:val="00DF508B"/>
    <w:rsid w:val="00E07AAB"/>
    <w:rsid w:val="00E11B35"/>
    <w:rsid w:val="00E45911"/>
    <w:rsid w:val="00E5384E"/>
    <w:rsid w:val="00E56F14"/>
    <w:rsid w:val="00E65196"/>
    <w:rsid w:val="00E652C4"/>
    <w:rsid w:val="00E91CE9"/>
    <w:rsid w:val="00E961B8"/>
    <w:rsid w:val="00EA2350"/>
    <w:rsid w:val="00EB0625"/>
    <w:rsid w:val="00EB4BD0"/>
    <w:rsid w:val="00EC3B5F"/>
    <w:rsid w:val="00EC6D3F"/>
    <w:rsid w:val="00ED40DB"/>
    <w:rsid w:val="00ED52D1"/>
    <w:rsid w:val="00EE49C4"/>
    <w:rsid w:val="00EE74B6"/>
    <w:rsid w:val="00F00FA9"/>
    <w:rsid w:val="00F01CED"/>
    <w:rsid w:val="00F17489"/>
    <w:rsid w:val="00F32E2E"/>
    <w:rsid w:val="00F448FA"/>
    <w:rsid w:val="00F4556B"/>
    <w:rsid w:val="00F556F5"/>
    <w:rsid w:val="00F66333"/>
    <w:rsid w:val="00F70558"/>
    <w:rsid w:val="00FA10BD"/>
    <w:rsid w:val="00FA1577"/>
    <w:rsid w:val="00FA3D9C"/>
    <w:rsid w:val="00FB23FA"/>
    <w:rsid w:val="00FD31DE"/>
    <w:rsid w:val="00FD5CBB"/>
    <w:rsid w:val="00FE329D"/>
    <w:rsid w:val="00FF5149"/>
    <w:rsid w:val="01B93EE0"/>
    <w:rsid w:val="03123218"/>
    <w:rsid w:val="03BD1133"/>
    <w:rsid w:val="04F546B3"/>
    <w:rsid w:val="05485881"/>
    <w:rsid w:val="0617296B"/>
    <w:rsid w:val="06EF446D"/>
    <w:rsid w:val="07534192"/>
    <w:rsid w:val="08344B05"/>
    <w:rsid w:val="091803D8"/>
    <w:rsid w:val="0C5F7D2C"/>
    <w:rsid w:val="0E1A3BB0"/>
    <w:rsid w:val="10F6011B"/>
    <w:rsid w:val="12270675"/>
    <w:rsid w:val="1703785A"/>
    <w:rsid w:val="17072F54"/>
    <w:rsid w:val="17C26F0A"/>
    <w:rsid w:val="17F10953"/>
    <w:rsid w:val="190F3329"/>
    <w:rsid w:val="1A95442A"/>
    <w:rsid w:val="1C454170"/>
    <w:rsid w:val="1E3845A0"/>
    <w:rsid w:val="1F956F0F"/>
    <w:rsid w:val="20B25F73"/>
    <w:rsid w:val="20C37953"/>
    <w:rsid w:val="21E917DC"/>
    <w:rsid w:val="22621177"/>
    <w:rsid w:val="22D1722D"/>
    <w:rsid w:val="23EA577B"/>
    <w:rsid w:val="254C0D7F"/>
    <w:rsid w:val="261F571B"/>
    <w:rsid w:val="26EF48E0"/>
    <w:rsid w:val="275C189F"/>
    <w:rsid w:val="2AF66B88"/>
    <w:rsid w:val="2CE664C1"/>
    <w:rsid w:val="2D025963"/>
    <w:rsid w:val="30B97FFD"/>
    <w:rsid w:val="32933D30"/>
    <w:rsid w:val="3331778D"/>
    <w:rsid w:val="335331C4"/>
    <w:rsid w:val="336572F7"/>
    <w:rsid w:val="33922CA9"/>
    <w:rsid w:val="33FB393B"/>
    <w:rsid w:val="34914DCA"/>
    <w:rsid w:val="354A5BD8"/>
    <w:rsid w:val="35B20725"/>
    <w:rsid w:val="372E0CF4"/>
    <w:rsid w:val="392016C6"/>
    <w:rsid w:val="39A47721"/>
    <w:rsid w:val="3B091E1E"/>
    <w:rsid w:val="3BAF0A7B"/>
    <w:rsid w:val="3BB70085"/>
    <w:rsid w:val="3CCC214C"/>
    <w:rsid w:val="3E800899"/>
    <w:rsid w:val="407A652F"/>
    <w:rsid w:val="40E47D03"/>
    <w:rsid w:val="42FF3ECB"/>
    <w:rsid w:val="4362139B"/>
    <w:rsid w:val="46780629"/>
    <w:rsid w:val="48251526"/>
    <w:rsid w:val="48622294"/>
    <w:rsid w:val="492D05E3"/>
    <w:rsid w:val="49917942"/>
    <w:rsid w:val="49B27E76"/>
    <w:rsid w:val="4AEB1547"/>
    <w:rsid w:val="4C4423AE"/>
    <w:rsid w:val="4E85035F"/>
    <w:rsid w:val="4ECC0AD3"/>
    <w:rsid w:val="4F495A4B"/>
    <w:rsid w:val="4FA2515B"/>
    <w:rsid w:val="4FBF3F5F"/>
    <w:rsid w:val="5054095A"/>
    <w:rsid w:val="50761315"/>
    <w:rsid w:val="508C0AB4"/>
    <w:rsid w:val="50BA3B1C"/>
    <w:rsid w:val="524C5212"/>
    <w:rsid w:val="542A2224"/>
    <w:rsid w:val="554A487A"/>
    <w:rsid w:val="58B9329D"/>
    <w:rsid w:val="5A6831D8"/>
    <w:rsid w:val="5B6E28D7"/>
    <w:rsid w:val="5D464695"/>
    <w:rsid w:val="5E066CD2"/>
    <w:rsid w:val="5F3816D6"/>
    <w:rsid w:val="6352038B"/>
    <w:rsid w:val="641920C5"/>
    <w:rsid w:val="645779AB"/>
    <w:rsid w:val="64586DE0"/>
    <w:rsid w:val="65E120E1"/>
    <w:rsid w:val="6604676D"/>
    <w:rsid w:val="66A65723"/>
    <w:rsid w:val="68D5400D"/>
    <w:rsid w:val="69D11D91"/>
    <w:rsid w:val="6E9C0605"/>
    <w:rsid w:val="6ECF78C3"/>
    <w:rsid w:val="71874850"/>
    <w:rsid w:val="73460460"/>
    <w:rsid w:val="737E1108"/>
    <w:rsid w:val="74150381"/>
    <w:rsid w:val="74DD2349"/>
    <w:rsid w:val="75EA07A0"/>
    <w:rsid w:val="75F060D2"/>
    <w:rsid w:val="76AE00FA"/>
    <w:rsid w:val="782D15D9"/>
    <w:rsid w:val="7B414CE1"/>
  </w:rsids>
  <m:mathPr>
    <m:mathFont m:val="Cambria Math"/>
    <m:brkBin m:val="before"/>
    <m:brkBinSub m:val="--"/>
    <m:smallFrac m:val="1"/>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99" w:name="Closing"/>
    <w:lsdException w:qFormat="1" w:unhideWhenUsed="0" w:uiPriority="0" w:semiHidden="0" w:name="Signature"/>
    <w:lsdException w:uiPriority="1" w:name="Default Paragraph Font"/>
    <w:lsdException w:qFormat="1" w:unhideWhenUsed="0" w:uiPriority="1" w:semiHidden="0" w:name="Body Text"/>
    <w:lsdException w:qFormat="1"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qFormat="1" w:unhideWhenUsed="0" w:uiPriority="0" w:semiHidden="0" w:name="Normal (Web)"/>
    <w:lsdException w:qFormat="1" w:unhideWhenUsed="0" w:uiPriority="0" w:semiHidden="0" w:name="HTML Acronym"/>
    <w:lsdException w:uiPriority="99" w:name="HTML Address"/>
    <w:lsdException w:uiPriority="99" w:name="HTML Cite"/>
    <w:lsdException w:uiPriority="99" w:name="HTML Code"/>
    <w:lsdException w:qFormat="1" w:unhideWhenUsed="0" w:uiPriority="0" w:semiHidden="0" w:name="HTML Definition"/>
    <w:lsdException w:uiPriority="99"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uiPriority="99" w:name="HTML Variable"/>
    <w:lsdException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qFormat="1" w:unhideWhenUsed="0" w:uiPriority="99" w:semiHidden="0"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autoSpaceDN w:val="0"/>
      <w:spacing w:after="200" w:line="276" w:lineRule="auto"/>
      <w:textAlignment w:val="baseline"/>
    </w:pPr>
    <w:rPr>
      <w:rFonts w:ascii="Liberation Serif" w:hAnsi="Liberation Serif" w:eastAsia="SimSun" w:cs="Mangal"/>
      <w:kern w:val="3"/>
      <w:sz w:val="24"/>
      <w:szCs w:val="24"/>
      <w:lang w:val="ro-RO" w:eastAsia="zh-CN" w:bidi="hi-IN"/>
    </w:rPr>
  </w:style>
  <w:style w:type="paragraph" w:styleId="2">
    <w:name w:val="heading 1"/>
    <w:basedOn w:val="3"/>
    <w:next w:val="3"/>
    <w:qFormat/>
    <w:uiPriority w:val="9"/>
    <w:pPr>
      <w:keepNext/>
      <w:spacing w:after="0" w:line="240" w:lineRule="auto"/>
      <w:jc w:val="center"/>
      <w:outlineLvl w:val="0"/>
    </w:pPr>
    <w:rPr>
      <w:rFonts w:ascii="Times New Roman" w:hAnsi="Times New Roman" w:eastAsia="Times New Roman" w:cs="Times New Roman"/>
      <w:b/>
      <w:sz w:val="32"/>
      <w:szCs w:val="20"/>
      <w:lang w:eastAsia="ar-SA"/>
    </w:rPr>
  </w:style>
  <w:style w:type="paragraph" w:styleId="4">
    <w:name w:val="heading 2"/>
    <w:basedOn w:val="1"/>
    <w:next w:val="1"/>
    <w:qFormat/>
    <w:uiPriority w:val="9"/>
    <w:pPr>
      <w:keepNext/>
      <w:spacing w:before="240" w:after="60" w:line="240" w:lineRule="auto"/>
      <w:outlineLvl w:val="1"/>
    </w:pPr>
    <w:rPr>
      <w:rFonts w:ascii="Arial" w:hAnsi="Arial" w:eastAsia="Times New Roman" w:cs="Times New Roman"/>
      <w:b/>
      <w:bCs/>
      <w:i/>
      <w:iCs/>
      <w:sz w:val="28"/>
      <w:szCs w:val="28"/>
      <w:lang w:eastAsia="ar-SA"/>
    </w:rPr>
  </w:style>
  <w:style w:type="paragraph" w:styleId="5">
    <w:name w:val="heading 3"/>
    <w:basedOn w:val="3"/>
    <w:next w:val="3"/>
    <w:qFormat/>
    <w:uiPriority w:val="9"/>
    <w:pPr>
      <w:keepNext/>
      <w:spacing w:before="240" w:after="60" w:line="240" w:lineRule="auto"/>
      <w:outlineLvl w:val="2"/>
    </w:pPr>
    <w:rPr>
      <w:rFonts w:ascii="Arial" w:hAnsi="Arial" w:eastAsia="Times New Roman" w:cs="Times New Roman"/>
      <w:b/>
      <w:bCs/>
      <w:sz w:val="26"/>
      <w:szCs w:val="26"/>
      <w:lang w:eastAsia="ar-SA"/>
    </w:rPr>
  </w:style>
  <w:style w:type="paragraph" w:styleId="6">
    <w:name w:val="heading 4"/>
    <w:basedOn w:val="3"/>
    <w:next w:val="3"/>
    <w:qFormat/>
    <w:uiPriority w:val="9"/>
    <w:pPr>
      <w:keepNext/>
      <w:spacing w:before="240" w:after="60" w:line="240" w:lineRule="auto"/>
      <w:outlineLvl w:val="3"/>
    </w:pPr>
    <w:rPr>
      <w:rFonts w:ascii="Calibri" w:hAnsi="Calibri" w:eastAsia="Times New Roman" w:cs="Times New Roman"/>
      <w:b/>
      <w:bCs/>
      <w:sz w:val="28"/>
      <w:szCs w:val="28"/>
      <w:lang w:eastAsia="ar-SA"/>
    </w:rPr>
  </w:style>
  <w:style w:type="paragraph" w:styleId="7">
    <w:name w:val="heading 5"/>
    <w:basedOn w:val="3"/>
    <w:next w:val="3"/>
    <w:qFormat/>
    <w:uiPriority w:val="0"/>
    <w:pPr>
      <w:spacing w:before="240" w:after="60" w:line="240" w:lineRule="auto"/>
      <w:outlineLvl w:val="4"/>
    </w:pPr>
    <w:rPr>
      <w:rFonts w:ascii="Calibri" w:hAnsi="Calibri" w:eastAsia="Times New Roman" w:cs="Times New Roman"/>
      <w:b/>
      <w:bCs/>
      <w:i/>
      <w:iCs/>
      <w:sz w:val="26"/>
      <w:szCs w:val="26"/>
      <w:lang w:eastAsia="ar-SA"/>
    </w:rPr>
  </w:style>
  <w:style w:type="paragraph" w:styleId="8">
    <w:name w:val="heading 6"/>
    <w:basedOn w:val="3"/>
    <w:next w:val="3"/>
    <w:qFormat/>
    <w:uiPriority w:val="0"/>
    <w:pPr>
      <w:spacing w:before="240" w:after="60" w:line="240" w:lineRule="auto"/>
      <w:outlineLvl w:val="5"/>
    </w:pPr>
    <w:rPr>
      <w:rFonts w:ascii="Calibri" w:hAnsi="Calibri" w:eastAsia="Times New Roman" w:cs="Calibri"/>
      <w:b/>
      <w:bCs/>
      <w:lang w:eastAsia="ar-SA"/>
    </w:rPr>
  </w:style>
  <w:style w:type="paragraph" w:styleId="9">
    <w:name w:val="heading 7"/>
    <w:basedOn w:val="3"/>
    <w:next w:val="3"/>
    <w:qFormat/>
    <w:uiPriority w:val="0"/>
    <w:pPr>
      <w:spacing w:before="240" w:after="60" w:line="240" w:lineRule="auto"/>
      <w:outlineLvl w:val="6"/>
    </w:pPr>
    <w:rPr>
      <w:rFonts w:ascii="Calibri" w:hAnsi="Calibri" w:eastAsia="Times New Roman" w:cs="Calibri"/>
      <w:lang w:eastAsia="ar-SA"/>
    </w:rPr>
  </w:style>
  <w:style w:type="paragraph" w:styleId="10">
    <w:name w:val="heading 8"/>
    <w:basedOn w:val="3"/>
    <w:next w:val="3"/>
    <w:qFormat/>
    <w:uiPriority w:val="0"/>
    <w:pPr>
      <w:keepNext/>
      <w:tabs>
        <w:tab w:val="left" w:pos="3970"/>
        <w:tab w:val="right" w:pos="10625"/>
      </w:tabs>
      <w:spacing w:after="0" w:line="360" w:lineRule="auto"/>
      <w:ind w:left="1985" w:hanging="1985"/>
      <w:jc w:val="center"/>
      <w:outlineLvl w:val="7"/>
    </w:pPr>
    <w:rPr>
      <w:rFonts w:ascii="Verdana" w:hAnsi="Verdana" w:eastAsia="Times New Roman" w:cs="Arial"/>
      <w:color w:val="6A6A6A"/>
    </w:rPr>
  </w:style>
  <w:style w:type="paragraph" w:styleId="11">
    <w:name w:val="heading 9"/>
    <w:basedOn w:val="3"/>
    <w:next w:val="3"/>
    <w:qFormat/>
    <w:uiPriority w:val="0"/>
    <w:pPr>
      <w:keepNext/>
      <w:tabs>
        <w:tab w:val="left" w:pos="3970"/>
        <w:tab w:val="right" w:pos="10625"/>
      </w:tabs>
      <w:spacing w:after="0" w:line="360" w:lineRule="auto"/>
      <w:ind w:left="1985" w:hanging="1985"/>
      <w:outlineLvl w:val="8"/>
    </w:pPr>
    <w:rPr>
      <w:rFonts w:ascii="Verdana" w:hAnsi="Verdana" w:eastAsia="Times New Roman" w:cs="Arial"/>
      <w:color w:val="6A6A6A"/>
    </w:rPr>
  </w:style>
  <w:style w:type="character" w:default="1" w:styleId="12">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customStyle="1" w:styleId="3">
    <w:name w:val="Standard"/>
    <w:qFormat/>
    <w:uiPriority w:val="0"/>
    <w:pPr>
      <w:suppressAutoHyphens/>
      <w:autoSpaceDN w:val="0"/>
      <w:spacing w:after="200" w:line="276" w:lineRule="auto"/>
      <w:textAlignment w:val="baseline"/>
    </w:pPr>
    <w:rPr>
      <w:rFonts w:ascii="Liberation Serif" w:hAnsi="Liberation Serif" w:eastAsia="SimSun" w:cs="Mangal"/>
      <w:kern w:val="3"/>
      <w:sz w:val="24"/>
      <w:szCs w:val="24"/>
      <w:lang w:val="ro-RO" w:eastAsia="zh-CN" w:bidi="hi-IN"/>
    </w:rPr>
  </w:style>
  <w:style w:type="paragraph" w:styleId="14">
    <w:name w:val="Balloon Text"/>
    <w:basedOn w:val="3"/>
    <w:qFormat/>
    <w:uiPriority w:val="99"/>
    <w:pPr>
      <w:spacing w:after="0" w:line="240" w:lineRule="auto"/>
    </w:pPr>
    <w:rPr>
      <w:rFonts w:ascii="Tahoma" w:hAnsi="Tahoma" w:eastAsia="Tahoma" w:cs="Tahoma"/>
      <w:sz w:val="16"/>
      <w:szCs w:val="16"/>
    </w:rPr>
  </w:style>
  <w:style w:type="paragraph" w:styleId="15">
    <w:name w:val="Block Text"/>
    <w:basedOn w:val="3"/>
    <w:qFormat/>
    <w:uiPriority w:val="0"/>
    <w:pPr>
      <w:tabs>
        <w:tab w:val="right" w:pos="10080"/>
      </w:tabs>
      <w:spacing w:after="120" w:line="240" w:lineRule="auto"/>
      <w:ind w:left="1440" w:right="1440"/>
      <w:jc w:val="both"/>
    </w:pPr>
    <w:rPr>
      <w:rFonts w:ascii="Verdana" w:hAnsi="Verdana" w:eastAsia="Times New Roman" w:cs="Arial"/>
      <w:color w:val="6A6A6A"/>
    </w:rPr>
  </w:style>
  <w:style w:type="paragraph" w:styleId="16">
    <w:name w:val="Body Text"/>
    <w:basedOn w:val="1"/>
    <w:link w:val="769"/>
    <w:qFormat/>
    <w:uiPriority w:val="1"/>
    <w:pPr>
      <w:widowControl/>
      <w:suppressAutoHyphens w:val="0"/>
      <w:autoSpaceDN/>
      <w:spacing w:after="0" w:line="360" w:lineRule="auto"/>
      <w:jc w:val="both"/>
      <w:textAlignment w:val="auto"/>
    </w:pPr>
    <w:rPr>
      <w:rFonts w:ascii="Times New Roman" w:hAnsi="Times New Roman" w:cs="Times New Roman"/>
      <w:lang w:val="it-IT" w:eastAsia="ar-SA"/>
    </w:rPr>
  </w:style>
  <w:style w:type="paragraph" w:styleId="17">
    <w:name w:val="Body Text 2"/>
    <w:basedOn w:val="3"/>
    <w:qFormat/>
    <w:uiPriority w:val="0"/>
    <w:pPr>
      <w:spacing w:after="120" w:line="480" w:lineRule="auto"/>
    </w:pPr>
  </w:style>
  <w:style w:type="paragraph" w:styleId="18">
    <w:name w:val="Body Text 3"/>
    <w:basedOn w:val="3"/>
    <w:qFormat/>
    <w:uiPriority w:val="0"/>
    <w:pPr>
      <w:spacing w:before="54" w:after="0" w:line="240" w:lineRule="auto"/>
      <w:jc w:val="center"/>
    </w:pPr>
    <w:rPr>
      <w:rFonts w:ascii="Times New Roman Rom" w:hAnsi="Times New Roman Rom" w:eastAsia="Times New Roman" w:cs="Times New Roman"/>
      <w:szCs w:val="20"/>
      <w:lang w:val="en-GB" w:eastAsia="ar-SA"/>
    </w:rPr>
  </w:style>
  <w:style w:type="paragraph" w:styleId="19">
    <w:name w:val="Body Text Indent"/>
    <w:basedOn w:val="1"/>
    <w:link w:val="947"/>
    <w:unhideWhenUsed/>
    <w:qFormat/>
    <w:uiPriority w:val="99"/>
    <w:pPr>
      <w:spacing w:after="120"/>
      <w:ind w:left="360"/>
    </w:pPr>
    <w:rPr>
      <w:szCs w:val="21"/>
    </w:rPr>
  </w:style>
  <w:style w:type="paragraph" w:styleId="20">
    <w:name w:val="Body Text Indent 2"/>
    <w:basedOn w:val="3"/>
    <w:qFormat/>
    <w:uiPriority w:val="99"/>
    <w:pPr>
      <w:spacing w:after="0" w:line="240" w:lineRule="auto"/>
      <w:ind w:left="360"/>
    </w:pPr>
    <w:rPr>
      <w:rFonts w:ascii="Times New Roman" w:hAnsi="Times New Roman" w:eastAsia="Times New Roman" w:cs="Times New Roman"/>
      <w:sz w:val="32"/>
      <w:szCs w:val="20"/>
      <w:lang w:eastAsia="ar-SA"/>
    </w:rPr>
  </w:style>
  <w:style w:type="paragraph" w:styleId="21">
    <w:name w:val="Body Text Indent 3"/>
    <w:basedOn w:val="3"/>
    <w:qFormat/>
    <w:uiPriority w:val="99"/>
    <w:pPr>
      <w:spacing w:after="120" w:line="240" w:lineRule="auto"/>
      <w:ind w:left="283"/>
    </w:pPr>
    <w:rPr>
      <w:rFonts w:ascii="Microsoft YaHei" w:hAnsi="Microsoft YaHei" w:eastAsia="Microsoft YaHei" w:cs="Microsoft YaHei"/>
      <w:sz w:val="16"/>
      <w:szCs w:val="16"/>
      <w:lang w:eastAsia="ar-SA"/>
    </w:rPr>
  </w:style>
  <w:style w:type="paragraph" w:styleId="22">
    <w:name w:val="caption"/>
    <w:basedOn w:val="3"/>
    <w:next w:val="1"/>
    <w:qFormat/>
    <w:uiPriority w:val="0"/>
    <w:pPr>
      <w:suppressLineNumbers/>
      <w:spacing w:before="120" w:after="120" w:line="240" w:lineRule="auto"/>
    </w:pPr>
    <w:rPr>
      <w:rFonts w:ascii="Times New Roman" w:hAnsi="Times New Roman" w:eastAsia="Times New Roman" w:cs="Times New Roman"/>
      <w:i/>
      <w:iCs/>
      <w:lang w:eastAsia="ar-SA"/>
    </w:rPr>
  </w:style>
  <w:style w:type="character" w:styleId="23">
    <w:name w:val="annotation reference"/>
    <w:qFormat/>
    <w:uiPriority w:val="99"/>
    <w:rPr>
      <w:sz w:val="16"/>
    </w:rPr>
  </w:style>
  <w:style w:type="paragraph" w:styleId="24">
    <w:name w:val="annotation text"/>
    <w:basedOn w:val="3"/>
    <w:qFormat/>
    <w:uiPriority w:val="99"/>
    <w:pPr>
      <w:spacing w:after="0" w:line="240" w:lineRule="auto"/>
    </w:pPr>
    <w:rPr>
      <w:rFonts w:ascii="Arial" w:hAnsi="Arial" w:eastAsia="Times New Roman" w:cs="Arial"/>
      <w:sz w:val="20"/>
      <w:szCs w:val="20"/>
      <w:lang w:eastAsia="ar-SA"/>
    </w:rPr>
  </w:style>
  <w:style w:type="paragraph" w:styleId="25">
    <w:name w:val="annotation subject"/>
    <w:basedOn w:val="24"/>
    <w:next w:val="24"/>
    <w:qFormat/>
    <w:uiPriority w:val="99"/>
    <w:pPr>
      <w:tabs>
        <w:tab w:val="right" w:pos="8640"/>
      </w:tabs>
      <w:suppressAutoHyphens w:val="0"/>
      <w:jc w:val="both"/>
    </w:pPr>
    <w:rPr>
      <w:rFonts w:ascii="Verdana" w:hAnsi="Verdana" w:eastAsia="Verdana" w:cs="Times New Roman"/>
      <w:b/>
      <w:bCs/>
      <w:color w:val="6A6A6A"/>
    </w:rPr>
  </w:style>
  <w:style w:type="paragraph" w:styleId="26">
    <w:name w:val="Date"/>
    <w:basedOn w:val="3"/>
    <w:next w:val="1"/>
    <w:qFormat/>
    <w:uiPriority w:val="0"/>
    <w:pPr>
      <w:tabs>
        <w:tab w:val="right" w:pos="8640"/>
      </w:tabs>
      <w:spacing w:after="560" w:line="360" w:lineRule="auto"/>
      <w:jc w:val="center"/>
    </w:pPr>
    <w:rPr>
      <w:rFonts w:ascii="Verdana" w:hAnsi="Verdana" w:eastAsia="Times New Roman" w:cs="Arial"/>
      <w:color w:val="6A6A6A"/>
    </w:rPr>
  </w:style>
  <w:style w:type="paragraph" w:styleId="27">
    <w:name w:val="Document Map"/>
    <w:basedOn w:val="3"/>
    <w:qFormat/>
    <w:uiPriority w:val="0"/>
    <w:pPr>
      <w:spacing w:after="0" w:line="240" w:lineRule="auto"/>
    </w:pPr>
    <w:rPr>
      <w:rFonts w:ascii="Tahoma" w:hAnsi="Tahoma" w:eastAsia="Times New Roman" w:cs="Times New Roman"/>
      <w:sz w:val="16"/>
      <w:szCs w:val="16"/>
      <w:lang w:val="en-GB" w:eastAsia="ar-SA"/>
    </w:rPr>
  </w:style>
  <w:style w:type="character" w:styleId="28">
    <w:name w:val="Emphasis"/>
    <w:qFormat/>
    <w:uiPriority w:val="0"/>
    <w:rPr>
      <w:i/>
      <w:iCs/>
    </w:rPr>
  </w:style>
  <w:style w:type="character" w:styleId="29">
    <w:name w:val="endnote reference"/>
    <w:qFormat/>
    <w:uiPriority w:val="0"/>
    <w:rPr>
      <w:position w:val="0"/>
      <w:vertAlign w:val="superscript"/>
    </w:rPr>
  </w:style>
  <w:style w:type="paragraph" w:styleId="30">
    <w:name w:val="endnote text"/>
    <w:basedOn w:val="3"/>
    <w:qFormat/>
    <w:uiPriority w:val="0"/>
    <w:pPr>
      <w:tabs>
        <w:tab w:val="left" w:pos="374"/>
        <w:tab w:val="right" w:pos="8827"/>
      </w:tabs>
      <w:spacing w:after="120" w:line="220" w:lineRule="exact"/>
      <w:ind w:left="187" w:hanging="187"/>
      <w:jc w:val="both"/>
    </w:pPr>
    <w:rPr>
      <w:rFonts w:ascii="Verdana" w:hAnsi="Verdana" w:eastAsia="Times New Roman" w:cs="Arial"/>
      <w:color w:val="6A6A6A"/>
      <w:sz w:val="18"/>
    </w:rPr>
  </w:style>
  <w:style w:type="character" w:styleId="31">
    <w:name w:val="FollowedHyperlink"/>
    <w:qFormat/>
    <w:uiPriority w:val="99"/>
    <w:rPr>
      <w:color w:val="800080"/>
      <w:u w:val="single"/>
    </w:rPr>
  </w:style>
  <w:style w:type="paragraph" w:styleId="32">
    <w:name w:val="footer"/>
    <w:basedOn w:val="3"/>
    <w:qFormat/>
    <w:uiPriority w:val="0"/>
    <w:pPr>
      <w:tabs>
        <w:tab w:val="center" w:pos="4680"/>
        <w:tab w:val="right" w:pos="9360"/>
      </w:tabs>
      <w:spacing w:after="0" w:line="240" w:lineRule="auto"/>
    </w:pPr>
  </w:style>
  <w:style w:type="character" w:styleId="33">
    <w:name w:val="footnote reference"/>
    <w:basedOn w:val="12"/>
    <w:qFormat/>
    <w:uiPriority w:val="0"/>
    <w:rPr>
      <w:position w:val="0"/>
      <w:vertAlign w:val="superscript"/>
    </w:rPr>
  </w:style>
  <w:style w:type="paragraph" w:styleId="34">
    <w:name w:val="footnote text"/>
    <w:basedOn w:val="3"/>
    <w:qFormat/>
    <w:uiPriority w:val="0"/>
    <w:pPr>
      <w:spacing w:after="240" w:line="240" w:lineRule="auto"/>
    </w:pPr>
    <w:rPr>
      <w:rFonts w:ascii="Arial" w:hAnsi="Arial" w:eastAsia="Times New Roman" w:cs="Times New Roman"/>
      <w:sz w:val="20"/>
      <w:szCs w:val="20"/>
      <w:lang w:val="en-GB" w:eastAsia="ar-SA"/>
    </w:rPr>
  </w:style>
  <w:style w:type="paragraph" w:styleId="35">
    <w:name w:val="header"/>
    <w:basedOn w:val="3"/>
    <w:qFormat/>
    <w:uiPriority w:val="0"/>
    <w:pPr>
      <w:tabs>
        <w:tab w:val="center" w:pos="4680"/>
        <w:tab w:val="right" w:pos="9360"/>
      </w:tabs>
      <w:spacing w:after="0" w:line="240" w:lineRule="auto"/>
    </w:pPr>
  </w:style>
  <w:style w:type="character" w:styleId="36">
    <w:name w:val="HTML Acronym"/>
    <w:qFormat/>
    <w:uiPriority w:val="0"/>
  </w:style>
  <w:style w:type="character" w:styleId="37">
    <w:name w:val="HTML Definition"/>
    <w:qFormat/>
    <w:uiPriority w:val="0"/>
    <w:rPr>
      <w:i/>
      <w:iCs/>
    </w:rPr>
  </w:style>
  <w:style w:type="paragraph" w:styleId="38">
    <w:name w:val="HTML Preformatted"/>
    <w:basedOn w:val="3"/>
    <w:qFormat/>
    <w:uiPriority w:val="0"/>
    <w:pPr>
      <w:tabs>
        <w:tab w:val="right" w:pos="8640"/>
      </w:tabs>
      <w:spacing w:after="0" w:line="240" w:lineRule="auto"/>
      <w:jc w:val="both"/>
    </w:pPr>
    <w:rPr>
      <w:rFonts w:ascii="Courier New" w:hAnsi="Courier New" w:eastAsia="Times New Roman" w:cs="Courier New"/>
      <w:color w:val="6A6A6A"/>
      <w:sz w:val="20"/>
      <w:szCs w:val="20"/>
    </w:rPr>
  </w:style>
  <w:style w:type="character" w:styleId="39">
    <w:name w:val="HTML Sample"/>
    <w:qFormat/>
    <w:uiPriority w:val="0"/>
    <w:rPr>
      <w:rFonts w:ascii="Courier New" w:hAnsi="Courier New" w:eastAsia="Courier New" w:cs="Courier New"/>
    </w:rPr>
  </w:style>
  <w:style w:type="character" w:styleId="40">
    <w:name w:val="HTML Typewriter"/>
    <w:qFormat/>
    <w:uiPriority w:val="0"/>
    <w:rPr>
      <w:rFonts w:ascii="Verdana" w:hAnsi="Verdana" w:eastAsia="Verdana" w:cs="Courier New"/>
      <w:b/>
      <w:bCs/>
      <w:spacing w:val="0"/>
      <w:sz w:val="20"/>
      <w:szCs w:val="20"/>
      <w:lang w:val="ro-RO"/>
    </w:rPr>
  </w:style>
  <w:style w:type="character" w:styleId="41">
    <w:name w:val="Hyperlink"/>
    <w:basedOn w:val="12"/>
    <w:unhideWhenUsed/>
    <w:qFormat/>
    <w:uiPriority w:val="99"/>
    <w:rPr>
      <w:color w:val="0563C1" w:themeColor="hyperlink"/>
      <w:u w:val="single"/>
      <w14:textFill>
        <w14:solidFill>
          <w14:schemeClr w14:val="hlink"/>
        </w14:solidFill>
      </w14:textFill>
    </w:rPr>
  </w:style>
  <w:style w:type="paragraph" w:styleId="42">
    <w:name w:val="index 1"/>
    <w:basedOn w:val="3"/>
    <w:next w:val="3"/>
    <w:qFormat/>
    <w:uiPriority w:val="0"/>
    <w:pPr>
      <w:spacing w:after="0" w:line="240" w:lineRule="auto"/>
      <w:jc w:val="both"/>
    </w:pPr>
    <w:rPr>
      <w:rFonts w:ascii="Times New Roman" w:hAnsi="Times New Roman" w:eastAsia="Times New Roman" w:cs="Times New Roman"/>
      <w:lang w:eastAsia="ar-SA"/>
    </w:rPr>
  </w:style>
  <w:style w:type="paragraph" w:styleId="43">
    <w:name w:val="index 2"/>
    <w:basedOn w:val="3"/>
    <w:next w:val="3"/>
    <w:qFormat/>
    <w:uiPriority w:val="0"/>
    <w:pPr>
      <w:tabs>
        <w:tab w:val="left" w:leader="dot" w:pos="10440"/>
        <w:tab w:val="right" w:pos="10800"/>
      </w:tabs>
      <w:spacing w:after="0" w:line="240" w:lineRule="auto"/>
      <w:ind w:left="1440" w:right="720" w:hanging="720"/>
    </w:pPr>
    <w:rPr>
      <w:rFonts w:ascii="Courier New" w:hAnsi="Courier New" w:eastAsia="Times New Roman" w:cs="Courier New"/>
      <w:szCs w:val="20"/>
      <w:lang w:eastAsia="ar-SA"/>
    </w:rPr>
  </w:style>
  <w:style w:type="paragraph" w:styleId="44">
    <w:name w:val="index 3"/>
    <w:basedOn w:val="3"/>
    <w:next w:val="1"/>
    <w:qFormat/>
    <w:uiPriority w:val="0"/>
    <w:pPr>
      <w:tabs>
        <w:tab w:val="right" w:leader="dot" w:pos="5040"/>
        <w:tab w:val="right" w:pos="9720"/>
      </w:tabs>
      <w:spacing w:after="0" w:line="240" w:lineRule="auto"/>
      <w:ind w:left="1080" w:hanging="720"/>
      <w:jc w:val="both"/>
    </w:pPr>
    <w:rPr>
      <w:rFonts w:ascii="Verdana" w:hAnsi="Verdana" w:eastAsia="Times New Roman" w:cs="Arial"/>
      <w:color w:val="6A6A6A"/>
      <w:sz w:val="20"/>
    </w:rPr>
  </w:style>
  <w:style w:type="paragraph" w:styleId="45">
    <w:name w:val="index 4"/>
    <w:basedOn w:val="3"/>
    <w:next w:val="1"/>
    <w:qFormat/>
    <w:uiPriority w:val="0"/>
    <w:pPr>
      <w:tabs>
        <w:tab w:val="right" w:leader="dot" w:pos="5040"/>
        <w:tab w:val="right" w:pos="9720"/>
      </w:tabs>
      <w:spacing w:after="0" w:line="240" w:lineRule="auto"/>
      <w:ind w:left="1080" w:hanging="720"/>
      <w:jc w:val="both"/>
    </w:pPr>
    <w:rPr>
      <w:rFonts w:ascii="Verdana" w:hAnsi="Verdana" w:eastAsia="Times New Roman" w:cs="Arial"/>
      <w:i/>
      <w:color w:val="6A6A6A"/>
      <w:sz w:val="20"/>
    </w:rPr>
  </w:style>
  <w:style w:type="paragraph" w:styleId="46">
    <w:name w:val="index 5"/>
    <w:basedOn w:val="3"/>
    <w:next w:val="1"/>
    <w:qFormat/>
    <w:uiPriority w:val="0"/>
    <w:pPr>
      <w:tabs>
        <w:tab w:val="right" w:leader="dot" w:pos="5040"/>
        <w:tab w:val="right" w:pos="9720"/>
      </w:tabs>
      <w:spacing w:after="0" w:line="240" w:lineRule="auto"/>
      <w:ind w:left="1080" w:hanging="720"/>
      <w:jc w:val="both"/>
    </w:pPr>
    <w:rPr>
      <w:rFonts w:ascii="Verdana" w:hAnsi="Verdana" w:eastAsia="Times New Roman" w:cs="Arial"/>
      <w:i/>
      <w:color w:val="6A6A6A"/>
      <w:sz w:val="20"/>
    </w:rPr>
  </w:style>
  <w:style w:type="paragraph" w:styleId="47">
    <w:name w:val="index 6"/>
    <w:basedOn w:val="3"/>
    <w:next w:val="3"/>
    <w:qFormat/>
    <w:uiPriority w:val="0"/>
    <w:pPr>
      <w:spacing w:after="0" w:line="240" w:lineRule="auto"/>
      <w:ind w:left="1440" w:hanging="240"/>
      <w:jc w:val="both"/>
    </w:pPr>
    <w:rPr>
      <w:rFonts w:ascii="Verdana" w:hAnsi="Verdana" w:eastAsia="Times New Roman" w:cs="Arial"/>
      <w:color w:val="6A6A6A"/>
    </w:rPr>
  </w:style>
  <w:style w:type="paragraph" w:styleId="48">
    <w:name w:val="index heading"/>
    <w:basedOn w:val="3"/>
    <w:next w:val="42"/>
    <w:qFormat/>
    <w:uiPriority w:val="0"/>
    <w:pPr>
      <w:keepNext/>
      <w:tabs>
        <w:tab w:val="right" w:pos="8640"/>
      </w:tabs>
      <w:spacing w:before="280" w:after="0" w:line="240" w:lineRule="auto"/>
      <w:jc w:val="both"/>
    </w:pPr>
    <w:rPr>
      <w:rFonts w:ascii="Verdana" w:hAnsi="Verdana" w:eastAsia="Times New Roman" w:cs="Arial"/>
      <w:color w:val="6A6A6A"/>
      <w:sz w:val="27"/>
    </w:rPr>
  </w:style>
  <w:style w:type="character" w:styleId="49">
    <w:name w:val="line number"/>
    <w:qFormat/>
    <w:uiPriority w:val="0"/>
  </w:style>
  <w:style w:type="paragraph" w:styleId="50">
    <w:name w:val="List"/>
    <w:basedOn w:val="51"/>
    <w:qFormat/>
    <w:uiPriority w:val="0"/>
    <w:rPr>
      <w:rFonts w:cs="Mangal"/>
    </w:rPr>
  </w:style>
  <w:style w:type="paragraph" w:customStyle="1" w:styleId="51">
    <w:name w:val="Text body"/>
    <w:basedOn w:val="3"/>
    <w:qFormat/>
    <w:uiPriority w:val="0"/>
    <w:pPr>
      <w:spacing w:after="120" w:line="240" w:lineRule="auto"/>
    </w:pPr>
    <w:rPr>
      <w:rFonts w:ascii="Times New Roman" w:hAnsi="Times New Roman" w:eastAsia="Times New Roman" w:cs="Times New Roman"/>
      <w:lang w:val="it-IT" w:eastAsia="ar-SA"/>
    </w:rPr>
  </w:style>
  <w:style w:type="paragraph" w:styleId="52">
    <w:name w:val="List 2"/>
    <w:basedOn w:val="50"/>
    <w:qFormat/>
    <w:uiPriority w:val="0"/>
    <w:pPr>
      <w:tabs>
        <w:tab w:val="left" w:pos="2160"/>
        <w:tab w:val="right" w:pos="9720"/>
      </w:tabs>
      <w:suppressAutoHyphens w:val="0"/>
      <w:spacing w:after="80" w:line="360" w:lineRule="auto"/>
      <w:ind w:left="1080" w:hanging="360"/>
      <w:jc w:val="both"/>
    </w:pPr>
    <w:rPr>
      <w:rFonts w:ascii="Verdana" w:hAnsi="Verdana" w:cs="Arial"/>
      <w:color w:val="6A6A6A"/>
      <w:lang w:val="ro-RO" w:eastAsia="en-US"/>
    </w:rPr>
  </w:style>
  <w:style w:type="paragraph" w:styleId="53">
    <w:name w:val="List 3"/>
    <w:basedOn w:val="50"/>
    <w:qFormat/>
    <w:uiPriority w:val="0"/>
    <w:pPr>
      <w:tabs>
        <w:tab w:val="left" w:pos="2880"/>
        <w:tab w:val="right" w:pos="10080"/>
      </w:tabs>
      <w:suppressAutoHyphens w:val="0"/>
      <w:spacing w:after="80" w:line="360" w:lineRule="auto"/>
      <w:ind w:left="1440" w:hanging="360"/>
      <w:jc w:val="both"/>
    </w:pPr>
    <w:rPr>
      <w:rFonts w:ascii="Verdana" w:hAnsi="Verdana" w:cs="Arial"/>
      <w:color w:val="6A6A6A"/>
      <w:lang w:val="ro-RO" w:eastAsia="en-US"/>
    </w:rPr>
  </w:style>
  <w:style w:type="paragraph" w:styleId="54">
    <w:name w:val="List 4"/>
    <w:basedOn w:val="50"/>
    <w:qFormat/>
    <w:uiPriority w:val="0"/>
    <w:pPr>
      <w:tabs>
        <w:tab w:val="left" w:pos="3600"/>
        <w:tab w:val="right" w:pos="10440"/>
      </w:tabs>
      <w:suppressAutoHyphens w:val="0"/>
      <w:spacing w:after="80" w:line="360" w:lineRule="auto"/>
      <w:ind w:left="1800" w:hanging="360"/>
      <w:jc w:val="both"/>
    </w:pPr>
    <w:rPr>
      <w:rFonts w:ascii="Verdana" w:hAnsi="Verdana" w:cs="Arial"/>
      <w:color w:val="6A6A6A"/>
      <w:lang w:val="ro-RO" w:eastAsia="en-US"/>
    </w:rPr>
  </w:style>
  <w:style w:type="paragraph" w:styleId="55">
    <w:name w:val="List 5"/>
    <w:basedOn w:val="50"/>
    <w:qFormat/>
    <w:uiPriority w:val="0"/>
    <w:pPr>
      <w:tabs>
        <w:tab w:val="left" w:pos="4320"/>
        <w:tab w:val="right" w:pos="10800"/>
      </w:tabs>
      <w:suppressAutoHyphens w:val="0"/>
      <w:spacing w:after="80" w:line="360" w:lineRule="auto"/>
      <w:ind w:left="2160" w:hanging="360"/>
      <w:jc w:val="both"/>
    </w:pPr>
    <w:rPr>
      <w:rFonts w:ascii="Verdana" w:hAnsi="Verdana" w:cs="Arial"/>
      <w:color w:val="6A6A6A"/>
      <w:lang w:val="ro-RO" w:eastAsia="en-US"/>
    </w:rPr>
  </w:style>
  <w:style w:type="paragraph" w:styleId="56">
    <w:name w:val="List Bullet"/>
    <w:basedOn w:val="3"/>
    <w:qFormat/>
    <w:uiPriority w:val="0"/>
    <w:pPr>
      <w:spacing w:after="0" w:line="240" w:lineRule="auto"/>
      <w:ind w:left="283" w:hanging="283"/>
    </w:pPr>
    <w:rPr>
      <w:rFonts w:ascii="Courier New" w:hAnsi="Courier New" w:eastAsia="Times New Roman" w:cs="Courier New"/>
      <w:sz w:val="26"/>
      <w:szCs w:val="20"/>
      <w:lang w:val="en-GB" w:eastAsia="ar-SA"/>
    </w:rPr>
  </w:style>
  <w:style w:type="paragraph" w:styleId="57">
    <w:name w:val="List Bullet 2"/>
    <w:basedOn w:val="3"/>
    <w:qFormat/>
    <w:uiPriority w:val="0"/>
    <w:pPr>
      <w:tabs>
        <w:tab w:val="right" w:pos="8640"/>
      </w:tabs>
      <w:spacing w:after="0" w:line="240" w:lineRule="auto"/>
      <w:jc w:val="both"/>
    </w:pPr>
    <w:rPr>
      <w:rFonts w:ascii="Verdana" w:hAnsi="Verdana" w:eastAsia="Times New Roman" w:cs="Arial"/>
      <w:color w:val="6A6A6A"/>
    </w:rPr>
  </w:style>
  <w:style w:type="paragraph" w:styleId="58">
    <w:name w:val="List Bullet 3"/>
    <w:basedOn w:val="3"/>
    <w:qFormat/>
    <w:uiPriority w:val="0"/>
    <w:pPr>
      <w:tabs>
        <w:tab w:val="right" w:pos="2778"/>
        <w:tab w:val="right" w:pos="8640"/>
      </w:tabs>
      <w:spacing w:after="120" w:line="240" w:lineRule="auto"/>
      <w:jc w:val="both"/>
    </w:pPr>
    <w:rPr>
      <w:rFonts w:ascii="Verdana" w:hAnsi="Verdana" w:eastAsia="Times New Roman" w:cs="Arial"/>
      <w:sz w:val="20"/>
      <w:szCs w:val="20"/>
    </w:rPr>
  </w:style>
  <w:style w:type="paragraph" w:styleId="59">
    <w:name w:val="List Bullet 4"/>
    <w:basedOn w:val="3"/>
    <w:qFormat/>
    <w:uiPriority w:val="0"/>
    <w:pPr>
      <w:tabs>
        <w:tab w:val="right" w:pos="3232"/>
        <w:tab w:val="right" w:pos="8640"/>
      </w:tabs>
      <w:spacing w:after="120" w:line="240" w:lineRule="auto"/>
      <w:jc w:val="both"/>
    </w:pPr>
    <w:rPr>
      <w:rFonts w:ascii="Verdana" w:hAnsi="Verdana" w:eastAsia="Times New Roman" w:cs="Arial"/>
      <w:sz w:val="20"/>
      <w:szCs w:val="20"/>
    </w:rPr>
  </w:style>
  <w:style w:type="paragraph" w:styleId="60">
    <w:name w:val="List Bullet 5"/>
    <w:basedOn w:val="3"/>
    <w:qFormat/>
    <w:uiPriority w:val="0"/>
    <w:pPr>
      <w:tabs>
        <w:tab w:val="right" w:pos="8640"/>
      </w:tabs>
      <w:spacing w:after="0" w:line="240" w:lineRule="auto"/>
      <w:jc w:val="both"/>
    </w:pPr>
    <w:rPr>
      <w:rFonts w:ascii="Verdana" w:hAnsi="Verdana" w:eastAsia="Times New Roman" w:cs="Arial"/>
      <w:color w:val="6A6A6A"/>
    </w:rPr>
  </w:style>
  <w:style w:type="paragraph" w:styleId="61">
    <w:name w:val="List Continue"/>
    <w:basedOn w:val="50"/>
    <w:qFormat/>
    <w:uiPriority w:val="0"/>
    <w:pPr>
      <w:tabs>
        <w:tab w:val="right" w:pos="9360"/>
      </w:tabs>
      <w:suppressAutoHyphens w:val="0"/>
      <w:spacing w:after="160" w:line="360" w:lineRule="auto"/>
      <w:ind w:left="720" w:hanging="360"/>
      <w:jc w:val="both"/>
    </w:pPr>
    <w:rPr>
      <w:rFonts w:ascii="Verdana" w:hAnsi="Verdana" w:cs="Arial"/>
      <w:color w:val="6A6A6A"/>
      <w:lang w:val="ro-RO" w:eastAsia="en-US"/>
    </w:rPr>
  </w:style>
  <w:style w:type="paragraph" w:styleId="62">
    <w:name w:val="List Continue 2"/>
    <w:basedOn w:val="61"/>
    <w:qFormat/>
    <w:uiPriority w:val="0"/>
    <w:pPr>
      <w:ind w:left="1080" w:firstLine="0"/>
    </w:pPr>
  </w:style>
  <w:style w:type="paragraph" w:styleId="63">
    <w:name w:val="List Continue 3"/>
    <w:basedOn w:val="61"/>
    <w:qFormat/>
    <w:uiPriority w:val="0"/>
    <w:pPr>
      <w:ind w:left="1440" w:firstLine="0"/>
    </w:pPr>
  </w:style>
  <w:style w:type="paragraph" w:styleId="64">
    <w:name w:val="List Continue 4"/>
    <w:basedOn w:val="61"/>
    <w:qFormat/>
    <w:uiPriority w:val="0"/>
    <w:pPr>
      <w:ind w:left="1800" w:firstLine="0"/>
    </w:pPr>
  </w:style>
  <w:style w:type="paragraph" w:styleId="65">
    <w:name w:val="List Continue 5"/>
    <w:basedOn w:val="61"/>
    <w:qFormat/>
    <w:uiPriority w:val="0"/>
    <w:pPr>
      <w:ind w:left="2160" w:firstLine="0"/>
    </w:pPr>
  </w:style>
  <w:style w:type="paragraph" w:styleId="66">
    <w:name w:val="List Number"/>
    <w:basedOn w:val="50"/>
    <w:qFormat/>
    <w:uiPriority w:val="0"/>
    <w:pPr>
      <w:tabs>
        <w:tab w:val="right" w:leader="dot" w:pos="7440"/>
      </w:tabs>
      <w:suppressAutoHyphens w:val="0"/>
      <w:spacing w:after="0" w:line="360" w:lineRule="auto"/>
      <w:jc w:val="both"/>
    </w:pPr>
    <w:rPr>
      <w:rFonts w:ascii="Verdana" w:hAnsi="Verdana" w:cs="Arial"/>
      <w:color w:val="6A6A6A"/>
      <w:lang w:val="ro-RO" w:eastAsia="en-US"/>
    </w:rPr>
  </w:style>
  <w:style w:type="paragraph" w:styleId="67">
    <w:name w:val="List Number 2"/>
    <w:basedOn w:val="66"/>
    <w:qFormat/>
    <w:uiPriority w:val="0"/>
    <w:pPr>
      <w:tabs>
        <w:tab w:val="clear" w:pos="7440"/>
      </w:tabs>
      <w:ind w:left="360"/>
    </w:pPr>
  </w:style>
  <w:style w:type="paragraph" w:styleId="68">
    <w:name w:val="List Number 3"/>
    <w:basedOn w:val="66"/>
    <w:qFormat/>
    <w:uiPriority w:val="0"/>
    <w:pPr>
      <w:tabs>
        <w:tab w:val="clear" w:pos="7440"/>
      </w:tabs>
      <w:ind w:left="720"/>
    </w:pPr>
  </w:style>
  <w:style w:type="paragraph" w:styleId="69">
    <w:name w:val="List Number 4"/>
    <w:basedOn w:val="66"/>
    <w:qFormat/>
    <w:uiPriority w:val="0"/>
    <w:pPr>
      <w:ind w:left="1080"/>
    </w:pPr>
  </w:style>
  <w:style w:type="paragraph" w:styleId="70">
    <w:name w:val="List Number 5"/>
    <w:basedOn w:val="66"/>
    <w:qFormat/>
    <w:uiPriority w:val="0"/>
    <w:pPr>
      <w:tabs>
        <w:tab w:val="left" w:pos="1985"/>
        <w:tab w:val="clear" w:pos="7440"/>
      </w:tabs>
    </w:pPr>
  </w:style>
  <w:style w:type="paragraph" w:styleId="71">
    <w:name w:val="macro"/>
    <w:basedOn w:val="3"/>
    <w:qFormat/>
    <w:uiPriority w:val="0"/>
    <w:pPr>
      <w:tabs>
        <w:tab w:val="right" w:pos="8640"/>
      </w:tabs>
      <w:spacing w:after="280" w:line="360" w:lineRule="auto"/>
      <w:jc w:val="both"/>
    </w:pPr>
    <w:rPr>
      <w:rFonts w:ascii="Courier New" w:hAnsi="Courier New" w:eastAsia="Times New Roman" w:cs="Arial"/>
      <w:color w:val="6A6A6A"/>
    </w:rPr>
  </w:style>
  <w:style w:type="paragraph" w:styleId="72">
    <w:name w:val="Normal (Web)"/>
    <w:basedOn w:val="1"/>
    <w:qFormat/>
    <w:uiPriority w:val="0"/>
    <w:pPr>
      <w:spacing w:before="96" w:after="120" w:line="360" w:lineRule="atLeast"/>
    </w:pPr>
    <w:rPr>
      <w:rFonts w:ascii="Times New Roman" w:hAnsi="Times New Roman" w:eastAsia="Times New Roman" w:cs="Times New Roman"/>
      <w:lang w:val="de-DE" w:eastAsia="de-DE"/>
    </w:rPr>
  </w:style>
  <w:style w:type="paragraph" w:styleId="73">
    <w:name w:val="Normal Indent"/>
    <w:basedOn w:val="3"/>
    <w:qFormat/>
    <w:uiPriority w:val="99"/>
    <w:pPr>
      <w:ind w:left="720"/>
    </w:pPr>
  </w:style>
  <w:style w:type="character" w:styleId="74">
    <w:name w:val="page number"/>
    <w:basedOn w:val="75"/>
    <w:qFormat/>
    <w:uiPriority w:val="0"/>
  </w:style>
  <w:style w:type="character" w:customStyle="1" w:styleId="75">
    <w:name w:val="WW-Default Paragraph Font11111"/>
    <w:qFormat/>
    <w:uiPriority w:val="0"/>
  </w:style>
  <w:style w:type="paragraph" w:styleId="76">
    <w:name w:val="Signature"/>
    <w:basedOn w:val="3"/>
    <w:qFormat/>
    <w:uiPriority w:val="0"/>
    <w:pPr>
      <w:spacing w:after="0" w:line="240" w:lineRule="auto"/>
      <w:ind w:left="4321"/>
      <w:jc w:val="center"/>
    </w:pPr>
    <w:rPr>
      <w:rFonts w:ascii="Arial" w:hAnsi="Arial" w:eastAsia="Times New Roman" w:cs="Times New Roman"/>
      <w:szCs w:val="20"/>
    </w:rPr>
  </w:style>
  <w:style w:type="character" w:styleId="77">
    <w:name w:val="Strong"/>
    <w:qFormat/>
    <w:uiPriority w:val="0"/>
    <w:rPr>
      <w:b/>
      <w:bCs/>
    </w:rPr>
  </w:style>
  <w:style w:type="paragraph" w:styleId="78">
    <w:name w:val="Subtitle"/>
    <w:basedOn w:val="79"/>
    <w:next w:val="51"/>
    <w:qFormat/>
    <w:uiPriority w:val="0"/>
    <w:pPr>
      <w:jc w:val="center"/>
    </w:pPr>
    <w:rPr>
      <w:rFonts w:eastAsia="Lucida Sans Unicode" w:cs="Times New Roman"/>
      <w:i/>
      <w:iCs/>
    </w:rPr>
  </w:style>
  <w:style w:type="paragraph" w:customStyle="1" w:styleId="79">
    <w:name w:val="Heading"/>
    <w:basedOn w:val="3"/>
    <w:next w:val="51"/>
    <w:qFormat/>
    <w:uiPriority w:val="0"/>
    <w:pPr>
      <w:keepNext/>
      <w:spacing w:before="240" w:after="120" w:line="240" w:lineRule="auto"/>
    </w:pPr>
    <w:rPr>
      <w:rFonts w:ascii="Arial" w:hAnsi="Arial" w:eastAsia="Microsoft YaHei" w:cs="Arial"/>
      <w:sz w:val="28"/>
      <w:szCs w:val="28"/>
      <w:lang w:eastAsia="ar-SA"/>
    </w:rPr>
  </w:style>
  <w:style w:type="table" w:styleId="80">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1">
    <w:name w:val="table of authorities"/>
    <w:basedOn w:val="3"/>
    <w:next w:val="1"/>
    <w:qFormat/>
    <w:uiPriority w:val="0"/>
    <w:pPr>
      <w:tabs>
        <w:tab w:val="right" w:leader="dot" w:pos="9000"/>
      </w:tabs>
      <w:spacing w:after="0" w:line="240" w:lineRule="auto"/>
      <w:ind w:left="360" w:hanging="360"/>
      <w:jc w:val="both"/>
    </w:pPr>
    <w:rPr>
      <w:rFonts w:ascii="Verdana" w:hAnsi="Verdana" w:eastAsia="Times New Roman" w:cs="Arial"/>
      <w:color w:val="6A6A6A"/>
    </w:rPr>
  </w:style>
  <w:style w:type="paragraph" w:styleId="82">
    <w:name w:val="table of figures"/>
    <w:basedOn w:val="3"/>
    <w:next w:val="1"/>
    <w:qFormat/>
    <w:uiPriority w:val="0"/>
    <w:pPr>
      <w:tabs>
        <w:tab w:val="right" w:leader="dot" w:pos="9360"/>
      </w:tabs>
      <w:spacing w:after="0" w:line="240" w:lineRule="auto"/>
      <w:ind w:left="720" w:hanging="720"/>
      <w:jc w:val="both"/>
    </w:pPr>
    <w:rPr>
      <w:rFonts w:ascii="Verdana" w:hAnsi="Verdana" w:eastAsia="Times New Roman" w:cs="Arial"/>
      <w:color w:val="6A6A6A"/>
    </w:rPr>
  </w:style>
  <w:style w:type="table" w:styleId="83">
    <w:name w:val="Table Subtle 1"/>
    <w:basedOn w:val="13"/>
    <w:qFormat/>
    <w:uiPriority w:val="99"/>
    <w:pPr>
      <w:spacing w:line="360" w:lineRule="auto"/>
      <w:jc w:val="both"/>
    </w:pPr>
    <w:rPr>
      <w:rFonts w:ascii="Calibri" w:hAnsi="Calibri" w:eastAsia="Calibri" w:cs="Times New Roman"/>
      <w:sz w:val="22"/>
      <w:szCs w:val="22"/>
      <w:lang w:val="en-US" w:eastAsia="en-US"/>
    </w:r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paragraph" w:styleId="84">
    <w:name w:val="Title"/>
    <w:basedOn w:val="3"/>
    <w:next w:val="3"/>
    <w:qFormat/>
    <w:uiPriority w:val="0"/>
    <w:pPr>
      <w:spacing w:before="240" w:after="60" w:line="240" w:lineRule="auto"/>
      <w:jc w:val="center"/>
    </w:pPr>
    <w:rPr>
      <w:rFonts w:ascii="Cambria" w:hAnsi="Cambria" w:eastAsia="Times New Roman" w:cs="Times New Roman"/>
      <w:b/>
      <w:bCs/>
      <w:sz w:val="32"/>
      <w:szCs w:val="32"/>
      <w:lang w:eastAsia="ar-SA"/>
    </w:rPr>
  </w:style>
  <w:style w:type="paragraph" w:styleId="85">
    <w:name w:val="toa heading"/>
    <w:basedOn w:val="3"/>
    <w:next w:val="3"/>
    <w:qFormat/>
    <w:uiPriority w:val="0"/>
    <w:pPr>
      <w:tabs>
        <w:tab w:val="left" w:pos="9000"/>
        <w:tab w:val="right" w:pos="9360"/>
      </w:tabs>
      <w:spacing w:after="0" w:line="240" w:lineRule="auto"/>
    </w:pPr>
    <w:rPr>
      <w:rFonts w:ascii="Courier New" w:hAnsi="Courier New" w:eastAsia="Times New Roman" w:cs="Courier New"/>
      <w:szCs w:val="20"/>
      <w:lang w:eastAsia="ar-SA"/>
    </w:rPr>
  </w:style>
  <w:style w:type="paragraph" w:styleId="86">
    <w:name w:val="toc 1"/>
    <w:basedOn w:val="1"/>
    <w:next w:val="1"/>
    <w:qFormat/>
    <w:uiPriority w:val="39"/>
    <w:pPr>
      <w:widowControl/>
      <w:suppressAutoHyphens w:val="0"/>
      <w:autoSpaceDN/>
      <w:spacing w:before="227" w:after="0" w:line="360" w:lineRule="auto"/>
      <w:ind w:left="1146" w:hanging="1084"/>
      <w:jc w:val="both"/>
      <w:textAlignment w:val="auto"/>
    </w:pPr>
    <w:rPr>
      <w:rFonts w:ascii="Cambria" w:hAnsi="Cambria" w:eastAsia="Times New Roman" w:cs="Times New Roman"/>
      <w:kern w:val="0"/>
      <w:szCs w:val="22"/>
      <w:lang w:val="en-US" w:eastAsia="en-US" w:bidi="ar-SA"/>
    </w:rPr>
  </w:style>
  <w:style w:type="paragraph" w:styleId="87">
    <w:name w:val="toc 2"/>
    <w:basedOn w:val="1"/>
    <w:next w:val="1"/>
    <w:qFormat/>
    <w:uiPriority w:val="39"/>
    <w:pPr>
      <w:widowControl/>
      <w:suppressAutoHyphens w:val="0"/>
      <w:autoSpaceDN/>
      <w:spacing w:before="227" w:after="0" w:line="360" w:lineRule="auto"/>
      <w:ind w:left="243"/>
      <w:jc w:val="both"/>
      <w:textAlignment w:val="auto"/>
    </w:pPr>
    <w:rPr>
      <w:rFonts w:ascii="Cambria" w:hAnsi="Cambria" w:eastAsia="Times New Roman" w:cs="Times New Roman"/>
      <w:kern w:val="0"/>
      <w:szCs w:val="22"/>
      <w:lang w:val="en-US" w:eastAsia="en-US" w:bidi="ar-SA"/>
    </w:rPr>
  </w:style>
  <w:style w:type="paragraph" w:styleId="88">
    <w:name w:val="toc 3"/>
    <w:basedOn w:val="1"/>
    <w:next w:val="1"/>
    <w:qFormat/>
    <w:uiPriority w:val="39"/>
    <w:pPr>
      <w:widowControl/>
      <w:suppressAutoHyphens w:val="0"/>
      <w:autoSpaceDN/>
      <w:spacing w:before="227" w:after="0" w:line="360" w:lineRule="auto"/>
      <w:ind w:left="1146" w:hanging="678"/>
      <w:jc w:val="both"/>
      <w:textAlignment w:val="auto"/>
    </w:pPr>
    <w:rPr>
      <w:rFonts w:ascii="Cambria" w:hAnsi="Cambria" w:eastAsia="Times New Roman" w:cs="Times New Roman"/>
      <w:kern w:val="0"/>
      <w:szCs w:val="22"/>
      <w:lang w:val="en-US" w:eastAsia="en-US" w:bidi="ar-SA"/>
    </w:rPr>
  </w:style>
  <w:style w:type="paragraph" w:customStyle="1" w:styleId="89">
    <w:name w:val="Index"/>
    <w:basedOn w:val="3"/>
    <w:qFormat/>
    <w:uiPriority w:val="0"/>
    <w:pPr>
      <w:suppressLineNumbers/>
      <w:spacing w:after="0" w:line="240" w:lineRule="auto"/>
    </w:pPr>
    <w:rPr>
      <w:rFonts w:ascii="Times New Roman" w:hAnsi="Times New Roman" w:eastAsia="Times New Roman" w:cs="Times New Roman"/>
      <w:sz w:val="20"/>
      <w:szCs w:val="20"/>
      <w:lang w:eastAsia="ar-SA"/>
    </w:rPr>
  </w:style>
  <w:style w:type="paragraph" w:customStyle="1" w:styleId="90">
    <w:name w:val="a_l"/>
    <w:basedOn w:val="3"/>
    <w:qFormat/>
    <w:uiPriority w:val="0"/>
    <w:pPr>
      <w:spacing w:before="280" w:after="280" w:line="240" w:lineRule="auto"/>
    </w:pPr>
    <w:rPr>
      <w:rFonts w:ascii="Times New Roman" w:hAnsi="Times New Roman" w:eastAsia="Times New Roman" w:cs="Times New Roman"/>
    </w:rPr>
  </w:style>
  <w:style w:type="paragraph" w:customStyle="1" w:styleId="91">
    <w:name w:val="a_c"/>
    <w:basedOn w:val="3"/>
    <w:qFormat/>
    <w:uiPriority w:val="0"/>
    <w:pPr>
      <w:spacing w:before="280" w:after="280" w:line="240" w:lineRule="auto"/>
    </w:pPr>
    <w:rPr>
      <w:rFonts w:ascii="Times New Roman" w:hAnsi="Times New Roman" w:eastAsia="Times New Roman" w:cs="Times New Roman"/>
    </w:rPr>
  </w:style>
  <w:style w:type="paragraph" w:customStyle="1" w:styleId="92">
    <w:name w:val="Heading 41"/>
    <w:basedOn w:val="3"/>
    <w:next w:val="3"/>
    <w:qFormat/>
    <w:uiPriority w:val="0"/>
    <w:pPr>
      <w:keepNext/>
      <w:spacing w:after="0" w:line="240" w:lineRule="auto"/>
      <w:ind w:left="3600"/>
      <w:jc w:val="both"/>
      <w:outlineLvl w:val="3"/>
    </w:pPr>
    <w:rPr>
      <w:rFonts w:ascii="Times New Roman" w:hAnsi="Times New Roman" w:eastAsia="Times New Roman" w:cs="Times New Roman"/>
      <w:b/>
      <w:bCs/>
      <w:sz w:val="28"/>
      <w:szCs w:val="28"/>
      <w:lang w:val="fr-FR" w:eastAsia="ar-SA"/>
    </w:rPr>
  </w:style>
  <w:style w:type="paragraph" w:styleId="93">
    <w:name w:val="List Paragraph"/>
    <w:basedOn w:val="1"/>
    <w:qFormat/>
    <w:uiPriority w:val="34"/>
    <w:pPr>
      <w:ind w:left="720"/>
    </w:pPr>
  </w:style>
  <w:style w:type="paragraph" w:customStyle="1" w:styleId="94">
    <w:name w:val="Text body indent"/>
    <w:basedOn w:val="3"/>
    <w:qFormat/>
    <w:uiPriority w:val="0"/>
    <w:pPr>
      <w:spacing w:after="120" w:line="240" w:lineRule="auto"/>
      <w:ind w:left="283"/>
    </w:pPr>
    <w:rPr>
      <w:rFonts w:ascii="Microsoft YaHei" w:hAnsi="Microsoft YaHei" w:eastAsia="Microsoft YaHei" w:cs="Times New Roman"/>
      <w:sz w:val="20"/>
      <w:szCs w:val="20"/>
      <w:lang w:eastAsia="ar-SA"/>
    </w:rPr>
  </w:style>
  <w:style w:type="paragraph" w:customStyle="1" w:styleId="95">
    <w:name w:val="liniuta de enumerare"/>
    <w:basedOn w:val="3"/>
    <w:qFormat/>
    <w:uiPriority w:val="0"/>
    <w:pPr>
      <w:spacing w:after="0" w:line="360" w:lineRule="auto"/>
      <w:jc w:val="both"/>
    </w:pPr>
    <w:rPr>
      <w:rFonts w:ascii="Times New Roman" w:hAnsi="Times New Roman" w:eastAsia="Times New Roman" w:cs="Times New Roman"/>
    </w:rPr>
  </w:style>
  <w:style w:type="paragraph" w:customStyle="1" w:styleId="96">
    <w:name w:val="Texte"/>
    <w:qFormat/>
    <w:uiPriority w:val="0"/>
    <w:pPr>
      <w:widowControl w:val="0"/>
      <w:suppressAutoHyphens/>
      <w:autoSpaceDN w:val="0"/>
      <w:spacing w:after="240" w:line="280" w:lineRule="atLeast"/>
      <w:ind w:left="2268"/>
      <w:jc w:val="both"/>
      <w:textAlignment w:val="baseline"/>
    </w:pPr>
    <w:rPr>
      <w:rFonts w:ascii="Verdana" w:hAnsi="Verdana" w:eastAsia="Times New Roman" w:cs="Times New Roman"/>
      <w:kern w:val="3"/>
      <w:lang w:val="ro-RO" w:eastAsia="zh-CN" w:bidi="hi-IN"/>
    </w:rPr>
  </w:style>
  <w:style w:type="paragraph" w:customStyle="1" w:styleId="97">
    <w:name w:val="Style24"/>
    <w:basedOn w:val="3"/>
    <w:qFormat/>
    <w:uiPriority w:val="0"/>
    <w:pPr>
      <w:widowControl w:val="0"/>
      <w:spacing w:after="0" w:line="240" w:lineRule="auto"/>
      <w:jc w:val="both"/>
    </w:pPr>
    <w:rPr>
      <w:rFonts w:ascii="Times New Roman" w:hAnsi="Times New Roman" w:eastAsia="Times New Roman" w:cs="Times New Roman"/>
    </w:rPr>
  </w:style>
  <w:style w:type="paragraph" w:customStyle="1" w:styleId="98">
    <w:name w:val="TITLURI MEMORIU"/>
    <w:qFormat/>
    <w:uiPriority w:val="0"/>
    <w:pPr>
      <w:suppressAutoHyphens/>
      <w:autoSpaceDN w:val="0"/>
      <w:spacing w:line="360" w:lineRule="auto"/>
      <w:jc w:val="both"/>
      <w:textAlignment w:val="baseline"/>
    </w:pPr>
    <w:rPr>
      <w:rFonts w:ascii="Times New Roman" w:hAnsi="Times New Roman" w:eastAsia="Times New Roman" w:cs="Times New Roman"/>
      <w:b/>
      <w:kern w:val="3"/>
      <w:sz w:val="24"/>
      <w:szCs w:val="24"/>
      <w:lang w:val="ro-RO" w:eastAsia="zh-CN" w:bidi="hi-IN"/>
    </w:rPr>
  </w:style>
  <w:style w:type="paragraph" w:customStyle="1" w:styleId="99">
    <w:name w:val="Char"/>
    <w:basedOn w:val="3"/>
    <w:qFormat/>
    <w:uiPriority w:val="0"/>
    <w:pPr>
      <w:spacing w:after="0" w:line="240" w:lineRule="auto"/>
    </w:pPr>
    <w:rPr>
      <w:rFonts w:ascii="Times New Roman" w:hAnsi="Times New Roman" w:eastAsia="Times New Roman" w:cs="Times New Roman"/>
      <w:lang w:val="pl-PL" w:eastAsia="ar-SA"/>
    </w:rPr>
  </w:style>
  <w:style w:type="paragraph" w:customStyle="1" w:styleId="100">
    <w:name w:val="Default Text"/>
    <w:basedOn w:val="3"/>
    <w:qFormat/>
    <w:uiPriority w:val="0"/>
    <w:pPr>
      <w:spacing w:after="0" w:line="240" w:lineRule="auto"/>
    </w:pPr>
    <w:rPr>
      <w:rFonts w:ascii="Times New Roman" w:hAnsi="Times New Roman" w:eastAsia="Times New Roman" w:cs="Times New Roman"/>
      <w:lang w:eastAsia="ar-SA"/>
    </w:rPr>
  </w:style>
  <w:style w:type="paragraph" w:customStyle="1" w:styleId="101">
    <w:name w:val="Normal (Web)2"/>
    <w:basedOn w:val="3"/>
    <w:qFormat/>
    <w:uiPriority w:val="0"/>
    <w:pPr>
      <w:spacing w:before="280" w:after="119" w:line="240" w:lineRule="auto"/>
    </w:pPr>
    <w:rPr>
      <w:rFonts w:ascii="Times New Roman" w:hAnsi="Times New Roman" w:eastAsia="Times New Roman" w:cs="Times New Roman"/>
      <w:lang w:eastAsia="ar-SA"/>
    </w:rPr>
  </w:style>
  <w:style w:type="paragraph" w:customStyle="1" w:styleId="102">
    <w:name w:val="Zchn Zchn"/>
    <w:basedOn w:val="3"/>
    <w:qFormat/>
    <w:uiPriority w:val="0"/>
    <w:pPr>
      <w:spacing w:after="0" w:line="240" w:lineRule="auto"/>
    </w:pPr>
    <w:rPr>
      <w:rFonts w:ascii="Times New Roman" w:hAnsi="Times New Roman" w:eastAsia="Times New Roman" w:cs="Times New Roman"/>
      <w:lang w:val="pl-PL" w:eastAsia="ar-SA"/>
    </w:rPr>
  </w:style>
  <w:style w:type="paragraph" w:customStyle="1" w:styleId="103">
    <w:name w:val="Table Contents"/>
    <w:basedOn w:val="3"/>
    <w:qFormat/>
    <w:uiPriority w:val="0"/>
    <w:pPr>
      <w:suppressLineNumbers/>
      <w:spacing w:after="0" w:line="240" w:lineRule="auto"/>
    </w:pPr>
    <w:rPr>
      <w:rFonts w:ascii="Times New Roman" w:hAnsi="Times New Roman" w:eastAsia="Times New Roman" w:cs="Times New Roman"/>
      <w:sz w:val="20"/>
      <w:szCs w:val="20"/>
      <w:lang w:eastAsia="ar-SA"/>
    </w:rPr>
  </w:style>
  <w:style w:type="paragraph" w:customStyle="1" w:styleId="104">
    <w:name w:val="Table Heading"/>
    <w:basedOn w:val="103"/>
    <w:qFormat/>
    <w:uiPriority w:val="0"/>
    <w:pPr>
      <w:jc w:val="center"/>
    </w:pPr>
    <w:rPr>
      <w:b/>
      <w:bCs/>
    </w:rPr>
  </w:style>
  <w:style w:type="paragraph" w:customStyle="1" w:styleId="105">
    <w:name w:val="Frame contents"/>
    <w:basedOn w:val="51"/>
    <w:qFormat/>
    <w:uiPriority w:val="0"/>
  </w:style>
  <w:style w:type="paragraph" w:customStyle="1" w:styleId="106">
    <w:name w:val="xl63"/>
    <w:basedOn w:val="3"/>
    <w:qFormat/>
    <w:uiPriority w:val="0"/>
    <w:pPr>
      <w:pBdr>
        <w:top w:val="single" w:color="000001" w:sz="8" w:space="0"/>
        <w:left w:val="single" w:color="000001" w:sz="8" w:space="0"/>
        <w:bottom w:val="single" w:color="000001" w:sz="8" w:space="0"/>
        <w:right w:val="single" w:color="000001" w:sz="8" w:space="0"/>
      </w:pBdr>
      <w:spacing w:before="280" w:after="280" w:line="240" w:lineRule="auto"/>
    </w:pPr>
    <w:rPr>
      <w:rFonts w:ascii="Times New Roman" w:hAnsi="Times New Roman" w:eastAsia="Times New Roman" w:cs="Times New Roman"/>
      <w:b/>
      <w:bCs/>
      <w:lang w:eastAsia="ar-SA"/>
    </w:rPr>
  </w:style>
  <w:style w:type="paragraph" w:customStyle="1" w:styleId="107">
    <w:name w:val="xl64"/>
    <w:basedOn w:val="3"/>
    <w:qFormat/>
    <w:uiPriority w:val="0"/>
    <w:pPr>
      <w:pBdr>
        <w:top w:val="single" w:color="000001" w:sz="8" w:space="0"/>
        <w:left w:val="single" w:color="000001" w:sz="8" w:space="0"/>
        <w:bottom w:val="single" w:color="000001" w:sz="8" w:space="0"/>
        <w:right w:val="single" w:color="000001" w:sz="8" w:space="0"/>
      </w:pBdr>
      <w:spacing w:before="280" w:after="280" w:line="240" w:lineRule="auto"/>
      <w:jc w:val="center"/>
    </w:pPr>
    <w:rPr>
      <w:rFonts w:ascii="Times New Roman" w:hAnsi="Times New Roman" w:eastAsia="Times New Roman" w:cs="Times New Roman"/>
      <w:b/>
      <w:bCs/>
      <w:lang w:eastAsia="ar-SA"/>
    </w:rPr>
  </w:style>
  <w:style w:type="paragraph" w:customStyle="1" w:styleId="108">
    <w:name w:val="xl65"/>
    <w:basedOn w:val="3"/>
    <w:qFormat/>
    <w:uiPriority w:val="0"/>
    <w:pPr>
      <w:pBdr>
        <w:top w:val="single" w:color="000001" w:sz="8" w:space="0"/>
        <w:left w:val="single" w:color="000001" w:sz="8" w:space="0"/>
        <w:bottom w:val="single" w:color="000001" w:sz="8" w:space="0"/>
        <w:right w:val="single" w:color="000001" w:sz="8" w:space="0"/>
      </w:pBdr>
      <w:spacing w:before="280" w:after="280" w:line="240" w:lineRule="auto"/>
      <w:jc w:val="center"/>
    </w:pPr>
    <w:rPr>
      <w:rFonts w:ascii="Times New Roman" w:hAnsi="Times New Roman" w:eastAsia="Times New Roman" w:cs="Times New Roman"/>
      <w:b/>
      <w:bCs/>
      <w:lang w:eastAsia="ar-SA"/>
    </w:rPr>
  </w:style>
  <w:style w:type="paragraph" w:customStyle="1" w:styleId="109">
    <w:name w:val="xl66"/>
    <w:basedOn w:val="3"/>
    <w:qFormat/>
    <w:uiPriority w:val="0"/>
    <w:pPr>
      <w:spacing w:before="280" w:after="280" w:line="240" w:lineRule="auto"/>
    </w:pPr>
    <w:rPr>
      <w:rFonts w:ascii="Times New Roman" w:hAnsi="Times New Roman" w:eastAsia="Times New Roman" w:cs="Times New Roman"/>
      <w:b/>
      <w:bCs/>
      <w:lang w:eastAsia="ar-SA"/>
    </w:rPr>
  </w:style>
  <w:style w:type="paragraph" w:customStyle="1" w:styleId="110">
    <w:name w:val="xl67"/>
    <w:basedOn w:val="3"/>
    <w:qFormat/>
    <w:uiPriority w:val="0"/>
    <w:pPr>
      <w:spacing w:before="280" w:after="280" w:line="240" w:lineRule="auto"/>
      <w:jc w:val="center"/>
    </w:pPr>
    <w:rPr>
      <w:rFonts w:ascii="Times New Roman" w:hAnsi="Times New Roman" w:eastAsia="Times New Roman" w:cs="Times New Roman"/>
      <w:b/>
      <w:bCs/>
      <w:lang w:eastAsia="ar-SA"/>
    </w:rPr>
  </w:style>
  <w:style w:type="paragraph" w:customStyle="1" w:styleId="111">
    <w:name w:val="xl68"/>
    <w:basedOn w:val="3"/>
    <w:qFormat/>
    <w:uiPriority w:val="0"/>
    <w:pPr>
      <w:pBdr>
        <w:top w:val="single" w:color="000001" w:sz="8" w:space="0"/>
        <w:left w:val="single" w:color="000001" w:sz="8" w:space="0"/>
        <w:bottom w:val="single" w:color="000001" w:sz="8" w:space="0"/>
        <w:right w:val="single" w:color="000001" w:sz="8" w:space="0"/>
      </w:pBdr>
      <w:spacing w:before="280" w:after="280" w:line="240" w:lineRule="auto"/>
    </w:pPr>
    <w:rPr>
      <w:rFonts w:ascii="Times New Roman" w:hAnsi="Times New Roman" w:eastAsia="Times New Roman" w:cs="Times New Roman"/>
      <w:b/>
      <w:bCs/>
      <w:lang w:eastAsia="ar-SA"/>
    </w:rPr>
  </w:style>
  <w:style w:type="paragraph" w:customStyle="1" w:styleId="112">
    <w:name w:val="xl69"/>
    <w:basedOn w:val="3"/>
    <w:qFormat/>
    <w:uiPriority w:val="0"/>
    <w:pPr>
      <w:spacing w:before="280" w:after="280" w:line="240" w:lineRule="auto"/>
      <w:jc w:val="center"/>
    </w:pPr>
    <w:rPr>
      <w:rFonts w:ascii="Times New Roman" w:hAnsi="Times New Roman" w:eastAsia="Times New Roman" w:cs="Times New Roman"/>
      <w:lang w:eastAsia="ar-SA"/>
    </w:rPr>
  </w:style>
  <w:style w:type="paragraph" w:customStyle="1" w:styleId="113">
    <w:name w:val="xl70"/>
    <w:basedOn w:val="3"/>
    <w:qFormat/>
    <w:uiPriority w:val="0"/>
    <w:pPr>
      <w:spacing w:before="280" w:after="280" w:line="240" w:lineRule="auto"/>
    </w:pPr>
    <w:rPr>
      <w:rFonts w:ascii="Times New Roman" w:hAnsi="Times New Roman" w:eastAsia="Times New Roman" w:cs="Times New Roman"/>
      <w:b/>
      <w:bCs/>
      <w:lang w:eastAsia="ar-SA"/>
    </w:rPr>
  </w:style>
  <w:style w:type="paragraph" w:customStyle="1" w:styleId="114">
    <w:name w:val="xl71"/>
    <w:basedOn w:val="3"/>
    <w:qFormat/>
    <w:uiPriority w:val="0"/>
    <w:pPr>
      <w:spacing w:before="280" w:after="280" w:line="240" w:lineRule="auto"/>
    </w:pPr>
    <w:rPr>
      <w:rFonts w:ascii="Times New Roman" w:hAnsi="Times New Roman" w:eastAsia="Times New Roman" w:cs="Times New Roman"/>
      <w:lang w:eastAsia="ar-SA"/>
    </w:rPr>
  </w:style>
  <w:style w:type="paragraph" w:customStyle="1" w:styleId="115">
    <w:name w:val="xl72"/>
    <w:basedOn w:val="3"/>
    <w:qFormat/>
    <w:uiPriority w:val="0"/>
    <w:pPr>
      <w:spacing w:before="280" w:after="280" w:line="240" w:lineRule="auto"/>
      <w:jc w:val="center"/>
    </w:pPr>
    <w:rPr>
      <w:rFonts w:ascii="Times New Roman" w:hAnsi="Times New Roman" w:eastAsia="Times New Roman" w:cs="Times New Roman"/>
      <w:lang w:eastAsia="ar-SA"/>
    </w:rPr>
  </w:style>
  <w:style w:type="paragraph" w:customStyle="1" w:styleId="116">
    <w:name w:val="xl73"/>
    <w:basedOn w:val="3"/>
    <w:qFormat/>
    <w:uiPriority w:val="0"/>
    <w:pPr>
      <w:spacing w:before="280" w:after="280" w:line="240" w:lineRule="auto"/>
      <w:jc w:val="center"/>
    </w:pPr>
    <w:rPr>
      <w:rFonts w:ascii="Times New Roman" w:hAnsi="Times New Roman" w:eastAsia="Times New Roman" w:cs="Times New Roman"/>
      <w:lang w:eastAsia="ar-SA"/>
    </w:rPr>
  </w:style>
  <w:style w:type="paragraph" w:customStyle="1" w:styleId="117">
    <w:name w:val="xl74"/>
    <w:basedOn w:val="3"/>
    <w:qFormat/>
    <w:uiPriority w:val="0"/>
    <w:pPr>
      <w:spacing w:before="280" w:after="280" w:line="240" w:lineRule="auto"/>
      <w:jc w:val="center"/>
    </w:pPr>
    <w:rPr>
      <w:rFonts w:ascii="Times New Roman" w:hAnsi="Times New Roman" w:eastAsia="Times New Roman" w:cs="Times New Roman"/>
      <w:lang w:eastAsia="ar-SA"/>
    </w:rPr>
  </w:style>
  <w:style w:type="paragraph" w:customStyle="1" w:styleId="118">
    <w:name w:val="xl75"/>
    <w:basedOn w:val="3"/>
    <w:qFormat/>
    <w:uiPriority w:val="0"/>
    <w:pPr>
      <w:spacing w:before="280" w:after="280" w:line="240" w:lineRule="auto"/>
    </w:pPr>
    <w:rPr>
      <w:rFonts w:ascii="Times New Roman" w:hAnsi="Times New Roman" w:eastAsia="Times New Roman" w:cs="Times New Roman"/>
      <w:b/>
      <w:bCs/>
      <w:lang w:eastAsia="ar-SA"/>
    </w:rPr>
  </w:style>
  <w:style w:type="paragraph" w:customStyle="1" w:styleId="119">
    <w:name w:val="xl76"/>
    <w:basedOn w:val="3"/>
    <w:qFormat/>
    <w:uiPriority w:val="0"/>
    <w:pPr>
      <w:spacing w:before="280" w:after="280" w:line="240" w:lineRule="auto"/>
    </w:pPr>
    <w:rPr>
      <w:rFonts w:ascii="Times New Roman" w:hAnsi="Times New Roman" w:eastAsia="Times New Roman" w:cs="Times New Roman"/>
      <w:b/>
      <w:bCs/>
      <w:lang w:eastAsia="ar-SA"/>
    </w:rPr>
  </w:style>
  <w:style w:type="paragraph" w:customStyle="1" w:styleId="120">
    <w:name w:val="xl77"/>
    <w:basedOn w:val="3"/>
    <w:qFormat/>
    <w:uiPriority w:val="0"/>
    <w:pPr>
      <w:spacing w:before="280" w:after="280" w:line="240" w:lineRule="auto"/>
      <w:jc w:val="center"/>
    </w:pPr>
    <w:rPr>
      <w:rFonts w:ascii="Times New Roman" w:hAnsi="Times New Roman" w:eastAsia="Times New Roman" w:cs="Times New Roman"/>
      <w:b/>
      <w:bCs/>
      <w:lang w:eastAsia="ar-SA"/>
    </w:rPr>
  </w:style>
  <w:style w:type="paragraph" w:customStyle="1" w:styleId="121">
    <w:name w:val="xl78"/>
    <w:basedOn w:val="3"/>
    <w:qFormat/>
    <w:uiPriority w:val="0"/>
    <w:pPr>
      <w:spacing w:before="280" w:after="280" w:line="240" w:lineRule="auto"/>
      <w:jc w:val="center"/>
    </w:pPr>
    <w:rPr>
      <w:rFonts w:ascii="Times New Roman" w:hAnsi="Times New Roman" w:eastAsia="Times New Roman" w:cs="Times New Roman"/>
      <w:b/>
      <w:bCs/>
      <w:lang w:eastAsia="ar-SA"/>
    </w:rPr>
  </w:style>
  <w:style w:type="paragraph" w:customStyle="1" w:styleId="122">
    <w:name w:val="xl79"/>
    <w:basedOn w:val="3"/>
    <w:qFormat/>
    <w:uiPriority w:val="0"/>
    <w:pPr>
      <w:spacing w:before="280" w:after="280" w:line="240" w:lineRule="auto"/>
    </w:pPr>
    <w:rPr>
      <w:rFonts w:ascii="Times New Roman" w:hAnsi="Times New Roman" w:eastAsia="Times New Roman" w:cs="Times New Roman"/>
      <w:lang w:eastAsia="ar-SA"/>
    </w:rPr>
  </w:style>
  <w:style w:type="paragraph" w:customStyle="1" w:styleId="123">
    <w:name w:val="xl80"/>
    <w:basedOn w:val="3"/>
    <w:qFormat/>
    <w:uiPriority w:val="0"/>
    <w:pPr>
      <w:spacing w:before="280" w:after="280" w:line="240" w:lineRule="auto"/>
    </w:pPr>
    <w:rPr>
      <w:rFonts w:ascii="Times New Roman" w:hAnsi="Times New Roman" w:eastAsia="Times New Roman" w:cs="Times New Roman"/>
      <w:lang w:eastAsia="ar-SA"/>
    </w:rPr>
  </w:style>
  <w:style w:type="paragraph" w:customStyle="1" w:styleId="124">
    <w:name w:val="xl81"/>
    <w:basedOn w:val="3"/>
    <w:qFormat/>
    <w:uiPriority w:val="0"/>
    <w:pPr>
      <w:spacing w:before="280" w:after="280" w:line="240" w:lineRule="auto"/>
    </w:pPr>
    <w:rPr>
      <w:rFonts w:ascii="Times New Roman" w:hAnsi="Times New Roman" w:eastAsia="Times New Roman" w:cs="Times New Roman"/>
      <w:lang w:eastAsia="ar-SA"/>
    </w:rPr>
  </w:style>
  <w:style w:type="paragraph" w:customStyle="1" w:styleId="125">
    <w:name w:val="xl82"/>
    <w:basedOn w:val="3"/>
    <w:qFormat/>
    <w:uiPriority w:val="0"/>
    <w:pPr>
      <w:spacing w:before="280" w:after="280" w:line="240" w:lineRule="auto"/>
      <w:jc w:val="center"/>
    </w:pPr>
    <w:rPr>
      <w:rFonts w:ascii="Times New Roman" w:hAnsi="Times New Roman" w:eastAsia="Times New Roman" w:cs="Times New Roman"/>
      <w:b/>
      <w:bCs/>
      <w:lang w:eastAsia="ar-SA"/>
    </w:rPr>
  </w:style>
  <w:style w:type="paragraph" w:customStyle="1" w:styleId="126">
    <w:name w:val="xl83"/>
    <w:basedOn w:val="3"/>
    <w:qFormat/>
    <w:uiPriority w:val="0"/>
    <w:pPr>
      <w:pBdr>
        <w:top w:val="single" w:color="000001" w:sz="8" w:space="0"/>
        <w:left w:val="single" w:color="000001" w:sz="8" w:space="0"/>
        <w:bottom w:val="single" w:color="000001" w:sz="8" w:space="0"/>
        <w:right w:val="single" w:color="000001" w:sz="8" w:space="0"/>
      </w:pBdr>
      <w:spacing w:before="280" w:after="280" w:line="240" w:lineRule="auto"/>
    </w:pPr>
    <w:rPr>
      <w:rFonts w:ascii="Times New Roman" w:hAnsi="Times New Roman" w:eastAsia="Times New Roman" w:cs="Times New Roman"/>
      <w:b/>
      <w:bCs/>
      <w:lang w:eastAsia="ar-SA"/>
    </w:rPr>
  </w:style>
  <w:style w:type="paragraph" w:customStyle="1" w:styleId="127">
    <w:name w:val="xl84"/>
    <w:basedOn w:val="3"/>
    <w:qFormat/>
    <w:uiPriority w:val="0"/>
    <w:pPr>
      <w:spacing w:before="280" w:after="280" w:line="240" w:lineRule="auto"/>
      <w:jc w:val="center"/>
    </w:pPr>
    <w:rPr>
      <w:rFonts w:ascii="Times New Roman" w:hAnsi="Times New Roman" w:eastAsia="Times New Roman" w:cs="Times New Roman"/>
      <w:lang w:eastAsia="ar-SA"/>
    </w:rPr>
  </w:style>
  <w:style w:type="paragraph" w:customStyle="1" w:styleId="128">
    <w:name w:val="Default Text:1"/>
    <w:basedOn w:val="3"/>
    <w:qFormat/>
    <w:uiPriority w:val="0"/>
    <w:pPr>
      <w:spacing w:after="0" w:line="240" w:lineRule="auto"/>
    </w:pPr>
    <w:rPr>
      <w:rFonts w:ascii="Times New Roman" w:hAnsi="Times New Roman" w:eastAsia="Times New Roman" w:cs="Times New Roman"/>
      <w:szCs w:val="20"/>
      <w:lang w:eastAsia="ar-SA"/>
    </w:rPr>
  </w:style>
  <w:style w:type="paragraph" w:customStyle="1" w:styleId="129">
    <w:name w:val="Table Text"/>
    <w:basedOn w:val="3"/>
    <w:qFormat/>
    <w:uiPriority w:val="0"/>
    <w:pPr>
      <w:tabs>
        <w:tab w:val="left" w:pos="0"/>
      </w:tabs>
      <w:spacing w:after="0" w:line="240" w:lineRule="auto"/>
    </w:pPr>
    <w:rPr>
      <w:rFonts w:ascii="Times New Roman" w:hAnsi="Times New Roman" w:eastAsia="Times New Roman" w:cs="Times New Roman"/>
      <w:lang w:eastAsia="ar-SA"/>
    </w:rPr>
  </w:style>
  <w:style w:type="paragraph" w:customStyle="1" w:styleId="130">
    <w:name w:val="Body Text 21"/>
    <w:basedOn w:val="3"/>
    <w:qFormat/>
    <w:uiPriority w:val="0"/>
    <w:pPr>
      <w:spacing w:after="120" w:line="480" w:lineRule="auto"/>
    </w:pPr>
    <w:rPr>
      <w:rFonts w:ascii="Times New Roman" w:hAnsi="Times New Roman" w:eastAsia="Times New Roman" w:cs="Times New Roman"/>
      <w:lang w:val="en-GB" w:eastAsia="ar-SA"/>
    </w:rPr>
  </w:style>
  <w:style w:type="paragraph" w:customStyle="1" w:styleId="131">
    <w:name w:val="text - 3 mezera"/>
    <w:basedOn w:val="3"/>
    <w:qFormat/>
    <w:uiPriority w:val="0"/>
    <w:pPr>
      <w:widowControl w:val="0"/>
      <w:spacing w:before="60" w:after="0" w:line="240" w:lineRule="atLeast"/>
      <w:jc w:val="both"/>
    </w:pPr>
    <w:rPr>
      <w:rFonts w:ascii="Arial" w:hAnsi="Arial" w:eastAsia="Times New Roman" w:cs="Arial"/>
      <w:szCs w:val="20"/>
      <w:lang w:val="cs-CZ" w:eastAsia="ar-SA"/>
    </w:rPr>
  </w:style>
  <w:style w:type="paragraph" w:customStyle="1" w:styleId="132">
    <w:name w:val="normal_tableau"/>
    <w:basedOn w:val="3"/>
    <w:qFormat/>
    <w:uiPriority w:val="0"/>
    <w:pPr>
      <w:spacing w:before="120" w:after="120" w:line="240" w:lineRule="auto"/>
      <w:jc w:val="both"/>
    </w:pPr>
    <w:rPr>
      <w:rFonts w:ascii="Optima" w:hAnsi="Optima" w:eastAsia="Times New Roman" w:cs="Optima"/>
      <w:szCs w:val="20"/>
      <w:lang w:val="en-GB" w:eastAsia="ar-SA"/>
    </w:rPr>
  </w:style>
  <w:style w:type="paragraph" w:customStyle="1" w:styleId="133">
    <w:name w:val="Annexe_title"/>
    <w:basedOn w:val="2"/>
    <w:next w:val="3"/>
    <w:qFormat/>
    <w:uiPriority w:val="0"/>
    <w:pPr>
      <w:keepNext w:val="0"/>
      <w:suppressAutoHyphens w:val="0"/>
    </w:pPr>
    <w:rPr>
      <w:rFonts w:ascii="Arial" w:hAnsi="Arial" w:eastAsia="Arial" w:cs="Arial"/>
      <w:sz w:val="24"/>
      <w:szCs w:val="24"/>
    </w:rPr>
  </w:style>
  <w:style w:type="paragraph" w:customStyle="1" w:styleId="134">
    <w:name w:val="oddíl-nadpis"/>
    <w:basedOn w:val="3"/>
    <w:qFormat/>
    <w:uiPriority w:val="0"/>
    <w:pPr>
      <w:keepNext/>
      <w:widowControl w:val="0"/>
      <w:tabs>
        <w:tab w:val="left" w:pos="567"/>
      </w:tabs>
      <w:spacing w:before="240" w:after="0" w:line="240" w:lineRule="atLeast"/>
    </w:pPr>
    <w:rPr>
      <w:rFonts w:ascii="Arial" w:hAnsi="Arial" w:eastAsia="Times New Roman" w:cs="Arial"/>
      <w:b/>
      <w:sz w:val="20"/>
      <w:szCs w:val="20"/>
      <w:lang w:val="cs-CZ" w:eastAsia="ar-SA"/>
    </w:rPr>
  </w:style>
  <w:style w:type="paragraph" w:customStyle="1" w:styleId="135">
    <w:name w:val="WW-Default"/>
    <w:qFormat/>
    <w:uiPriority w:val="0"/>
    <w:pPr>
      <w:widowControl w:val="0"/>
      <w:suppressAutoHyphens/>
      <w:autoSpaceDN w:val="0"/>
      <w:textAlignment w:val="baseline"/>
    </w:pPr>
    <w:rPr>
      <w:rFonts w:ascii="Calibri" w:hAnsi="Calibri" w:eastAsia="Times New Roman" w:cs="Calibri"/>
      <w:color w:val="000000"/>
      <w:kern w:val="3"/>
      <w:sz w:val="24"/>
      <w:szCs w:val="24"/>
      <w:lang w:val="ro-RO" w:eastAsia="ar-SA" w:bidi="hi-IN"/>
    </w:rPr>
  </w:style>
  <w:style w:type="paragraph" w:customStyle="1" w:styleId="136">
    <w:name w:val="Char Char Char Char Char Char Char Char Char Char Char Char Char Char"/>
    <w:basedOn w:val="3"/>
    <w:qFormat/>
    <w:uiPriority w:val="0"/>
    <w:pPr>
      <w:tabs>
        <w:tab w:val="left" w:pos="709"/>
      </w:tabs>
      <w:spacing w:after="0" w:line="240" w:lineRule="auto"/>
    </w:pPr>
    <w:rPr>
      <w:rFonts w:ascii="Tahoma" w:hAnsi="Tahoma" w:eastAsia="Times New Roman" w:cs="Tahoma"/>
      <w:lang w:val="pl-PL" w:eastAsia="ar-SA"/>
    </w:rPr>
  </w:style>
  <w:style w:type="paragraph" w:customStyle="1" w:styleId="137">
    <w:name w:val="Style10"/>
    <w:basedOn w:val="3"/>
    <w:qFormat/>
    <w:uiPriority w:val="0"/>
    <w:pPr>
      <w:widowControl w:val="0"/>
      <w:spacing w:after="0" w:line="240" w:lineRule="auto"/>
      <w:jc w:val="both"/>
    </w:pPr>
    <w:rPr>
      <w:rFonts w:ascii="Arial Unicode MS" w:hAnsi="Arial Unicode MS" w:eastAsia="Arial Unicode MS" w:cs="Arial Unicode MS"/>
      <w:lang w:eastAsia="ar-SA"/>
    </w:rPr>
  </w:style>
  <w:style w:type="paragraph" w:customStyle="1" w:styleId="138">
    <w:name w:val="Style19"/>
    <w:basedOn w:val="3"/>
    <w:qFormat/>
    <w:uiPriority w:val="0"/>
    <w:pPr>
      <w:widowControl w:val="0"/>
      <w:spacing w:after="0" w:line="240" w:lineRule="auto"/>
    </w:pPr>
    <w:rPr>
      <w:rFonts w:ascii="Arial Unicode MS" w:hAnsi="Arial Unicode MS" w:eastAsia="Arial Unicode MS" w:cs="Arial Unicode MS"/>
      <w:lang w:eastAsia="ar-SA"/>
    </w:rPr>
  </w:style>
  <w:style w:type="paragraph" w:customStyle="1" w:styleId="139">
    <w:name w:val="Style20"/>
    <w:basedOn w:val="3"/>
    <w:qFormat/>
    <w:uiPriority w:val="0"/>
    <w:pPr>
      <w:widowControl w:val="0"/>
      <w:spacing w:after="0" w:line="240" w:lineRule="auto"/>
    </w:pPr>
    <w:rPr>
      <w:rFonts w:ascii="Arial Unicode MS" w:hAnsi="Arial Unicode MS" w:eastAsia="Arial Unicode MS" w:cs="Arial Unicode MS"/>
      <w:lang w:eastAsia="ar-SA"/>
    </w:rPr>
  </w:style>
  <w:style w:type="paragraph" w:customStyle="1" w:styleId="140">
    <w:name w:val="Style22"/>
    <w:basedOn w:val="3"/>
    <w:qFormat/>
    <w:uiPriority w:val="0"/>
    <w:pPr>
      <w:widowControl w:val="0"/>
      <w:spacing w:after="0" w:line="254" w:lineRule="exact"/>
      <w:ind w:hanging="360"/>
    </w:pPr>
    <w:rPr>
      <w:rFonts w:ascii="Arial Unicode MS" w:hAnsi="Arial Unicode MS" w:eastAsia="Arial Unicode MS" w:cs="Arial Unicode MS"/>
      <w:lang w:eastAsia="ar-SA"/>
    </w:rPr>
  </w:style>
  <w:style w:type="paragraph" w:customStyle="1" w:styleId="141">
    <w:name w:val="Style7"/>
    <w:basedOn w:val="3"/>
    <w:qFormat/>
    <w:uiPriority w:val="0"/>
    <w:pPr>
      <w:widowControl w:val="0"/>
      <w:spacing w:after="0" w:line="240" w:lineRule="auto"/>
    </w:pPr>
    <w:rPr>
      <w:rFonts w:ascii="Arial Unicode MS" w:hAnsi="Arial Unicode MS" w:eastAsia="Arial Unicode MS" w:cs="Arial Unicode MS"/>
      <w:lang w:eastAsia="ar-SA"/>
    </w:rPr>
  </w:style>
  <w:style w:type="paragraph" w:customStyle="1" w:styleId="142">
    <w:name w:val="Style53"/>
    <w:basedOn w:val="3"/>
    <w:qFormat/>
    <w:uiPriority w:val="0"/>
    <w:pPr>
      <w:widowControl w:val="0"/>
      <w:spacing w:after="0" w:line="278" w:lineRule="exact"/>
      <w:ind w:firstLine="710"/>
    </w:pPr>
    <w:rPr>
      <w:rFonts w:ascii="Arial Unicode MS" w:hAnsi="Arial Unicode MS" w:eastAsia="Arial Unicode MS" w:cs="Arial Unicode MS"/>
      <w:lang w:eastAsia="ar-SA"/>
    </w:rPr>
  </w:style>
  <w:style w:type="paragraph" w:customStyle="1" w:styleId="143">
    <w:name w:val="Style25"/>
    <w:basedOn w:val="3"/>
    <w:qFormat/>
    <w:uiPriority w:val="0"/>
    <w:pPr>
      <w:widowControl w:val="0"/>
      <w:spacing w:after="0" w:line="257" w:lineRule="exact"/>
      <w:ind w:firstLine="720"/>
      <w:jc w:val="both"/>
    </w:pPr>
    <w:rPr>
      <w:rFonts w:ascii="Arial Unicode MS" w:hAnsi="Arial Unicode MS" w:eastAsia="Arial Unicode MS" w:cs="Arial Unicode MS"/>
      <w:lang w:eastAsia="ar-SA"/>
    </w:rPr>
  </w:style>
  <w:style w:type="paragraph" w:customStyle="1" w:styleId="144">
    <w:name w:val="Style30"/>
    <w:basedOn w:val="3"/>
    <w:qFormat/>
    <w:uiPriority w:val="0"/>
    <w:pPr>
      <w:widowControl w:val="0"/>
      <w:spacing w:after="0" w:line="264" w:lineRule="exact"/>
      <w:ind w:hanging="355"/>
      <w:jc w:val="both"/>
    </w:pPr>
    <w:rPr>
      <w:rFonts w:ascii="Arial Unicode MS" w:hAnsi="Arial Unicode MS" w:eastAsia="Arial Unicode MS" w:cs="Arial Unicode MS"/>
      <w:lang w:eastAsia="ar-SA"/>
    </w:rPr>
  </w:style>
  <w:style w:type="paragraph" w:customStyle="1" w:styleId="145">
    <w:name w:val="Indent corp text 21"/>
    <w:basedOn w:val="3"/>
    <w:qFormat/>
    <w:uiPriority w:val="0"/>
    <w:pPr>
      <w:spacing w:after="120" w:line="480" w:lineRule="auto"/>
      <w:ind w:left="283"/>
    </w:pPr>
    <w:rPr>
      <w:rFonts w:ascii="Times New Roman" w:hAnsi="Times New Roman" w:eastAsia="Times New Roman" w:cs="Times New Roman"/>
      <w:sz w:val="20"/>
      <w:szCs w:val="20"/>
      <w:lang w:eastAsia="ar-SA"/>
    </w:rPr>
  </w:style>
  <w:style w:type="paragraph" w:customStyle="1" w:styleId="146">
    <w:name w:val="Style11"/>
    <w:basedOn w:val="3"/>
    <w:qFormat/>
    <w:uiPriority w:val="0"/>
    <w:pPr>
      <w:widowControl w:val="0"/>
      <w:spacing w:after="0" w:line="240" w:lineRule="auto"/>
      <w:jc w:val="both"/>
    </w:pPr>
    <w:rPr>
      <w:rFonts w:ascii="Arial Unicode MS" w:hAnsi="Arial Unicode MS" w:eastAsia="Arial Unicode MS" w:cs="Arial Unicode MS"/>
      <w:lang w:eastAsia="ar-SA"/>
    </w:rPr>
  </w:style>
  <w:style w:type="paragraph" w:customStyle="1" w:styleId="147">
    <w:name w:val="Style26"/>
    <w:basedOn w:val="3"/>
    <w:qFormat/>
    <w:uiPriority w:val="0"/>
    <w:pPr>
      <w:widowControl w:val="0"/>
      <w:spacing w:after="0" w:line="254" w:lineRule="exact"/>
      <w:jc w:val="both"/>
    </w:pPr>
    <w:rPr>
      <w:rFonts w:ascii="Arial Unicode MS" w:hAnsi="Arial Unicode MS" w:eastAsia="Arial Unicode MS" w:cs="Arial Unicode MS"/>
      <w:lang w:eastAsia="ar-SA"/>
    </w:rPr>
  </w:style>
  <w:style w:type="paragraph" w:customStyle="1" w:styleId="148">
    <w:name w:val="Style31"/>
    <w:basedOn w:val="3"/>
    <w:qFormat/>
    <w:uiPriority w:val="0"/>
    <w:pPr>
      <w:widowControl w:val="0"/>
      <w:spacing w:after="0" w:line="240" w:lineRule="auto"/>
    </w:pPr>
    <w:rPr>
      <w:rFonts w:ascii="Arial Unicode MS" w:hAnsi="Arial Unicode MS" w:eastAsia="Arial Unicode MS" w:cs="Arial Unicode MS"/>
      <w:lang w:eastAsia="ar-SA"/>
    </w:rPr>
  </w:style>
  <w:style w:type="paragraph" w:customStyle="1" w:styleId="149">
    <w:name w:val="Style44"/>
    <w:basedOn w:val="3"/>
    <w:qFormat/>
    <w:uiPriority w:val="0"/>
    <w:pPr>
      <w:widowControl w:val="0"/>
      <w:spacing w:after="0" w:line="240" w:lineRule="auto"/>
    </w:pPr>
    <w:rPr>
      <w:rFonts w:ascii="Arial Unicode MS" w:hAnsi="Arial Unicode MS" w:eastAsia="Arial Unicode MS" w:cs="Arial Unicode MS"/>
      <w:lang w:eastAsia="ar-SA"/>
    </w:rPr>
  </w:style>
  <w:style w:type="paragraph" w:customStyle="1" w:styleId="150">
    <w:name w:val="Style59"/>
    <w:basedOn w:val="3"/>
    <w:qFormat/>
    <w:uiPriority w:val="0"/>
    <w:pPr>
      <w:widowControl w:val="0"/>
      <w:spacing w:after="0" w:line="254" w:lineRule="exact"/>
      <w:ind w:firstLine="576"/>
    </w:pPr>
    <w:rPr>
      <w:rFonts w:ascii="Arial Unicode MS" w:hAnsi="Arial Unicode MS" w:eastAsia="Arial Unicode MS" w:cs="Arial Unicode MS"/>
      <w:lang w:eastAsia="ar-SA"/>
    </w:rPr>
  </w:style>
  <w:style w:type="paragraph" w:customStyle="1" w:styleId="151">
    <w:name w:val="Style78"/>
    <w:basedOn w:val="3"/>
    <w:qFormat/>
    <w:uiPriority w:val="0"/>
    <w:pPr>
      <w:widowControl w:val="0"/>
      <w:spacing w:after="0" w:line="240" w:lineRule="auto"/>
    </w:pPr>
    <w:rPr>
      <w:rFonts w:ascii="Arial Unicode MS" w:hAnsi="Arial Unicode MS" w:eastAsia="Arial Unicode MS" w:cs="Arial Unicode MS"/>
      <w:lang w:eastAsia="ar-SA"/>
    </w:rPr>
  </w:style>
  <w:style w:type="paragraph" w:customStyle="1" w:styleId="152">
    <w:name w:val="Style91"/>
    <w:basedOn w:val="3"/>
    <w:qFormat/>
    <w:uiPriority w:val="0"/>
    <w:pPr>
      <w:widowControl w:val="0"/>
      <w:spacing w:after="0" w:line="254" w:lineRule="exact"/>
      <w:ind w:firstLine="634"/>
      <w:jc w:val="both"/>
    </w:pPr>
    <w:rPr>
      <w:rFonts w:ascii="Arial Unicode MS" w:hAnsi="Arial Unicode MS" w:eastAsia="Arial Unicode MS" w:cs="Arial Unicode MS"/>
      <w:lang w:eastAsia="ar-SA"/>
    </w:rPr>
  </w:style>
  <w:style w:type="paragraph" w:customStyle="1" w:styleId="153">
    <w:name w:val="Style125"/>
    <w:basedOn w:val="3"/>
    <w:qFormat/>
    <w:uiPriority w:val="0"/>
    <w:pPr>
      <w:widowControl w:val="0"/>
      <w:spacing w:after="0" w:line="240" w:lineRule="auto"/>
      <w:jc w:val="center"/>
    </w:pPr>
    <w:rPr>
      <w:rFonts w:ascii="Arial Unicode MS" w:hAnsi="Arial Unicode MS" w:eastAsia="Arial Unicode MS" w:cs="Arial Unicode MS"/>
      <w:lang w:eastAsia="ar-SA"/>
    </w:rPr>
  </w:style>
  <w:style w:type="paragraph" w:customStyle="1" w:styleId="154">
    <w:name w:val="Style132"/>
    <w:basedOn w:val="3"/>
    <w:qFormat/>
    <w:uiPriority w:val="0"/>
    <w:pPr>
      <w:widowControl w:val="0"/>
      <w:spacing w:after="0" w:line="254" w:lineRule="exact"/>
      <w:ind w:hanging="350"/>
    </w:pPr>
    <w:rPr>
      <w:rFonts w:ascii="Arial Unicode MS" w:hAnsi="Arial Unicode MS" w:eastAsia="Arial Unicode MS" w:cs="Arial Unicode MS"/>
      <w:lang w:eastAsia="ar-SA"/>
    </w:rPr>
  </w:style>
  <w:style w:type="paragraph" w:customStyle="1" w:styleId="155">
    <w:name w:val="Style139"/>
    <w:basedOn w:val="3"/>
    <w:qFormat/>
    <w:uiPriority w:val="0"/>
    <w:pPr>
      <w:widowControl w:val="0"/>
      <w:spacing w:after="0" w:line="254" w:lineRule="exact"/>
    </w:pPr>
    <w:rPr>
      <w:rFonts w:ascii="Arial Unicode MS" w:hAnsi="Arial Unicode MS" w:eastAsia="Arial Unicode MS" w:cs="Arial Unicode MS"/>
      <w:lang w:eastAsia="ar-SA"/>
    </w:rPr>
  </w:style>
  <w:style w:type="paragraph" w:customStyle="1" w:styleId="156">
    <w:name w:val="Indent corp text 31"/>
    <w:basedOn w:val="3"/>
    <w:qFormat/>
    <w:uiPriority w:val="0"/>
    <w:pPr>
      <w:spacing w:after="120" w:line="240" w:lineRule="auto"/>
      <w:ind w:left="283"/>
    </w:pPr>
    <w:rPr>
      <w:rFonts w:ascii="Times New Roman" w:hAnsi="Times New Roman" w:eastAsia="Times New Roman" w:cs="Times New Roman"/>
      <w:sz w:val="16"/>
      <w:szCs w:val="16"/>
      <w:lang w:eastAsia="ar-SA"/>
    </w:rPr>
  </w:style>
  <w:style w:type="paragraph" w:customStyle="1" w:styleId="157">
    <w:name w:val="Corp text 21"/>
    <w:basedOn w:val="3"/>
    <w:qFormat/>
    <w:uiPriority w:val="0"/>
    <w:pPr>
      <w:spacing w:after="120" w:line="480" w:lineRule="auto"/>
    </w:pPr>
    <w:rPr>
      <w:rFonts w:ascii="Times New Roman" w:hAnsi="Times New Roman" w:eastAsia="Times New Roman" w:cs="Times New Roman"/>
      <w:sz w:val="20"/>
      <w:szCs w:val="20"/>
      <w:lang w:eastAsia="ar-SA"/>
    </w:rPr>
  </w:style>
  <w:style w:type="paragraph" w:customStyle="1" w:styleId="158">
    <w:name w:val="Heading 21"/>
    <w:basedOn w:val="3"/>
    <w:next w:val="3"/>
    <w:qFormat/>
    <w:uiPriority w:val="0"/>
    <w:pPr>
      <w:keepNext/>
      <w:tabs>
        <w:tab w:val="left" w:pos="11880"/>
      </w:tabs>
      <w:spacing w:after="0" w:line="240" w:lineRule="auto"/>
      <w:ind w:left="720"/>
      <w:jc w:val="both"/>
    </w:pPr>
    <w:rPr>
      <w:rFonts w:ascii="Times New Roman" w:hAnsi="Times New Roman" w:eastAsia="Times New Roman" w:cs="Times New Roman"/>
      <w:sz w:val="28"/>
      <w:szCs w:val="28"/>
      <w:lang w:val="fr-FR" w:eastAsia="ar-SA"/>
    </w:rPr>
  </w:style>
  <w:style w:type="paragraph" w:customStyle="1" w:styleId="159">
    <w:name w:val="Heading 42"/>
    <w:basedOn w:val="3"/>
    <w:next w:val="3"/>
    <w:qFormat/>
    <w:uiPriority w:val="0"/>
    <w:pPr>
      <w:keepNext/>
      <w:tabs>
        <w:tab w:val="left" w:pos="3600"/>
      </w:tabs>
      <w:spacing w:after="0" w:line="240" w:lineRule="auto"/>
      <w:ind w:left="3600" w:hanging="864"/>
      <w:jc w:val="both"/>
      <w:outlineLvl w:val="3"/>
    </w:pPr>
    <w:rPr>
      <w:rFonts w:ascii="Times New Roman" w:hAnsi="Times New Roman" w:eastAsia="Times New Roman" w:cs="Times New Roman"/>
      <w:b/>
      <w:bCs/>
      <w:sz w:val="28"/>
      <w:szCs w:val="28"/>
      <w:lang w:val="fr-FR" w:eastAsia="ar-SA"/>
    </w:rPr>
  </w:style>
  <w:style w:type="paragraph" w:customStyle="1" w:styleId="160">
    <w:name w:val="Contents 1"/>
    <w:basedOn w:val="3"/>
    <w:next w:val="3"/>
    <w:qFormat/>
    <w:uiPriority w:val="0"/>
    <w:pPr>
      <w:tabs>
        <w:tab w:val="left" w:leader="dot" w:pos="9720"/>
        <w:tab w:val="right" w:pos="10080"/>
      </w:tabs>
      <w:spacing w:before="480" w:after="0" w:line="240" w:lineRule="auto"/>
      <w:ind w:left="720" w:right="720" w:hanging="720"/>
    </w:pPr>
    <w:rPr>
      <w:rFonts w:ascii="Courier New" w:hAnsi="Courier New" w:eastAsia="Times New Roman" w:cs="Courier New"/>
      <w:szCs w:val="20"/>
      <w:lang w:eastAsia="ar-SA"/>
    </w:rPr>
  </w:style>
  <w:style w:type="paragraph" w:customStyle="1" w:styleId="161">
    <w:name w:val="Contents 2"/>
    <w:basedOn w:val="3"/>
    <w:next w:val="3"/>
    <w:qFormat/>
    <w:uiPriority w:val="0"/>
    <w:pPr>
      <w:tabs>
        <w:tab w:val="left" w:leader="dot" w:pos="10440"/>
        <w:tab w:val="right" w:pos="10800"/>
      </w:tabs>
      <w:spacing w:after="0" w:line="240" w:lineRule="auto"/>
      <w:ind w:left="1440" w:right="720" w:hanging="720"/>
    </w:pPr>
    <w:rPr>
      <w:rFonts w:ascii="Courier New" w:hAnsi="Courier New" w:eastAsia="Times New Roman" w:cs="Courier New"/>
      <w:szCs w:val="20"/>
      <w:lang w:eastAsia="ar-SA"/>
    </w:rPr>
  </w:style>
  <w:style w:type="paragraph" w:customStyle="1" w:styleId="162">
    <w:name w:val="Contents 3"/>
    <w:basedOn w:val="3"/>
    <w:next w:val="3"/>
    <w:qFormat/>
    <w:uiPriority w:val="0"/>
    <w:pPr>
      <w:tabs>
        <w:tab w:val="left" w:leader="dot" w:pos="11160"/>
        <w:tab w:val="right" w:pos="11520"/>
      </w:tabs>
      <w:spacing w:after="0" w:line="240" w:lineRule="auto"/>
      <w:ind w:left="2160" w:right="720" w:hanging="720"/>
    </w:pPr>
    <w:rPr>
      <w:rFonts w:ascii="Courier New" w:hAnsi="Courier New" w:eastAsia="Times New Roman" w:cs="Courier New"/>
      <w:szCs w:val="20"/>
      <w:lang w:eastAsia="ar-SA"/>
    </w:rPr>
  </w:style>
  <w:style w:type="paragraph" w:customStyle="1" w:styleId="163">
    <w:name w:val="Contents 4"/>
    <w:basedOn w:val="3"/>
    <w:next w:val="3"/>
    <w:qFormat/>
    <w:uiPriority w:val="0"/>
    <w:pPr>
      <w:tabs>
        <w:tab w:val="left" w:leader="dot" w:pos="11880"/>
        <w:tab w:val="right" w:pos="12240"/>
      </w:tabs>
      <w:spacing w:after="0" w:line="240" w:lineRule="auto"/>
      <w:ind w:left="2880" w:right="720" w:hanging="720"/>
    </w:pPr>
    <w:rPr>
      <w:rFonts w:ascii="Courier New" w:hAnsi="Courier New" w:eastAsia="Times New Roman" w:cs="Courier New"/>
      <w:szCs w:val="20"/>
      <w:lang w:eastAsia="ar-SA"/>
    </w:rPr>
  </w:style>
  <w:style w:type="paragraph" w:customStyle="1" w:styleId="164">
    <w:name w:val="Contents 5"/>
    <w:basedOn w:val="3"/>
    <w:next w:val="3"/>
    <w:qFormat/>
    <w:uiPriority w:val="0"/>
    <w:pPr>
      <w:tabs>
        <w:tab w:val="left" w:leader="dot" w:pos="12600"/>
        <w:tab w:val="right" w:pos="12960"/>
      </w:tabs>
      <w:spacing w:after="0" w:line="240" w:lineRule="auto"/>
      <w:ind w:left="3600" w:right="720" w:hanging="720"/>
    </w:pPr>
    <w:rPr>
      <w:rFonts w:ascii="Courier New" w:hAnsi="Courier New" w:eastAsia="Times New Roman" w:cs="Courier New"/>
      <w:szCs w:val="20"/>
      <w:lang w:eastAsia="ar-SA"/>
    </w:rPr>
  </w:style>
  <w:style w:type="paragraph" w:customStyle="1" w:styleId="165">
    <w:name w:val="Contents 6"/>
    <w:basedOn w:val="3"/>
    <w:next w:val="3"/>
    <w:qFormat/>
    <w:uiPriority w:val="0"/>
    <w:pPr>
      <w:tabs>
        <w:tab w:val="left" w:pos="9720"/>
        <w:tab w:val="right" w:pos="10080"/>
      </w:tabs>
      <w:spacing w:after="0" w:line="240" w:lineRule="auto"/>
      <w:ind w:left="720" w:hanging="720"/>
    </w:pPr>
    <w:rPr>
      <w:rFonts w:ascii="Courier New" w:hAnsi="Courier New" w:eastAsia="Times New Roman" w:cs="Courier New"/>
      <w:szCs w:val="20"/>
      <w:lang w:eastAsia="ar-SA"/>
    </w:rPr>
  </w:style>
  <w:style w:type="paragraph" w:customStyle="1" w:styleId="166">
    <w:name w:val="Contents 7"/>
    <w:basedOn w:val="3"/>
    <w:next w:val="3"/>
    <w:qFormat/>
    <w:uiPriority w:val="0"/>
    <w:pPr>
      <w:spacing w:after="0" w:line="240" w:lineRule="auto"/>
      <w:ind w:left="720" w:hanging="720"/>
    </w:pPr>
    <w:rPr>
      <w:rFonts w:ascii="Courier New" w:hAnsi="Courier New" w:eastAsia="Times New Roman" w:cs="Courier New"/>
      <w:szCs w:val="20"/>
      <w:lang w:eastAsia="ar-SA"/>
    </w:rPr>
  </w:style>
  <w:style w:type="paragraph" w:customStyle="1" w:styleId="167">
    <w:name w:val="Contents 8"/>
    <w:basedOn w:val="3"/>
    <w:next w:val="3"/>
    <w:qFormat/>
    <w:uiPriority w:val="0"/>
    <w:pPr>
      <w:tabs>
        <w:tab w:val="left" w:pos="9720"/>
        <w:tab w:val="right" w:pos="10080"/>
      </w:tabs>
      <w:spacing w:after="0" w:line="240" w:lineRule="auto"/>
      <w:ind w:left="720" w:hanging="720"/>
    </w:pPr>
    <w:rPr>
      <w:rFonts w:ascii="Courier New" w:hAnsi="Courier New" w:eastAsia="Times New Roman" w:cs="Courier New"/>
      <w:szCs w:val="20"/>
      <w:lang w:eastAsia="ar-SA"/>
    </w:rPr>
  </w:style>
  <w:style w:type="paragraph" w:customStyle="1" w:styleId="168">
    <w:name w:val="Contents 9"/>
    <w:basedOn w:val="3"/>
    <w:next w:val="3"/>
    <w:qFormat/>
    <w:uiPriority w:val="0"/>
    <w:pPr>
      <w:tabs>
        <w:tab w:val="left" w:leader="dot" w:pos="9720"/>
        <w:tab w:val="right" w:pos="10080"/>
      </w:tabs>
      <w:spacing w:after="0" w:line="240" w:lineRule="auto"/>
      <w:ind w:left="720" w:hanging="720"/>
    </w:pPr>
    <w:rPr>
      <w:rFonts w:ascii="Courier New" w:hAnsi="Courier New" w:eastAsia="Times New Roman" w:cs="Courier New"/>
      <w:szCs w:val="20"/>
      <w:lang w:eastAsia="ar-SA"/>
    </w:rPr>
  </w:style>
  <w:style w:type="paragraph" w:styleId="169">
    <w:name w:val="No Spacing"/>
    <w:qFormat/>
    <w:uiPriority w:val="0"/>
    <w:pPr>
      <w:suppressAutoHyphens/>
      <w:autoSpaceDN w:val="0"/>
      <w:textAlignment w:val="baseline"/>
    </w:pPr>
    <w:rPr>
      <w:rFonts w:ascii="Calibri" w:hAnsi="Calibri" w:eastAsia="Calibri" w:cs="Calibri"/>
      <w:kern w:val="3"/>
      <w:sz w:val="24"/>
      <w:szCs w:val="24"/>
      <w:lang w:val="ro-RO" w:eastAsia="ar-SA" w:bidi="hi-IN"/>
    </w:rPr>
  </w:style>
  <w:style w:type="paragraph" w:customStyle="1" w:styleId="170">
    <w:name w:val="Style29"/>
    <w:basedOn w:val="3"/>
    <w:qFormat/>
    <w:uiPriority w:val="0"/>
    <w:pPr>
      <w:widowControl w:val="0"/>
      <w:spacing w:after="0" w:line="293" w:lineRule="exact"/>
      <w:ind w:firstLine="672"/>
    </w:pPr>
    <w:rPr>
      <w:rFonts w:ascii="Times New Roman" w:hAnsi="Times New Roman" w:eastAsia="Times New Roman" w:cs="Times New Roman"/>
    </w:rPr>
  </w:style>
  <w:style w:type="paragraph" w:customStyle="1" w:styleId="171">
    <w:name w:val="xl85"/>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i/>
      <w:iCs/>
      <w:lang w:eastAsia="ro-RO"/>
    </w:rPr>
  </w:style>
  <w:style w:type="paragraph" w:customStyle="1" w:styleId="172">
    <w:name w:val="xl86"/>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i/>
      <w:iCs/>
      <w:lang w:eastAsia="ro-RO"/>
    </w:rPr>
  </w:style>
  <w:style w:type="paragraph" w:customStyle="1" w:styleId="173">
    <w:name w:val="xl87"/>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pPr>
    <w:rPr>
      <w:rFonts w:ascii="Times New Roman" w:hAnsi="Times New Roman" w:eastAsia="Times New Roman" w:cs="Times New Roman"/>
      <w:b/>
      <w:bCs/>
      <w:lang w:eastAsia="ro-RO"/>
    </w:rPr>
  </w:style>
  <w:style w:type="paragraph" w:customStyle="1" w:styleId="174">
    <w:name w:val="xl88"/>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b/>
      <w:bCs/>
      <w:lang w:eastAsia="ro-RO"/>
    </w:rPr>
  </w:style>
  <w:style w:type="paragraph" w:customStyle="1" w:styleId="175">
    <w:name w:val="xl89"/>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lang w:eastAsia="ro-RO"/>
    </w:rPr>
  </w:style>
  <w:style w:type="paragraph" w:customStyle="1" w:styleId="176">
    <w:name w:val="xl90"/>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b/>
      <w:bCs/>
      <w:lang w:eastAsia="ro-RO"/>
    </w:rPr>
  </w:style>
  <w:style w:type="paragraph" w:customStyle="1" w:styleId="177">
    <w:name w:val="xl91"/>
    <w:basedOn w:val="3"/>
    <w:qFormat/>
    <w:uiPriority w:val="0"/>
    <w:pPr>
      <w:pBdr>
        <w:top w:val="single" w:color="00000A" w:sz="4" w:space="0"/>
        <w:left w:val="single" w:color="00000A" w:sz="4" w:space="0"/>
        <w:bottom w:val="single" w:color="00000A" w:sz="4" w:space="0"/>
        <w:right w:val="single" w:color="00000A" w:sz="4" w:space="0"/>
      </w:pBdr>
      <w:shd w:val="clear" w:color="auto" w:fill="00B0F0"/>
      <w:spacing w:before="280" w:after="280" w:line="240" w:lineRule="auto"/>
      <w:jc w:val="center"/>
      <w:textAlignment w:val="center"/>
    </w:pPr>
    <w:rPr>
      <w:rFonts w:ascii="Times New Roman" w:hAnsi="Times New Roman" w:eastAsia="Times New Roman" w:cs="Times New Roman"/>
      <w:lang w:eastAsia="ro-RO"/>
    </w:rPr>
  </w:style>
  <w:style w:type="paragraph" w:customStyle="1" w:styleId="178">
    <w:name w:val="xl92"/>
    <w:basedOn w:val="3"/>
    <w:qFormat/>
    <w:uiPriority w:val="0"/>
    <w:pPr>
      <w:pBdr>
        <w:top w:val="single" w:color="00000A" w:sz="4" w:space="0"/>
        <w:left w:val="single" w:color="00000A" w:sz="4" w:space="0"/>
        <w:bottom w:val="single" w:color="00000A" w:sz="4" w:space="0"/>
        <w:right w:val="single" w:color="00000A" w:sz="4" w:space="0"/>
      </w:pBdr>
      <w:shd w:val="clear" w:color="auto" w:fill="00B0F0"/>
      <w:spacing w:before="280" w:after="280" w:line="240" w:lineRule="auto"/>
      <w:jc w:val="center"/>
      <w:textAlignment w:val="center"/>
    </w:pPr>
    <w:rPr>
      <w:rFonts w:ascii="Times New Roman" w:hAnsi="Times New Roman" w:eastAsia="Times New Roman" w:cs="Times New Roman"/>
      <w:lang w:eastAsia="ro-RO"/>
    </w:rPr>
  </w:style>
  <w:style w:type="paragraph" w:customStyle="1" w:styleId="179">
    <w:name w:val="xl93"/>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pPr>
    <w:rPr>
      <w:rFonts w:ascii="Times New Roman" w:hAnsi="Times New Roman" w:eastAsia="Times New Roman" w:cs="Times New Roman"/>
      <w:i/>
      <w:iCs/>
      <w:lang w:eastAsia="ro-RO"/>
    </w:rPr>
  </w:style>
  <w:style w:type="paragraph" w:customStyle="1" w:styleId="180">
    <w:name w:val="xl94"/>
    <w:basedOn w:val="3"/>
    <w:qFormat/>
    <w:uiPriority w:val="0"/>
    <w:pPr>
      <w:spacing w:before="280" w:after="280" w:line="240" w:lineRule="auto"/>
      <w:jc w:val="center"/>
      <w:textAlignment w:val="center"/>
    </w:pPr>
    <w:rPr>
      <w:rFonts w:ascii="Times New Roman" w:hAnsi="Times New Roman" w:eastAsia="Times New Roman" w:cs="Times New Roman"/>
      <w:b/>
      <w:bCs/>
      <w:lang w:eastAsia="ro-RO"/>
    </w:rPr>
  </w:style>
  <w:style w:type="paragraph" w:customStyle="1" w:styleId="181">
    <w:name w:val="xl95"/>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pPr>
    <w:rPr>
      <w:rFonts w:ascii="Times New Roman" w:hAnsi="Times New Roman" w:eastAsia="Times New Roman" w:cs="Times New Roman"/>
      <w:i/>
      <w:iCs/>
      <w:lang w:eastAsia="ro-RO"/>
    </w:rPr>
  </w:style>
  <w:style w:type="paragraph" w:customStyle="1" w:styleId="182">
    <w:name w:val="xl96"/>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pPr>
    <w:rPr>
      <w:rFonts w:ascii="Times New Roman" w:hAnsi="Times New Roman" w:eastAsia="Times New Roman" w:cs="Times New Roman"/>
      <w:b/>
      <w:bCs/>
      <w:i/>
      <w:iCs/>
      <w:lang w:eastAsia="ro-RO"/>
    </w:rPr>
  </w:style>
  <w:style w:type="paragraph" w:customStyle="1" w:styleId="183">
    <w:name w:val="xl97"/>
    <w:basedOn w:val="3"/>
    <w:qFormat/>
    <w:uiPriority w:val="0"/>
    <w:pPr>
      <w:pBdr>
        <w:top w:val="single" w:color="00000A" w:sz="4" w:space="0"/>
        <w:left w:val="single" w:color="00000A" w:sz="4" w:space="0"/>
        <w:bottom w:val="single" w:color="00000A" w:sz="4" w:space="0"/>
        <w:right w:val="single" w:color="00000A" w:sz="4" w:space="0"/>
      </w:pBdr>
      <w:shd w:val="clear" w:color="auto" w:fill="FFFF00"/>
      <w:spacing w:before="280" w:after="280" w:line="240" w:lineRule="auto"/>
      <w:jc w:val="center"/>
      <w:textAlignment w:val="center"/>
    </w:pPr>
    <w:rPr>
      <w:rFonts w:ascii="Times New Roman" w:hAnsi="Times New Roman" w:eastAsia="Times New Roman" w:cs="Times New Roman"/>
      <w:lang w:eastAsia="ro-RO"/>
    </w:rPr>
  </w:style>
  <w:style w:type="paragraph" w:customStyle="1" w:styleId="184">
    <w:name w:val="xl98"/>
    <w:basedOn w:val="3"/>
    <w:qFormat/>
    <w:uiPriority w:val="0"/>
    <w:pPr>
      <w:pBdr>
        <w:top w:val="single" w:color="00000A" w:sz="4" w:space="0"/>
        <w:left w:val="single" w:color="00000A" w:sz="4" w:space="0"/>
        <w:bottom w:val="single" w:color="00000A" w:sz="4" w:space="0"/>
        <w:right w:val="single" w:color="00000A" w:sz="4" w:space="0"/>
      </w:pBdr>
      <w:shd w:val="clear" w:color="auto" w:fill="FFFF00"/>
      <w:spacing w:before="280" w:after="280" w:line="240" w:lineRule="auto"/>
      <w:jc w:val="center"/>
      <w:textAlignment w:val="center"/>
    </w:pPr>
    <w:rPr>
      <w:rFonts w:ascii="Times New Roman" w:hAnsi="Times New Roman" w:eastAsia="Times New Roman" w:cs="Times New Roman"/>
      <w:i/>
      <w:iCs/>
      <w:lang w:eastAsia="ro-RO"/>
    </w:rPr>
  </w:style>
  <w:style w:type="paragraph" w:customStyle="1" w:styleId="185">
    <w:name w:val="xl99"/>
    <w:basedOn w:val="3"/>
    <w:qFormat/>
    <w:uiPriority w:val="0"/>
    <w:pPr>
      <w:shd w:val="clear" w:color="auto" w:fill="FFE5F2"/>
      <w:spacing w:before="280" w:after="280" w:line="240" w:lineRule="auto"/>
      <w:jc w:val="center"/>
      <w:textAlignment w:val="center"/>
    </w:pPr>
    <w:rPr>
      <w:rFonts w:ascii="Times New Roman" w:hAnsi="Times New Roman" w:eastAsia="Times New Roman" w:cs="Times New Roman"/>
      <w:lang w:eastAsia="ro-RO"/>
    </w:rPr>
  </w:style>
  <w:style w:type="paragraph" w:customStyle="1" w:styleId="186">
    <w:name w:val="xl100"/>
    <w:basedOn w:val="3"/>
    <w:qFormat/>
    <w:uiPriority w:val="0"/>
    <w:pPr>
      <w:pBdr>
        <w:top w:val="single" w:color="00000A" w:sz="4" w:space="0"/>
        <w:left w:val="single" w:color="00000A" w:sz="4" w:space="0"/>
        <w:bottom w:val="single" w:color="00000A" w:sz="4" w:space="0"/>
        <w:right w:val="single" w:color="00000A" w:sz="4" w:space="0"/>
      </w:pBdr>
      <w:shd w:val="clear" w:color="auto" w:fill="FFE5F2"/>
      <w:spacing w:before="280" w:after="280" w:line="240" w:lineRule="auto"/>
      <w:jc w:val="center"/>
      <w:textAlignment w:val="center"/>
    </w:pPr>
    <w:rPr>
      <w:rFonts w:ascii="Times New Roman" w:hAnsi="Times New Roman" w:eastAsia="Times New Roman" w:cs="Times New Roman"/>
      <w:b/>
      <w:bCs/>
      <w:lang w:eastAsia="ro-RO"/>
    </w:rPr>
  </w:style>
  <w:style w:type="paragraph" w:customStyle="1" w:styleId="187">
    <w:name w:val="xl101"/>
    <w:basedOn w:val="3"/>
    <w:qFormat/>
    <w:uiPriority w:val="0"/>
    <w:pPr>
      <w:pBdr>
        <w:top w:val="single" w:color="00000A" w:sz="4" w:space="0"/>
        <w:left w:val="single" w:color="00000A" w:sz="4" w:space="0"/>
        <w:bottom w:val="single" w:color="00000A" w:sz="4" w:space="0"/>
        <w:right w:val="single" w:color="00000A" w:sz="4" w:space="0"/>
      </w:pBdr>
      <w:shd w:val="clear" w:color="auto" w:fill="FFE5F2"/>
      <w:spacing w:before="280" w:after="280" w:line="240" w:lineRule="auto"/>
      <w:jc w:val="center"/>
      <w:textAlignment w:val="center"/>
    </w:pPr>
    <w:rPr>
      <w:rFonts w:ascii="Times New Roman" w:hAnsi="Times New Roman" w:eastAsia="Times New Roman" w:cs="Times New Roman"/>
      <w:b/>
      <w:bCs/>
      <w:lang w:eastAsia="ro-RO"/>
    </w:rPr>
  </w:style>
  <w:style w:type="paragraph" w:customStyle="1" w:styleId="188">
    <w:name w:val="xl102"/>
    <w:basedOn w:val="3"/>
    <w:qFormat/>
    <w:uiPriority w:val="0"/>
    <w:pPr>
      <w:pBdr>
        <w:top w:val="single" w:color="00000A" w:sz="4" w:space="0"/>
        <w:left w:val="single" w:color="00000A" w:sz="4" w:space="0"/>
        <w:bottom w:val="single" w:color="00000A" w:sz="4" w:space="0"/>
        <w:right w:val="single" w:color="00000A" w:sz="4" w:space="0"/>
      </w:pBdr>
      <w:shd w:val="clear" w:color="auto" w:fill="FFE5F2"/>
      <w:spacing w:before="280" w:after="280" w:line="240" w:lineRule="auto"/>
      <w:jc w:val="center"/>
      <w:textAlignment w:val="center"/>
    </w:pPr>
    <w:rPr>
      <w:rFonts w:ascii="Times New Roman" w:hAnsi="Times New Roman" w:eastAsia="Times New Roman" w:cs="Times New Roman"/>
      <w:lang w:eastAsia="ro-RO"/>
    </w:rPr>
  </w:style>
  <w:style w:type="paragraph" w:customStyle="1" w:styleId="189">
    <w:name w:val="xl103"/>
    <w:basedOn w:val="3"/>
    <w:qFormat/>
    <w:uiPriority w:val="0"/>
    <w:pPr>
      <w:pBdr>
        <w:top w:val="single" w:color="00000A" w:sz="4" w:space="0"/>
        <w:left w:val="single" w:color="00000A" w:sz="4" w:space="0"/>
        <w:bottom w:val="single" w:color="00000A" w:sz="4" w:space="0"/>
        <w:right w:val="single" w:color="00000A" w:sz="4" w:space="0"/>
      </w:pBdr>
      <w:shd w:val="clear" w:color="auto" w:fill="FFE5F2"/>
      <w:spacing w:before="280" w:after="280" w:line="240" w:lineRule="auto"/>
      <w:jc w:val="center"/>
      <w:textAlignment w:val="center"/>
    </w:pPr>
    <w:rPr>
      <w:rFonts w:ascii="Times New Roman" w:hAnsi="Times New Roman" w:eastAsia="Times New Roman" w:cs="Times New Roman"/>
      <w:i/>
      <w:iCs/>
      <w:lang w:eastAsia="ro-RO"/>
    </w:rPr>
  </w:style>
  <w:style w:type="paragraph" w:customStyle="1" w:styleId="190">
    <w:name w:val="xl104"/>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pPr>
    <w:rPr>
      <w:rFonts w:ascii="Times New Roman" w:hAnsi="Times New Roman" w:eastAsia="Times New Roman" w:cs="Times New Roman"/>
      <w:b/>
      <w:bCs/>
      <w:i/>
      <w:iCs/>
      <w:lang w:eastAsia="ro-RO"/>
    </w:rPr>
  </w:style>
  <w:style w:type="paragraph" w:customStyle="1" w:styleId="191">
    <w:name w:val="xl105"/>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b/>
      <w:bCs/>
      <w:i/>
      <w:iCs/>
      <w:lang w:eastAsia="ro-RO"/>
    </w:rPr>
  </w:style>
  <w:style w:type="paragraph" w:customStyle="1" w:styleId="192">
    <w:name w:val="xl106"/>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b/>
      <w:bCs/>
      <w:i/>
      <w:iCs/>
      <w:lang w:eastAsia="ro-RO"/>
    </w:rPr>
  </w:style>
  <w:style w:type="paragraph" w:customStyle="1" w:styleId="193">
    <w:name w:val="xl107"/>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pPr>
    <w:rPr>
      <w:rFonts w:ascii="Times New Roman" w:hAnsi="Times New Roman" w:eastAsia="Times New Roman" w:cs="Times New Roman"/>
      <w:b/>
      <w:bCs/>
      <w:lang w:eastAsia="ro-RO"/>
    </w:rPr>
  </w:style>
  <w:style w:type="paragraph" w:customStyle="1" w:styleId="194">
    <w:name w:val="xl108"/>
    <w:basedOn w:val="3"/>
    <w:qFormat/>
    <w:uiPriority w:val="0"/>
    <w:pPr>
      <w:spacing w:before="280" w:after="280" w:line="240" w:lineRule="auto"/>
      <w:jc w:val="center"/>
    </w:pPr>
    <w:rPr>
      <w:rFonts w:ascii="Times New Roman" w:hAnsi="Times New Roman" w:eastAsia="Times New Roman" w:cs="Times New Roman"/>
      <w:b/>
      <w:bCs/>
      <w:lang w:eastAsia="ro-RO"/>
    </w:rPr>
  </w:style>
  <w:style w:type="paragraph" w:customStyle="1" w:styleId="195">
    <w:name w:val="xl109"/>
    <w:basedOn w:val="3"/>
    <w:qFormat/>
    <w:uiPriority w:val="0"/>
    <w:pPr>
      <w:spacing w:before="280" w:after="280" w:line="240" w:lineRule="auto"/>
      <w:jc w:val="center"/>
    </w:pPr>
    <w:rPr>
      <w:rFonts w:ascii="Times New Roman" w:hAnsi="Times New Roman" w:eastAsia="Times New Roman" w:cs="Times New Roman"/>
      <w:b/>
      <w:bCs/>
      <w:lang w:eastAsia="ro-RO"/>
    </w:rPr>
  </w:style>
  <w:style w:type="paragraph" w:customStyle="1" w:styleId="196">
    <w:name w:val="xl110"/>
    <w:basedOn w:val="3"/>
    <w:qFormat/>
    <w:uiPriority w:val="0"/>
    <w:pPr>
      <w:spacing w:before="280" w:after="280" w:line="240" w:lineRule="auto"/>
      <w:jc w:val="center"/>
    </w:pPr>
    <w:rPr>
      <w:rFonts w:ascii="Times New Roman" w:hAnsi="Times New Roman" w:eastAsia="Times New Roman" w:cs="Times New Roman"/>
      <w:b/>
      <w:bCs/>
      <w:lang w:eastAsia="ro-RO"/>
    </w:rPr>
  </w:style>
  <w:style w:type="paragraph" w:customStyle="1" w:styleId="197">
    <w:name w:val="xl111"/>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pPr>
    <w:rPr>
      <w:rFonts w:ascii="Times New Roman" w:hAnsi="Times New Roman" w:eastAsia="Times New Roman" w:cs="Times New Roman"/>
      <w:b/>
      <w:bCs/>
      <w:lang w:eastAsia="ro-RO"/>
    </w:rPr>
  </w:style>
  <w:style w:type="paragraph" w:customStyle="1" w:styleId="198">
    <w:name w:val="xl112"/>
    <w:basedOn w:val="3"/>
    <w:qFormat/>
    <w:uiPriority w:val="0"/>
    <w:pPr>
      <w:spacing w:before="280" w:after="280" w:line="240" w:lineRule="auto"/>
      <w:jc w:val="center"/>
      <w:textAlignment w:val="center"/>
    </w:pPr>
    <w:rPr>
      <w:rFonts w:ascii="Times New Roman" w:hAnsi="Times New Roman" w:eastAsia="Times New Roman" w:cs="Times New Roman"/>
      <w:b/>
      <w:bCs/>
      <w:lang w:eastAsia="ro-RO"/>
    </w:rPr>
  </w:style>
  <w:style w:type="paragraph" w:customStyle="1" w:styleId="199">
    <w:name w:val="xl113"/>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pPr>
    <w:rPr>
      <w:rFonts w:ascii="Times New Roman" w:hAnsi="Times New Roman" w:eastAsia="Times New Roman" w:cs="Times New Roman"/>
      <w:b/>
      <w:bCs/>
      <w:lang w:eastAsia="ro-RO"/>
    </w:rPr>
  </w:style>
  <w:style w:type="paragraph" w:customStyle="1" w:styleId="200">
    <w:name w:val="xl114"/>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pPr>
    <w:rPr>
      <w:rFonts w:ascii="Times New Roman" w:hAnsi="Times New Roman" w:eastAsia="Times New Roman" w:cs="Times New Roman"/>
      <w:b/>
      <w:bCs/>
      <w:lang w:eastAsia="ro-RO"/>
    </w:rPr>
  </w:style>
  <w:style w:type="paragraph" w:customStyle="1" w:styleId="201">
    <w:name w:val="xl115"/>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pPr>
    <w:rPr>
      <w:rFonts w:ascii="Times New Roman" w:hAnsi="Times New Roman" w:eastAsia="Times New Roman" w:cs="Times New Roman"/>
      <w:b/>
      <w:bCs/>
      <w:lang w:eastAsia="ro-RO"/>
    </w:rPr>
  </w:style>
  <w:style w:type="paragraph" w:customStyle="1" w:styleId="202">
    <w:name w:val="xl116"/>
    <w:basedOn w:val="3"/>
    <w:qFormat/>
    <w:uiPriority w:val="0"/>
    <w:pPr>
      <w:spacing w:before="280" w:after="280" w:line="240" w:lineRule="auto"/>
      <w:jc w:val="center"/>
    </w:pPr>
    <w:rPr>
      <w:rFonts w:ascii="Times New Roman" w:hAnsi="Times New Roman" w:eastAsia="Times New Roman" w:cs="Times New Roman"/>
      <w:b/>
      <w:bCs/>
      <w:lang w:eastAsia="ro-RO"/>
    </w:rPr>
  </w:style>
  <w:style w:type="paragraph" w:customStyle="1" w:styleId="203">
    <w:name w:val="xl117"/>
    <w:basedOn w:val="3"/>
    <w:qFormat/>
    <w:uiPriority w:val="0"/>
    <w:pPr>
      <w:spacing w:before="280" w:after="280" w:line="240" w:lineRule="auto"/>
      <w:jc w:val="center"/>
    </w:pPr>
    <w:rPr>
      <w:rFonts w:ascii="Times New Roman" w:hAnsi="Times New Roman" w:eastAsia="Times New Roman" w:cs="Times New Roman"/>
      <w:b/>
      <w:bCs/>
      <w:lang w:eastAsia="ro-RO"/>
    </w:rPr>
  </w:style>
  <w:style w:type="paragraph" w:customStyle="1" w:styleId="204">
    <w:name w:val="xl118"/>
    <w:basedOn w:val="3"/>
    <w:qFormat/>
    <w:uiPriority w:val="0"/>
    <w:pPr>
      <w:spacing w:before="280" w:after="280" w:line="240" w:lineRule="auto"/>
      <w:jc w:val="center"/>
    </w:pPr>
    <w:rPr>
      <w:rFonts w:ascii="Times New Roman" w:hAnsi="Times New Roman" w:eastAsia="Times New Roman" w:cs="Times New Roman"/>
      <w:b/>
      <w:bCs/>
      <w:lang w:eastAsia="ro-RO"/>
    </w:rPr>
  </w:style>
  <w:style w:type="paragraph" w:customStyle="1" w:styleId="205">
    <w:name w:val="xl119"/>
    <w:basedOn w:val="3"/>
    <w:qFormat/>
    <w:uiPriority w:val="0"/>
    <w:pPr>
      <w:spacing w:before="280" w:after="280" w:line="240" w:lineRule="auto"/>
      <w:jc w:val="center"/>
    </w:pPr>
    <w:rPr>
      <w:rFonts w:ascii="Times New Roman" w:hAnsi="Times New Roman" w:eastAsia="Times New Roman" w:cs="Times New Roman"/>
      <w:lang w:eastAsia="ro-RO"/>
    </w:rPr>
  </w:style>
  <w:style w:type="paragraph" w:customStyle="1" w:styleId="206">
    <w:name w:val="xl120"/>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lang w:eastAsia="ro-RO"/>
    </w:rPr>
  </w:style>
  <w:style w:type="paragraph" w:customStyle="1" w:styleId="207">
    <w:name w:val="xl121"/>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lang w:eastAsia="ro-RO"/>
    </w:rPr>
  </w:style>
  <w:style w:type="paragraph" w:customStyle="1" w:styleId="208">
    <w:name w:val="xl122"/>
    <w:basedOn w:val="3"/>
    <w:qFormat/>
    <w:uiPriority w:val="0"/>
    <w:pPr>
      <w:pBdr>
        <w:top w:val="single" w:color="00000A" w:sz="4" w:space="0"/>
        <w:left w:val="single" w:color="00000A" w:sz="4" w:space="0"/>
        <w:bottom w:val="single" w:color="00000A" w:sz="4" w:space="0"/>
        <w:right w:val="single" w:color="00000A" w:sz="4" w:space="0"/>
      </w:pBdr>
      <w:shd w:val="clear" w:color="auto" w:fill="FFFF00"/>
      <w:spacing w:before="280" w:after="280" w:line="240" w:lineRule="auto"/>
      <w:jc w:val="center"/>
      <w:textAlignment w:val="center"/>
    </w:pPr>
    <w:rPr>
      <w:rFonts w:ascii="Times New Roman" w:hAnsi="Times New Roman" w:eastAsia="Times New Roman" w:cs="Times New Roman"/>
      <w:lang w:eastAsia="ro-RO"/>
    </w:rPr>
  </w:style>
  <w:style w:type="paragraph" w:customStyle="1" w:styleId="209">
    <w:name w:val="xl123"/>
    <w:basedOn w:val="3"/>
    <w:qFormat/>
    <w:uiPriority w:val="0"/>
    <w:pPr>
      <w:pBdr>
        <w:top w:val="single" w:color="00000A" w:sz="4" w:space="0"/>
        <w:left w:val="single" w:color="00000A" w:sz="4" w:space="0"/>
        <w:bottom w:val="single" w:color="00000A" w:sz="4" w:space="0"/>
        <w:right w:val="single" w:color="00000A" w:sz="4" w:space="0"/>
      </w:pBdr>
      <w:shd w:val="clear" w:color="auto" w:fill="FFFF00"/>
      <w:spacing w:before="280" w:after="280" w:line="240" w:lineRule="auto"/>
    </w:pPr>
    <w:rPr>
      <w:rFonts w:ascii="Times New Roman" w:hAnsi="Times New Roman" w:eastAsia="Times New Roman" w:cs="Times New Roman"/>
      <w:lang w:eastAsia="ro-RO"/>
    </w:rPr>
  </w:style>
  <w:style w:type="paragraph" w:customStyle="1" w:styleId="210">
    <w:name w:val="xl124"/>
    <w:basedOn w:val="3"/>
    <w:qFormat/>
    <w:uiPriority w:val="0"/>
    <w:pPr>
      <w:pBdr>
        <w:top w:val="single" w:color="00000A" w:sz="4" w:space="0"/>
        <w:left w:val="single" w:color="00000A" w:sz="4" w:space="0"/>
        <w:bottom w:val="single" w:color="00000A" w:sz="4" w:space="0"/>
        <w:right w:val="single" w:color="00000A" w:sz="4" w:space="0"/>
      </w:pBdr>
      <w:shd w:val="clear" w:color="auto" w:fill="FFFF00"/>
      <w:spacing w:before="280" w:after="280" w:line="240" w:lineRule="auto"/>
      <w:jc w:val="center"/>
      <w:textAlignment w:val="center"/>
    </w:pPr>
    <w:rPr>
      <w:rFonts w:ascii="Times New Roman" w:hAnsi="Times New Roman" w:eastAsia="Times New Roman" w:cs="Times New Roman"/>
      <w:lang w:eastAsia="ro-RO"/>
    </w:rPr>
  </w:style>
  <w:style w:type="paragraph" w:customStyle="1" w:styleId="211">
    <w:name w:val="xl125"/>
    <w:basedOn w:val="3"/>
    <w:qFormat/>
    <w:uiPriority w:val="0"/>
    <w:pPr>
      <w:pBdr>
        <w:top w:val="single" w:color="00000A" w:sz="4" w:space="0"/>
        <w:left w:val="single" w:color="00000A" w:sz="4" w:space="0"/>
        <w:bottom w:val="single" w:color="00000A" w:sz="4" w:space="0"/>
        <w:right w:val="single" w:color="00000A" w:sz="4" w:space="0"/>
      </w:pBdr>
      <w:shd w:val="clear" w:color="auto" w:fill="FFFF00"/>
      <w:spacing w:before="280" w:after="280" w:line="240" w:lineRule="auto"/>
      <w:jc w:val="center"/>
      <w:textAlignment w:val="center"/>
    </w:pPr>
    <w:rPr>
      <w:rFonts w:ascii="Times New Roman" w:hAnsi="Times New Roman" w:eastAsia="Times New Roman" w:cs="Times New Roman"/>
      <w:lang w:eastAsia="ro-RO"/>
    </w:rPr>
  </w:style>
  <w:style w:type="paragraph" w:customStyle="1" w:styleId="212">
    <w:name w:val="font5"/>
    <w:basedOn w:val="3"/>
    <w:qFormat/>
    <w:uiPriority w:val="0"/>
    <w:pPr>
      <w:spacing w:before="280" w:after="280" w:line="240" w:lineRule="auto"/>
    </w:pPr>
    <w:rPr>
      <w:rFonts w:ascii="Times New Roman" w:hAnsi="Times New Roman" w:eastAsia="Times New Roman" w:cs="Times New Roman"/>
      <w:color w:val="FF0000"/>
      <w:lang w:eastAsia="ro-RO"/>
    </w:rPr>
  </w:style>
  <w:style w:type="paragraph" w:customStyle="1" w:styleId="213">
    <w:name w:val="xl126"/>
    <w:basedOn w:val="3"/>
    <w:qFormat/>
    <w:uiPriority w:val="0"/>
    <w:pPr>
      <w:pBdr>
        <w:top w:val="single" w:color="00000A" w:sz="4" w:space="0"/>
        <w:left w:val="single" w:color="00000A" w:sz="4" w:space="0"/>
        <w:bottom w:val="single" w:color="00000A" w:sz="4" w:space="0"/>
        <w:right w:val="single" w:color="00000A" w:sz="4" w:space="0"/>
      </w:pBdr>
      <w:shd w:val="clear" w:color="auto" w:fill="E6F1FE"/>
      <w:spacing w:before="280" w:after="280" w:line="240" w:lineRule="auto"/>
      <w:jc w:val="center"/>
    </w:pPr>
    <w:rPr>
      <w:rFonts w:ascii="Times New Roman" w:hAnsi="Times New Roman" w:eastAsia="Times New Roman" w:cs="Times New Roman"/>
      <w:b/>
      <w:bCs/>
      <w:lang w:eastAsia="ro-RO"/>
    </w:rPr>
  </w:style>
  <w:style w:type="paragraph" w:customStyle="1" w:styleId="214">
    <w:name w:val="xl127"/>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pPr>
    <w:rPr>
      <w:rFonts w:ascii="Times New Roman" w:hAnsi="Times New Roman" w:eastAsia="Times New Roman" w:cs="Times New Roman"/>
      <w:i/>
      <w:iCs/>
      <w:lang w:eastAsia="ro-RO"/>
    </w:rPr>
  </w:style>
  <w:style w:type="paragraph" w:customStyle="1" w:styleId="215">
    <w:name w:val="xl128"/>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i/>
      <w:iCs/>
      <w:lang w:eastAsia="ro-RO"/>
    </w:rPr>
  </w:style>
  <w:style w:type="paragraph" w:customStyle="1" w:styleId="216">
    <w:name w:val="xl129"/>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pPr>
    <w:rPr>
      <w:rFonts w:ascii="Times New Roman" w:hAnsi="Times New Roman" w:eastAsia="Times New Roman" w:cs="Times New Roman"/>
      <w:i/>
      <w:iCs/>
      <w:lang w:eastAsia="ro-RO"/>
    </w:rPr>
  </w:style>
  <w:style w:type="paragraph" w:customStyle="1" w:styleId="217">
    <w:name w:val="xl130"/>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pPr>
    <w:rPr>
      <w:rFonts w:ascii="Times New Roman" w:hAnsi="Times New Roman" w:eastAsia="Times New Roman" w:cs="Times New Roman"/>
      <w:i/>
      <w:iCs/>
      <w:lang w:eastAsia="ro-RO"/>
    </w:rPr>
  </w:style>
  <w:style w:type="paragraph" w:customStyle="1" w:styleId="218">
    <w:name w:val="xl131"/>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lang w:eastAsia="ro-RO"/>
    </w:rPr>
  </w:style>
  <w:style w:type="paragraph" w:customStyle="1" w:styleId="219">
    <w:name w:val="xl132"/>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right"/>
    </w:pPr>
    <w:rPr>
      <w:rFonts w:ascii="Times New Roman" w:hAnsi="Times New Roman" w:eastAsia="Times New Roman" w:cs="Times New Roman"/>
      <w:i/>
      <w:iCs/>
      <w:lang w:eastAsia="ro-RO"/>
    </w:rPr>
  </w:style>
  <w:style w:type="paragraph" w:customStyle="1" w:styleId="220">
    <w:name w:val="xl133"/>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lang w:eastAsia="ro-RO"/>
    </w:rPr>
  </w:style>
  <w:style w:type="paragraph" w:customStyle="1" w:styleId="221">
    <w:name w:val="xl134"/>
    <w:basedOn w:val="3"/>
    <w:qFormat/>
    <w:uiPriority w:val="0"/>
    <w:pPr>
      <w:pBdr>
        <w:top w:val="single" w:color="00000A" w:sz="4" w:space="0"/>
        <w:left w:val="single" w:color="00000A" w:sz="4" w:space="0"/>
        <w:bottom w:val="single" w:color="00000A" w:sz="4" w:space="0"/>
        <w:right w:val="single" w:color="00000A" w:sz="4" w:space="0"/>
      </w:pBdr>
      <w:shd w:val="clear" w:color="auto" w:fill="FFF3F3"/>
      <w:spacing w:before="280" w:after="280" w:line="240" w:lineRule="auto"/>
      <w:jc w:val="center"/>
      <w:textAlignment w:val="center"/>
    </w:pPr>
    <w:rPr>
      <w:rFonts w:ascii="Times New Roman" w:hAnsi="Times New Roman" w:eastAsia="Times New Roman" w:cs="Times New Roman"/>
      <w:b/>
      <w:bCs/>
      <w:lang w:eastAsia="ro-RO"/>
    </w:rPr>
  </w:style>
  <w:style w:type="paragraph" w:customStyle="1" w:styleId="222">
    <w:name w:val="xl135"/>
    <w:basedOn w:val="3"/>
    <w:qFormat/>
    <w:uiPriority w:val="0"/>
    <w:pPr>
      <w:pBdr>
        <w:top w:val="single" w:color="00000A" w:sz="4" w:space="0"/>
        <w:left w:val="single" w:color="00000A" w:sz="4" w:space="0"/>
        <w:bottom w:val="single" w:color="00000A" w:sz="4" w:space="0"/>
        <w:right w:val="single" w:color="00000A" w:sz="4" w:space="0"/>
      </w:pBdr>
      <w:shd w:val="clear" w:color="auto" w:fill="EAEAEA"/>
      <w:spacing w:before="280" w:after="280" w:line="240" w:lineRule="auto"/>
      <w:jc w:val="center"/>
      <w:textAlignment w:val="center"/>
    </w:pPr>
    <w:rPr>
      <w:rFonts w:ascii="Times New Roman" w:hAnsi="Times New Roman" w:eastAsia="Times New Roman" w:cs="Times New Roman"/>
      <w:b/>
      <w:bCs/>
      <w:lang w:eastAsia="ro-RO"/>
    </w:rPr>
  </w:style>
  <w:style w:type="paragraph" w:customStyle="1" w:styleId="223">
    <w:name w:val="xl136"/>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lang w:eastAsia="ro-RO"/>
    </w:rPr>
  </w:style>
  <w:style w:type="paragraph" w:customStyle="1" w:styleId="224">
    <w:name w:val="xl137"/>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b/>
      <w:bCs/>
      <w:lang w:eastAsia="ro-RO"/>
    </w:rPr>
  </w:style>
  <w:style w:type="paragraph" w:customStyle="1" w:styleId="225">
    <w:name w:val="xl138"/>
    <w:basedOn w:val="3"/>
    <w:qFormat/>
    <w:uiPriority w:val="0"/>
    <w:pPr>
      <w:pBdr>
        <w:top w:val="single" w:color="00000A" w:sz="4" w:space="0"/>
        <w:left w:val="single" w:color="00000A" w:sz="4" w:space="0"/>
        <w:bottom w:val="single" w:color="00000A" w:sz="4" w:space="0"/>
        <w:right w:val="single" w:color="00000A" w:sz="4" w:space="0"/>
      </w:pBdr>
      <w:shd w:val="clear" w:color="auto" w:fill="E6F1FE"/>
      <w:spacing w:before="280" w:after="280" w:line="240" w:lineRule="auto"/>
      <w:jc w:val="center"/>
    </w:pPr>
    <w:rPr>
      <w:rFonts w:ascii="Times New Roman" w:hAnsi="Times New Roman" w:eastAsia="Times New Roman" w:cs="Times New Roman"/>
      <w:b/>
      <w:bCs/>
      <w:lang w:eastAsia="ro-RO"/>
    </w:rPr>
  </w:style>
  <w:style w:type="paragraph" w:customStyle="1" w:styleId="226">
    <w:name w:val="xl139"/>
    <w:basedOn w:val="3"/>
    <w:qFormat/>
    <w:uiPriority w:val="0"/>
    <w:pPr>
      <w:spacing w:before="280" w:after="280" w:line="240" w:lineRule="auto"/>
      <w:jc w:val="center"/>
      <w:textAlignment w:val="center"/>
    </w:pPr>
    <w:rPr>
      <w:rFonts w:ascii="Times New Roman" w:hAnsi="Times New Roman" w:eastAsia="Times New Roman" w:cs="Times New Roman"/>
      <w:b/>
      <w:bCs/>
      <w:lang w:eastAsia="ro-RO"/>
    </w:rPr>
  </w:style>
  <w:style w:type="paragraph" w:customStyle="1" w:styleId="227">
    <w:name w:val="xl140"/>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lang w:eastAsia="ro-RO"/>
    </w:rPr>
  </w:style>
  <w:style w:type="paragraph" w:customStyle="1" w:styleId="228">
    <w:name w:val="xl141"/>
    <w:basedOn w:val="3"/>
    <w:qFormat/>
    <w:uiPriority w:val="0"/>
    <w:pPr>
      <w:pBdr>
        <w:top w:val="single" w:color="000001" w:sz="4" w:space="0"/>
        <w:left w:val="single" w:color="000001" w:sz="4" w:space="0"/>
        <w:bottom w:val="single" w:color="000001" w:sz="4" w:space="0"/>
        <w:right w:val="single" w:color="000001" w:sz="4" w:space="0"/>
      </w:pBdr>
      <w:shd w:val="clear" w:color="auto" w:fill="FFFCF3"/>
      <w:spacing w:before="280" w:after="280" w:line="240" w:lineRule="auto"/>
      <w:ind w:firstLine="200"/>
      <w:jc w:val="right"/>
    </w:pPr>
    <w:rPr>
      <w:rFonts w:ascii="Times New Roman" w:hAnsi="Times New Roman" w:eastAsia="Times New Roman" w:cs="Times New Roman"/>
      <w:b/>
      <w:bCs/>
      <w:lang w:eastAsia="ro-RO"/>
    </w:rPr>
  </w:style>
  <w:style w:type="paragraph" w:customStyle="1" w:styleId="229">
    <w:name w:val="xl142"/>
    <w:basedOn w:val="3"/>
    <w:qFormat/>
    <w:uiPriority w:val="0"/>
    <w:pPr>
      <w:pBdr>
        <w:top w:val="single" w:color="000001" w:sz="4" w:space="0"/>
        <w:left w:val="single" w:color="000001" w:sz="4" w:space="0"/>
        <w:bottom w:val="single" w:color="000001" w:sz="4" w:space="0"/>
        <w:right w:val="single" w:color="000001" w:sz="4" w:space="0"/>
      </w:pBdr>
      <w:shd w:val="clear" w:color="auto" w:fill="FFFCF3"/>
      <w:spacing w:before="280" w:after="280" w:line="240" w:lineRule="auto"/>
      <w:ind w:firstLine="200"/>
      <w:jc w:val="right"/>
    </w:pPr>
    <w:rPr>
      <w:rFonts w:ascii="Times New Roman" w:hAnsi="Times New Roman" w:eastAsia="Times New Roman" w:cs="Times New Roman"/>
      <w:b/>
      <w:bCs/>
      <w:lang w:eastAsia="ro-RO"/>
    </w:rPr>
  </w:style>
  <w:style w:type="paragraph" w:customStyle="1" w:styleId="230">
    <w:name w:val="xl143"/>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pPr>
    <w:rPr>
      <w:rFonts w:ascii="Times New Roman" w:hAnsi="Times New Roman" w:eastAsia="Times New Roman" w:cs="Times New Roman"/>
      <w:b/>
      <w:bCs/>
      <w:lang w:eastAsia="ro-RO"/>
    </w:rPr>
  </w:style>
  <w:style w:type="paragraph" w:customStyle="1" w:styleId="231">
    <w:name w:val="xl144"/>
    <w:basedOn w:val="3"/>
    <w:qFormat/>
    <w:uiPriority w:val="0"/>
    <w:pPr>
      <w:spacing w:before="280" w:after="280" w:line="240" w:lineRule="auto"/>
      <w:jc w:val="center"/>
    </w:pPr>
    <w:rPr>
      <w:rFonts w:ascii="Times New Roman" w:hAnsi="Times New Roman" w:eastAsia="Times New Roman" w:cs="Times New Roman"/>
      <w:lang w:eastAsia="ro-RO"/>
    </w:rPr>
  </w:style>
  <w:style w:type="paragraph" w:customStyle="1" w:styleId="232">
    <w:name w:val="xl145"/>
    <w:basedOn w:val="3"/>
    <w:qFormat/>
    <w:uiPriority w:val="0"/>
    <w:pPr>
      <w:pBdr>
        <w:top w:val="single" w:color="000001" w:sz="4" w:space="0"/>
        <w:left w:val="single" w:color="000001" w:sz="4" w:space="0"/>
        <w:bottom w:val="single" w:color="000001" w:sz="4" w:space="0"/>
        <w:right w:val="single" w:color="000001" w:sz="4" w:space="0"/>
      </w:pBdr>
      <w:shd w:val="clear" w:color="auto" w:fill="E6F1FE"/>
      <w:spacing w:before="280" w:after="280" w:line="240" w:lineRule="auto"/>
      <w:jc w:val="center"/>
    </w:pPr>
    <w:rPr>
      <w:rFonts w:ascii="Times New Roman" w:hAnsi="Times New Roman" w:eastAsia="Times New Roman" w:cs="Times New Roman"/>
      <w:b/>
      <w:bCs/>
      <w:lang w:eastAsia="ro-RO"/>
    </w:rPr>
  </w:style>
  <w:style w:type="paragraph" w:customStyle="1" w:styleId="233">
    <w:name w:val="xl146"/>
    <w:basedOn w:val="3"/>
    <w:qFormat/>
    <w:uiPriority w:val="0"/>
    <w:pPr>
      <w:pBdr>
        <w:top w:val="single" w:color="000001" w:sz="4" w:space="0"/>
        <w:left w:val="single" w:color="000001" w:sz="4" w:space="0"/>
        <w:bottom w:val="single" w:color="000001" w:sz="4" w:space="0"/>
        <w:right w:val="single" w:color="000001" w:sz="4" w:space="0"/>
      </w:pBdr>
      <w:shd w:val="clear" w:color="auto" w:fill="E6F1FE"/>
      <w:spacing w:before="280" w:after="280" w:line="240" w:lineRule="auto"/>
      <w:jc w:val="center"/>
    </w:pPr>
    <w:rPr>
      <w:rFonts w:ascii="Times New Roman" w:hAnsi="Times New Roman" w:eastAsia="Times New Roman" w:cs="Times New Roman"/>
      <w:b/>
      <w:bCs/>
      <w:lang w:eastAsia="ro-RO"/>
    </w:rPr>
  </w:style>
  <w:style w:type="paragraph" w:customStyle="1" w:styleId="234">
    <w:name w:val="xl147"/>
    <w:basedOn w:val="3"/>
    <w:qFormat/>
    <w:uiPriority w:val="0"/>
    <w:pPr>
      <w:spacing w:before="280" w:after="280" w:line="240" w:lineRule="auto"/>
      <w:jc w:val="center"/>
    </w:pPr>
    <w:rPr>
      <w:rFonts w:ascii="Times New Roman" w:hAnsi="Times New Roman" w:eastAsia="Times New Roman" w:cs="Times New Roman"/>
      <w:b/>
      <w:bCs/>
      <w:lang w:eastAsia="ro-RO"/>
    </w:rPr>
  </w:style>
  <w:style w:type="paragraph" w:customStyle="1" w:styleId="235">
    <w:name w:val="xl148"/>
    <w:basedOn w:val="3"/>
    <w:qFormat/>
    <w:uiPriority w:val="0"/>
    <w:pPr>
      <w:spacing w:before="280" w:after="280" w:line="240" w:lineRule="auto"/>
      <w:jc w:val="center"/>
    </w:pPr>
    <w:rPr>
      <w:rFonts w:ascii="Times New Roman" w:hAnsi="Times New Roman" w:eastAsia="Times New Roman" w:cs="Times New Roman"/>
      <w:b/>
      <w:bCs/>
      <w:lang w:eastAsia="ro-RO"/>
    </w:rPr>
  </w:style>
  <w:style w:type="paragraph" w:customStyle="1" w:styleId="236">
    <w:name w:val="xl149"/>
    <w:basedOn w:val="3"/>
    <w:qFormat/>
    <w:uiPriority w:val="0"/>
    <w:pPr>
      <w:pBdr>
        <w:top w:val="single" w:color="000001" w:sz="4" w:space="0"/>
        <w:left w:val="single" w:color="000001" w:sz="4" w:space="0"/>
        <w:bottom w:val="single" w:color="000001" w:sz="4" w:space="0"/>
        <w:right w:val="single" w:color="000001" w:sz="4" w:space="0"/>
      </w:pBdr>
      <w:shd w:val="clear" w:color="auto" w:fill="E6F1FE"/>
      <w:spacing w:before="280" w:after="280" w:line="240" w:lineRule="auto"/>
      <w:jc w:val="center"/>
    </w:pPr>
    <w:rPr>
      <w:rFonts w:ascii="Times New Roman" w:hAnsi="Times New Roman" w:eastAsia="Times New Roman" w:cs="Times New Roman"/>
      <w:b/>
      <w:bCs/>
      <w:lang w:eastAsia="ro-RO"/>
    </w:rPr>
  </w:style>
  <w:style w:type="paragraph" w:customStyle="1" w:styleId="237">
    <w:name w:val="xl150"/>
    <w:basedOn w:val="3"/>
    <w:qFormat/>
    <w:uiPriority w:val="0"/>
    <w:pPr>
      <w:pBdr>
        <w:top w:val="single" w:color="000001" w:sz="4" w:space="0"/>
        <w:left w:val="single" w:color="000001" w:sz="4" w:space="0"/>
        <w:bottom w:val="single" w:color="000001" w:sz="4" w:space="0"/>
        <w:right w:val="single" w:color="000001" w:sz="4" w:space="0"/>
      </w:pBdr>
      <w:shd w:val="clear" w:color="auto" w:fill="E6F1FE"/>
      <w:spacing w:before="280" w:after="280" w:line="240" w:lineRule="auto"/>
      <w:jc w:val="center"/>
    </w:pPr>
    <w:rPr>
      <w:rFonts w:ascii="Times New Roman" w:hAnsi="Times New Roman" w:eastAsia="Times New Roman" w:cs="Times New Roman"/>
      <w:b/>
      <w:bCs/>
      <w:lang w:eastAsia="ro-RO"/>
    </w:rPr>
  </w:style>
  <w:style w:type="paragraph" w:customStyle="1" w:styleId="238">
    <w:name w:val="xl151"/>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pPr>
    <w:rPr>
      <w:rFonts w:ascii="Times New Roman" w:hAnsi="Times New Roman" w:eastAsia="Times New Roman" w:cs="Times New Roman"/>
      <w:b/>
      <w:bCs/>
      <w:lang w:eastAsia="ro-RO"/>
    </w:rPr>
  </w:style>
  <w:style w:type="paragraph" w:customStyle="1" w:styleId="239">
    <w:name w:val="xl152"/>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pPr>
    <w:rPr>
      <w:rFonts w:ascii="Times New Roman" w:hAnsi="Times New Roman" w:eastAsia="Times New Roman" w:cs="Times New Roman"/>
      <w:b/>
      <w:bCs/>
      <w:lang w:eastAsia="ro-RO"/>
    </w:rPr>
  </w:style>
  <w:style w:type="paragraph" w:customStyle="1" w:styleId="240">
    <w:name w:val="xl153"/>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lang w:eastAsia="ro-RO"/>
    </w:rPr>
  </w:style>
  <w:style w:type="paragraph" w:customStyle="1" w:styleId="241">
    <w:name w:val="xl154"/>
    <w:basedOn w:val="3"/>
    <w:qFormat/>
    <w:uiPriority w:val="0"/>
    <w:pPr>
      <w:spacing w:before="280" w:after="280" w:line="240" w:lineRule="auto"/>
      <w:jc w:val="center"/>
    </w:pPr>
    <w:rPr>
      <w:rFonts w:ascii="Times New Roman" w:hAnsi="Times New Roman" w:eastAsia="Times New Roman" w:cs="Times New Roman"/>
      <w:b/>
      <w:bCs/>
      <w:lang w:eastAsia="ro-RO"/>
    </w:rPr>
  </w:style>
  <w:style w:type="paragraph" w:customStyle="1" w:styleId="242">
    <w:name w:val="xl155"/>
    <w:basedOn w:val="3"/>
    <w:qFormat/>
    <w:uiPriority w:val="0"/>
    <w:pPr>
      <w:spacing w:before="280" w:after="280" w:line="240" w:lineRule="auto"/>
      <w:jc w:val="center"/>
    </w:pPr>
    <w:rPr>
      <w:rFonts w:ascii="Times New Roman" w:hAnsi="Times New Roman" w:eastAsia="Times New Roman" w:cs="Times New Roman"/>
      <w:b/>
      <w:bCs/>
      <w:lang w:eastAsia="ro-RO"/>
    </w:rPr>
  </w:style>
  <w:style w:type="paragraph" w:customStyle="1" w:styleId="243">
    <w:name w:val="xl156"/>
    <w:basedOn w:val="3"/>
    <w:qFormat/>
    <w:uiPriority w:val="0"/>
    <w:pPr>
      <w:shd w:val="clear" w:color="auto" w:fill="E6F1FE"/>
      <w:spacing w:before="280" w:after="280" w:line="240" w:lineRule="auto"/>
      <w:jc w:val="center"/>
    </w:pPr>
    <w:rPr>
      <w:rFonts w:ascii="Times New Roman" w:hAnsi="Times New Roman" w:eastAsia="Times New Roman" w:cs="Times New Roman"/>
      <w:b/>
      <w:bCs/>
      <w:lang w:eastAsia="ro-RO"/>
    </w:rPr>
  </w:style>
  <w:style w:type="paragraph" w:customStyle="1" w:styleId="244">
    <w:name w:val="xl157"/>
    <w:basedOn w:val="3"/>
    <w:qFormat/>
    <w:uiPriority w:val="0"/>
    <w:pPr>
      <w:shd w:val="clear" w:color="auto" w:fill="E6F1FE"/>
      <w:spacing w:before="280" w:after="280" w:line="240" w:lineRule="auto"/>
      <w:jc w:val="center"/>
    </w:pPr>
    <w:rPr>
      <w:rFonts w:ascii="Times New Roman" w:hAnsi="Times New Roman" w:eastAsia="Times New Roman" w:cs="Times New Roman"/>
      <w:b/>
      <w:bCs/>
      <w:lang w:eastAsia="ro-RO"/>
    </w:rPr>
  </w:style>
  <w:style w:type="paragraph" w:customStyle="1" w:styleId="245">
    <w:name w:val="xl158"/>
    <w:basedOn w:val="3"/>
    <w:qFormat/>
    <w:uiPriority w:val="0"/>
    <w:pPr>
      <w:shd w:val="clear" w:color="auto" w:fill="FFFCF3"/>
      <w:spacing w:before="280" w:after="280" w:line="240" w:lineRule="auto"/>
      <w:ind w:firstLine="200"/>
      <w:jc w:val="right"/>
    </w:pPr>
    <w:rPr>
      <w:rFonts w:ascii="Times New Roman" w:hAnsi="Times New Roman" w:eastAsia="Times New Roman" w:cs="Times New Roman"/>
      <w:b/>
      <w:bCs/>
      <w:lang w:eastAsia="ro-RO"/>
    </w:rPr>
  </w:style>
  <w:style w:type="paragraph" w:customStyle="1" w:styleId="246">
    <w:name w:val="xl159"/>
    <w:basedOn w:val="3"/>
    <w:qFormat/>
    <w:uiPriority w:val="0"/>
    <w:pPr>
      <w:shd w:val="clear" w:color="auto" w:fill="FFFCF3"/>
      <w:spacing w:before="280" w:after="280" w:line="240" w:lineRule="auto"/>
      <w:ind w:firstLine="200"/>
      <w:jc w:val="right"/>
    </w:pPr>
    <w:rPr>
      <w:rFonts w:ascii="Times New Roman" w:hAnsi="Times New Roman" w:eastAsia="Times New Roman" w:cs="Times New Roman"/>
      <w:b/>
      <w:bCs/>
      <w:lang w:eastAsia="ro-RO"/>
    </w:rPr>
  </w:style>
  <w:style w:type="paragraph" w:customStyle="1" w:styleId="247">
    <w:name w:val="xl160"/>
    <w:basedOn w:val="3"/>
    <w:qFormat/>
    <w:uiPriority w:val="0"/>
    <w:pPr>
      <w:spacing w:before="280" w:after="280" w:line="240" w:lineRule="auto"/>
      <w:jc w:val="center"/>
    </w:pPr>
    <w:rPr>
      <w:rFonts w:ascii="Times New Roman" w:hAnsi="Times New Roman" w:eastAsia="Times New Roman" w:cs="Times New Roman"/>
      <w:lang w:eastAsia="ro-RO"/>
    </w:rPr>
  </w:style>
  <w:style w:type="paragraph" w:customStyle="1" w:styleId="248">
    <w:name w:val="xl161"/>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i/>
      <w:iCs/>
      <w:lang w:eastAsia="ro-RO"/>
    </w:rPr>
  </w:style>
  <w:style w:type="paragraph" w:customStyle="1" w:styleId="249">
    <w:name w:val="xl162"/>
    <w:basedOn w:val="3"/>
    <w:qFormat/>
    <w:uiPriority w:val="0"/>
    <w:pPr>
      <w:pBdr>
        <w:top w:val="single" w:color="00000A" w:sz="4" w:space="0"/>
        <w:left w:val="single" w:color="00000A" w:sz="4" w:space="0"/>
        <w:bottom w:val="single" w:color="00000A" w:sz="4" w:space="0"/>
        <w:right w:val="single" w:color="00000A" w:sz="4" w:space="0"/>
      </w:pBdr>
      <w:shd w:val="clear" w:color="auto" w:fill="E6F1FE"/>
      <w:spacing w:before="280" w:after="280" w:line="240" w:lineRule="auto"/>
      <w:jc w:val="center"/>
      <w:textAlignment w:val="center"/>
    </w:pPr>
    <w:rPr>
      <w:rFonts w:ascii="Times New Roman" w:hAnsi="Times New Roman" w:eastAsia="Times New Roman" w:cs="Times New Roman"/>
      <w:b/>
      <w:bCs/>
      <w:lang w:eastAsia="ro-RO"/>
    </w:rPr>
  </w:style>
  <w:style w:type="paragraph" w:customStyle="1" w:styleId="250">
    <w:name w:val="xl163"/>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b/>
      <w:bCs/>
      <w:lang w:eastAsia="ro-RO"/>
    </w:rPr>
  </w:style>
  <w:style w:type="paragraph" w:customStyle="1" w:styleId="251">
    <w:name w:val="xl164"/>
    <w:basedOn w:val="3"/>
    <w:qFormat/>
    <w:uiPriority w:val="0"/>
    <w:pPr>
      <w:spacing w:before="280" w:after="280" w:line="240" w:lineRule="auto"/>
      <w:jc w:val="center"/>
      <w:textAlignment w:val="center"/>
    </w:pPr>
    <w:rPr>
      <w:rFonts w:ascii="Times New Roman" w:hAnsi="Times New Roman" w:eastAsia="Times New Roman" w:cs="Times New Roman"/>
      <w:lang w:eastAsia="ro-RO"/>
    </w:rPr>
  </w:style>
  <w:style w:type="paragraph" w:customStyle="1" w:styleId="252">
    <w:name w:val="xl165"/>
    <w:basedOn w:val="3"/>
    <w:qFormat/>
    <w:uiPriority w:val="0"/>
    <w:pPr>
      <w:pBdr>
        <w:top w:val="single" w:color="00000A" w:sz="4" w:space="0"/>
        <w:left w:val="single" w:color="00000A" w:sz="4" w:space="0"/>
        <w:bottom w:val="single" w:color="00000A" w:sz="4" w:space="0"/>
        <w:right w:val="single" w:color="00000A" w:sz="4" w:space="0"/>
      </w:pBdr>
      <w:shd w:val="clear" w:color="auto" w:fill="E6F1FE"/>
      <w:spacing w:before="280" w:after="280" w:line="240" w:lineRule="auto"/>
      <w:jc w:val="center"/>
      <w:textAlignment w:val="center"/>
    </w:pPr>
    <w:rPr>
      <w:rFonts w:ascii="Times New Roman" w:hAnsi="Times New Roman" w:eastAsia="Times New Roman" w:cs="Times New Roman"/>
      <w:b/>
      <w:bCs/>
      <w:lang w:eastAsia="ro-RO"/>
    </w:rPr>
  </w:style>
  <w:style w:type="paragraph" w:customStyle="1" w:styleId="253">
    <w:name w:val="xl166"/>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lang w:eastAsia="ro-RO"/>
    </w:rPr>
  </w:style>
  <w:style w:type="paragraph" w:customStyle="1" w:styleId="254">
    <w:name w:val="xl167"/>
    <w:basedOn w:val="3"/>
    <w:qFormat/>
    <w:uiPriority w:val="0"/>
    <w:pPr>
      <w:shd w:val="clear" w:color="auto" w:fill="E6F1FE"/>
      <w:spacing w:before="280" w:after="280" w:line="240" w:lineRule="auto"/>
      <w:jc w:val="center"/>
    </w:pPr>
    <w:rPr>
      <w:rFonts w:ascii="Times New Roman" w:hAnsi="Times New Roman" w:eastAsia="Times New Roman" w:cs="Times New Roman"/>
      <w:b/>
      <w:bCs/>
      <w:lang w:eastAsia="ro-RO"/>
    </w:rPr>
  </w:style>
  <w:style w:type="paragraph" w:customStyle="1" w:styleId="255">
    <w:name w:val="xl168"/>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i/>
      <w:iCs/>
      <w:lang w:eastAsia="ro-RO"/>
    </w:rPr>
  </w:style>
  <w:style w:type="paragraph" w:customStyle="1" w:styleId="256">
    <w:name w:val="xl175"/>
    <w:basedOn w:val="3"/>
    <w:qFormat/>
    <w:uiPriority w:val="0"/>
    <w:pPr>
      <w:spacing w:before="280" w:after="280" w:line="240" w:lineRule="auto"/>
    </w:pPr>
    <w:rPr>
      <w:rFonts w:ascii="Times New Roman" w:hAnsi="Times New Roman" w:eastAsia="Times New Roman" w:cs="Times New Roman"/>
    </w:rPr>
  </w:style>
  <w:style w:type="paragraph" w:customStyle="1" w:styleId="257">
    <w:name w:val="xl176"/>
    <w:basedOn w:val="3"/>
    <w:qFormat/>
    <w:uiPriority w:val="0"/>
    <w:pPr>
      <w:spacing w:before="280" w:after="280" w:line="240" w:lineRule="auto"/>
      <w:jc w:val="center"/>
      <w:textAlignment w:val="center"/>
    </w:pPr>
    <w:rPr>
      <w:rFonts w:ascii="Times New Roman" w:hAnsi="Times New Roman" w:eastAsia="Times New Roman" w:cs="Times New Roman"/>
    </w:rPr>
  </w:style>
  <w:style w:type="paragraph" w:customStyle="1" w:styleId="258">
    <w:name w:val="xl177"/>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pPr>
    <w:rPr>
      <w:rFonts w:ascii="Times New Roman" w:hAnsi="Times New Roman" w:eastAsia="Times New Roman" w:cs="Times New Roman"/>
      <w:b/>
      <w:bCs/>
    </w:rPr>
  </w:style>
  <w:style w:type="paragraph" w:customStyle="1" w:styleId="259">
    <w:name w:val="xl178"/>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260">
    <w:name w:val="xl179"/>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261">
    <w:name w:val="xl180"/>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262">
    <w:name w:val="xl181"/>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rPr>
  </w:style>
  <w:style w:type="paragraph" w:customStyle="1" w:styleId="263">
    <w:name w:val="xl182"/>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pPr>
    <w:rPr>
      <w:rFonts w:ascii="Times New Roman" w:hAnsi="Times New Roman" w:eastAsia="Times New Roman" w:cs="Times New Roman"/>
      <w:b/>
      <w:bCs/>
    </w:rPr>
  </w:style>
  <w:style w:type="paragraph" w:customStyle="1" w:styleId="264">
    <w:name w:val="xl183"/>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pPr>
    <w:rPr>
      <w:rFonts w:ascii="Times New Roman" w:hAnsi="Times New Roman" w:eastAsia="Times New Roman" w:cs="Times New Roman"/>
    </w:rPr>
  </w:style>
  <w:style w:type="paragraph" w:customStyle="1" w:styleId="265">
    <w:name w:val="xl184"/>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rPr>
  </w:style>
  <w:style w:type="paragraph" w:customStyle="1" w:styleId="266">
    <w:name w:val="xl185"/>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textAlignment w:val="center"/>
    </w:pPr>
    <w:rPr>
      <w:rFonts w:ascii="Times New Roman" w:hAnsi="Times New Roman" w:eastAsia="Times New Roman" w:cs="Times New Roman"/>
    </w:rPr>
  </w:style>
  <w:style w:type="paragraph" w:customStyle="1" w:styleId="267">
    <w:name w:val="xl186"/>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pPr>
    <w:rPr>
      <w:rFonts w:ascii="Times New Roman" w:hAnsi="Times New Roman" w:eastAsia="Times New Roman" w:cs="Times New Roman"/>
    </w:rPr>
  </w:style>
  <w:style w:type="paragraph" w:customStyle="1" w:styleId="268">
    <w:name w:val="xl187"/>
    <w:basedOn w:val="3"/>
    <w:qFormat/>
    <w:uiPriority w:val="0"/>
    <w:pPr>
      <w:spacing w:before="280" w:after="280" w:line="240" w:lineRule="auto"/>
    </w:pPr>
    <w:rPr>
      <w:rFonts w:ascii="Times New Roman" w:hAnsi="Times New Roman" w:eastAsia="Times New Roman" w:cs="Times New Roman"/>
    </w:rPr>
  </w:style>
  <w:style w:type="paragraph" w:customStyle="1" w:styleId="269">
    <w:name w:val="xl188"/>
    <w:basedOn w:val="3"/>
    <w:qFormat/>
    <w:uiPriority w:val="0"/>
    <w:pPr>
      <w:spacing w:before="280" w:after="280" w:line="240" w:lineRule="auto"/>
      <w:jc w:val="center"/>
      <w:textAlignment w:val="center"/>
    </w:pPr>
    <w:rPr>
      <w:rFonts w:ascii="Times New Roman" w:hAnsi="Times New Roman" w:eastAsia="Times New Roman" w:cs="Times New Roman"/>
    </w:rPr>
  </w:style>
  <w:style w:type="paragraph" w:customStyle="1" w:styleId="270">
    <w:name w:val="xl189"/>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rPr>
  </w:style>
  <w:style w:type="paragraph" w:customStyle="1" w:styleId="271">
    <w:name w:val="xl190"/>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pPr>
    <w:rPr>
      <w:rFonts w:ascii="Times New Roman" w:hAnsi="Times New Roman" w:eastAsia="Times New Roman" w:cs="Times New Roman"/>
      <w:b/>
      <w:bCs/>
    </w:rPr>
  </w:style>
  <w:style w:type="paragraph" w:customStyle="1" w:styleId="272">
    <w:name w:val="xl191"/>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273">
    <w:name w:val="xl192"/>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pPr>
    <w:rPr>
      <w:rFonts w:ascii="Times New Roman" w:hAnsi="Times New Roman" w:eastAsia="Times New Roman" w:cs="Times New Roman"/>
      <w:b/>
      <w:bCs/>
    </w:rPr>
  </w:style>
  <w:style w:type="paragraph" w:customStyle="1" w:styleId="274">
    <w:name w:val="xl193"/>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rPr>
  </w:style>
  <w:style w:type="paragraph" w:customStyle="1" w:styleId="275">
    <w:name w:val="xl194"/>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rPr>
  </w:style>
  <w:style w:type="paragraph" w:customStyle="1" w:styleId="276">
    <w:name w:val="xl195"/>
    <w:basedOn w:val="3"/>
    <w:qFormat/>
    <w:uiPriority w:val="0"/>
    <w:pPr>
      <w:spacing w:before="280" w:after="280" w:line="240" w:lineRule="auto"/>
    </w:pPr>
    <w:rPr>
      <w:rFonts w:ascii="Times New Roman" w:hAnsi="Times New Roman" w:eastAsia="Times New Roman" w:cs="Times New Roman"/>
      <w:b/>
      <w:bCs/>
    </w:rPr>
  </w:style>
  <w:style w:type="paragraph" w:customStyle="1" w:styleId="277">
    <w:name w:val="xl196"/>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pPr>
    <w:rPr>
      <w:rFonts w:ascii="Times New Roman" w:hAnsi="Times New Roman" w:eastAsia="Times New Roman" w:cs="Times New Roman"/>
    </w:rPr>
  </w:style>
  <w:style w:type="paragraph" w:customStyle="1" w:styleId="278">
    <w:name w:val="xl197"/>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279">
    <w:name w:val="xl198"/>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pPr>
    <w:rPr>
      <w:rFonts w:ascii="Times New Roman" w:hAnsi="Times New Roman" w:eastAsia="Times New Roman" w:cs="Times New Roman"/>
      <w:b/>
      <w:bCs/>
    </w:rPr>
  </w:style>
  <w:style w:type="paragraph" w:customStyle="1" w:styleId="280">
    <w:name w:val="xl199"/>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pPr>
    <w:rPr>
      <w:rFonts w:ascii="Times New Roman" w:hAnsi="Times New Roman" w:eastAsia="Times New Roman" w:cs="Times New Roman"/>
    </w:rPr>
  </w:style>
  <w:style w:type="paragraph" w:customStyle="1" w:styleId="281">
    <w:name w:val="xl200"/>
    <w:basedOn w:val="3"/>
    <w:qFormat/>
    <w:uiPriority w:val="0"/>
    <w:pPr>
      <w:spacing w:before="280" w:after="280" w:line="240" w:lineRule="auto"/>
      <w:jc w:val="center"/>
      <w:textAlignment w:val="center"/>
    </w:pPr>
    <w:rPr>
      <w:rFonts w:ascii="Times New Roman" w:hAnsi="Times New Roman" w:eastAsia="Times New Roman" w:cs="Times New Roman"/>
    </w:rPr>
  </w:style>
  <w:style w:type="paragraph" w:customStyle="1" w:styleId="282">
    <w:name w:val="xl201"/>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283">
    <w:name w:val="xl202"/>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284">
    <w:name w:val="xl203"/>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rPr>
  </w:style>
  <w:style w:type="paragraph" w:customStyle="1" w:styleId="285">
    <w:name w:val="xl204"/>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rPr>
  </w:style>
  <w:style w:type="paragraph" w:customStyle="1" w:styleId="286">
    <w:name w:val="xl205"/>
    <w:basedOn w:val="3"/>
    <w:qFormat/>
    <w:uiPriority w:val="0"/>
    <w:pPr>
      <w:spacing w:before="280" w:after="280" w:line="240" w:lineRule="auto"/>
      <w:jc w:val="center"/>
      <w:textAlignment w:val="center"/>
    </w:pPr>
    <w:rPr>
      <w:rFonts w:ascii="Times New Roman" w:hAnsi="Times New Roman" w:eastAsia="Times New Roman" w:cs="Times New Roman"/>
    </w:rPr>
  </w:style>
  <w:style w:type="paragraph" w:customStyle="1" w:styleId="287">
    <w:name w:val="xl206"/>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288">
    <w:name w:val="xl207"/>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rPr>
  </w:style>
  <w:style w:type="paragraph" w:customStyle="1" w:styleId="289">
    <w:name w:val="xl208"/>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rPr>
  </w:style>
  <w:style w:type="paragraph" w:customStyle="1" w:styleId="290">
    <w:name w:val="xl209"/>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291">
    <w:name w:val="xl210"/>
    <w:basedOn w:val="3"/>
    <w:qFormat/>
    <w:uiPriority w:val="0"/>
    <w:pPr>
      <w:spacing w:before="280" w:after="280" w:line="240" w:lineRule="auto"/>
    </w:pPr>
    <w:rPr>
      <w:rFonts w:ascii="Times New Roman" w:hAnsi="Times New Roman" w:eastAsia="Times New Roman" w:cs="Times New Roman"/>
      <w:b/>
      <w:bCs/>
    </w:rPr>
  </w:style>
  <w:style w:type="paragraph" w:customStyle="1" w:styleId="292">
    <w:name w:val="xl211"/>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pPr>
    <w:rPr>
      <w:rFonts w:ascii="Times New Roman" w:hAnsi="Times New Roman" w:eastAsia="Times New Roman" w:cs="Times New Roman"/>
    </w:rPr>
  </w:style>
  <w:style w:type="paragraph" w:customStyle="1" w:styleId="293">
    <w:name w:val="xl212"/>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294">
    <w:name w:val="xl213"/>
    <w:basedOn w:val="3"/>
    <w:qFormat/>
    <w:uiPriority w:val="0"/>
    <w:pPr>
      <w:spacing w:before="280" w:after="280" w:line="240" w:lineRule="auto"/>
      <w:jc w:val="center"/>
      <w:textAlignment w:val="center"/>
    </w:pPr>
    <w:rPr>
      <w:rFonts w:ascii="Times New Roman" w:hAnsi="Times New Roman" w:eastAsia="Times New Roman" w:cs="Times New Roman"/>
    </w:rPr>
  </w:style>
  <w:style w:type="paragraph" w:customStyle="1" w:styleId="295">
    <w:name w:val="xl214"/>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296">
    <w:name w:val="xl215"/>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297">
    <w:name w:val="xl216"/>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rPr>
  </w:style>
  <w:style w:type="paragraph" w:customStyle="1" w:styleId="298">
    <w:name w:val="xl217"/>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rPr>
  </w:style>
  <w:style w:type="paragraph" w:customStyle="1" w:styleId="299">
    <w:name w:val="xl218"/>
    <w:basedOn w:val="3"/>
    <w:qFormat/>
    <w:uiPriority w:val="0"/>
    <w:pPr>
      <w:spacing w:before="280" w:after="280" w:line="240" w:lineRule="auto"/>
      <w:jc w:val="center"/>
      <w:textAlignment w:val="center"/>
    </w:pPr>
    <w:rPr>
      <w:rFonts w:ascii="Times New Roman" w:hAnsi="Times New Roman" w:eastAsia="Times New Roman" w:cs="Times New Roman"/>
    </w:rPr>
  </w:style>
  <w:style w:type="paragraph" w:customStyle="1" w:styleId="300">
    <w:name w:val="xl219"/>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rPr>
  </w:style>
  <w:style w:type="paragraph" w:customStyle="1" w:styleId="301">
    <w:name w:val="xl220"/>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rPr>
  </w:style>
  <w:style w:type="paragraph" w:customStyle="1" w:styleId="302">
    <w:name w:val="xl221"/>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303">
    <w:name w:val="xl222"/>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304">
    <w:name w:val="xl223"/>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rPr>
  </w:style>
  <w:style w:type="paragraph" w:customStyle="1" w:styleId="305">
    <w:name w:val="xl224"/>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306">
    <w:name w:val="xl225"/>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rPr>
  </w:style>
  <w:style w:type="paragraph" w:customStyle="1" w:styleId="307">
    <w:name w:val="xl226"/>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308">
    <w:name w:val="xl227"/>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rPr>
  </w:style>
  <w:style w:type="paragraph" w:customStyle="1" w:styleId="309">
    <w:name w:val="xl228"/>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310">
    <w:name w:val="xl229"/>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311">
    <w:name w:val="xl230"/>
    <w:basedOn w:val="3"/>
    <w:qFormat/>
    <w:uiPriority w:val="0"/>
    <w:pPr>
      <w:spacing w:before="280" w:after="280" w:line="240" w:lineRule="auto"/>
      <w:jc w:val="center"/>
      <w:textAlignment w:val="center"/>
    </w:pPr>
    <w:rPr>
      <w:rFonts w:ascii="Times New Roman" w:hAnsi="Times New Roman" w:eastAsia="Times New Roman" w:cs="Times New Roman"/>
    </w:rPr>
  </w:style>
  <w:style w:type="paragraph" w:customStyle="1" w:styleId="312">
    <w:name w:val="xl231"/>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rPr>
  </w:style>
  <w:style w:type="paragraph" w:customStyle="1" w:styleId="313">
    <w:name w:val="xl232"/>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314">
    <w:name w:val="xl233"/>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rPr>
  </w:style>
  <w:style w:type="paragraph" w:customStyle="1" w:styleId="315">
    <w:name w:val="xl234"/>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rPr>
  </w:style>
  <w:style w:type="paragraph" w:customStyle="1" w:styleId="316">
    <w:name w:val="xl235"/>
    <w:basedOn w:val="3"/>
    <w:qFormat/>
    <w:uiPriority w:val="0"/>
    <w:pPr>
      <w:spacing w:before="280" w:after="280" w:line="240" w:lineRule="auto"/>
      <w:jc w:val="center"/>
      <w:textAlignment w:val="center"/>
    </w:pPr>
    <w:rPr>
      <w:rFonts w:ascii="Times New Roman" w:hAnsi="Times New Roman" w:eastAsia="Times New Roman" w:cs="Times New Roman"/>
    </w:rPr>
  </w:style>
  <w:style w:type="paragraph" w:customStyle="1" w:styleId="317">
    <w:name w:val="xl236"/>
    <w:basedOn w:val="3"/>
    <w:qFormat/>
    <w:uiPriority w:val="0"/>
    <w:pPr>
      <w:spacing w:before="280" w:after="280" w:line="240" w:lineRule="auto"/>
    </w:pPr>
    <w:rPr>
      <w:rFonts w:ascii="Times New Roman" w:hAnsi="Times New Roman" w:eastAsia="Times New Roman" w:cs="Times New Roman"/>
    </w:rPr>
  </w:style>
  <w:style w:type="paragraph" w:customStyle="1" w:styleId="318">
    <w:name w:val="xl237"/>
    <w:basedOn w:val="3"/>
    <w:qFormat/>
    <w:uiPriority w:val="0"/>
    <w:pPr>
      <w:spacing w:before="280" w:after="280" w:line="240" w:lineRule="auto"/>
      <w:jc w:val="center"/>
      <w:textAlignment w:val="center"/>
    </w:pPr>
    <w:rPr>
      <w:rFonts w:ascii="Times New Roman" w:hAnsi="Times New Roman" w:eastAsia="Times New Roman" w:cs="Times New Roman"/>
    </w:rPr>
  </w:style>
  <w:style w:type="paragraph" w:customStyle="1" w:styleId="319">
    <w:name w:val="xl238"/>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pPr>
    <w:rPr>
      <w:rFonts w:ascii="Times New Roman" w:hAnsi="Times New Roman" w:eastAsia="Times New Roman" w:cs="Times New Roman"/>
      <w:b/>
      <w:bCs/>
    </w:rPr>
  </w:style>
  <w:style w:type="paragraph" w:customStyle="1" w:styleId="320">
    <w:name w:val="xl239"/>
    <w:basedOn w:val="3"/>
    <w:qFormat/>
    <w:uiPriority w:val="0"/>
    <w:pPr>
      <w:pBdr>
        <w:top w:val="single" w:color="000001" w:sz="4" w:space="0"/>
        <w:left w:val="single" w:color="000001" w:sz="4" w:space="0"/>
        <w:bottom w:val="single" w:color="000001" w:sz="4" w:space="0"/>
        <w:right w:val="single" w:color="000001" w:sz="4" w:space="0"/>
      </w:pBdr>
      <w:shd w:val="clear" w:color="auto" w:fill="FFFF00"/>
      <w:spacing w:before="280" w:after="280" w:line="240" w:lineRule="auto"/>
      <w:jc w:val="center"/>
      <w:textAlignment w:val="center"/>
    </w:pPr>
    <w:rPr>
      <w:rFonts w:ascii="Times New Roman" w:hAnsi="Times New Roman" w:eastAsia="Times New Roman" w:cs="Times New Roman"/>
    </w:rPr>
  </w:style>
  <w:style w:type="paragraph" w:customStyle="1" w:styleId="321">
    <w:name w:val="xl240"/>
    <w:basedOn w:val="3"/>
    <w:qFormat/>
    <w:uiPriority w:val="0"/>
    <w:pPr>
      <w:spacing w:before="280" w:after="280" w:line="240" w:lineRule="auto"/>
    </w:pPr>
    <w:rPr>
      <w:rFonts w:ascii="Times New Roman" w:hAnsi="Times New Roman" w:eastAsia="Times New Roman" w:cs="Times New Roman"/>
    </w:rPr>
  </w:style>
  <w:style w:type="paragraph" w:customStyle="1" w:styleId="322">
    <w:name w:val="xl241"/>
    <w:basedOn w:val="3"/>
    <w:qFormat/>
    <w:uiPriority w:val="0"/>
    <w:pPr>
      <w:spacing w:before="280" w:after="280" w:line="240" w:lineRule="auto"/>
      <w:jc w:val="center"/>
      <w:textAlignment w:val="center"/>
    </w:pPr>
    <w:rPr>
      <w:rFonts w:ascii="Times New Roman" w:hAnsi="Times New Roman" w:eastAsia="Times New Roman" w:cs="Times New Roman"/>
    </w:rPr>
  </w:style>
  <w:style w:type="paragraph" w:customStyle="1" w:styleId="323">
    <w:name w:val="xl242"/>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324">
    <w:name w:val="xl243"/>
    <w:basedOn w:val="3"/>
    <w:qFormat/>
    <w:uiPriority w:val="0"/>
    <w:pPr>
      <w:pBdr>
        <w:top w:val="single" w:color="00000A" w:sz="4" w:space="0"/>
        <w:left w:val="single" w:color="00000A" w:sz="4" w:space="0"/>
        <w:bottom w:val="single" w:color="00000A" w:sz="4" w:space="0"/>
        <w:right w:val="single" w:color="00000A" w:sz="4" w:space="0"/>
      </w:pBdr>
      <w:shd w:val="clear" w:color="auto" w:fill="FFFF00"/>
      <w:spacing w:before="280" w:after="280" w:line="240" w:lineRule="auto"/>
      <w:jc w:val="center"/>
      <w:textAlignment w:val="center"/>
    </w:pPr>
    <w:rPr>
      <w:rFonts w:ascii="Times New Roman" w:hAnsi="Times New Roman" w:eastAsia="Times New Roman" w:cs="Times New Roman"/>
    </w:rPr>
  </w:style>
  <w:style w:type="paragraph" w:customStyle="1" w:styleId="325">
    <w:name w:val="xl244"/>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rPr>
  </w:style>
  <w:style w:type="paragraph" w:customStyle="1" w:styleId="326">
    <w:name w:val="xl245"/>
    <w:basedOn w:val="3"/>
    <w:qFormat/>
    <w:uiPriority w:val="0"/>
    <w:pPr>
      <w:pBdr>
        <w:top w:val="single" w:color="000001" w:sz="4" w:space="0"/>
        <w:left w:val="single" w:color="000001" w:sz="4" w:space="0"/>
        <w:bottom w:val="single" w:color="000001" w:sz="4" w:space="0"/>
        <w:right w:val="single" w:color="000001" w:sz="4" w:space="0"/>
      </w:pBdr>
      <w:shd w:val="clear" w:color="auto" w:fill="FFFF00"/>
      <w:spacing w:before="280" w:after="280" w:line="240" w:lineRule="auto"/>
      <w:jc w:val="center"/>
      <w:textAlignment w:val="center"/>
    </w:pPr>
    <w:rPr>
      <w:rFonts w:ascii="Times New Roman" w:hAnsi="Times New Roman" w:eastAsia="Times New Roman" w:cs="Times New Roman"/>
    </w:rPr>
  </w:style>
  <w:style w:type="paragraph" w:customStyle="1" w:styleId="327">
    <w:name w:val="xl246"/>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rPr>
  </w:style>
  <w:style w:type="paragraph" w:customStyle="1" w:styleId="328">
    <w:name w:val="xl247"/>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329">
    <w:name w:val="xl248"/>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rPr>
  </w:style>
  <w:style w:type="paragraph" w:customStyle="1" w:styleId="330">
    <w:name w:val="xl249"/>
    <w:basedOn w:val="3"/>
    <w:qFormat/>
    <w:uiPriority w:val="0"/>
    <w:pPr>
      <w:pBdr>
        <w:top w:val="single" w:color="000001" w:sz="4" w:space="0"/>
        <w:left w:val="single" w:color="000001" w:sz="4" w:space="0"/>
        <w:bottom w:val="single" w:color="000001" w:sz="4" w:space="0"/>
        <w:right w:val="single" w:color="000001" w:sz="4" w:space="0"/>
      </w:pBdr>
      <w:shd w:val="clear" w:color="auto" w:fill="FFFF00"/>
      <w:spacing w:before="280" w:after="280" w:line="240" w:lineRule="auto"/>
      <w:jc w:val="center"/>
      <w:textAlignment w:val="center"/>
    </w:pPr>
    <w:rPr>
      <w:rFonts w:ascii="Times New Roman" w:hAnsi="Times New Roman" w:eastAsia="Times New Roman" w:cs="Times New Roman"/>
    </w:rPr>
  </w:style>
  <w:style w:type="paragraph" w:customStyle="1" w:styleId="331">
    <w:name w:val="xl250"/>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i/>
      <w:iCs/>
    </w:rPr>
  </w:style>
  <w:style w:type="paragraph" w:customStyle="1" w:styleId="332">
    <w:name w:val="xl251"/>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pPr>
    <w:rPr>
      <w:rFonts w:ascii="Times New Roman" w:hAnsi="Times New Roman" w:eastAsia="Times New Roman" w:cs="Times New Roman"/>
      <w:i/>
      <w:iCs/>
    </w:rPr>
  </w:style>
  <w:style w:type="paragraph" w:customStyle="1" w:styleId="333">
    <w:name w:val="xl252"/>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i/>
      <w:iCs/>
    </w:rPr>
  </w:style>
  <w:style w:type="paragraph" w:customStyle="1" w:styleId="334">
    <w:name w:val="xl253"/>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pPr>
    <w:rPr>
      <w:rFonts w:ascii="Times New Roman" w:hAnsi="Times New Roman" w:eastAsia="Times New Roman" w:cs="Times New Roman"/>
      <w:i/>
      <w:iCs/>
    </w:rPr>
  </w:style>
  <w:style w:type="paragraph" w:customStyle="1" w:styleId="335">
    <w:name w:val="xl254"/>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i/>
      <w:iCs/>
    </w:rPr>
  </w:style>
  <w:style w:type="paragraph" w:customStyle="1" w:styleId="336">
    <w:name w:val="xl255"/>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i/>
      <w:iCs/>
    </w:rPr>
  </w:style>
  <w:style w:type="paragraph" w:customStyle="1" w:styleId="337">
    <w:name w:val="xl256"/>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pPr>
    <w:rPr>
      <w:rFonts w:ascii="Times New Roman" w:hAnsi="Times New Roman" w:eastAsia="Times New Roman" w:cs="Times New Roman"/>
      <w:i/>
      <w:iCs/>
    </w:rPr>
  </w:style>
  <w:style w:type="paragraph" w:customStyle="1" w:styleId="338">
    <w:name w:val="xl257"/>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i/>
      <w:iCs/>
    </w:rPr>
  </w:style>
  <w:style w:type="paragraph" w:customStyle="1" w:styleId="339">
    <w:name w:val="xl258"/>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i/>
      <w:iCs/>
    </w:rPr>
  </w:style>
  <w:style w:type="paragraph" w:customStyle="1" w:styleId="340">
    <w:name w:val="xl259"/>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i/>
      <w:iCs/>
    </w:rPr>
  </w:style>
  <w:style w:type="paragraph" w:customStyle="1" w:styleId="341">
    <w:name w:val="xl260"/>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i/>
      <w:iCs/>
    </w:rPr>
  </w:style>
  <w:style w:type="paragraph" w:customStyle="1" w:styleId="342">
    <w:name w:val="xl261"/>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i/>
      <w:iCs/>
    </w:rPr>
  </w:style>
  <w:style w:type="paragraph" w:customStyle="1" w:styleId="343">
    <w:name w:val="xl262"/>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rPr>
  </w:style>
  <w:style w:type="paragraph" w:customStyle="1" w:styleId="344">
    <w:name w:val="xl263"/>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pPr>
    <w:rPr>
      <w:rFonts w:ascii="Times New Roman" w:hAnsi="Times New Roman" w:eastAsia="Times New Roman" w:cs="Times New Roman"/>
      <w:i/>
      <w:iCs/>
    </w:rPr>
  </w:style>
  <w:style w:type="paragraph" w:customStyle="1" w:styleId="345">
    <w:name w:val="xl264"/>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pPr>
    <w:rPr>
      <w:rFonts w:ascii="Times New Roman" w:hAnsi="Times New Roman" w:eastAsia="Times New Roman" w:cs="Times New Roman"/>
    </w:rPr>
  </w:style>
  <w:style w:type="paragraph" w:customStyle="1" w:styleId="346">
    <w:name w:val="xl265"/>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rPr>
  </w:style>
  <w:style w:type="paragraph" w:customStyle="1" w:styleId="347">
    <w:name w:val="xl266"/>
    <w:basedOn w:val="3"/>
    <w:qFormat/>
    <w:uiPriority w:val="0"/>
    <w:pPr>
      <w:spacing w:before="280" w:after="280" w:line="240" w:lineRule="auto"/>
      <w:jc w:val="center"/>
      <w:textAlignment w:val="center"/>
    </w:pPr>
    <w:rPr>
      <w:rFonts w:ascii="Times New Roman" w:hAnsi="Times New Roman" w:eastAsia="Times New Roman" w:cs="Times New Roman"/>
    </w:rPr>
  </w:style>
  <w:style w:type="paragraph" w:customStyle="1" w:styleId="348">
    <w:name w:val="xl267"/>
    <w:basedOn w:val="3"/>
    <w:qFormat/>
    <w:uiPriority w:val="0"/>
    <w:pPr>
      <w:spacing w:before="280" w:after="280" w:line="240" w:lineRule="auto"/>
      <w:jc w:val="center"/>
      <w:textAlignment w:val="center"/>
    </w:pPr>
    <w:rPr>
      <w:rFonts w:ascii="Times New Roman" w:hAnsi="Times New Roman" w:eastAsia="Times New Roman" w:cs="Times New Roman"/>
    </w:rPr>
  </w:style>
  <w:style w:type="paragraph" w:customStyle="1" w:styleId="349">
    <w:name w:val="xl268"/>
    <w:basedOn w:val="3"/>
    <w:qFormat/>
    <w:uiPriority w:val="0"/>
    <w:pPr>
      <w:spacing w:before="280" w:after="280" w:line="240" w:lineRule="auto"/>
    </w:pPr>
    <w:rPr>
      <w:rFonts w:ascii="Times New Roman" w:hAnsi="Times New Roman" w:eastAsia="Times New Roman" w:cs="Times New Roman"/>
    </w:rPr>
  </w:style>
  <w:style w:type="paragraph" w:customStyle="1" w:styleId="350">
    <w:name w:val="xl269"/>
    <w:basedOn w:val="3"/>
    <w:qFormat/>
    <w:uiPriority w:val="0"/>
    <w:pPr>
      <w:spacing w:before="280" w:after="280" w:line="240" w:lineRule="auto"/>
      <w:jc w:val="center"/>
      <w:textAlignment w:val="center"/>
    </w:pPr>
    <w:rPr>
      <w:rFonts w:ascii="Times New Roman" w:hAnsi="Times New Roman" w:eastAsia="Times New Roman" w:cs="Times New Roman"/>
    </w:rPr>
  </w:style>
  <w:style w:type="paragraph" w:customStyle="1" w:styleId="351">
    <w:name w:val="xl270"/>
    <w:basedOn w:val="3"/>
    <w:qFormat/>
    <w:uiPriority w:val="0"/>
    <w:pPr>
      <w:spacing w:before="280" w:after="280" w:line="240" w:lineRule="auto"/>
      <w:jc w:val="center"/>
      <w:textAlignment w:val="center"/>
    </w:pPr>
    <w:rPr>
      <w:rFonts w:ascii="Times New Roman" w:hAnsi="Times New Roman" w:eastAsia="Times New Roman" w:cs="Times New Roman"/>
    </w:rPr>
  </w:style>
  <w:style w:type="paragraph" w:customStyle="1" w:styleId="352">
    <w:name w:val="xl271"/>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353">
    <w:name w:val="xl272"/>
    <w:basedOn w:val="3"/>
    <w:qFormat/>
    <w:uiPriority w:val="0"/>
    <w:pPr>
      <w:spacing w:before="280" w:after="280" w:line="240" w:lineRule="auto"/>
      <w:jc w:val="center"/>
      <w:textAlignment w:val="center"/>
    </w:pPr>
    <w:rPr>
      <w:rFonts w:ascii="Times New Roman" w:hAnsi="Times New Roman" w:eastAsia="Times New Roman" w:cs="Times New Roman"/>
      <w:b/>
      <w:bCs/>
    </w:rPr>
  </w:style>
  <w:style w:type="paragraph" w:customStyle="1" w:styleId="354">
    <w:name w:val="xl273"/>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355">
    <w:name w:val="xl274"/>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pPr>
    <w:rPr>
      <w:rFonts w:ascii="Times New Roman" w:hAnsi="Times New Roman" w:eastAsia="Times New Roman" w:cs="Times New Roman"/>
      <w:b/>
      <w:bCs/>
    </w:rPr>
  </w:style>
  <w:style w:type="paragraph" w:customStyle="1" w:styleId="356">
    <w:name w:val="xl275"/>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357">
    <w:name w:val="xl276"/>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rPr>
  </w:style>
  <w:style w:type="paragraph" w:customStyle="1" w:styleId="358">
    <w:name w:val="xl277"/>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rPr>
  </w:style>
  <w:style w:type="paragraph" w:customStyle="1" w:styleId="359">
    <w:name w:val="xl278"/>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textAlignment w:val="top"/>
    </w:pPr>
    <w:rPr>
      <w:rFonts w:ascii="Times New Roman" w:hAnsi="Times New Roman" w:eastAsia="Times New Roman" w:cs="Times New Roman"/>
      <w:color w:val="000000"/>
    </w:rPr>
  </w:style>
  <w:style w:type="paragraph" w:customStyle="1" w:styleId="360">
    <w:name w:val="xl279"/>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top"/>
    </w:pPr>
    <w:rPr>
      <w:rFonts w:ascii="Times New Roman" w:hAnsi="Times New Roman" w:eastAsia="Times New Roman" w:cs="Times New Roman"/>
    </w:rPr>
  </w:style>
  <w:style w:type="paragraph" w:customStyle="1" w:styleId="361">
    <w:name w:val="xl280"/>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textAlignment w:val="top"/>
    </w:pPr>
    <w:rPr>
      <w:rFonts w:ascii="Times New Roman" w:hAnsi="Times New Roman" w:eastAsia="Times New Roman" w:cs="Times New Roman"/>
    </w:rPr>
  </w:style>
  <w:style w:type="paragraph" w:customStyle="1" w:styleId="362">
    <w:name w:val="xl281"/>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top"/>
    </w:pPr>
    <w:rPr>
      <w:rFonts w:ascii="Times New Roman" w:hAnsi="Times New Roman" w:eastAsia="Times New Roman" w:cs="Times New Roman"/>
    </w:rPr>
  </w:style>
  <w:style w:type="paragraph" w:customStyle="1" w:styleId="363">
    <w:name w:val="xl282"/>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textAlignment w:val="top"/>
    </w:pPr>
    <w:rPr>
      <w:rFonts w:ascii="Times New Roman" w:hAnsi="Times New Roman" w:eastAsia="Times New Roman" w:cs="Times New Roman"/>
    </w:rPr>
  </w:style>
  <w:style w:type="paragraph" w:customStyle="1" w:styleId="364">
    <w:name w:val="xl283"/>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textAlignment w:val="top"/>
    </w:pPr>
    <w:rPr>
      <w:rFonts w:ascii="Times New Roman" w:hAnsi="Times New Roman" w:eastAsia="Times New Roman" w:cs="Times New Roman"/>
      <w:b/>
      <w:bCs/>
      <w:color w:val="000000"/>
    </w:rPr>
  </w:style>
  <w:style w:type="paragraph" w:customStyle="1" w:styleId="365">
    <w:name w:val="xl284"/>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pPr>
    <w:rPr>
      <w:rFonts w:ascii="Times New Roman" w:hAnsi="Times New Roman" w:eastAsia="Times New Roman" w:cs="Times New Roman"/>
      <w:b/>
      <w:bCs/>
      <w:color w:val="000000"/>
    </w:rPr>
  </w:style>
  <w:style w:type="paragraph" w:customStyle="1" w:styleId="366">
    <w:name w:val="xl285"/>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textAlignment w:val="top"/>
    </w:pPr>
    <w:rPr>
      <w:rFonts w:ascii="Times New Roman" w:hAnsi="Times New Roman" w:eastAsia="Times New Roman" w:cs="Times New Roman"/>
      <w:color w:val="000000"/>
    </w:rPr>
  </w:style>
  <w:style w:type="paragraph" w:customStyle="1" w:styleId="367">
    <w:name w:val="xl286"/>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pPr>
    <w:rPr>
      <w:rFonts w:ascii="Times New Roman" w:hAnsi="Times New Roman" w:eastAsia="Times New Roman" w:cs="Times New Roman"/>
      <w:b/>
      <w:bCs/>
    </w:rPr>
  </w:style>
  <w:style w:type="paragraph" w:customStyle="1" w:styleId="368">
    <w:name w:val="xl287"/>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pPr>
    <w:rPr>
      <w:rFonts w:ascii="Times New Roman" w:hAnsi="Times New Roman" w:eastAsia="Times New Roman" w:cs="Times New Roman"/>
    </w:rPr>
  </w:style>
  <w:style w:type="paragraph" w:customStyle="1" w:styleId="369">
    <w:name w:val="xl288"/>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rPr>
  </w:style>
  <w:style w:type="paragraph" w:customStyle="1" w:styleId="370">
    <w:name w:val="xl289"/>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textAlignment w:val="top"/>
    </w:pPr>
    <w:rPr>
      <w:rFonts w:ascii="Times New Roman" w:hAnsi="Times New Roman" w:eastAsia="Times New Roman" w:cs="Times New Roman"/>
    </w:rPr>
  </w:style>
  <w:style w:type="paragraph" w:customStyle="1" w:styleId="371">
    <w:name w:val="xl290"/>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textAlignment w:val="top"/>
    </w:pPr>
    <w:rPr>
      <w:rFonts w:ascii="Times New Roman" w:hAnsi="Times New Roman" w:eastAsia="Times New Roman" w:cs="Times New Roman"/>
      <w:color w:val="000000"/>
    </w:rPr>
  </w:style>
  <w:style w:type="paragraph" w:customStyle="1" w:styleId="372">
    <w:name w:val="xl291"/>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pPr>
    <w:rPr>
      <w:rFonts w:ascii="Times New Roman" w:hAnsi="Times New Roman" w:eastAsia="Times New Roman" w:cs="Times New Roman"/>
      <w:b/>
      <w:bCs/>
      <w:color w:val="000000"/>
    </w:rPr>
  </w:style>
  <w:style w:type="paragraph" w:customStyle="1" w:styleId="373">
    <w:name w:val="xl292"/>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textAlignment w:val="top"/>
    </w:pPr>
    <w:rPr>
      <w:rFonts w:ascii="Times New Roman" w:hAnsi="Times New Roman" w:eastAsia="Times New Roman" w:cs="Times New Roman"/>
      <w:b/>
      <w:bCs/>
      <w:color w:val="000000"/>
    </w:rPr>
  </w:style>
  <w:style w:type="paragraph" w:customStyle="1" w:styleId="374">
    <w:name w:val="xl293"/>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top"/>
    </w:pPr>
    <w:rPr>
      <w:rFonts w:ascii="Times New Roman" w:hAnsi="Times New Roman" w:eastAsia="Times New Roman" w:cs="Times New Roman"/>
    </w:rPr>
  </w:style>
  <w:style w:type="paragraph" w:customStyle="1" w:styleId="375">
    <w:name w:val="xl294"/>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rPr>
  </w:style>
  <w:style w:type="paragraph" w:customStyle="1" w:styleId="376">
    <w:name w:val="xl295"/>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rPr>
  </w:style>
  <w:style w:type="paragraph" w:customStyle="1" w:styleId="377">
    <w:name w:val="xl296"/>
    <w:basedOn w:val="3"/>
    <w:qFormat/>
    <w:uiPriority w:val="0"/>
    <w:pPr>
      <w:pBdr>
        <w:top w:val="single" w:color="000001" w:sz="4" w:space="0"/>
        <w:left w:val="single" w:color="000001" w:sz="4" w:space="0"/>
        <w:bottom w:val="single" w:color="000001" w:sz="4" w:space="0"/>
        <w:right w:val="single" w:color="000001" w:sz="4" w:space="0"/>
      </w:pBdr>
      <w:shd w:val="clear" w:color="auto" w:fill="FF0000"/>
      <w:spacing w:before="280" w:after="280" w:line="240" w:lineRule="auto"/>
      <w:jc w:val="center"/>
      <w:textAlignment w:val="center"/>
    </w:pPr>
    <w:rPr>
      <w:rFonts w:ascii="Times New Roman" w:hAnsi="Times New Roman" w:eastAsia="Times New Roman" w:cs="Times New Roman"/>
    </w:rPr>
  </w:style>
  <w:style w:type="paragraph" w:customStyle="1" w:styleId="378">
    <w:name w:val="xl297"/>
    <w:basedOn w:val="3"/>
    <w:qFormat/>
    <w:uiPriority w:val="0"/>
    <w:pPr>
      <w:pBdr>
        <w:top w:val="single" w:color="000001" w:sz="4" w:space="0"/>
        <w:left w:val="single" w:color="000001" w:sz="4" w:space="0"/>
        <w:bottom w:val="single" w:color="000001" w:sz="4" w:space="0"/>
        <w:right w:val="single" w:color="000001" w:sz="4" w:space="0"/>
      </w:pBdr>
      <w:shd w:val="clear" w:color="auto" w:fill="FF0000"/>
      <w:spacing w:before="280" w:after="280" w:line="240" w:lineRule="auto"/>
      <w:jc w:val="center"/>
      <w:textAlignment w:val="center"/>
    </w:pPr>
    <w:rPr>
      <w:rFonts w:ascii="Times New Roman" w:hAnsi="Times New Roman" w:eastAsia="Times New Roman" w:cs="Times New Roman"/>
    </w:rPr>
  </w:style>
  <w:style w:type="paragraph" w:customStyle="1" w:styleId="379">
    <w:name w:val="xl298"/>
    <w:basedOn w:val="3"/>
    <w:qFormat/>
    <w:uiPriority w:val="0"/>
    <w:pPr>
      <w:pBdr>
        <w:top w:val="single" w:color="000001" w:sz="4" w:space="0"/>
        <w:left w:val="single" w:color="000001" w:sz="4" w:space="0"/>
        <w:bottom w:val="single" w:color="000001" w:sz="4" w:space="0"/>
        <w:right w:val="single" w:color="000001" w:sz="4" w:space="0"/>
      </w:pBdr>
      <w:shd w:val="clear" w:color="auto" w:fill="FF0000"/>
      <w:spacing w:before="280" w:after="280" w:line="240" w:lineRule="auto"/>
      <w:jc w:val="center"/>
      <w:textAlignment w:val="center"/>
    </w:pPr>
    <w:rPr>
      <w:rFonts w:ascii="Times New Roman" w:hAnsi="Times New Roman" w:eastAsia="Times New Roman" w:cs="Times New Roman"/>
    </w:rPr>
  </w:style>
  <w:style w:type="paragraph" w:customStyle="1" w:styleId="380">
    <w:name w:val="xl299"/>
    <w:basedOn w:val="3"/>
    <w:qFormat/>
    <w:uiPriority w:val="0"/>
    <w:pPr>
      <w:pBdr>
        <w:top w:val="single" w:color="000001" w:sz="4" w:space="0"/>
        <w:left w:val="single" w:color="000001" w:sz="4" w:space="0"/>
        <w:bottom w:val="single" w:color="000001" w:sz="4" w:space="0"/>
        <w:right w:val="single" w:color="000001" w:sz="4" w:space="0"/>
      </w:pBdr>
      <w:shd w:val="clear" w:color="auto" w:fill="FF0000"/>
      <w:spacing w:before="280" w:after="280" w:line="240" w:lineRule="auto"/>
      <w:jc w:val="center"/>
      <w:textAlignment w:val="center"/>
    </w:pPr>
    <w:rPr>
      <w:rFonts w:ascii="Times New Roman" w:hAnsi="Times New Roman" w:eastAsia="Times New Roman" w:cs="Times New Roman"/>
    </w:rPr>
  </w:style>
  <w:style w:type="paragraph" w:customStyle="1" w:styleId="381">
    <w:name w:val="xl300"/>
    <w:basedOn w:val="3"/>
    <w:qFormat/>
    <w:uiPriority w:val="0"/>
    <w:pPr>
      <w:shd w:val="clear" w:color="auto" w:fill="FF0000"/>
      <w:spacing w:before="280" w:after="280" w:line="240" w:lineRule="auto"/>
    </w:pPr>
    <w:rPr>
      <w:rFonts w:ascii="Times New Roman" w:hAnsi="Times New Roman" w:eastAsia="Times New Roman" w:cs="Times New Roman"/>
    </w:rPr>
  </w:style>
  <w:style w:type="paragraph" w:customStyle="1" w:styleId="382">
    <w:name w:val="xl301"/>
    <w:basedOn w:val="3"/>
    <w:qFormat/>
    <w:uiPriority w:val="0"/>
    <w:pPr>
      <w:pBdr>
        <w:top w:val="single" w:color="00000A" w:sz="4" w:space="0"/>
        <w:left w:val="single" w:color="00000A" w:sz="4" w:space="0"/>
        <w:bottom w:val="single" w:color="00000A" w:sz="4" w:space="0"/>
        <w:right w:val="single" w:color="00000A" w:sz="4" w:space="0"/>
      </w:pBdr>
      <w:shd w:val="clear" w:color="auto" w:fill="FF0000"/>
      <w:spacing w:before="280" w:after="280" w:line="240" w:lineRule="auto"/>
    </w:pPr>
    <w:rPr>
      <w:rFonts w:ascii="Times New Roman" w:hAnsi="Times New Roman" w:eastAsia="Times New Roman" w:cs="Times New Roman"/>
    </w:rPr>
  </w:style>
  <w:style w:type="paragraph" w:customStyle="1" w:styleId="383">
    <w:name w:val="xl302"/>
    <w:basedOn w:val="3"/>
    <w:qFormat/>
    <w:uiPriority w:val="0"/>
    <w:pPr>
      <w:pBdr>
        <w:top w:val="single" w:color="000001" w:sz="4" w:space="0"/>
        <w:left w:val="single" w:color="000001" w:sz="4" w:space="0"/>
        <w:bottom w:val="single" w:color="000001" w:sz="4" w:space="0"/>
        <w:right w:val="single" w:color="000001" w:sz="4" w:space="0"/>
      </w:pBdr>
      <w:shd w:val="clear" w:color="auto" w:fill="FF0000"/>
      <w:spacing w:before="280" w:after="280" w:line="240" w:lineRule="auto"/>
      <w:jc w:val="center"/>
      <w:textAlignment w:val="center"/>
    </w:pPr>
    <w:rPr>
      <w:rFonts w:ascii="Times New Roman" w:hAnsi="Times New Roman" w:eastAsia="Times New Roman" w:cs="Times New Roman"/>
    </w:rPr>
  </w:style>
  <w:style w:type="paragraph" w:customStyle="1" w:styleId="384">
    <w:name w:val="xl303"/>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pPr>
    <w:rPr>
      <w:rFonts w:ascii="Times New Roman" w:hAnsi="Times New Roman" w:eastAsia="Times New Roman" w:cs="Times New Roman"/>
    </w:rPr>
  </w:style>
  <w:style w:type="paragraph" w:customStyle="1" w:styleId="385">
    <w:name w:val="xl304"/>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pPr>
    <w:rPr>
      <w:rFonts w:ascii="Times New Roman" w:hAnsi="Times New Roman" w:eastAsia="Times New Roman" w:cs="Times New Roman"/>
      <w:i/>
      <w:iCs/>
    </w:rPr>
  </w:style>
  <w:style w:type="paragraph" w:customStyle="1" w:styleId="386">
    <w:name w:val="xl305"/>
    <w:basedOn w:val="3"/>
    <w:qFormat/>
    <w:uiPriority w:val="0"/>
    <w:pPr>
      <w:spacing w:before="280" w:after="280" w:line="240" w:lineRule="auto"/>
      <w:jc w:val="center"/>
      <w:textAlignment w:val="center"/>
    </w:pPr>
    <w:rPr>
      <w:rFonts w:ascii="Times New Roman" w:hAnsi="Times New Roman" w:eastAsia="Times New Roman" w:cs="Times New Roman"/>
      <w:i/>
      <w:iCs/>
    </w:rPr>
  </w:style>
  <w:style w:type="paragraph" w:customStyle="1" w:styleId="387">
    <w:name w:val="xl306"/>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pPr>
    <w:rPr>
      <w:rFonts w:ascii="Times New Roman" w:hAnsi="Times New Roman" w:eastAsia="Times New Roman" w:cs="Times New Roman"/>
      <w:i/>
      <w:iCs/>
    </w:rPr>
  </w:style>
  <w:style w:type="paragraph" w:customStyle="1" w:styleId="388">
    <w:name w:val="xl307"/>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i/>
      <w:iCs/>
    </w:rPr>
  </w:style>
  <w:style w:type="paragraph" w:customStyle="1" w:styleId="389">
    <w:name w:val="xl308"/>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i/>
      <w:iCs/>
    </w:rPr>
  </w:style>
  <w:style w:type="paragraph" w:customStyle="1" w:styleId="390">
    <w:name w:val="xl309"/>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i/>
      <w:iCs/>
    </w:rPr>
  </w:style>
  <w:style w:type="paragraph" w:customStyle="1" w:styleId="391">
    <w:name w:val="xl310"/>
    <w:basedOn w:val="3"/>
    <w:qFormat/>
    <w:uiPriority w:val="0"/>
    <w:pPr>
      <w:spacing w:before="280" w:after="280" w:line="240" w:lineRule="auto"/>
      <w:jc w:val="center"/>
      <w:textAlignment w:val="center"/>
    </w:pPr>
    <w:rPr>
      <w:rFonts w:ascii="Times New Roman" w:hAnsi="Times New Roman" w:eastAsia="Times New Roman" w:cs="Times New Roman"/>
    </w:rPr>
  </w:style>
  <w:style w:type="paragraph" w:customStyle="1" w:styleId="392">
    <w:name w:val="xl311"/>
    <w:basedOn w:val="3"/>
    <w:qFormat/>
    <w:uiPriority w:val="0"/>
    <w:pPr>
      <w:spacing w:before="280" w:after="280" w:line="240" w:lineRule="auto"/>
      <w:jc w:val="center"/>
      <w:textAlignment w:val="center"/>
    </w:pPr>
    <w:rPr>
      <w:rFonts w:ascii="Times New Roman" w:hAnsi="Times New Roman" w:eastAsia="Times New Roman" w:cs="Times New Roman"/>
    </w:rPr>
  </w:style>
  <w:style w:type="paragraph" w:customStyle="1" w:styleId="393">
    <w:name w:val="xl312"/>
    <w:basedOn w:val="3"/>
    <w:qFormat/>
    <w:uiPriority w:val="0"/>
    <w:pPr>
      <w:spacing w:before="280" w:after="280" w:line="240" w:lineRule="auto"/>
      <w:textAlignment w:val="top"/>
    </w:pPr>
    <w:rPr>
      <w:rFonts w:ascii="Times New Roman" w:hAnsi="Times New Roman" w:eastAsia="Times New Roman" w:cs="Times New Roman"/>
    </w:rPr>
  </w:style>
  <w:style w:type="paragraph" w:customStyle="1" w:styleId="394">
    <w:name w:val="xl313"/>
    <w:basedOn w:val="3"/>
    <w:qFormat/>
    <w:uiPriority w:val="0"/>
    <w:pPr>
      <w:spacing w:before="280" w:after="280" w:line="240" w:lineRule="auto"/>
      <w:jc w:val="center"/>
    </w:pPr>
    <w:rPr>
      <w:rFonts w:ascii="Times New Roman" w:hAnsi="Times New Roman" w:eastAsia="Times New Roman" w:cs="Times New Roman"/>
    </w:rPr>
  </w:style>
  <w:style w:type="paragraph" w:customStyle="1" w:styleId="395">
    <w:name w:val="xl314"/>
    <w:basedOn w:val="3"/>
    <w:qFormat/>
    <w:uiPriority w:val="0"/>
    <w:pPr>
      <w:spacing w:before="280" w:after="280" w:line="240" w:lineRule="auto"/>
      <w:jc w:val="center"/>
    </w:pPr>
    <w:rPr>
      <w:rFonts w:ascii="Times New Roman" w:hAnsi="Times New Roman" w:eastAsia="Times New Roman" w:cs="Times New Roman"/>
    </w:rPr>
  </w:style>
  <w:style w:type="paragraph" w:customStyle="1" w:styleId="396">
    <w:name w:val="xl315"/>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pPr>
    <w:rPr>
      <w:rFonts w:ascii="Times New Roman" w:hAnsi="Times New Roman" w:eastAsia="Times New Roman" w:cs="Times New Roman"/>
      <w:b/>
      <w:bCs/>
    </w:rPr>
  </w:style>
  <w:style w:type="paragraph" w:customStyle="1" w:styleId="397">
    <w:name w:val="xl316"/>
    <w:basedOn w:val="3"/>
    <w:qFormat/>
    <w:uiPriority w:val="0"/>
    <w:pPr>
      <w:spacing w:before="280" w:after="280" w:line="240" w:lineRule="auto"/>
      <w:jc w:val="center"/>
    </w:pPr>
    <w:rPr>
      <w:rFonts w:ascii="Times New Roman" w:hAnsi="Times New Roman" w:eastAsia="Times New Roman" w:cs="Times New Roman"/>
    </w:rPr>
  </w:style>
  <w:style w:type="paragraph" w:customStyle="1" w:styleId="398">
    <w:name w:val="xl317"/>
    <w:basedOn w:val="3"/>
    <w:qFormat/>
    <w:uiPriority w:val="0"/>
    <w:pPr>
      <w:spacing w:before="280" w:after="280" w:line="240" w:lineRule="auto"/>
      <w:jc w:val="center"/>
    </w:pPr>
    <w:rPr>
      <w:rFonts w:ascii="Times New Roman" w:hAnsi="Times New Roman" w:eastAsia="Times New Roman" w:cs="Times New Roman"/>
    </w:rPr>
  </w:style>
  <w:style w:type="paragraph" w:customStyle="1" w:styleId="399">
    <w:name w:val="xl318"/>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pPr>
    <w:rPr>
      <w:rFonts w:ascii="Times New Roman" w:hAnsi="Times New Roman" w:eastAsia="Times New Roman" w:cs="Times New Roman"/>
      <w:b/>
      <w:bCs/>
    </w:rPr>
  </w:style>
  <w:style w:type="paragraph" w:customStyle="1" w:styleId="400">
    <w:name w:val="xl319"/>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pPr>
    <w:rPr>
      <w:rFonts w:ascii="Times New Roman" w:hAnsi="Times New Roman" w:eastAsia="Times New Roman" w:cs="Times New Roman"/>
      <w:b/>
      <w:bCs/>
    </w:rPr>
  </w:style>
  <w:style w:type="paragraph" w:customStyle="1" w:styleId="401">
    <w:name w:val="xl320"/>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pPr>
    <w:rPr>
      <w:rFonts w:ascii="Times New Roman" w:hAnsi="Times New Roman" w:eastAsia="Times New Roman" w:cs="Times New Roman"/>
      <w:b/>
      <w:bCs/>
    </w:rPr>
  </w:style>
  <w:style w:type="paragraph" w:customStyle="1" w:styleId="402">
    <w:name w:val="xl321"/>
    <w:basedOn w:val="3"/>
    <w:qFormat/>
    <w:uiPriority w:val="0"/>
    <w:pPr>
      <w:pBdr>
        <w:top w:val="single" w:color="000001" w:sz="4" w:space="0"/>
        <w:left w:val="single" w:color="000001" w:sz="4" w:space="0"/>
        <w:bottom w:val="single" w:color="000001" w:sz="4" w:space="0"/>
        <w:right w:val="single" w:color="000001" w:sz="4" w:space="0"/>
      </w:pBdr>
      <w:spacing w:before="280" w:after="280" w:line="240" w:lineRule="auto"/>
      <w:jc w:val="center"/>
      <w:textAlignment w:val="center"/>
    </w:pPr>
    <w:rPr>
      <w:rFonts w:ascii="Times New Roman" w:hAnsi="Times New Roman" w:eastAsia="Times New Roman" w:cs="Times New Roman"/>
    </w:rPr>
  </w:style>
  <w:style w:type="paragraph" w:customStyle="1" w:styleId="403">
    <w:name w:val="msonormal"/>
    <w:basedOn w:val="3"/>
    <w:qFormat/>
    <w:uiPriority w:val="0"/>
    <w:pPr>
      <w:spacing w:before="280" w:after="280" w:line="240" w:lineRule="auto"/>
    </w:pPr>
    <w:rPr>
      <w:rFonts w:ascii="Times New Roman" w:hAnsi="Times New Roman" w:eastAsia="Times New Roman" w:cs="Times New Roman"/>
    </w:rPr>
  </w:style>
  <w:style w:type="paragraph" w:customStyle="1" w:styleId="404">
    <w:name w:val="Default"/>
    <w:link w:val="961"/>
    <w:qFormat/>
    <w:uiPriority w:val="0"/>
    <w:pPr>
      <w:suppressAutoHyphens/>
      <w:autoSpaceDN w:val="0"/>
      <w:textAlignment w:val="baseline"/>
    </w:pPr>
    <w:rPr>
      <w:rFonts w:ascii="Calibri" w:hAnsi="Calibri" w:eastAsia="Microsoft YaHei" w:cs="Calibri"/>
      <w:color w:val="000000"/>
      <w:kern w:val="3"/>
      <w:sz w:val="24"/>
      <w:szCs w:val="24"/>
      <w:lang w:val="ro-RO" w:eastAsia="ro-RO" w:bidi="hi-IN"/>
    </w:rPr>
  </w:style>
  <w:style w:type="paragraph" w:customStyle="1" w:styleId="405">
    <w:name w:val="Indent corp text 22"/>
    <w:basedOn w:val="3"/>
    <w:qFormat/>
    <w:uiPriority w:val="0"/>
    <w:pPr>
      <w:spacing w:after="120" w:line="480" w:lineRule="auto"/>
      <w:ind w:left="283"/>
    </w:pPr>
    <w:rPr>
      <w:rFonts w:ascii="Times New Roman" w:hAnsi="Times New Roman" w:eastAsia="Times New Roman" w:cs="Times New Roman"/>
      <w:sz w:val="20"/>
      <w:szCs w:val="20"/>
      <w:lang w:eastAsia="ar-SA"/>
    </w:rPr>
  </w:style>
  <w:style w:type="paragraph" w:customStyle="1" w:styleId="406">
    <w:name w:val="Indent corp text 32"/>
    <w:basedOn w:val="3"/>
    <w:qFormat/>
    <w:uiPriority w:val="0"/>
    <w:pPr>
      <w:spacing w:after="120" w:line="240" w:lineRule="auto"/>
      <w:ind w:left="283"/>
    </w:pPr>
    <w:rPr>
      <w:rFonts w:ascii="Times New Roman" w:hAnsi="Times New Roman" w:eastAsia="Times New Roman" w:cs="Times New Roman"/>
      <w:sz w:val="16"/>
      <w:szCs w:val="16"/>
      <w:lang w:eastAsia="ar-SA"/>
    </w:rPr>
  </w:style>
  <w:style w:type="paragraph" w:customStyle="1" w:styleId="407">
    <w:name w:val="Corp text 22"/>
    <w:basedOn w:val="3"/>
    <w:qFormat/>
    <w:uiPriority w:val="0"/>
    <w:pPr>
      <w:spacing w:after="120" w:line="480" w:lineRule="auto"/>
    </w:pPr>
    <w:rPr>
      <w:rFonts w:ascii="Times New Roman" w:hAnsi="Times New Roman" w:eastAsia="Times New Roman" w:cs="Times New Roman"/>
      <w:sz w:val="20"/>
      <w:szCs w:val="20"/>
      <w:lang w:eastAsia="ar-SA"/>
    </w:rPr>
  </w:style>
  <w:style w:type="paragraph" w:customStyle="1" w:styleId="408">
    <w:name w:val="Style 29"/>
    <w:basedOn w:val="3"/>
    <w:qFormat/>
    <w:uiPriority w:val="0"/>
    <w:pPr>
      <w:spacing w:line="408" w:lineRule="atLeast"/>
      <w:ind w:right="72"/>
    </w:pPr>
    <w:rPr>
      <w:rFonts w:ascii="Calibri" w:hAnsi="Calibri" w:eastAsia="Times New Roman" w:cs="Times New Roman"/>
      <w:lang w:bidi="en-US"/>
    </w:rPr>
  </w:style>
  <w:style w:type="paragraph" w:customStyle="1" w:styleId="409">
    <w:name w:val="Char Char Char Char Char Char Char Char"/>
    <w:basedOn w:val="3"/>
    <w:qFormat/>
    <w:uiPriority w:val="0"/>
    <w:pPr>
      <w:widowControl w:val="0"/>
      <w:spacing w:after="0" w:line="360" w:lineRule="atLeast"/>
      <w:jc w:val="both"/>
    </w:pPr>
    <w:rPr>
      <w:rFonts w:ascii="Times New Roman" w:hAnsi="Times New Roman" w:eastAsia="Times New Roman" w:cs="Times New Roman"/>
      <w:lang w:val="pl-PL" w:eastAsia="pl-PL"/>
    </w:rPr>
  </w:style>
  <w:style w:type="paragraph" w:customStyle="1" w:styleId="410">
    <w:name w:val="Char1"/>
    <w:basedOn w:val="3"/>
    <w:qFormat/>
    <w:uiPriority w:val="0"/>
    <w:pPr>
      <w:widowControl w:val="0"/>
      <w:spacing w:after="0" w:line="360" w:lineRule="atLeast"/>
      <w:jc w:val="both"/>
    </w:pPr>
    <w:rPr>
      <w:rFonts w:ascii="Times New Roman" w:hAnsi="Times New Roman" w:eastAsia="Times New Roman" w:cs="Times New Roman"/>
      <w:lang w:val="pl-PL" w:eastAsia="pl-PL"/>
    </w:rPr>
  </w:style>
  <w:style w:type="paragraph" w:customStyle="1" w:styleId="411">
    <w:name w:val="Char Char Char Char Char Char Char Char1"/>
    <w:basedOn w:val="3"/>
    <w:qFormat/>
    <w:uiPriority w:val="0"/>
    <w:pPr>
      <w:widowControl w:val="0"/>
      <w:spacing w:after="0" w:line="360" w:lineRule="atLeast"/>
      <w:jc w:val="both"/>
    </w:pPr>
    <w:rPr>
      <w:rFonts w:ascii="Times New Roman" w:hAnsi="Times New Roman" w:eastAsia="Times New Roman" w:cs="Times New Roman"/>
      <w:lang w:val="pl-PL" w:eastAsia="pl-PL"/>
    </w:rPr>
  </w:style>
  <w:style w:type="paragraph" w:customStyle="1" w:styleId="412">
    <w:name w:val="Table Paragraph"/>
    <w:basedOn w:val="3"/>
    <w:qFormat/>
    <w:uiPriority w:val="1"/>
    <w:pPr>
      <w:widowControl w:val="0"/>
      <w:spacing w:before="25" w:after="0" w:line="240" w:lineRule="auto"/>
      <w:jc w:val="center"/>
    </w:pPr>
    <w:rPr>
      <w:rFonts w:ascii="Times New Roman" w:hAnsi="Times New Roman" w:eastAsia="Times New Roman" w:cs="Times New Roman"/>
    </w:rPr>
  </w:style>
  <w:style w:type="paragraph" w:customStyle="1" w:styleId="413">
    <w:name w:val="Sub-Sub capitol 1"/>
    <w:basedOn w:val="3"/>
    <w:qFormat/>
    <w:uiPriority w:val="0"/>
    <w:pPr>
      <w:keepNext/>
      <w:spacing w:after="240" w:line="240" w:lineRule="atLeast"/>
      <w:outlineLvl w:val="1"/>
    </w:pPr>
    <w:rPr>
      <w:rFonts w:ascii="Arial" w:hAnsi="Arial" w:eastAsia="Times New Roman" w:cs="Arial"/>
      <w:b/>
      <w:iCs/>
    </w:rPr>
  </w:style>
  <w:style w:type="paragraph" w:customStyle="1" w:styleId="414">
    <w:name w:val="Block Quotation"/>
    <w:basedOn w:val="3"/>
    <w:qFormat/>
    <w:uiPriority w:val="0"/>
    <w:pPr>
      <w:keepLines/>
      <w:tabs>
        <w:tab w:val="right" w:pos="9360"/>
      </w:tabs>
      <w:spacing w:after="160" w:line="480" w:lineRule="auto"/>
      <w:ind w:left="720" w:right="720"/>
      <w:jc w:val="both"/>
    </w:pPr>
    <w:rPr>
      <w:rFonts w:ascii="Verdana" w:hAnsi="Verdana" w:eastAsia="Times New Roman" w:cs="Arial"/>
      <w:i/>
      <w:color w:val="6A6A6A"/>
    </w:rPr>
  </w:style>
  <w:style w:type="paragraph" w:customStyle="1" w:styleId="415">
    <w:name w:val="Body Text Keep"/>
    <w:basedOn w:val="3"/>
    <w:qFormat/>
    <w:uiPriority w:val="0"/>
    <w:pPr>
      <w:keepNext/>
      <w:tabs>
        <w:tab w:val="right" w:pos="8640"/>
      </w:tabs>
      <w:spacing w:after="280" w:line="360" w:lineRule="auto"/>
      <w:jc w:val="both"/>
    </w:pPr>
    <w:rPr>
      <w:rFonts w:ascii="Verdana" w:hAnsi="Verdana" w:eastAsia="Times New Roman" w:cs="Arial"/>
      <w:color w:val="6A6A6A"/>
    </w:rPr>
  </w:style>
  <w:style w:type="paragraph" w:customStyle="1" w:styleId="416">
    <w:name w:val="Chapter Label"/>
    <w:basedOn w:val="3"/>
    <w:next w:val="3"/>
    <w:qFormat/>
    <w:uiPriority w:val="0"/>
    <w:pPr>
      <w:keepNext/>
      <w:pageBreakBefore/>
      <w:tabs>
        <w:tab w:val="right" w:pos="8640"/>
      </w:tabs>
      <w:spacing w:after="560" w:line="240" w:lineRule="auto"/>
      <w:jc w:val="center"/>
    </w:pPr>
    <w:rPr>
      <w:rFonts w:ascii="Verdana" w:hAnsi="Verdana" w:eastAsia="Times New Roman" w:cs="Arial"/>
      <w:i/>
      <w:color w:val="6A6A6A"/>
      <w:spacing w:val="70"/>
    </w:rPr>
  </w:style>
  <w:style w:type="paragraph" w:customStyle="1" w:styleId="417">
    <w:name w:val="Chapter Subtitle"/>
    <w:basedOn w:val="3"/>
    <w:next w:val="3"/>
    <w:qFormat/>
    <w:uiPriority w:val="0"/>
    <w:pPr>
      <w:keepNext/>
      <w:keepLines/>
      <w:tabs>
        <w:tab w:val="right" w:pos="8640"/>
      </w:tabs>
      <w:spacing w:after="280" w:line="240" w:lineRule="auto"/>
      <w:jc w:val="center"/>
    </w:pPr>
    <w:rPr>
      <w:rFonts w:ascii="Verdana" w:hAnsi="Verdana" w:eastAsia="Times New Roman" w:cs="Times New Roman"/>
      <w:color w:val="6A6A6A"/>
      <w:spacing w:val="2"/>
    </w:rPr>
  </w:style>
  <w:style w:type="paragraph" w:customStyle="1" w:styleId="418">
    <w:name w:val="Footer Even"/>
    <w:basedOn w:val="32"/>
    <w:qFormat/>
    <w:uiPriority w:val="0"/>
    <w:pPr>
      <w:keepLines/>
      <w:tabs>
        <w:tab w:val="center" w:pos="4320"/>
        <w:tab w:val="right" w:pos="8640"/>
        <w:tab w:val="clear" w:pos="4680"/>
        <w:tab w:val="clear" w:pos="9360"/>
      </w:tabs>
      <w:jc w:val="center"/>
    </w:pPr>
    <w:rPr>
      <w:rFonts w:ascii="Verdana" w:hAnsi="Verdana" w:eastAsia="Times New Roman" w:cs="Arial"/>
      <w:color w:val="6A6A6A"/>
    </w:rPr>
  </w:style>
  <w:style w:type="paragraph" w:customStyle="1" w:styleId="419">
    <w:name w:val="Footer First"/>
    <w:basedOn w:val="32"/>
    <w:qFormat/>
    <w:uiPriority w:val="0"/>
    <w:pPr>
      <w:keepLines/>
      <w:tabs>
        <w:tab w:val="center" w:pos="4320"/>
        <w:tab w:val="clear" w:pos="4680"/>
        <w:tab w:val="clear" w:pos="9360"/>
      </w:tabs>
      <w:jc w:val="center"/>
    </w:pPr>
    <w:rPr>
      <w:rFonts w:ascii="Verdana" w:hAnsi="Verdana" w:eastAsia="Times New Roman" w:cs="Arial"/>
      <w:color w:val="6A6A6A"/>
    </w:rPr>
  </w:style>
  <w:style w:type="paragraph" w:customStyle="1" w:styleId="420">
    <w:name w:val="Footer Odd"/>
    <w:basedOn w:val="32"/>
    <w:qFormat/>
    <w:uiPriority w:val="0"/>
    <w:pPr>
      <w:keepLines/>
      <w:tabs>
        <w:tab w:val="right" w:pos="0"/>
        <w:tab w:val="center" w:pos="4320"/>
        <w:tab w:val="right" w:pos="8640"/>
        <w:tab w:val="clear" w:pos="4680"/>
        <w:tab w:val="clear" w:pos="9360"/>
      </w:tabs>
      <w:jc w:val="center"/>
    </w:pPr>
    <w:rPr>
      <w:rFonts w:ascii="Verdana" w:hAnsi="Verdana" w:eastAsia="Times New Roman" w:cs="Arial"/>
      <w:color w:val="6A6A6A"/>
    </w:rPr>
  </w:style>
  <w:style w:type="paragraph" w:customStyle="1" w:styleId="421">
    <w:name w:val="Footnote Base"/>
    <w:basedOn w:val="3"/>
    <w:qFormat/>
    <w:uiPriority w:val="0"/>
    <w:pPr>
      <w:tabs>
        <w:tab w:val="left" w:pos="374"/>
        <w:tab w:val="right" w:pos="8827"/>
      </w:tabs>
      <w:spacing w:after="0" w:line="220" w:lineRule="exact"/>
      <w:ind w:left="187" w:hanging="187"/>
      <w:jc w:val="both"/>
    </w:pPr>
    <w:rPr>
      <w:rFonts w:ascii="Verdana" w:hAnsi="Verdana" w:eastAsia="Times New Roman" w:cs="Arial"/>
      <w:color w:val="6A6A6A"/>
      <w:sz w:val="18"/>
    </w:rPr>
  </w:style>
  <w:style w:type="paragraph" w:customStyle="1" w:styleId="422">
    <w:name w:val="Header Base"/>
    <w:basedOn w:val="3"/>
    <w:qFormat/>
    <w:uiPriority w:val="0"/>
    <w:pPr>
      <w:keepLines/>
      <w:tabs>
        <w:tab w:val="center" w:pos="4320"/>
        <w:tab w:val="right" w:pos="8640"/>
      </w:tabs>
      <w:spacing w:after="0" w:line="240" w:lineRule="auto"/>
      <w:jc w:val="center"/>
    </w:pPr>
    <w:rPr>
      <w:rFonts w:ascii="Verdana" w:hAnsi="Verdana" w:eastAsia="Times New Roman" w:cs="Arial"/>
      <w:color w:val="6A6A6A"/>
    </w:rPr>
  </w:style>
  <w:style w:type="paragraph" w:customStyle="1" w:styleId="423">
    <w:name w:val="Header Even"/>
    <w:basedOn w:val="35"/>
    <w:qFormat/>
    <w:uiPriority w:val="0"/>
    <w:pPr>
      <w:keepLines/>
      <w:tabs>
        <w:tab w:val="center" w:pos="4320"/>
        <w:tab w:val="right" w:pos="8640"/>
        <w:tab w:val="clear" w:pos="4680"/>
        <w:tab w:val="clear" w:pos="9360"/>
      </w:tabs>
      <w:jc w:val="center"/>
    </w:pPr>
    <w:rPr>
      <w:rFonts w:ascii="Verdana" w:hAnsi="Verdana" w:eastAsia="Times New Roman" w:cs="Arial"/>
      <w:color w:val="6A6A6A"/>
    </w:rPr>
  </w:style>
  <w:style w:type="paragraph" w:customStyle="1" w:styleId="424">
    <w:name w:val="Header First"/>
    <w:basedOn w:val="35"/>
    <w:qFormat/>
    <w:uiPriority w:val="0"/>
    <w:pPr>
      <w:keepLines/>
      <w:tabs>
        <w:tab w:val="center" w:pos="4320"/>
        <w:tab w:val="clear" w:pos="4680"/>
        <w:tab w:val="clear" w:pos="9360"/>
      </w:tabs>
      <w:jc w:val="center"/>
    </w:pPr>
    <w:rPr>
      <w:rFonts w:ascii="Verdana" w:hAnsi="Verdana" w:eastAsia="Times New Roman" w:cs="Arial"/>
      <w:color w:val="6A6A6A"/>
    </w:rPr>
  </w:style>
  <w:style w:type="paragraph" w:customStyle="1" w:styleId="425">
    <w:name w:val="Header Odd"/>
    <w:basedOn w:val="35"/>
    <w:qFormat/>
    <w:uiPriority w:val="0"/>
    <w:pPr>
      <w:keepLines/>
      <w:tabs>
        <w:tab w:val="right" w:pos="0"/>
        <w:tab w:val="center" w:pos="4320"/>
        <w:tab w:val="right" w:pos="8640"/>
        <w:tab w:val="clear" w:pos="4680"/>
        <w:tab w:val="clear" w:pos="9360"/>
      </w:tabs>
      <w:jc w:val="center"/>
    </w:pPr>
    <w:rPr>
      <w:rFonts w:ascii="Verdana" w:hAnsi="Verdana" w:eastAsia="Times New Roman" w:cs="Arial"/>
      <w:color w:val="6A6A6A"/>
    </w:rPr>
  </w:style>
  <w:style w:type="paragraph" w:customStyle="1" w:styleId="426">
    <w:name w:val="Heading Base"/>
    <w:basedOn w:val="3"/>
    <w:next w:val="3"/>
    <w:qFormat/>
    <w:uiPriority w:val="0"/>
    <w:pPr>
      <w:keepNext/>
      <w:keepLines/>
      <w:tabs>
        <w:tab w:val="right" w:pos="8640"/>
      </w:tabs>
      <w:spacing w:after="0" w:line="360" w:lineRule="auto"/>
    </w:pPr>
    <w:rPr>
      <w:rFonts w:ascii="Verdana" w:hAnsi="Verdana" w:eastAsia="Times New Roman" w:cs="Arial"/>
      <w:b/>
      <w:color w:val="6A6A6A"/>
    </w:rPr>
  </w:style>
  <w:style w:type="paragraph" w:customStyle="1" w:styleId="427">
    <w:name w:val="Index Base"/>
    <w:basedOn w:val="3"/>
    <w:qFormat/>
    <w:uiPriority w:val="0"/>
    <w:pPr>
      <w:tabs>
        <w:tab w:val="right" w:leader="dot" w:pos="4680"/>
        <w:tab w:val="right" w:pos="9360"/>
      </w:tabs>
      <w:spacing w:after="0" w:line="240" w:lineRule="auto"/>
      <w:ind w:left="720" w:hanging="720"/>
      <w:jc w:val="both"/>
    </w:pPr>
    <w:rPr>
      <w:rFonts w:ascii="Verdana" w:hAnsi="Verdana" w:eastAsia="Times New Roman" w:cs="Arial"/>
      <w:color w:val="6A6A6A"/>
      <w:sz w:val="20"/>
    </w:rPr>
  </w:style>
  <w:style w:type="paragraph" w:customStyle="1" w:styleId="428">
    <w:name w:val="Name"/>
    <w:basedOn w:val="3"/>
    <w:qFormat/>
    <w:uiPriority w:val="0"/>
    <w:pPr>
      <w:tabs>
        <w:tab w:val="right" w:pos="8640"/>
      </w:tabs>
      <w:spacing w:after="280" w:line="360" w:lineRule="auto"/>
      <w:jc w:val="center"/>
    </w:pPr>
    <w:rPr>
      <w:rFonts w:ascii="Verdana" w:hAnsi="Verdana" w:eastAsia="Times New Roman" w:cs="Arial"/>
      <w:color w:val="6A6A6A"/>
    </w:rPr>
  </w:style>
  <w:style w:type="paragraph" w:customStyle="1" w:styleId="429">
    <w:name w:val="Picture"/>
    <w:basedOn w:val="3"/>
    <w:next w:val="22"/>
    <w:qFormat/>
    <w:uiPriority w:val="0"/>
    <w:pPr>
      <w:keepNext/>
      <w:tabs>
        <w:tab w:val="right" w:pos="8640"/>
      </w:tabs>
      <w:spacing w:after="280" w:line="240" w:lineRule="auto"/>
      <w:jc w:val="center"/>
    </w:pPr>
    <w:rPr>
      <w:rFonts w:ascii="Verdana" w:hAnsi="Verdana" w:eastAsia="Times New Roman" w:cs="Arial"/>
      <w:color w:val="6A6A6A"/>
    </w:rPr>
  </w:style>
  <w:style w:type="paragraph" w:customStyle="1" w:styleId="430">
    <w:name w:val="Section Label"/>
    <w:basedOn w:val="426"/>
    <w:next w:val="3"/>
    <w:qFormat/>
    <w:uiPriority w:val="0"/>
    <w:pPr>
      <w:pageBreakBefore/>
      <w:spacing w:after="700"/>
      <w:jc w:val="center"/>
    </w:pPr>
    <w:rPr>
      <w:b w:val="0"/>
      <w:caps/>
      <w:spacing w:val="10"/>
    </w:rPr>
  </w:style>
  <w:style w:type="paragraph" w:customStyle="1" w:styleId="431">
    <w:name w:val="Subtitle Cover"/>
    <w:basedOn w:val="3"/>
    <w:next w:val="3"/>
    <w:qFormat/>
    <w:uiPriority w:val="0"/>
    <w:pPr>
      <w:keepNext/>
      <w:tabs>
        <w:tab w:val="right" w:pos="10440"/>
      </w:tabs>
      <w:spacing w:after="560" w:line="240" w:lineRule="auto"/>
      <w:ind w:left="1800" w:right="1800"/>
      <w:jc w:val="center"/>
    </w:pPr>
    <w:rPr>
      <w:rFonts w:ascii="Verdana" w:hAnsi="Verdana" w:eastAsia="Times New Roman" w:cs="Arial"/>
      <w:color w:val="6A6A6A"/>
    </w:rPr>
  </w:style>
  <w:style w:type="paragraph" w:customStyle="1" w:styleId="432">
    <w:name w:val="Style Subcapitole1 +"/>
    <w:qFormat/>
    <w:uiPriority w:val="0"/>
    <w:pPr>
      <w:widowControl w:val="0"/>
      <w:tabs>
        <w:tab w:val="left" w:pos="5670"/>
      </w:tabs>
      <w:suppressAutoHyphens/>
      <w:autoSpaceDN w:val="0"/>
      <w:spacing w:after="200" w:line="276" w:lineRule="auto"/>
      <w:ind w:left="2835" w:hanging="2835"/>
      <w:textAlignment w:val="baseline"/>
    </w:pPr>
    <w:rPr>
      <w:rFonts w:ascii="Liberation Serif" w:hAnsi="Liberation Serif" w:eastAsia="SimSun" w:cs="Mangal"/>
      <w:bCs/>
      <w:kern w:val="3"/>
      <w:sz w:val="24"/>
      <w:szCs w:val="24"/>
      <w:lang w:val="ro-RO" w:eastAsia="zh-CN" w:bidi="hi-IN"/>
    </w:rPr>
  </w:style>
  <w:style w:type="paragraph" w:customStyle="1" w:styleId="433">
    <w:name w:val="TOC Base"/>
    <w:basedOn w:val="3"/>
    <w:next w:val="160"/>
    <w:qFormat/>
    <w:uiPriority w:val="0"/>
    <w:pPr>
      <w:tabs>
        <w:tab w:val="right" w:leader="dot" w:pos="8640"/>
      </w:tabs>
      <w:spacing w:after="0" w:line="240" w:lineRule="auto"/>
      <w:jc w:val="both"/>
    </w:pPr>
    <w:rPr>
      <w:rFonts w:ascii="Verdana" w:hAnsi="Verdana" w:eastAsia="Times New Roman" w:cs="Arial"/>
      <w:color w:val="6A6A6A"/>
      <w:sz w:val="20"/>
      <w:szCs w:val="20"/>
    </w:rPr>
  </w:style>
  <w:style w:type="paragraph" w:customStyle="1" w:styleId="434">
    <w:name w:val="Subcapitole7"/>
    <w:qFormat/>
    <w:uiPriority w:val="0"/>
    <w:pPr>
      <w:widowControl w:val="0"/>
      <w:tabs>
        <w:tab w:val="left" w:pos="1494"/>
        <w:tab w:val="left" w:pos="2268"/>
      </w:tabs>
      <w:suppressAutoHyphens/>
      <w:autoSpaceDN w:val="0"/>
      <w:spacing w:after="200" w:line="276" w:lineRule="auto"/>
      <w:ind w:left="1134" w:hanging="1418"/>
      <w:textAlignment w:val="baseline"/>
    </w:pPr>
    <w:rPr>
      <w:rFonts w:ascii="Liberation Serif" w:hAnsi="Liberation Serif" w:eastAsia="SimSun" w:cs="Mangal"/>
      <w:kern w:val="3"/>
      <w:sz w:val="24"/>
      <w:szCs w:val="24"/>
      <w:lang w:val="ro-RO" w:eastAsia="zh-CN" w:bidi="hi-IN"/>
    </w:rPr>
  </w:style>
  <w:style w:type="paragraph" w:customStyle="1" w:styleId="435">
    <w:name w:val="VIII.1 Subcapitole8"/>
    <w:basedOn w:val="432"/>
    <w:qFormat/>
    <w:uiPriority w:val="0"/>
    <w:pPr>
      <w:tabs>
        <w:tab w:val="left" w:pos="3240"/>
        <w:tab w:val="clear" w:pos="5670"/>
      </w:tabs>
      <w:ind w:left="1440" w:hanging="360"/>
    </w:pPr>
  </w:style>
  <w:style w:type="paragraph" w:customStyle="1" w:styleId="436">
    <w:name w:val="Subcapitole1"/>
    <w:basedOn w:val="4"/>
    <w:qFormat/>
    <w:uiPriority w:val="0"/>
    <w:pPr>
      <w:pBdr>
        <w:top w:val="single" w:color="808080" w:sz="2" w:space="1"/>
        <w:bottom w:val="single" w:color="C0C0C0" w:sz="2" w:space="1"/>
      </w:pBdr>
      <w:suppressAutoHyphens w:val="0"/>
      <w:spacing w:before="0" w:after="240" w:line="240" w:lineRule="atLeast"/>
      <w:ind w:left="360"/>
    </w:pPr>
    <w:rPr>
      <w:bCs w:val="0"/>
      <w:i w:val="0"/>
      <w:sz w:val="24"/>
      <w:szCs w:val="24"/>
    </w:rPr>
  </w:style>
  <w:style w:type="paragraph" w:customStyle="1" w:styleId="437">
    <w:name w:val="Capitol"/>
    <w:basedOn w:val="3"/>
    <w:qFormat/>
    <w:uiPriority w:val="0"/>
    <w:pPr>
      <w:keepNext/>
      <w:spacing w:before="120" w:after="800" w:line="240" w:lineRule="atLeast"/>
      <w:outlineLvl w:val="0"/>
    </w:pPr>
    <w:rPr>
      <w:rFonts w:ascii="Verdana" w:hAnsi="Verdana" w:eastAsia="Times New Roman" w:cs="Times New Roman"/>
      <w:b/>
      <w:bCs/>
      <w:sz w:val="32"/>
      <w:szCs w:val="20"/>
    </w:rPr>
  </w:style>
  <w:style w:type="paragraph" w:customStyle="1" w:styleId="438">
    <w:name w:val="Style Heading 3 + 11 pt Bold Auto"/>
    <w:basedOn w:val="5"/>
    <w:qFormat/>
    <w:uiPriority w:val="0"/>
    <w:pPr>
      <w:tabs>
        <w:tab w:val="left" w:pos="4253"/>
        <w:tab w:val="right" w:pos="10625"/>
      </w:tabs>
      <w:suppressAutoHyphens w:val="0"/>
      <w:spacing w:before="0" w:after="0" w:line="360" w:lineRule="auto"/>
      <w:ind w:left="1985" w:hanging="1985"/>
    </w:pPr>
    <w:rPr>
      <w:rFonts w:ascii="Verdana" w:hAnsi="Verdana" w:eastAsia="Verdana" w:cs="Arial"/>
      <w:sz w:val="22"/>
      <w:lang w:eastAsia="en-US"/>
    </w:rPr>
  </w:style>
  <w:style w:type="paragraph" w:customStyle="1" w:styleId="439">
    <w:name w:val="Buline"/>
    <w:basedOn w:val="95"/>
    <w:qFormat/>
    <w:uiPriority w:val="0"/>
    <w:pPr>
      <w:tabs>
        <w:tab w:val="left" w:pos="2268"/>
        <w:tab w:val="right" w:pos="4536"/>
      </w:tabs>
      <w:spacing w:before="240" w:after="240" w:line="240" w:lineRule="atLeast"/>
      <w:ind w:left="1134"/>
      <w:jc w:val="left"/>
    </w:pPr>
    <w:rPr>
      <w:rFonts w:ascii="Arial" w:hAnsi="Arial" w:eastAsia="Arial" w:cs="Arial"/>
      <w:sz w:val="20"/>
      <w:szCs w:val="20"/>
    </w:rPr>
  </w:style>
  <w:style w:type="paragraph" w:customStyle="1" w:styleId="440">
    <w:name w:val="Style List Bullet 3List Bullet 1 + Line spacing:  At least 14 pt"/>
    <w:qFormat/>
    <w:uiPriority w:val="0"/>
    <w:pPr>
      <w:widowControl w:val="0"/>
      <w:suppressAutoHyphens/>
      <w:autoSpaceDN w:val="0"/>
      <w:spacing w:after="200" w:line="280" w:lineRule="atLeast"/>
      <w:textAlignment w:val="baseline"/>
    </w:pPr>
    <w:rPr>
      <w:rFonts w:ascii="Liberation Serif" w:hAnsi="Liberation Serif" w:eastAsia="SimSun" w:cs="Times New Roman"/>
      <w:kern w:val="3"/>
      <w:sz w:val="24"/>
      <w:szCs w:val="24"/>
      <w:lang w:val="ro-RO" w:eastAsia="zh-CN" w:bidi="hi-IN"/>
    </w:rPr>
  </w:style>
  <w:style w:type="paragraph" w:customStyle="1" w:styleId="441">
    <w:name w:val="Texte comprimate"/>
    <w:basedOn w:val="96"/>
    <w:qFormat/>
    <w:uiPriority w:val="0"/>
    <w:pPr>
      <w:spacing w:after="120"/>
    </w:pPr>
  </w:style>
  <w:style w:type="paragraph" w:customStyle="1" w:styleId="442">
    <w:name w:val="AAA-Style List Bullet 3List Bullet 1 + Line spacing:  At least 14 pt1"/>
    <w:qFormat/>
    <w:uiPriority w:val="0"/>
    <w:pPr>
      <w:widowControl w:val="0"/>
      <w:suppressAutoHyphens/>
      <w:autoSpaceDN w:val="0"/>
      <w:spacing w:after="200" w:line="280" w:lineRule="atLeast"/>
      <w:textAlignment w:val="baseline"/>
    </w:pPr>
    <w:rPr>
      <w:rFonts w:ascii="Liberation Serif" w:hAnsi="Liberation Serif" w:eastAsia="SimSun" w:cs="Times New Roman"/>
      <w:kern w:val="3"/>
      <w:sz w:val="24"/>
      <w:szCs w:val="24"/>
      <w:lang w:val="ro-RO" w:eastAsia="zh-CN" w:bidi="hi-IN"/>
    </w:rPr>
  </w:style>
  <w:style w:type="paragraph" w:customStyle="1" w:styleId="443">
    <w:name w:val="Subcapitole 2"/>
    <w:basedOn w:val="3"/>
    <w:qFormat/>
    <w:uiPriority w:val="0"/>
    <w:pPr>
      <w:keepNext/>
      <w:pBdr>
        <w:top w:val="single" w:color="808080" w:sz="2" w:space="1"/>
        <w:bottom w:val="single" w:color="C0C0C0" w:sz="2" w:space="1"/>
      </w:pBdr>
      <w:spacing w:after="240" w:line="240" w:lineRule="atLeast"/>
      <w:ind w:left="1418" w:hanging="1560"/>
      <w:outlineLvl w:val="1"/>
    </w:pPr>
    <w:rPr>
      <w:rFonts w:ascii="Verdana" w:hAnsi="Verdana" w:eastAsia="Times New Roman" w:cs="Times New Roman"/>
      <w:b/>
    </w:rPr>
  </w:style>
  <w:style w:type="paragraph" w:customStyle="1" w:styleId="444">
    <w:name w:val="Subcapitole3"/>
    <w:basedOn w:val="436"/>
    <w:qFormat/>
    <w:uiPriority w:val="0"/>
    <w:pPr>
      <w:tabs>
        <w:tab w:val="left" w:pos="1494"/>
        <w:tab w:val="left" w:pos="2214"/>
        <w:tab w:val="left" w:pos="2268"/>
      </w:tabs>
      <w:ind w:left="1134" w:hanging="1418"/>
    </w:pPr>
    <w:rPr>
      <w:bCs/>
      <w:iCs w:val="0"/>
    </w:rPr>
  </w:style>
  <w:style w:type="paragraph" w:customStyle="1" w:styleId="445">
    <w:name w:val="Buline1"/>
    <w:basedOn w:val="439"/>
    <w:qFormat/>
    <w:uiPriority w:val="0"/>
  </w:style>
  <w:style w:type="paragraph" w:customStyle="1" w:styleId="446">
    <w:name w:val="Texte complexe"/>
    <w:basedOn w:val="96"/>
    <w:qFormat/>
    <w:uiPriority w:val="0"/>
    <w:pPr>
      <w:spacing w:after="120"/>
    </w:pPr>
    <w:rPr>
      <w:b/>
    </w:rPr>
  </w:style>
  <w:style w:type="paragraph" w:customStyle="1" w:styleId="447">
    <w:name w:val="IV Subcapitole4"/>
    <w:basedOn w:val="444"/>
    <w:qFormat/>
    <w:uiPriority w:val="0"/>
    <w:pPr>
      <w:tabs>
        <w:tab w:val="left" w:pos="1800"/>
        <w:tab w:val="left" w:pos="2520"/>
        <w:tab w:val="left" w:pos="2880"/>
        <w:tab w:val="clear" w:pos="1494"/>
        <w:tab w:val="clear" w:pos="2214"/>
        <w:tab w:val="clear" w:pos="2268"/>
      </w:tabs>
      <w:ind w:left="1440" w:hanging="360"/>
    </w:pPr>
    <w:rPr>
      <w:rFonts w:cs="Arial"/>
      <w:bCs w:val="0"/>
      <w:iCs/>
      <w:lang w:val="en-US" w:eastAsia="en-US"/>
    </w:rPr>
  </w:style>
  <w:style w:type="paragraph" w:customStyle="1" w:styleId="448">
    <w:name w:val="V.1 Subcapitole5"/>
    <w:basedOn w:val="447"/>
    <w:qFormat/>
    <w:uiPriority w:val="0"/>
    <w:pPr>
      <w:tabs>
        <w:tab w:val="left" w:pos="3708"/>
        <w:tab w:val="left" w:pos="3844"/>
        <w:tab w:val="clear" w:pos="1800"/>
      </w:tabs>
    </w:pPr>
    <w:rPr>
      <w:bCs/>
    </w:rPr>
  </w:style>
  <w:style w:type="paragraph" w:customStyle="1" w:styleId="449">
    <w:name w:val="numerotare"/>
    <w:basedOn w:val="17"/>
    <w:qFormat/>
    <w:uiPriority w:val="0"/>
    <w:pPr>
      <w:spacing w:before="120" w:after="200" w:line="300" w:lineRule="atLeast"/>
      <w:jc w:val="both"/>
    </w:pPr>
    <w:rPr>
      <w:rFonts w:ascii="Verdana" w:hAnsi="Verdana" w:eastAsia="Times New Roman" w:cs="Times New Roman"/>
      <w:sz w:val="20"/>
      <w:szCs w:val="20"/>
    </w:rPr>
  </w:style>
  <w:style w:type="paragraph" w:customStyle="1" w:styleId="450">
    <w:name w:val="Bulinute2"/>
    <w:basedOn w:val="59"/>
    <w:qFormat/>
    <w:uiPriority w:val="0"/>
    <w:pPr>
      <w:tabs>
        <w:tab w:val="right" w:pos="3119"/>
        <w:tab w:val="clear" w:pos="3232"/>
        <w:tab w:val="clear" w:pos="8640"/>
      </w:tabs>
    </w:pPr>
  </w:style>
  <w:style w:type="paragraph" w:customStyle="1" w:styleId="451">
    <w:name w:val="Numerotare riscuri"/>
    <w:basedOn w:val="449"/>
    <w:qFormat/>
    <w:uiPriority w:val="0"/>
    <w:pPr>
      <w:tabs>
        <w:tab w:val="left" w:pos="5330"/>
      </w:tabs>
      <w:ind w:left="2665" w:hanging="397"/>
    </w:pPr>
  </w:style>
  <w:style w:type="paragraph" w:customStyle="1" w:styleId="452">
    <w:name w:val="Style1"/>
    <w:basedOn w:val="95"/>
    <w:qFormat/>
    <w:uiPriority w:val="0"/>
    <w:pPr>
      <w:tabs>
        <w:tab w:val="left" w:pos="1134"/>
      </w:tabs>
      <w:spacing w:after="240" w:line="300" w:lineRule="atLeast"/>
    </w:pPr>
    <w:rPr>
      <w:rFonts w:ascii="Arial" w:hAnsi="Arial" w:eastAsia="Arial" w:cs="Arial"/>
      <w:sz w:val="20"/>
      <w:szCs w:val="20"/>
    </w:rPr>
  </w:style>
  <w:style w:type="paragraph" w:customStyle="1" w:styleId="453">
    <w:name w:val="a"/>
    <w:basedOn w:val="95"/>
    <w:qFormat/>
    <w:uiPriority w:val="0"/>
    <w:pPr>
      <w:tabs>
        <w:tab w:val="left" w:pos="3759"/>
      </w:tabs>
      <w:spacing w:before="240" w:after="240" w:line="240" w:lineRule="atLeast"/>
      <w:ind w:left="2625" w:hanging="357"/>
    </w:pPr>
    <w:rPr>
      <w:rFonts w:ascii="Arial" w:hAnsi="Arial" w:eastAsia="Arial" w:cs="Arial"/>
      <w:sz w:val="20"/>
      <w:szCs w:val="20"/>
    </w:rPr>
  </w:style>
  <w:style w:type="paragraph" w:customStyle="1" w:styleId="454">
    <w:name w:val="xl22"/>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pPr>
    <w:rPr>
      <w:rFonts w:ascii="Verdana" w:hAnsi="Verdana" w:eastAsia="Times New Roman" w:cs="Times New Roman"/>
      <w:b/>
      <w:bCs/>
    </w:rPr>
  </w:style>
  <w:style w:type="paragraph" w:customStyle="1" w:styleId="455">
    <w:name w:val="xl23"/>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pPr>
    <w:rPr>
      <w:rFonts w:ascii="Verdana" w:hAnsi="Verdana" w:eastAsia="Times New Roman" w:cs="Times New Roman"/>
    </w:rPr>
  </w:style>
  <w:style w:type="paragraph" w:customStyle="1" w:styleId="456">
    <w:name w:val="xl24"/>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textAlignment w:val="top"/>
    </w:pPr>
    <w:rPr>
      <w:rFonts w:ascii="Verdana" w:hAnsi="Verdana" w:eastAsia="Times New Roman" w:cs="Times New Roman"/>
    </w:rPr>
  </w:style>
  <w:style w:type="paragraph" w:customStyle="1" w:styleId="457">
    <w:name w:val="xl25"/>
    <w:basedOn w:val="3"/>
    <w:qFormat/>
    <w:uiPriority w:val="0"/>
    <w:pPr>
      <w:spacing w:before="280" w:after="280" w:line="240" w:lineRule="auto"/>
      <w:textAlignment w:val="top"/>
    </w:pPr>
    <w:rPr>
      <w:rFonts w:ascii="Verdana" w:hAnsi="Verdana" w:eastAsia="Times New Roman" w:cs="Times New Roman"/>
    </w:rPr>
  </w:style>
  <w:style w:type="paragraph" w:customStyle="1" w:styleId="458">
    <w:name w:val="xl26"/>
    <w:basedOn w:val="3"/>
    <w:qFormat/>
    <w:uiPriority w:val="0"/>
    <w:pPr>
      <w:spacing w:before="280" w:after="280" w:line="240" w:lineRule="auto"/>
      <w:textAlignment w:val="top"/>
    </w:pPr>
    <w:rPr>
      <w:rFonts w:ascii="Verdana" w:hAnsi="Verdana" w:eastAsia="Times New Roman" w:cs="Times New Roman"/>
    </w:rPr>
  </w:style>
  <w:style w:type="paragraph" w:customStyle="1" w:styleId="459">
    <w:name w:val="xl27"/>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textAlignment w:val="top"/>
    </w:pPr>
    <w:rPr>
      <w:rFonts w:ascii="Verdana" w:hAnsi="Verdana" w:eastAsia="Times New Roman" w:cs="Times New Roman"/>
    </w:rPr>
  </w:style>
  <w:style w:type="paragraph" w:customStyle="1" w:styleId="460">
    <w:name w:val="xl28"/>
    <w:basedOn w:val="3"/>
    <w:qFormat/>
    <w:uiPriority w:val="0"/>
    <w:pPr>
      <w:spacing w:before="280" w:after="280" w:line="240" w:lineRule="auto"/>
      <w:textAlignment w:val="top"/>
    </w:pPr>
    <w:rPr>
      <w:rFonts w:ascii="Verdana" w:hAnsi="Verdana" w:eastAsia="Times New Roman" w:cs="Times New Roman"/>
    </w:rPr>
  </w:style>
  <w:style w:type="paragraph" w:customStyle="1" w:styleId="461">
    <w:name w:val="Style Subcapitole1 + Kern at 14 pt Condensed by  01 pt"/>
    <w:basedOn w:val="436"/>
    <w:qFormat/>
    <w:uiPriority w:val="0"/>
    <w:rPr>
      <w:bCs/>
      <w:iCs w:val="0"/>
    </w:rPr>
  </w:style>
  <w:style w:type="paragraph" w:customStyle="1" w:styleId="462">
    <w:name w:val="Style Capitol + Left:  0 cm Hanging:  5 cm"/>
    <w:basedOn w:val="437"/>
    <w:qFormat/>
    <w:uiPriority w:val="0"/>
    <w:pPr>
      <w:ind w:left="2835" w:hanging="2835"/>
    </w:pPr>
  </w:style>
  <w:style w:type="paragraph" w:customStyle="1" w:styleId="463">
    <w:name w:val="Style List Bullet 3"/>
    <w:basedOn w:val="58"/>
    <w:qFormat/>
    <w:uiPriority w:val="0"/>
    <w:pPr>
      <w:tabs>
        <w:tab w:val="clear" w:pos="2778"/>
        <w:tab w:val="clear" w:pos="8640"/>
      </w:tabs>
      <w:spacing w:line="280" w:lineRule="atLeast"/>
      <w:ind w:left="2778"/>
      <w:jc w:val="left"/>
    </w:pPr>
    <w:rPr>
      <w:rFonts w:cs="Times New Roman"/>
    </w:rPr>
  </w:style>
  <w:style w:type="paragraph" w:customStyle="1" w:styleId="464">
    <w:name w:val="text"/>
    <w:basedOn w:val="3"/>
    <w:qFormat/>
    <w:uiPriority w:val="0"/>
    <w:pPr>
      <w:spacing w:before="280" w:after="280" w:line="240" w:lineRule="auto"/>
    </w:pPr>
    <w:rPr>
      <w:rFonts w:ascii="Verdana" w:hAnsi="Verdana" w:eastAsia="Times New Roman" w:cs="Times New Roman"/>
      <w:color w:val="001133"/>
      <w:sz w:val="14"/>
      <w:szCs w:val="14"/>
    </w:rPr>
  </w:style>
  <w:style w:type="paragraph" w:customStyle="1" w:styleId="465">
    <w:name w:val="Style Subcapitole1 +1"/>
    <w:basedOn w:val="436"/>
    <w:qFormat/>
    <w:uiPriority w:val="0"/>
    <w:rPr>
      <w:bCs/>
      <w:iCs w:val="0"/>
    </w:rPr>
  </w:style>
  <w:style w:type="paragraph" w:customStyle="1" w:styleId="466">
    <w:name w:val="Style Subcapitole1 +2"/>
    <w:basedOn w:val="436"/>
    <w:qFormat/>
    <w:uiPriority w:val="0"/>
    <w:rPr>
      <w:bCs/>
      <w:iCs w:val="0"/>
    </w:rPr>
  </w:style>
  <w:style w:type="paragraph" w:customStyle="1" w:styleId="467">
    <w:name w:val="Subcapitole4"/>
    <w:basedOn w:val="3"/>
    <w:qFormat/>
    <w:uiPriority w:val="0"/>
    <w:pPr>
      <w:tabs>
        <w:tab w:val="right" w:pos="8640"/>
      </w:tabs>
      <w:spacing w:after="0" w:line="240" w:lineRule="auto"/>
      <w:jc w:val="both"/>
    </w:pPr>
    <w:rPr>
      <w:rFonts w:ascii="Verdana" w:hAnsi="Verdana" w:eastAsia="Times New Roman" w:cs="Arial"/>
      <w:color w:val="6A6A6A"/>
    </w:rPr>
  </w:style>
  <w:style w:type="paragraph" w:customStyle="1" w:styleId="468">
    <w:name w:val="CM8"/>
    <w:basedOn w:val="404"/>
    <w:next w:val="404"/>
    <w:qFormat/>
    <w:uiPriority w:val="0"/>
    <w:pPr>
      <w:widowControl w:val="0"/>
      <w:spacing w:line="323" w:lineRule="atLeast"/>
    </w:pPr>
    <w:rPr>
      <w:rFonts w:ascii="Times New Roman" w:hAnsi="Times New Roman" w:eastAsia="Times New Roman" w:cs="Times New Roman"/>
      <w:color w:val="00000A"/>
      <w:lang w:val="en-US" w:eastAsia="en-US"/>
    </w:rPr>
  </w:style>
  <w:style w:type="paragraph" w:customStyle="1" w:styleId="469">
    <w:name w:val="CM10"/>
    <w:basedOn w:val="404"/>
    <w:next w:val="404"/>
    <w:qFormat/>
    <w:uiPriority w:val="0"/>
    <w:pPr>
      <w:widowControl w:val="0"/>
      <w:spacing w:line="323" w:lineRule="atLeast"/>
    </w:pPr>
    <w:rPr>
      <w:rFonts w:ascii="Times New Roman" w:hAnsi="Times New Roman" w:eastAsia="Times New Roman" w:cs="Times New Roman"/>
      <w:color w:val="00000A"/>
      <w:lang w:val="en-US" w:eastAsia="en-US"/>
    </w:rPr>
  </w:style>
  <w:style w:type="paragraph" w:customStyle="1" w:styleId="470">
    <w:name w:val="CM13"/>
    <w:basedOn w:val="404"/>
    <w:next w:val="404"/>
    <w:qFormat/>
    <w:uiPriority w:val="0"/>
    <w:pPr>
      <w:widowControl w:val="0"/>
      <w:spacing w:line="323" w:lineRule="atLeast"/>
    </w:pPr>
    <w:rPr>
      <w:rFonts w:ascii="Times New Roman" w:hAnsi="Times New Roman" w:eastAsia="Times New Roman" w:cs="Times New Roman"/>
      <w:color w:val="00000A"/>
      <w:lang w:val="en-US" w:eastAsia="en-US"/>
    </w:rPr>
  </w:style>
  <w:style w:type="paragraph" w:customStyle="1" w:styleId="471">
    <w:name w:val="CM14"/>
    <w:basedOn w:val="404"/>
    <w:next w:val="404"/>
    <w:qFormat/>
    <w:uiPriority w:val="0"/>
    <w:pPr>
      <w:widowControl w:val="0"/>
      <w:spacing w:line="323" w:lineRule="atLeast"/>
    </w:pPr>
    <w:rPr>
      <w:rFonts w:ascii="Times New Roman" w:hAnsi="Times New Roman" w:eastAsia="Times New Roman" w:cs="Times New Roman"/>
      <w:color w:val="00000A"/>
      <w:lang w:val="en-US" w:eastAsia="en-US"/>
    </w:rPr>
  </w:style>
  <w:style w:type="paragraph" w:customStyle="1" w:styleId="472">
    <w:name w:val="CM15"/>
    <w:basedOn w:val="404"/>
    <w:next w:val="404"/>
    <w:qFormat/>
    <w:uiPriority w:val="0"/>
    <w:pPr>
      <w:widowControl w:val="0"/>
      <w:spacing w:line="320" w:lineRule="atLeast"/>
    </w:pPr>
    <w:rPr>
      <w:rFonts w:ascii="Times New Roman" w:hAnsi="Times New Roman" w:eastAsia="Times New Roman" w:cs="Times New Roman"/>
      <w:color w:val="00000A"/>
      <w:lang w:val="en-US" w:eastAsia="en-US"/>
    </w:rPr>
  </w:style>
  <w:style w:type="paragraph" w:customStyle="1" w:styleId="473">
    <w:name w:val="CM67"/>
    <w:basedOn w:val="404"/>
    <w:next w:val="404"/>
    <w:qFormat/>
    <w:uiPriority w:val="0"/>
    <w:pPr>
      <w:widowControl w:val="0"/>
    </w:pPr>
    <w:rPr>
      <w:rFonts w:ascii="Times New Roman" w:hAnsi="Times New Roman" w:eastAsia="Times New Roman" w:cs="Times New Roman"/>
      <w:color w:val="00000A"/>
      <w:lang w:val="en-US" w:eastAsia="en-US"/>
    </w:rPr>
  </w:style>
  <w:style w:type="paragraph" w:customStyle="1" w:styleId="474">
    <w:name w:val="CM19"/>
    <w:basedOn w:val="404"/>
    <w:next w:val="404"/>
    <w:qFormat/>
    <w:uiPriority w:val="0"/>
    <w:pPr>
      <w:widowControl w:val="0"/>
      <w:spacing w:line="483" w:lineRule="atLeast"/>
    </w:pPr>
    <w:rPr>
      <w:rFonts w:ascii="Times New Roman" w:hAnsi="Times New Roman" w:eastAsia="Times New Roman" w:cs="Times New Roman"/>
      <w:color w:val="00000A"/>
      <w:lang w:val="en-US" w:eastAsia="en-US"/>
    </w:rPr>
  </w:style>
  <w:style w:type="paragraph" w:customStyle="1" w:styleId="475">
    <w:name w:val="CM21"/>
    <w:basedOn w:val="404"/>
    <w:next w:val="404"/>
    <w:qFormat/>
    <w:uiPriority w:val="0"/>
    <w:pPr>
      <w:widowControl w:val="0"/>
      <w:spacing w:line="323" w:lineRule="atLeast"/>
    </w:pPr>
    <w:rPr>
      <w:rFonts w:ascii="Times New Roman" w:hAnsi="Times New Roman" w:eastAsia="Times New Roman" w:cs="Times New Roman"/>
      <w:color w:val="00000A"/>
      <w:lang w:val="en-US" w:eastAsia="en-US"/>
    </w:rPr>
  </w:style>
  <w:style w:type="paragraph" w:customStyle="1" w:styleId="476">
    <w:name w:val="CM17"/>
    <w:basedOn w:val="404"/>
    <w:next w:val="404"/>
    <w:qFormat/>
    <w:uiPriority w:val="0"/>
    <w:pPr>
      <w:widowControl w:val="0"/>
      <w:spacing w:line="323" w:lineRule="atLeast"/>
    </w:pPr>
    <w:rPr>
      <w:rFonts w:ascii="Times New Roman" w:hAnsi="Times New Roman" w:eastAsia="Times New Roman" w:cs="Times New Roman"/>
      <w:color w:val="00000A"/>
      <w:lang w:val="en-US" w:eastAsia="en-US"/>
    </w:rPr>
  </w:style>
  <w:style w:type="paragraph" w:customStyle="1" w:styleId="477">
    <w:name w:val="Style57"/>
    <w:basedOn w:val="3"/>
    <w:qFormat/>
    <w:uiPriority w:val="0"/>
    <w:pPr>
      <w:widowControl w:val="0"/>
      <w:spacing w:after="0" w:line="293" w:lineRule="exact"/>
      <w:ind w:firstLine="730"/>
      <w:jc w:val="both"/>
    </w:pPr>
    <w:rPr>
      <w:rFonts w:ascii="Times New Roman" w:hAnsi="Times New Roman" w:eastAsia="Times New Roman" w:cs="Times New Roman"/>
    </w:rPr>
  </w:style>
  <w:style w:type="paragraph" w:styleId="478">
    <w:name w:val="Intense Quote"/>
    <w:basedOn w:val="3"/>
    <w:next w:val="3"/>
    <w:qFormat/>
    <w:uiPriority w:val="0"/>
    <w:pPr>
      <w:pBdr>
        <w:bottom w:val="single" w:color="C00000" w:sz="12" w:space="4"/>
      </w:pBdr>
      <w:spacing w:before="200" w:after="280" w:line="240" w:lineRule="auto"/>
      <w:ind w:left="936" w:right="936"/>
      <w:jc w:val="both"/>
    </w:pPr>
    <w:rPr>
      <w:rFonts w:ascii="Times New Roman" w:hAnsi="Times New Roman" w:eastAsia="Times New Roman" w:cs="Times New Roman"/>
      <w:b/>
      <w:bCs/>
      <w:i/>
      <w:iCs/>
      <w:color w:val="001236"/>
      <w:sz w:val="28"/>
      <w:szCs w:val="20"/>
      <w:lang w:eastAsia="ro-RO"/>
    </w:rPr>
  </w:style>
  <w:style w:type="paragraph" w:customStyle="1" w:styleId="479">
    <w:name w:val="titlun4"/>
    <w:qFormat/>
    <w:uiPriority w:val="0"/>
    <w:pPr>
      <w:keepNext/>
      <w:keepLines/>
      <w:suppressAutoHyphens/>
      <w:autoSpaceDN w:val="0"/>
      <w:spacing w:before="170" w:after="56"/>
      <w:textAlignment w:val="baseline"/>
    </w:pPr>
    <w:rPr>
      <w:rFonts w:ascii="Arial" w:hAnsi="Arial" w:eastAsia="Times New Roman" w:cs="Times New Roman"/>
      <w:b/>
      <w:color w:val="000000"/>
      <w:kern w:val="3"/>
      <w:sz w:val="24"/>
      <w:lang w:val="ro-RO" w:eastAsia="zh-CN" w:bidi="hi-IN"/>
    </w:rPr>
  </w:style>
  <w:style w:type="paragraph" w:customStyle="1" w:styleId="480">
    <w:name w:val="P"/>
    <w:basedOn w:val="3"/>
    <w:qFormat/>
    <w:uiPriority w:val="0"/>
    <w:pPr>
      <w:spacing w:before="30" w:after="30" w:line="240" w:lineRule="auto"/>
      <w:ind w:left="30" w:right="30"/>
    </w:pPr>
    <w:rPr>
      <w:rFonts w:ascii="Arial" w:hAnsi="Arial" w:eastAsia="Arial" w:cs="Arial"/>
      <w:sz w:val="23"/>
      <w:szCs w:val="20"/>
      <w:lang w:eastAsia="ro-RO"/>
    </w:rPr>
  </w:style>
  <w:style w:type="paragraph" w:customStyle="1" w:styleId="481">
    <w:name w:val="xl169"/>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b/>
      <w:bCs/>
    </w:rPr>
  </w:style>
  <w:style w:type="paragraph" w:customStyle="1" w:styleId="482">
    <w:name w:val="xl170"/>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center"/>
    </w:pPr>
    <w:rPr>
      <w:rFonts w:ascii="Times New Roman" w:hAnsi="Times New Roman" w:eastAsia="Times New Roman" w:cs="Times New Roman"/>
      <w:i/>
      <w:iCs/>
    </w:rPr>
  </w:style>
  <w:style w:type="paragraph" w:customStyle="1" w:styleId="483">
    <w:name w:val="xl171"/>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jc w:val="center"/>
      <w:textAlignment w:val="top"/>
    </w:pPr>
    <w:rPr>
      <w:rFonts w:ascii="Times New Roman" w:hAnsi="Times New Roman" w:eastAsia="Times New Roman" w:cs="Times New Roman"/>
      <w:i/>
      <w:iCs/>
    </w:rPr>
  </w:style>
  <w:style w:type="paragraph" w:customStyle="1" w:styleId="484">
    <w:name w:val="xl172"/>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textAlignment w:val="top"/>
    </w:pPr>
    <w:rPr>
      <w:rFonts w:ascii="Times New Roman" w:hAnsi="Times New Roman" w:eastAsia="Times New Roman" w:cs="Times New Roman"/>
      <w:i/>
      <w:iCs/>
      <w:color w:val="000000"/>
    </w:rPr>
  </w:style>
  <w:style w:type="paragraph" w:customStyle="1" w:styleId="485">
    <w:name w:val="xl173"/>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textAlignment w:val="top"/>
    </w:pPr>
    <w:rPr>
      <w:rFonts w:ascii="Times New Roman" w:hAnsi="Times New Roman" w:eastAsia="Times New Roman" w:cs="Times New Roman"/>
      <w:i/>
      <w:iCs/>
    </w:rPr>
  </w:style>
  <w:style w:type="paragraph" w:customStyle="1" w:styleId="486">
    <w:name w:val="xl174"/>
    <w:basedOn w:val="3"/>
    <w:qFormat/>
    <w:uiPriority w:val="0"/>
    <w:pPr>
      <w:pBdr>
        <w:top w:val="single" w:color="00000A" w:sz="4" w:space="0"/>
        <w:left w:val="single" w:color="00000A" w:sz="4" w:space="0"/>
        <w:bottom w:val="single" w:color="00000A" w:sz="4" w:space="0"/>
        <w:right w:val="single" w:color="00000A" w:sz="4" w:space="0"/>
      </w:pBdr>
      <w:spacing w:before="280" w:after="280" w:line="240" w:lineRule="auto"/>
      <w:textAlignment w:val="top"/>
    </w:pPr>
    <w:rPr>
      <w:rFonts w:ascii="Times New Roman" w:hAnsi="Times New Roman" w:eastAsia="Times New Roman" w:cs="Times New Roman"/>
      <w:i/>
      <w:iCs/>
    </w:rPr>
  </w:style>
  <w:style w:type="paragraph" w:customStyle="1" w:styleId="487">
    <w:name w:val="Contents Heading"/>
    <w:basedOn w:val="2"/>
    <w:next w:val="3"/>
    <w:qFormat/>
    <w:uiPriority w:val="0"/>
    <w:pPr>
      <w:keepLines/>
      <w:suppressAutoHyphens w:val="0"/>
      <w:spacing w:before="240" w:after="200" w:line="247" w:lineRule="auto"/>
      <w:jc w:val="left"/>
    </w:pPr>
    <w:rPr>
      <w:rFonts w:ascii="Cambria" w:hAnsi="Cambria" w:eastAsia="Calibri" w:cs="Tahoma"/>
      <w:b w:val="0"/>
      <w:color w:val="365F91"/>
      <w:szCs w:val="32"/>
      <w:lang w:eastAsia="en-US"/>
    </w:rPr>
  </w:style>
  <w:style w:type="paragraph" w:customStyle="1" w:styleId="488">
    <w:name w:val="Heading 22"/>
    <w:basedOn w:val="3"/>
    <w:next w:val="3"/>
    <w:qFormat/>
    <w:uiPriority w:val="0"/>
    <w:pPr>
      <w:keepNext/>
      <w:tabs>
        <w:tab w:val="left" w:pos="1440"/>
        <w:tab w:val="left" w:pos="11880"/>
      </w:tabs>
      <w:spacing w:after="0" w:line="240" w:lineRule="auto"/>
      <w:ind w:left="720"/>
      <w:jc w:val="both"/>
    </w:pPr>
    <w:rPr>
      <w:rFonts w:ascii="Times New Roman" w:hAnsi="Times New Roman" w:eastAsia="Times New Roman" w:cs="Times New Roman"/>
      <w:sz w:val="28"/>
      <w:szCs w:val="28"/>
      <w:lang w:val="fr-FR" w:eastAsia="ar-SA"/>
    </w:rPr>
  </w:style>
  <w:style w:type="paragraph" w:customStyle="1" w:styleId="489">
    <w:name w:val="font6"/>
    <w:basedOn w:val="3"/>
    <w:qFormat/>
    <w:uiPriority w:val="0"/>
    <w:pPr>
      <w:spacing w:before="280" w:after="280" w:line="240" w:lineRule="auto"/>
    </w:pPr>
    <w:rPr>
      <w:rFonts w:ascii="Times New Roman" w:hAnsi="Times New Roman" w:eastAsia="Times New Roman" w:cs="Times New Roman"/>
      <w:color w:val="FF0000"/>
    </w:rPr>
  </w:style>
  <w:style w:type="paragraph" w:customStyle="1" w:styleId="490">
    <w:name w:val="font7"/>
    <w:basedOn w:val="3"/>
    <w:qFormat/>
    <w:uiPriority w:val="0"/>
    <w:pPr>
      <w:spacing w:before="280" w:after="280" w:line="240" w:lineRule="auto"/>
    </w:pPr>
    <w:rPr>
      <w:rFonts w:ascii="Times New Roman" w:hAnsi="Times New Roman" w:eastAsia="Times New Roman" w:cs="Times New Roman"/>
      <w:color w:val="000000"/>
    </w:rPr>
  </w:style>
  <w:style w:type="paragraph" w:customStyle="1" w:styleId="491">
    <w:name w:val="Heading 23"/>
    <w:basedOn w:val="3"/>
    <w:next w:val="3"/>
    <w:qFormat/>
    <w:uiPriority w:val="0"/>
    <w:pPr>
      <w:keepNext/>
      <w:tabs>
        <w:tab w:val="left" w:pos="1440"/>
        <w:tab w:val="left" w:pos="11880"/>
      </w:tabs>
      <w:spacing w:after="0" w:line="240" w:lineRule="auto"/>
      <w:ind w:left="720"/>
      <w:jc w:val="both"/>
    </w:pPr>
    <w:rPr>
      <w:rFonts w:ascii="Times New Roman" w:hAnsi="Times New Roman" w:eastAsia="Times New Roman" w:cs="Times New Roman"/>
      <w:sz w:val="28"/>
      <w:szCs w:val="28"/>
      <w:lang w:val="fr-FR" w:eastAsia="ar-SA"/>
    </w:rPr>
  </w:style>
  <w:style w:type="paragraph" w:customStyle="1" w:styleId="492">
    <w:name w:val="Heading 43"/>
    <w:basedOn w:val="3"/>
    <w:next w:val="3"/>
    <w:qFormat/>
    <w:uiPriority w:val="0"/>
    <w:pPr>
      <w:keepNext/>
      <w:spacing w:after="0" w:line="240" w:lineRule="auto"/>
      <w:ind w:left="3600" w:hanging="720"/>
      <w:jc w:val="both"/>
      <w:outlineLvl w:val="3"/>
    </w:pPr>
    <w:rPr>
      <w:rFonts w:ascii="Times New Roman" w:hAnsi="Times New Roman" w:eastAsia="Times New Roman" w:cs="Times New Roman"/>
      <w:b/>
      <w:bCs/>
      <w:sz w:val="28"/>
      <w:szCs w:val="28"/>
      <w:lang w:val="fr-FR" w:eastAsia="ar-SA"/>
    </w:rPr>
  </w:style>
  <w:style w:type="paragraph" w:customStyle="1" w:styleId="493">
    <w:name w:val="Revision1"/>
    <w:qFormat/>
    <w:uiPriority w:val="0"/>
    <w:pPr>
      <w:suppressAutoHyphens/>
      <w:autoSpaceDN w:val="0"/>
      <w:textAlignment w:val="baseline"/>
    </w:pPr>
    <w:rPr>
      <w:rFonts w:ascii="Liberation Serif" w:hAnsi="Liberation Serif" w:eastAsia="SimSun" w:cs="Mangal"/>
      <w:kern w:val="3"/>
      <w:sz w:val="24"/>
      <w:szCs w:val="24"/>
      <w:lang w:val="ro-RO" w:eastAsia="zh-CN" w:bidi="hi-IN"/>
    </w:rPr>
  </w:style>
  <w:style w:type="character" w:customStyle="1" w:styleId="494">
    <w:name w:val="Internet link"/>
    <w:basedOn w:val="12"/>
    <w:qFormat/>
    <w:uiPriority w:val="0"/>
    <w:rPr>
      <w:color w:val="0000FF"/>
      <w:u w:val="single"/>
    </w:rPr>
  </w:style>
  <w:style w:type="character" w:customStyle="1" w:styleId="495">
    <w:name w:val="Balloon Text Char"/>
    <w:basedOn w:val="12"/>
    <w:qFormat/>
    <w:uiPriority w:val="99"/>
    <w:rPr>
      <w:rFonts w:ascii="Tahoma" w:hAnsi="Tahoma" w:eastAsia="Tahoma" w:cs="Tahoma"/>
      <w:sz w:val="16"/>
      <w:szCs w:val="16"/>
    </w:rPr>
  </w:style>
  <w:style w:type="character" w:customStyle="1" w:styleId="496">
    <w:name w:val="Header Char"/>
    <w:basedOn w:val="12"/>
    <w:qFormat/>
    <w:uiPriority w:val="0"/>
  </w:style>
  <w:style w:type="character" w:customStyle="1" w:styleId="497">
    <w:name w:val="Footer Char"/>
    <w:basedOn w:val="12"/>
    <w:qFormat/>
    <w:uiPriority w:val="99"/>
  </w:style>
  <w:style w:type="character" w:customStyle="1" w:styleId="498">
    <w:name w:val="Heading 1 Char"/>
    <w:basedOn w:val="12"/>
    <w:qFormat/>
    <w:uiPriority w:val="9"/>
    <w:rPr>
      <w:rFonts w:ascii="Times New Roman" w:hAnsi="Times New Roman" w:eastAsia="Times New Roman" w:cs="Times New Roman"/>
      <w:b/>
      <w:sz w:val="32"/>
      <w:szCs w:val="20"/>
      <w:lang w:eastAsia="ar-SA"/>
    </w:rPr>
  </w:style>
  <w:style w:type="character" w:customStyle="1" w:styleId="499">
    <w:name w:val="Heading 2 Char"/>
    <w:basedOn w:val="12"/>
    <w:qFormat/>
    <w:uiPriority w:val="9"/>
    <w:rPr>
      <w:rFonts w:ascii="Arial" w:hAnsi="Arial" w:eastAsia="Times New Roman" w:cs="Times New Roman"/>
      <w:b/>
      <w:bCs/>
      <w:i/>
      <w:iCs/>
      <w:sz w:val="28"/>
      <w:szCs w:val="28"/>
      <w:lang w:eastAsia="ar-SA"/>
    </w:rPr>
  </w:style>
  <w:style w:type="character" w:customStyle="1" w:styleId="500">
    <w:name w:val="Heading 6 Char"/>
    <w:basedOn w:val="12"/>
    <w:qFormat/>
    <w:uiPriority w:val="0"/>
    <w:rPr>
      <w:rFonts w:ascii="Calibri" w:hAnsi="Calibri" w:eastAsia="Times New Roman" w:cs="Calibri"/>
      <w:b/>
      <w:bCs/>
      <w:lang w:eastAsia="ar-SA"/>
    </w:rPr>
  </w:style>
  <w:style w:type="character" w:customStyle="1" w:styleId="501">
    <w:name w:val="Heading 7 Char"/>
    <w:basedOn w:val="12"/>
    <w:qFormat/>
    <w:uiPriority w:val="0"/>
    <w:rPr>
      <w:rFonts w:ascii="Calibri" w:hAnsi="Calibri" w:eastAsia="Times New Roman" w:cs="Calibri"/>
      <w:sz w:val="24"/>
      <w:szCs w:val="24"/>
      <w:lang w:eastAsia="ar-SA"/>
    </w:rPr>
  </w:style>
  <w:style w:type="character" w:customStyle="1" w:styleId="502">
    <w:name w:val="Body Text Indent Char"/>
    <w:basedOn w:val="12"/>
    <w:qFormat/>
    <w:uiPriority w:val="99"/>
    <w:rPr>
      <w:rFonts w:ascii="Microsoft YaHei" w:hAnsi="Microsoft YaHei" w:eastAsia="Microsoft YaHei" w:cs="Times New Roman"/>
      <w:sz w:val="20"/>
      <w:szCs w:val="20"/>
      <w:lang w:eastAsia="ar-SA"/>
    </w:rPr>
  </w:style>
  <w:style w:type="character" w:customStyle="1" w:styleId="503">
    <w:name w:val="Body Text Indent 3 Char"/>
    <w:basedOn w:val="12"/>
    <w:qFormat/>
    <w:uiPriority w:val="99"/>
    <w:rPr>
      <w:rFonts w:ascii="Microsoft YaHei" w:hAnsi="Microsoft YaHei" w:eastAsia="Microsoft YaHei" w:cs="Microsoft YaHei"/>
      <w:sz w:val="16"/>
      <w:szCs w:val="16"/>
      <w:lang w:eastAsia="ar-SA"/>
    </w:rPr>
  </w:style>
  <w:style w:type="character" w:customStyle="1" w:styleId="504">
    <w:name w:val="s_par"/>
    <w:qFormat/>
    <w:uiPriority w:val="0"/>
  </w:style>
  <w:style w:type="character" w:customStyle="1" w:styleId="505">
    <w:name w:val="Body Text 2 Char"/>
    <w:basedOn w:val="12"/>
    <w:qFormat/>
    <w:uiPriority w:val="0"/>
  </w:style>
  <w:style w:type="character" w:customStyle="1" w:styleId="506">
    <w:name w:val="s_lit_bdy"/>
    <w:qFormat/>
    <w:uiPriority w:val="0"/>
  </w:style>
  <w:style w:type="character" w:customStyle="1" w:styleId="507">
    <w:name w:val="Heading 3 Char"/>
    <w:basedOn w:val="12"/>
    <w:qFormat/>
    <w:uiPriority w:val="9"/>
    <w:rPr>
      <w:rFonts w:ascii="Arial" w:hAnsi="Arial" w:eastAsia="Times New Roman" w:cs="Times New Roman"/>
      <w:b/>
      <w:bCs/>
      <w:sz w:val="26"/>
      <w:szCs w:val="26"/>
      <w:lang w:eastAsia="ar-SA"/>
    </w:rPr>
  </w:style>
  <w:style w:type="character" w:customStyle="1" w:styleId="508">
    <w:name w:val="Heading 4 Char"/>
    <w:basedOn w:val="12"/>
    <w:qFormat/>
    <w:uiPriority w:val="9"/>
    <w:rPr>
      <w:rFonts w:ascii="Calibri" w:hAnsi="Calibri" w:eastAsia="Times New Roman" w:cs="Times New Roman"/>
      <w:b/>
      <w:bCs/>
      <w:sz w:val="28"/>
      <w:szCs w:val="28"/>
      <w:lang w:eastAsia="ar-SA"/>
    </w:rPr>
  </w:style>
  <w:style w:type="character" w:customStyle="1" w:styleId="509">
    <w:name w:val="Heading 5 Char"/>
    <w:basedOn w:val="12"/>
    <w:qFormat/>
    <w:uiPriority w:val="0"/>
    <w:rPr>
      <w:rFonts w:ascii="Calibri" w:hAnsi="Calibri" w:eastAsia="Times New Roman" w:cs="Times New Roman"/>
      <w:b/>
      <w:bCs/>
      <w:i/>
      <w:iCs/>
      <w:sz w:val="26"/>
      <w:szCs w:val="26"/>
      <w:lang w:eastAsia="ar-SA"/>
    </w:rPr>
  </w:style>
  <w:style w:type="character" w:customStyle="1" w:styleId="510">
    <w:name w:val="WW8Num1z0"/>
    <w:qFormat/>
    <w:uiPriority w:val="0"/>
    <w:rPr>
      <w:rFonts w:ascii="Arial" w:hAnsi="Arial" w:eastAsia="Arial" w:cs="Arial"/>
      <w:b/>
      <w:bCs/>
      <w:color w:val="000000"/>
      <w:sz w:val="28"/>
      <w:szCs w:val="28"/>
      <w:lang w:val="it-IT"/>
    </w:rPr>
  </w:style>
  <w:style w:type="character" w:customStyle="1" w:styleId="511">
    <w:name w:val="WW8Num1z1"/>
    <w:qFormat/>
    <w:uiPriority w:val="0"/>
  </w:style>
  <w:style w:type="character" w:customStyle="1" w:styleId="512">
    <w:name w:val="WW8Num1z2"/>
    <w:qFormat/>
    <w:uiPriority w:val="0"/>
  </w:style>
  <w:style w:type="character" w:customStyle="1" w:styleId="513">
    <w:name w:val="WW8Num1z3"/>
    <w:qFormat/>
    <w:uiPriority w:val="0"/>
  </w:style>
  <w:style w:type="character" w:customStyle="1" w:styleId="514">
    <w:name w:val="WW8Num1z4"/>
    <w:qFormat/>
    <w:uiPriority w:val="0"/>
  </w:style>
  <w:style w:type="character" w:customStyle="1" w:styleId="515">
    <w:name w:val="WW8Num1z5"/>
    <w:qFormat/>
    <w:uiPriority w:val="0"/>
  </w:style>
  <w:style w:type="character" w:customStyle="1" w:styleId="516">
    <w:name w:val="WW8Num1z6"/>
    <w:qFormat/>
    <w:uiPriority w:val="0"/>
  </w:style>
  <w:style w:type="character" w:customStyle="1" w:styleId="517">
    <w:name w:val="WW8Num1z7"/>
    <w:qFormat/>
    <w:uiPriority w:val="0"/>
  </w:style>
  <w:style w:type="character" w:customStyle="1" w:styleId="518">
    <w:name w:val="WW8Num1z8"/>
    <w:qFormat/>
    <w:uiPriority w:val="0"/>
  </w:style>
  <w:style w:type="character" w:customStyle="1" w:styleId="519">
    <w:name w:val="WW8Num2z0"/>
    <w:qFormat/>
    <w:uiPriority w:val="0"/>
    <w:rPr>
      <w:rFonts w:ascii="Times New Roman" w:hAnsi="Times New Roman" w:eastAsia="Times New Roman" w:cs="Times New Roman"/>
      <w:b/>
      <w:color w:val="000000"/>
      <w:sz w:val="24"/>
      <w:szCs w:val="24"/>
      <w:lang w:val="fr-FR"/>
    </w:rPr>
  </w:style>
  <w:style w:type="character" w:customStyle="1" w:styleId="520">
    <w:name w:val="WW8Num2z1"/>
    <w:qFormat/>
    <w:uiPriority w:val="0"/>
    <w:rPr>
      <w:rFonts w:cs="Times New Roman"/>
      <w:lang w:val="it-IT"/>
    </w:rPr>
  </w:style>
  <w:style w:type="character" w:customStyle="1" w:styleId="521">
    <w:name w:val="WW8Num2z2"/>
    <w:qFormat/>
    <w:uiPriority w:val="0"/>
  </w:style>
  <w:style w:type="character" w:customStyle="1" w:styleId="522">
    <w:name w:val="WW8Num2z3"/>
    <w:qFormat/>
    <w:uiPriority w:val="0"/>
  </w:style>
  <w:style w:type="character" w:customStyle="1" w:styleId="523">
    <w:name w:val="WW8Num2z4"/>
    <w:qFormat/>
    <w:uiPriority w:val="0"/>
  </w:style>
  <w:style w:type="character" w:customStyle="1" w:styleId="524">
    <w:name w:val="WW8Num2z5"/>
    <w:qFormat/>
    <w:uiPriority w:val="0"/>
  </w:style>
  <w:style w:type="character" w:customStyle="1" w:styleId="525">
    <w:name w:val="WW8Num2z6"/>
    <w:qFormat/>
    <w:uiPriority w:val="0"/>
  </w:style>
  <w:style w:type="character" w:customStyle="1" w:styleId="526">
    <w:name w:val="WW8Num2z7"/>
    <w:qFormat/>
    <w:uiPriority w:val="0"/>
  </w:style>
  <w:style w:type="character" w:customStyle="1" w:styleId="527">
    <w:name w:val="WW8Num2z8"/>
    <w:qFormat/>
    <w:uiPriority w:val="0"/>
  </w:style>
  <w:style w:type="character" w:customStyle="1" w:styleId="528">
    <w:name w:val="WW8Num3z0"/>
    <w:qFormat/>
    <w:uiPriority w:val="0"/>
    <w:rPr>
      <w:b/>
      <w:color w:val="000000"/>
      <w:sz w:val="24"/>
      <w:szCs w:val="24"/>
      <w:lang w:val="it-IT"/>
    </w:rPr>
  </w:style>
  <w:style w:type="character" w:customStyle="1" w:styleId="529">
    <w:name w:val="WW8Num3z1"/>
    <w:qFormat/>
    <w:uiPriority w:val="0"/>
    <w:rPr>
      <w:rFonts w:cs="Times New Roman"/>
      <w:lang w:val="it-IT"/>
    </w:rPr>
  </w:style>
  <w:style w:type="character" w:customStyle="1" w:styleId="530">
    <w:name w:val="WW8Num3z2"/>
    <w:qFormat/>
    <w:uiPriority w:val="0"/>
  </w:style>
  <w:style w:type="character" w:customStyle="1" w:styleId="531">
    <w:name w:val="WW8Num3z3"/>
    <w:qFormat/>
    <w:uiPriority w:val="0"/>
  </w:style>
  <w:style w:type="character" w:customStyle="1" w:styleId="532">
    <w:name w:val="WW8Num3z4"/>
    <w:qFormat/>
    <w:uiPriority w:val="0"/>
  </w:style>
  <w:style w:type="character" w:customStyle="1" w:styleId="533">
    <w:name w:val="WW8Num3z5"/>
    <w:qFormat/>
    <w:uiPriority w:val="0"/>
  </w:style>
  <w:style w:type="character" w:customStyle="1" w:styleId="534">
    <w:name w:val="WW8Num3z6"/>
    <w:qFormat/>
    <w:uiPriority w:val="0"/>
  </w:style>
  <w:style w:type="character" w:customStyle="1" w:styleId="535">
    <w:name w:val="WW8Num3z7"/>
    <w:qFormat/>
    <w:uiPriority w:val="0"/>
  </w:style>
  <w:style w:type="character" w:customStyle="1" w:styleId="536">
    <w:name w:val="WW8Num3z8"/>
    <w:qFormat/>
    <w:uiPriority w:val="0"/>
  </w:style>
  <w:style w:type="character" w:customStyle="1" w:styleId="537">
    <w:name w:val="WW8Num4z0"/>
    <w:qFormat/>
    <w:uiPriority w:val="0"/>
    <w:rPr>
      <w:rFonts w:ascii="Times New Roman" w:hAnsi="Times New Roman" w:eastAsia="Times New Roman" w:cs="Times New Roman"/>
      <w:color w:val="000000"/>
      <w:sz w:val="24"/>
      <w:szCs w:val="24"/>
      <w:lang w:val="it-IT"/>
    </w:rPr>
  </w:style>
  <w:style w:type="character" w:customStyle="1" w:styleId="538">
    <w:name w:val="WW8Num5z0"/>
    <w:qFormat/>
    <w:uiPriority w:val="0"/>
    <w:rPr>
      <w:color w:val="000000"/>
      <w:sz w:val="24"/>
      <w:szCs w:val="24"/>
    </w:rPr>
  </w:style>
  <w:style w:type="character" w:customStyle="1" w:styleId="539">
    <w:name w:val="WW8Num5z1"/>
    <w:qFormat/>
    <w:uiPriority w:val="0"/>
    <w:rPr>
      <w:rFonts w:ascii="Times New Roman" w:hAnsi="Times New Roman" w:eastAsia="Times New Roman" w:cs="Times New Roman"/>
    </w:rPr>
  </w:style>
  <w:style w:type="character" w:customStyle="1" w:styleId="540">
    <w:name w:val="WW8Num5z2"/>
    <w:qFormat/>
    <w:uiPriority w:val="0"/>
  </w:style>
  <w:style w:type="character" w:customStyle="1" w:styleId="541">
    <w:name w:val="WW8Num5z3"/>
    <w:qFormat/>
    <w:uiPriority w:val="0"/>
  </w:style>
  <w:style w:type="character" w:customStyle="1" w:styleId="542">
    <w:name w:val="WW8Num5z4"/>
    <w:qFormat/>
    <w:uiPriority w:val="0"/>
  </w:style>
  <w:style w:type="character" w:customStyle="1" w:styleId="543">
    <w:name w:val="WW8Num6z0"/>
    <w:qFormat/>
    <w:uiPriority w:val="0"/>
    <w:rPr>
      <w:sz w:val="24"/>
      <w:szCs w:val="24"/>
      <w:lang w:val="it-IT"/>
    </w:rPr>
  </w:style>
  <w:style w:type="character" w:customStyle="1" w:styleId="544">
    <w:name w:val="WW8Num7z0"/>
    <w:qFormat/>
    <w:uiPriority w:val="0"/>
    <w:rPr>
      <w:lang w:val="it-IT"/>
    </w:rPr>
  </w:style>
  <w:style w:type="character" w:customStyle="1" w:styleId="545">
    <w:name w:val="WW8Num8z0"/>
    <w:qFormat/>
    <w:uiPriority w:val="0"/>
    <w:rPr>
      <w:rFonts w:ascii="Symbol" w:hAnsi="Symbol" w:eastAsia="Symbol" w:cs="Symbol"/>
      <w:color w:val="000000"/>
      <w:sz w:val="24"/>
      <w:szCs w:val="24"/>
      <w:lang w:val="ro-RO"/>
    </w:rPr>
  </w:style>
  <w:style w:type="character" w:customStyle="1" w:styleId="546">
    <w:name w:val="WW8Num9z0"/>
    <w:qFormat/>
    <w:uiPriority w:val="0"/>
    <w:rPr>
      <w:b/>
      <w:color w:val="000000"/>
      <w:sz w:val="28"/>
      <w:szCs w:val="28"/>
    </w:rPr>
  </w:style>
  <w:style w:type="character" w:customStyle="1" w:styleId="547">
    <w:name w:val="WW8Num10z0"/>
    <w:qFormat/>
    <w:uiPriority w:val="0"/>
    <w:rPr>
      <w:bCs/>
      <w:sz w:val="24"/>
      <w:szCs w:val="24"/>
      <w:lang w:val="it-IT"/>
    </w:rPr>
  </w:style>
  <w:style w:type="character" w:customStyle="1" w:styleId="548">
    <w:name w:val="WW8Num11z0"/>
    <w:qFormat/>
    <w:uiPriority w:val="0"/>
    <w:rPr>
      <w:rFonts w:ascii="Wingdings" w:hAnsi="Wingdings" w:eastAsia="Wingdings" w:cs="Wingdings"/>
      <w:sz w:val="24"/>
      <w:szCs w:val="24"/>
    </w:rPr>
  </w:style>
  <w:style w:type="character" w:customStyle="1" w:styleId="549">
    <w:name w:val="WW8Num12z0"/>
    <w:qFormat/>
    <w:uiPriority w:val="0"/>
    <w:rPr>
      <w:rFonts w:ascii="Times New Roman" w:hAnsi="Times New Roman" w:eastAsia="Times New Roman" w:cs="Times New Roman"/>
      <w:color w:val="000000"/>
      <w:sz w:val="24"/>
      <w:szCs w:val="24"/>
    </w:rPr>
  </w:style>
  <w:style w:type="character" w:customStyle="1" w:styleId="550">
    <w:name w:val="WW8Num13z0"/>
    <w:qFormat/>
    <w:uiPriority w:val="0"/>
    <w:rPr>
      <w:b/>
      <w:color w:val="000000"/>
      <w:sz w:val="24"/>
      <w:szCs w:val="24"/>
      <w:lang w:val="pt-BR"/>
    </w:rPr>
  </w:style>
  <w:style w:type="character" w:customStyle="1" w:styleId="551">
    <w:name w:val="WW8Num14z0"/>
    <w:qFormat/>
    <w:uiPriority w:val="0"/>
    <w:rPr>
      <w:b/>
      <w:bCs/>
      <w:sz w:val="24"/>
      <w:szCs w:val="24"/>
      <w:lang w:val="pt-BR"/>
    </w:rPr>
  </w:style>
  <w:style w:type="character" w:customStyle="1" w:styleId="552">
    <w:name w:val="WW8Num15z0"/>
    <w:qFormat/>
    <w:uiPriority w:val="0"/>
    <w:rPr>
      <w:rFonts w:ascii="Times New Roman" w:hAnsi="Times New Roman" w:eastAsia="Times New Roman" w:cs="Times New Roman"/>
    </w:rPr>
  </w:style>
  <w:style w:type="character" w:customStyle="1" w:styleId="553">
    <w:name w:val="WW8Num16z0"/>
    <w:qFormat/>
    <w:uiPriority w:val="0"/>
    <w:rPr>
      <w:rFonts w:ascii="Symbol" w:hAnsi="Symbol" w:eastAsia="Symbol" w:cs="Symbol"/>
      <w:color w:val="000000"/>
      <w:sz w:val="24"/>
      <w:szCs w:val="24"/>
    </w:rPr>
  </w:style>
  <w:style w:type="character" w:customStyle="1" w:styleId="554">
    <w:name w:val="WW8Num17z0"/>
    <w:qFormat/>
    <w:uiPriority w:val="0"/>
    <w:rPr>
      <w:sz w:val="24"/>
      <w:szCs w:val="24"/>
    </w:rPr>
  </w:style>
  <w:style w:type="character" w:customStyle="1" w:styleId="555">
    <w:name w:val="WW8Num4z1"/>
    <w:qFormat/>
    <w:uiPriority w:val="0"/>
    <w:rPr>
      <w:rFonts w:ascii="Courier New" w:hAnsi="Courier New" w:eastAsia="Courier New" w:cs="Courier New"/>
    </w:rPr>
  </w:style>
  <w:style w:type="character" w:customStyle="1" w:styleId="556">
    <w:name w:val="WW8Num4z2"/>
    <w:qFormat/>
    <w:uiPriority w:val="0"/>
    <w:rPr>
      <w:rFonts w:ascii="Wingdings" w:hAnsi="Wingdings" w:eastAsia="Wingdings" w:cs="Wingdings"/>
    </w:rPr>
  </w:style>
  <w:style w:type="character" w:customStyle="1" w:styleId="557">
    <w:name w:val="WW8Num4z3"/>
    <w:qFormat/>
    <w:uiPriority w:val="0"/>
    <w:rPr>
      <w:rFonts w:ascii="Symbol" w:hAnsi="Symbol" w:eastAsia="Symbol" w:cs="Symbol"/>
    </w:rPr>
  </w:style>
  <w:style w:type="character" w:customStyle="1" w:styleId="558">
    <w:name w:val="WW8Num4z4"/>
    <w:qFormat/>
    <w:uiPriority w:val="0"/>
    <w:rPr>
      <w:rFonts w:ascii="Courier New" w:hAnsi="Courier New" w:eastAsia="Courier New" w:cs="Courier New"/>
    </w:rPr>
  </w:style>
  <w:style w:type="character" w:customStyle="1" w:styleId="559">
    <w:name w:val="WW8Num8z1"/>
    <w:qFormat/>
    <w:uiPriority w:val="0"/>
    <w:rPr>
      <w:rFonts w:ascii="Courier New" w:hAnsi="Courier New" w:eastAsia="Courier New" w:cs="Courier New"/>
    </w:rPr>
  </w:style>
  <w:style w:type="character" w:customStyle="1" w:styleId="560">
    <w:name w:val="WW8Num8z2"/>
    <w:qFormat/>
    <w:uiPriority w:val="0"/>
    <w:rPr>
      <w:rFonts w:ascii="Wingdings" w:hAnsi="Wingdings" w:eastAsia="Wingdings" w:cs="Wingdings"/>
    </w:rPr>
  </w:style>
  <w:style w:type="character" w:customStyle="1" w:styleId="561">
    <w:name w:val="WW8Num8z3"/>
    <w:qFormat/>
    <w:uiPriority w:val="0"/>
  </w:style>
  <w:style w:type="character" w:customStyle="1" w:styleId="562">
    <w:name w:val="WW8Num8z4"/>
    <w:qFormat/>
    <w:uiPriority w:val="0"/>
  </w:style>
  <w:style w:type="character" w:customStyle="1" w:styleId="563">
    <w:name w:val="WW8Num8z5"/>
    <w:qFormat/>
    <w:uiPriority w:val="0"/>
  </w:style>
  <w:style w:type="character" w:customStyle="1" w:styleId="564">
    <w:name w:val="WW8Num8z6"/>
    <w:qFormat/>
    <w:uiPriority w:val="0"/>
  </w:style>
  <w:style w:type="character" w:customStyle="1" w:styleId="565">
    <w:name w:val="WW8Num8z7"/>
    <w:qFormat/>
    <w:uiPriority w:val="0"/>
  </w:style>
  <w:style w:type="character" w:customStyle="1" w:styleId="566">
    <w:name w:val="WW8Num8z8"/>
    <w:qFormat/>
    <w:uiPriority w:val="0"/>
  </w:style>
  <w:style w:type="character" w:customStyle="1" w:styleId="567">
    <w:name w:val="WW8Num9z1"/>
    <w:qFormat/>
    <w:uiPriority w:val="0"/>
  </w:style>
  <w:style w:type="character" w:customStyle="1" w:styleId="568">
    <w:name w:val="WW8Num9z2"/>
    <w:qFormat/>
    <w:uiPriority w:val="0"/>
  </w:style>
  <w:style w:type="character" w:customStyle="1" w:styleId="569">
    <w:name w:val="WW8Num9z3"/>
    <w:qFormat/>
    <w:uiPriority w:val="0"/>
  </w:style>
  <w:style w:type="character" w:customStyle="1" w:styleId="570">
    <w:name w:val="WW8Num9z4"/>
    <w:qFormat/>
    <w:uiPriority w:val="0"/>
  </w:style>
  <w:style w:type="character" w:customStyle="1" w:styleId="571">
    <w:name w:val="WW8Num9z5"/>
    <w:qFormat/>
    <w:uiPriority w:val="0"/>
  </w:style>
  <w:style w:type="character" w:customStyle="1" w:styleId="572">
    <w:name w:val="WW8Num9z6"/>
    <w:qFormat/>
    <w:uiPriority w:val="0"/>
  </w:style>
  <w:style w:type="character" w:customStyle="1" w:styleId="573">
    <w:name w:val="WW8Num9z7"/>
    <w:qFormat/>
    <w:uiPriority w:val="0"/>
  </w:style>
  <w:style w:type="character" w:customStyle="1" w:styleId="574">
    <w:name w:val="WW8Num9z8"/>
    <w:qFormat/>
    <w:uiPriority w:val="0"/>
  </w:style>
  <w:style w:type="character" w:customStyle="1" w:styleId="575">
    <w:name w:val="WW8Num10z1"/>
    <w:qFormat/>
    <w:uiPriority w:val="0"/>
  </w:style>
  <w:style w:type="character" w:customStyle="1" w:styleId="576">
    <w:name w:val="WW8Num10z2"/>
    <w:qFormat/>
    <w:uiPriority w:val="0"/>
  </w:style>
  <w:style w:type="character" w:customStyle="1" w:styleId="577">
    <w:name w:val="WW8Num10z3"/>
    <w:qFormat/>
    <w:uiPriority w:val="0"/>
  </w:style>
  <w:style w:type="character" w:customStyle="1" w:styleId="578">
    <w:name w:val="WW8Num11z1"/>
    <w:qFormat/>
    <w:uiPriority w:val="0"/>
    <w:rPr>
      <w:rFonts w:ascii="Courier New" w:hAnsi="Courier New" w:eastAsia="Courier New" w:cs="Courier New"/>
    </w:rPr>
  </w:style>
  <w:style w:type="character" w:customStyle="1" w:styleId="579">
    <w:name w:val="WW8Num11z2"/>
    <w:qFormat/>
    <w:uiPriority w:val="0"/>
    <w:rPr>
      <w:rFonts w:ascii="Wingdings" w:hAnsi="Wingdings" w:eastAsia="Wingdings" w:cs="Wingdings"/>
    </w:rPr>
  </w:style>
  <w:style w:type="character" w:customStyle="1" w:styleId="580">
    <w:name w:val="WW8Num12z1"/>
    <w:qFormat/>
    <w:uiPriority w:val="0"/>
    <w:rPr>
      <w:rFonts w:ascii="Courier New" w:hAnsi="Courier New" w:eastAsia="Courier New" w:cs="Courier New"/>
    </w:rPr>
  </w:style>
  <w:style w:type="character" w:customStyle="1" w:styleId="581">
    <w:name w:val="WW8Num12z3"/>
    <w:qFormat/>
    <w:uiPriority w:val="0"/>
    <w:rPr>
      <w:rFonts w:ascii="Symbol" w:hAnsi="Symbol" w:eastAsia="Symbol" w:cs="Symbol"/>
    </w:rPr>
  </w:style>
  <w:style w:type="character" w:customStyle="1" w:styleId="582">
    <w:name w:val="WW8Num13z1"/>
    <w:qFormat/>
    <w:uiPriority w:val="0"/>
  </w:style>
  <w:style w:type="character" w:customStyle="1" w:styleId="583">
    <w:name w:val="WW8Num13z2"/>
    <w:qFormat/>
    <w:uiPriority w:val="0"/>
  </w:style>
  <w:style w:type="character" w:customStyle="1" w:styleId="584">
    <w:name w:val="WW8Num13z3"/>
    <w:qFormat/>
    <w:uiPriority w:val="0"/>
  </w:style>
  <w:style w:type="character" w:customStyle="1" w:styleId="585">
    <w:name w:val="WW8Num13z4"/>
    <w:qFormat/>
    <w:uiPriority w:val="0"/>
  </w:style>
  <w:style w:type="character" w:customStyle="1" w:styleId="586">
    <w:name w:val="WW8Num13z5"/>
    <w:qFormat/>
    <w:uiPriority w:val="0"/>
  </w:style>
  <w:style w:type="character" w:customStyle="1" w:styleId="587">
    <w:name w:val="WW8Num13z6"/>
    <w:qFormat/>
    <w:uiPriority w:val="0"/>
  </w:style>
  <w:style w:type="character" w:customStyle="1" w:styleId="588">
    <w:name w:val="WW8Num13z7"/>
    <w:qFormat/>
    <w:uiPriority w:val="0"/>
  </w:style>
  <w:style w:type="character" w:customStyle="1" w:styleId="589">
    <w:name w:val="WW8Num13z8"/>
    <w:qFormat/>
    <w:uiPriority w:val="0"/>
  </w:style>
  <w:style w:type="character" w:customStyle="1" w:styleId="590">
    <w:name w:val="WW8Num14z1"/>
    <w:qFormat/>
    <w:uiPriority w:val="0"/>
  </w:style>
  <w:style w:type="character" w:customStyle="1" w:styleId="591">
    <w:name w:val="WW8Num14z2"/>
    <w:qFormat/>
    <w:uiPriority w:val="0"/>
  </w:style>
  <w:style w:type="character" w:customStyle="1" w:styleId="592">
    <w:name w:val="WW8Num14z3"/>
    <w:qFormat/>
    <w:uiPriority w:val="0"/>
  </w:style>
  <w:style w:type="character" w:customStyle="1" w:styleId="593">
    <w:name w:val="WW8Num14z4"/>
    <w:qFormat/>
    <w:uiPriority w:val="0"/>
  </w:style>
  <w:style w:type="character" w:customStyle="1" w:styleId="594">
    <w:name w:val="WW8Num14z5"/>
    <w:qFormat/>
    <w:uiPriority w:val="0"/>
  </w:style>
  <w:style w:type="character" w:customStyle="1" w:styleId="595">
    <w:name w:val="WW8Num14z6"/>
    <w:qFormat/>
    <w:uiPriority w:val="0"/>
  </w:style>
  <w:style w:type="character" w:customStyle="1" w:styleId="596">
    <w:name w:val="WW8Num14z7"/>
    <w:qFormat/>
    <w:uiPriority w:val="0"/>
  </w:style>
  <w:style w:type="character" w:customStyle="1" w:styleId="597">
    <w:name w:val="WW8Num14z8"/>
    <w:qFormat/>
    <w:uiPriority w:val="0"/>
  </w:style>
  <w:style w:type="character" w:customStyle="1" w:styleId="598">
    <w:name w:val="WW8Num15z1"/>
    <w:qFormat/>
    <w:uiPriority w:val="0"/>
    <w:rPr>
      <w:rFonts w:ascii="Courier New" w:hAnsi="Courier New" w:eastAsia="Courier New" w:cs="Courier New"/>
      <w:sz w:val="24"/>
      <w:szCs w:val="24"/>
      <w:lang w:val="it-IT"/>
    </w:rPr>
  </w:style>
  <w:style w:type="character" w:customStyle="1" w:styleId="599">
    <w:name w:val="WW8Num15z2"/>
    <w:qFormat/>
    <w:uiPriority w:val="0"/>
    <w:rPr>
      <w:rFonts w:ascii="Wingdings" w:hAnsi="Wingdings" w:eastAsia="Wingdings" w:cs="Wingdings"/>
    </w:rPr>
  </w:style>
  <w:style w:type="character" w:customStyle="1" w:styleId="600">
    <w:name w:val="WW8Num16z1"/>
    <w:qFormat/>
    <w:uiPriority w:val="0"/>
    <w:rPr>
      <w:rFonts w:ascii="Courier New" w:hAnsi="Courier New" w:eastAsia="Courier New" w:cs="Courier New"/>
    </w:rPr>
  </w:style>
  <w:style w:type="character" w:customStyle="1" w:styleId="601">
    <w:name w:val="WW8Num16z2"/>
    <w:qFormat/>
    <w:uiPriority w:val="0"/>
    <w:rPr>
      <w:rFonts w:ascii="Wingdings" w:hAnsi="Wingdings" w:eastAsia="Wingdings" w:cs="Wingdings"/>
    </w:rPr>
  </w:style>
  <w:style w:type="character" w:customStyle="1" w:styleId="602">
    <w:name w:val="WW8Num16z3"/>
    <w:qFormat/>
    <w:uiPriority w:val="0"/>
    <w:rPr>
      <w:rFonts w:ascii="Symbol" w:hAnsi="Symbol" w:eastAsia="Symbol" w:cs="Symbol"/>
    </w:rPr>
  </w:style>
  <w:style w:type="character" w:customStyle="1" w:styleId="603">
    <w:name w:val="WW8Num17z1"/>
    <w:qFormat/>
    <w:uiPriority w:val="0"/>
  </w:style>
  <w:style w:type="character" w:customStyle="1" w:styleId="604">
    <w:name w:val="WW8Num17z2"/>
    <w:qFormat/>
    <w:uiPriority w:val="0"/>
  </w:style>
  <w:style w:type="character" w:customStyle="1" w:styleId="605">
    <w:name w:val="WW8Num17z3"/>
    <w:qFormat/>
    <w:uiPriority w:val="0"/>
  </w:style>
  <w:style w:type="character" w:customStyle="1" w:styleId="606">
    <w:name w:val="WW8Num17z4"/>
    <w:qFormat/>
    <w:uiPriority w:val="0"/>
  </w:style>
  <w:style w:type="character" w:customStyle="1" w:styleId="607">
    <w:name w:val="WW8Num17z5"/>
    <w:qFormat/>
    <w:uiPriority w:val="0"/>
  </w:style>
  <w:style w:type="character" w:customStyle="1" w:styleId="608">
    <w:name w:val="WW8Num17z6"/>
    <w:qFormat/>
    <w:uiPriority w:val="0"/>
  </w:style>
  <w:style w:type="character" w:customStyle="1" w:styleId="609">
    <w:name w:val="WW8Num17z7"/>
    <w:qFormat/>
    <w:uiPriority w:val="0"/>
  </w:style>
  <w:style w:type="character" w:customStyle="1" w:styleId="610">
    <w:name w:val="WW8Num17z8"/>
    <w:qFormat/>
    <w:uiPriority w:val="0"/>
  </w:style>
  <w:style w:type="character" w:customStyle="1" w:styleId="611">
    <w:name w:val="WW8Num18z0"/>
    <w:qFormat/>
    <w:uiPriority w:val="0"/>
  </w:style>
  <w:style w:type="character" w:customStyle="1" w:styleId="612">
    <w:name w:val="WW8Num18z1"/>
    <w:qFormat/>
    <w:uiPriority w:val="0"/>
  </w:style>
  <w:style w:type="character" w:customStyle="1" w:styleId="613">
    <w:name w:val="WW8Num18z2"/>
    <w:qFormat/>
    <w:uiPriority w:val="0"/>
  </w:style>
  <w:style w:type="character" w:customStyle="1" w:styleId="614">
    <w:name w:val="WW8Num18z3"/>
    <w:qFormat/>
    <w:uiPriority w:val="0"/>
  </w:style>
  <w:style w:type="character" w:customStyle="1" w:styleId="615">
    <w:name w:val="WW8Num19z0"/>
    <w:qFormat/>
    <w:uiPriority w:val="0"/>
    <w:rPr>
      <w:b/>
      <w:color w:val="000000"/>
      <w:sz w:val="24"/>
      <w:szCs w:val="24"/>
      <w:lang w:val="it-IT"/>
    </w:rPr>
  </w:style>
  <w:style w:type="character" w:customStyle="1" w:styleId="616">
    <w:name w:val="WW8Num19z1"/>
    <w:qFormat/>
    <w:uiPriority w:val="0"/>
  </w:style>
  <w:style w:type="character" w:customStyle="1" w:styleId="617">
    <w:name w:val="WW8Num19z2"/>
    <w:qFormat/>
    <w:uiPriority w:val="0"/>
  </w:style>
  <w:style w:type="character" w:customStyle="1" w:styleId="618">
    <w:name w:val="WW8Num19z3"/>
    <w:qFormat/>
    <w:uiPriority w:val="0"/>
  </w:style>
  <w:style w:type="character" w:customStyle="1" w:styleId="619">
    <w:name w:val="WW8Num20z0"/>
    <w:qFormat/>
    <w:uiPriority w:val="0"/>
    <w:rPr>
      <w:rFonts w:ascii="Times New Roman" w:hAnsi="Times New Roman" w:eastAsia="Times New Roman" w:cs="Times New Roman"/>
    </w:rPr>
  </w:style>
  <w:style w:type="character" w:customStyle="1" w:styleId="620">
    <w:name w:val="WW8Num20z1"/>
    <w:qFormat/>
    <w:uiPriority w:val="0"/>
    <w:rPr>
      <w:rFonts w:ascii="Courier New" w:hAnsi="Courier New" w:eastAsia="Courier New" w:cs="Courier New"/>
    </w:rPr>
  </w:style>
  <w:style w:type="character" w:customStyle="1" w:styleId="621">
    <w:name w:val="WW8Num20z2"/>
    <w:qFormat/>
    <w:uiPriority w:val="0"/>
    <w:rPr>
      <w:rFonts w:ascii="Wingdings" w:hAnsi="Wingdings" w:eastAsia="Wingdings" w:cs="Wingdings"/>
    </w:rPr>
  </w:style>
  <w:style w:type="character" w:customStyle="1" w:styleId="622">
    <w:name w:val="Default Paragraph Font1"/>
    <w:qFormat/>
    <w:uiPriority w:val="0"/>
  </w:style>
  <w:style w:type="character" w:customStyle="1" w:styleId="623">
    <w:name w:val="WW8Num5z5"/>
    <w:qFormat/>
    <w:uiPriority w:val="0"/>
  </w:style>
  <w:style w:type="character" w:customStyle="1" w:styleId="624">
    <w:name w:val="WW8Num5z6"/>
    <w:qFormat/>
    <w:uiPriority w:val="0"/>
  </w:style>
  <w:style w:type="character" w:customStyle="1" w:styleId="625">
    <w:name w:val="WW8Num5z7"/>
    <w:qFormat/>
    <w:uiPriority w:val="0"/>
  </w:style>
  <w:style w:type="character" w:customStyle="1" w:styleId="626">
    <w:name w:val="WW8Num5z8"/>
    <w:qFormat/>
    <w:uiPriority w:val="0"/>
  </w:style>
  <w:style w:type="character" w:customStyle="1" w:styleId="627">
    <w:name w:val="WW8Num6z1"/>
    <w:qFormat/>
    <w:uiPriority w:val="0"/>
  </w:style>
  <w:style w:type="character" w:customStyle="1" w:styleId="628">
    <w:name w:val="WW8Num6z2"/>
    <w:qFormat/>
    <w:uiPriority w:val="0"/>
  </w:style>
  <w:style w:type="character" w:customStyle="1" w:styleId="629">
    <w:name w:val="WW8Num6z3"/>
    <w:qFormat/>
    <w:uiPriority w:val="0"/>
  </w:style>
  <w:style w:type="character" w:customStyle="1" w:styleId="630">
    <w:name w:val="WW8Num6z4"/>
    <w:qFormat/>
    <w:uiPriority w:val="0"/>
  </w:style>
  <w:style w:type="character" w:customStyle="1" w:styleId="631">
    <w:name w:val="WW8Num6z5"/>
    <w:qFormat/>
    <w:uiPriority w:val="0"/>
  </w:style>
  <w:style w:type="character" w:customStyle="1" w:styleId="632">
    <w:name w:val="WW8Num6z6"/>
    <w:qFormat/>
    <w:uiPriority w:val="0"/>
  </w:style>
  <w:style w:type="character" w:customStyle="1" w:styleId="633">
    <w:name w:val="WW8Num6z7"/>
    <w:qFormat/>
    <w:uiPriority w:val="0"/>
  </w:style>
  <w:style w:type="character" w:customStyle="1" w:styleId="634">
    <w:name w:val="WW8Num6z8"/>
    <w:qFormat/>
    <w:uiPriority w:val="0"/>
  </w:style>
  <w:style w:type="character" w:customStyle="1" w:styleId="635">
    <w:name w:val="WW-Default Paragraph Font"/>
    <w:qFormat/>
    <w:uiPriority w:val="0"/>
  </w:style>
  <w:style w:type="character" w:customStyle="1" w:styleId="636">
    <w:name w:val="WW8Num7z1"/>
    <w:qFormat/>
    <w:uiPriority w:val="0"/>
  </w:style>
  <w:style w:type="character" w:customStyle="1" w:styleId="637">
    <w:name w:val="WW8Num7z2"/>
    <w:qFormat/>
    <w:uiPriority w:val="0"/>
  </w:style>
  <w:style w:type="character" w:customStyle="1" w:styleId="638">
    <w:name w:val="WW8Num7z3"/>
    <w:qFormat/>
    <w:uiPriority w:val="0"/>
  </w:style>
  <w:style w:type="character" w:customStyle="1" w:styleId="639">
    <w:name w:val="WW8Num7z4"/>
    <w:qFormat/>
    <w:uiPriority w:val="0"/>
  </w:style>
  <w:style w:type="character" w:customStyle="1" w:styleId="640">
    <w:name w:val="WW8Num7z5"/>
    <w:qFormat/>
    <w:uiPriority w:val="0"/>
  </w:style>
  <w:style w:type="character" w:customStyle="1" w:styleId="641">
    <w:name w:val="WW8Num7z6"/>
    <w:qFormat/>
    <w:uiPriority w:val="0"/>
  </w:style>
  <w:style w:type="character" w:customStyle="1" w:styleId="642">
    <w:name w:val="WW8Num7z7"/>
    <w:qFormat/>
    <w:uiPriority w:val="0"/>
  </w:style>
  <w:style w:type="character" w:customStyle="1" w:styleId="643">
    <w:name w:val="WW8Num7z8"/>
    <w:qFormat/>
    <w:uiPriority w:val="0"/>
  </w:style>
  <w:style w:type="character" w:customStyle="1" w:styleId="644">
    <w:name w:val="WW-Default Paragraph Font1"/>
    <w:qFormat/>
    <w:uiPriority w:val="0"/>
  </w:style>
  <w:style w:type="character" w:customStyle="1" w:styleId="645">
    <w:name w:val="WW8Num10z4"/>
    <w:qFormat/>
    <w:uiPriority w:val="0"/>
  </w:style>
  <w:style w:type="character" w:customStyle="1" w:styleId="646">
    <w:name w:val="WW8Num10z5"/>
    <w:qFormat/>
    <w:uiPriority w:val="0"/>
  </w:style>
  <w:style w:type="character" w:customStyle="1" w:styleId="647">
    <w:name w:val="WW8Num10z6"/>
    <w:qFormat/>
    <w:uiPriority w:val="0"/>
  </w:style>
  <w:style w:type="character" w:customStyle="1" w:styleId="648">
    <w:name w:val="WW8Num10z7"/>
    <w:qFormat/>
    <w:uiPriority w:val="0"/>
  </w:style>
  <w:style w:type="character" w:customStyle="1" w:styleId="649">
    <w:name w:val="WW8Num10z8"/>
    <w:qFormat/>
    <w:uiPriority w:val="0"/>
  </w:style>
  <w:style w:type="character" w:customStyle="1" w:styleId="650">
    <w:name w:val="WW-Default Paragraph Font11"/>
    <w:qFormat/>
    <w:uiPriority w:val="0"/>
  </w:style>
  <w:style w:type="character" w:customStyle="1" w:styleId="651">
    <w:name w:val="WW8Num16z4"/>
    <w:qFormat/>
    <w:uiPriority w:val="0"/>
    <w:rPr>
      <w:rFonts w:ascii="Courier New" w:hAnsi="Courier New" w:eastAsia="Courier New" w:cs="Courier New"/>
    </w:rPr>
  </w:style>
  <w:style w:type="character" w:customStyle="1" w:styleId="652">
    <w:name w:val="WW8Num19z4"/>
    <w:qFormat/>
    <w:uiPriority w:val="0"/>
  </w:style>
  <w:style w:type="character" w:customStyle="1" w:styleId="653">
    <w:name w:val="WW8Num19z5"/>
    <w:qFormat/>
    <w:uiPriority w:val="0"/>
  </w:style>
  <w:style w:type="character" w:customStyle="1" w:styleId="654">
    <w:name w:val="WW8Num19z6"/>
    <w:qFormat/>
    <w:uiPriority w:val="0"/>
  </w:style>
  <w:style w:type="character" w:customStyle="1" w:styleId="655">
    <w:name w:val="WW8Num19z7"/>
    <w:qFormat/>
    <w:uiPriority w:val="0"/>
  </w:style>
  <w:style w:type="character" w:customStyle="1" w:styleId="656">
    <w:name w:val="WW8Num19z8"/>
    <w:qFormat/>
    <w:uiPriority w:val="0"/>
  </w:style>
  <w:style w:type="character" w:customStyle="1" w:styleId="657">
    <w:name w:val="WW8Num20z3"/>
    <w:qFormat/>
    <w:uiPriority w:val="0"/>
    <w:rPr>
      <w:rFonts w:ascii="Symbol" w:hAnsi="Symbol" w:eastAsia="Symbol" w:cs="Symbol"/>
    </w:rPr>
  </w:style>
  <w:style w:type="character" w:customStyle="1" w:styleId="658">
    <w:name w:val="WW8Num21z0"/>
    <w:qFormat/>
    <w:uiPriority w:val="0"/>
    <w:rPr>
      <w:sz w:val="24"/>
      <w:szCs w:val="24"/>
      <w:lang w:val="de-DE"/>
    </w:rPr>
  </w:style>
  <w:style w:type="character" w:customStyle="1" w:styleId="659">
    <w:name w:val="WW8Num21z1"/>
    <w:qFormat/>
    <w:uiPriority w:val="0"/>
  </w:style>
  <w:style w:type="character" w:customStyle="1" w:styleId="660">
    <w:name w:val="WW8Num21z2"/>
    <w:qFormat/>
    <w:uiPriority w:val="0"/>
  </w:style>
  <w:style w:type="character" w:customStyle="1" w:styleId="661">
    <w:name w:val="WW8Num21z3"/>
    <w:qFormat/>
    <w:uiPriority w:val="0"/>
  </w:style>
  <w:style w:type="character" w:customStyle="1" w:styleId="662">
    <w:name w:val="WW8Num22z0"/>
    <w:qFormat/>
    <w:uiPriority w:val="0"/>
    <w:rPr>
      <w:sz w:val="24"/>
      <w:szCs w:val="24"/>
      <w:lang w:val="pt-BR"/>
    </w:rPr>
  </w:style>
  <w:style w:type="character" w:customStyle="1" w:styleId="663">
    <w:name w:val="WW8Num22z1"/>
    <w:qFormat/>
    <w:uiPriority w:val="0"/>
  </w:style>
  <w:style w:type="character" w:customStyle="1" w:styleId="664">
    <w:name w:val="WW8Num22z2"/>
    <w:qFormat/>
    <w:uiPriority w:val="0"/>
  </w:style>
  <w:style w:type="character" w:customStyle="1" w:styleId="665">
    <w:name w:val="WW8Num22z3"/>
    <w:qFormat/>
    <w:uiPriority w:val="0"/>
  </w:style>
  <w:style w:type="character" w:customStyle="1" w:styleId="666">
    <w:name w:val="WW8Num22z4"/>
    <w:qFormat/>
    <w:uiPriority w:val="0"/>
  </w:style>
  <w:style w:type="character" w:customStyle="1" w:styleId="667">
    <w:name w:val="WW8Num22z5"/>
    <w:qFormat/>
    <w:uiPriority w:val="0"/>
  </w:style>
  <w:style w:type="character" w:customStyle="1" w:styleId="668">
    <w:name w:val="WW8Num22z6"/>
    <w:qFormat/>
    <w:uiPriority w:val="0"/>
  </w:style>
  <w:style w:type="character" w:customStyle="1" w:styleId="669">
    <w:name w:val="WW8Num22z7"/>
    <w:qFormat/>
    <w:uiPriority w:val="0"/>
  </w:style>
  <w:style w:type="character" w:customStyle="1" w:styleId="670">
    <w:name w:val="WW8Num22z8"/>
    <w:qFormat/>
    <w:uiPriority w:val="0"/>
  </w:style>
  <w:style w:type="character" w:customStyle="1" w:styleId="671">
    <w:name w:val="WW8Num23z0"/>
    <w:qFormat/>
    <w:uiPriority w:val="0"/>
  </w:style>
  <w:style w:type="character" w:customStyle="1" w:styleId="672">
    <w:name w:val="WW8Num23z1"/>
    <w:qFormat/>
    <w:uiPriority w:val="0"/>
  </w:style>
  <w:style w:type="character" w:customStyle="1" w:styleId="673">
    <w:name w:val="WW8Num23z2"/>
    <w:qFormat/>
    <w:uiPriority w:val="0"/>
  </w:style>
  <w:style w:type="character" w:customStyle="1" w:styleId="674">
    <w:name w:val="WW8Num24z0"/>
    <w:qFormat/>
    <w:uiPriority w:val="0"/>
    <w:rPr>
      <w:rFonts w:ascii="Times New Roman" w:hAnsi="Times New Roman" w:eastAsia="Times New Roman" w:cs="Times New Roman"/>
    </w:rPr>
  </w:style>
  <w:style w:type="character" w:customStyle="1" w:styleId="675">
    <w:name w:val="WW8Num24z1"/>
    <w:qFormat/>
    <w:uiPriority w:val="0"/>
    <w:rPr>
      <w:rFonts w:ascii="Courier New" w:hAnsi="Courier New" w:eastAsia="Courier New" w:cs="Courier New"/>
    </w:rPr>
  </w:style>
  <w:style w:type="character" w:customStyle="1" w:styleId="676">
    <w:name w:val="WW8Num24z2"/>
    <w:qFormat/>
    <w:uiPriority w:val="0"/>
    <w:rPr>
      <w:rFonts w:ascii="Wingdings" w:hAnsi="Wingdings" w:eastAsia="Wingdings" w:cs="Wingdings"/>
    </w:rPr>
  </w:style>
  <w:style w:type="character" w:customStyle="1" w:styleId="677">
    <w:name w:val="WW8Num24z3"/>
    <w:qFormat/>
    <w:uiPriority w:val="0"/>
    <w:rPr>
      <w:rFonts w:ascii="Symbol" w:hAnsi="Symbol" w:eastAsia="Symbol" w:cs="Symbol"/>
    </w:rPr>
  </w:style>
  <w:style w:type="character" w:customStyle="1" w:styleId="678">
    <w:name w:val="WW8Num25z0"/>
    <w:qFormat/>
    <w:uiPriority w:val="0"/>
    <w:rPr>
      <w:rFonts w:ascii="Symbol" w:hAnsi="Symbol" w:eastAsia="Times New Roman" w:cs="Symbol"/>
      <w:sz w:val="18"/>
      <w:szCs w:val="18"/>
    </w:rPr>
  </w:style>
  <w:style w:type="character" w:customStyle="1" w:styleId="679">
    <w:name w:val="WW8Num25z1"/>
    <w:uiPriority w:val="0"/>
    <w:rPr>
      <w:rFonts w:ascii="Times New Roman" w:hAnsi="Times New Roman" w:eastAsia="Times New Roman" w:cs="Times New Roman"/>
      <w:sz w:val="24"/>
      <w:szCs w:val="24"/>
      <w:lang w:val="it-IT"/>
    </w:rPr>
  </w:style>
  <w:style w:type="character" w:customStyle="1" w:styleId="680">
    <w:name w:val="WW8Num25z2"/>
    <w:uiPriority w:val="0"/>
    <w:rPr>
      <w:rFonts w:ascii="Wingdings" w:hAnsi="Wingdings" w:eastAsia="Wingdings" w:cs="Wingdings"/>
    </w:rPr>
  </w:style>
  <w:style w:type="character" w:customStyle="1" w:styleId="681">
    <w:name w:val="WW8Num25z3"/>
    <w:uiPriority w:val="0"/>
    <w:rPr>
      <w:rFonts w:ascii="Symbol" w:hAnsi="Symbol" w:eastAsia="Symbol" w:cs="Symbol"/>
    </w:rPr>
  </w:style>
  <w:style w:type="character" w:customStyle="1" w:styleId="682">
    <w:name w:val="WW8Num25z4"/>
    <w:uiPriority w:val="0"/>
    <w:rPr>
      <w:rFonts w:ascii="Courier New" w:hAnsi="Courier New" w:eastAsia="Courier New" w:cs="Courier New"/>
    </w:rPr>
  </w:style>
  <w:style w:type="character" w:customStyle="1" w:styleId="683">
    <w:name w:val="WW8Num25z5"/>
    <w:uiPriority w:val="0"/>
  </w:style>
  <w:style w:type="character" w:customStyle="1" w:styleId="684">
    <w:name w:val="WW8Num25z6"/>
    <w:uiPriority w:val="0"/>
  </w:style>
  <w:style w:type="character" w:customStyle="1" w:styleId="685">
    <w:name w:val="WW8Num25z7"/>
    <w:uiPriority w:val="0"/>
  </w:style>
  <w:style w:type="character" w:customStyle="1" w:styleId="686">
    <w:name w:val="WW8Num25z8"/>
    <w:uiPriority w:val="0"/>
  </w:style>
  <w:style w:type="character" w:customStyle="1" w:styleId="687">
    <w:name w:val="WW8Num26z0"/>
    <w:uiPriority w:val="0"/>
    <w:rPr>
      <w:rFonts w:ascii="Times New Roman" w:hAnsi="Times New Roman" w:eastAsia="Times New Roman" w:cs="Times New Roman"/>
      <w:color w:val="000000"/>
      <w:sz w:val="24"/>
      <w:szCs w:val="24"/>
      <w:lang w:val="ro-RO"/>
    </w:rPr>
  </w:style>
  <w:style w:type="character" w:customStyle="1" w:styleId="688">
    <w:name w:val="WW8Num26z1"/>
    <w:uiPriority w:val="0"/>
    <w:rPr>
      <w:rFonts w:ascii="Courier New" w:hAnsi="Courier New" w:eastAsia="Courier New" w:cs="Courier New"/>
    </w:rPr>
  </w:style>
  <w:style w:type="character" w:customStyle="1" w:styleId="689">
    <w:name w:val="WW8Num26z3"/>
    <w:uiPriority w:val="0"/>
    <w:rPr>
      <w:rFonts w:ascii="Symbol" w:hAnsi="Symbol" w:eastAsia="Symbol" w:cs="Symbol"/>
    </w:rPr>
  </w:style>
  <w:style w:type="character" w:customStyle="1" w:styleId="690">
    <w:name w:val="WW8Num27z0"/>
    <w:uiPriority w:val="0"/>
    <w:rPr>
      <w:rFonts w:ascii="Symbol" w:hAnsi="Symbol" w:eastAsia="Symbol" w:cs="Symbol"/>
      <w:color w:val="00000A"/>
      <w:sz w:val="24"/>
      <w:szCs w:val="24"/>
    </w:rPr>
  </w:style>
  <w:style w:type="character" w:customStyle="1" w:styleId="691">
    <w:name w:val="WW8Num27z1"/>
    <w:uiPriority w:val="0"/>
    <w:rPr>
      <w:rFonts w:ascii="Courier New" w:hAnsi="Courier New" w:eastAsia="Courier New" w:cs="Courier New"/>
    </w:rPr>
  </w:style>
  <w:style w:type="character" w:customStyle="1" w:styleId="692">
    <w:name w:val="WW8Num27z2"/>
    <w:uiPriority w:val="0"/>
    <w:rPr>
      <w:rFonts w:ascii="Wingdings" w:hAnsi="Wingdings" w:eastAsia="Wingdings" w:cs="Wingdings"/>
    </w:rPr>
  </w:style>
  <w:style w:type="character" w:customStyle="1" w:styleId="693">
    <w:name w:val="WW8Num27z3"/>
    <w:uiPriority w:val="0"/>
    <w:rPr>
      <w:rFonts w:ascii="Symbol" w:hAnsi="Symbol" w:eastAsia="Symbol" w:cs="Symbol"/>
    </w:rPr>
  </w:style>
  <w:style w:type="character" w:customStyle="1" w:styleId="694">
    <w:name w:val="WW8Num27z4"/>
    <w:uiPriority w:val="0"/>
  </w:style>
  <w:style w:type="character" w:customStyle="1" w:styleId="695">
    <w:name w:val="WW8Num27z5"/>
    <w:uiPriority w:val="0"/>
  </w:style>
  <w:style w:type="character" w:customStyle="1" w:styleId="696">
    <w:name w:val="WW8Num27z6"/>
    <w:uiPriority w:val="0"/>
  </w:style>
  <w:style w:type="character" w:customStyle="1" w:styleId="697">
    <w:name w:val="WW8Num27z7"/>
    <w:uiPriority w:val="0"/>
  </w:style>
  <w:style w:type="character" w:customStyle="1" w:styleId="698">
    <w:name w:val="WW8Num27z8"/>
    <w:uiPriority w:val="0"/>
  </w:style>
  <w:style w:type="character" w:customStyle="1" w:styleId="699">
    <w:name w:val="WW8Num28z0"/>
    <w:uiPriority w:val="0"/>
    <w:rPr>
      <w:rFonts w:ascii="Symbol" w:hAnsi="Symbol" w:eastAsia="Symbol" w:cs="Symbol"/>
    </w:rPr>
  </w:style>
  <w:style w:type="character" w:customStyle="1" w:styleId="700">
    <w:name w:val="WW8Num28z1"/>
    <w:uiPriority w:val="0"/>
    <w:rPr>
      <w:rFonts w:ascii="Courier New" w:hAnsi="Courier New" w:eastAsia="Courier New" w:cs="Courier New"/>
    </w:rPr>
  </w:style>
  <w:style w:type="character" w:customStyle="1" w:styleId="701">
    <w:name w:val="WW8Num28z2"/>
    <w:uiPriority w:val="0"/>
    <w:rPr>
      <w:rFonts w:ascii="Wingdings" w:hAnsi="Wingdings" w:eastAsia="Wingdings" w:cs="Wingdings"/>
    </w:rPr>
  </w:style>
  <w:style w:type="character" w:customStyle="1" w:styleId="702">
    <w:name w:val="WW8Num28z3"/>
    <w:qFormat/>
    <w:uiPriority w:val="0"/>
  </w:style>
  <w:style w:type="character" w:customStyle="1" w:styleId="703">
    <w:name w:val="WW8Num28z4"/>
    <w:uiPriority w:val="0"/>
  </w:style>
  <w:style w:type="character" w:customStyle="1" w:styleId="704">
    <w:name w:val="WW8Num28z5"/>
    <w:uiPriority w:val="0"/>
  </w:style>
  <w:style w:type="character" w:customStyle="1" w:styleId="705">
    <w:name w:val="WW8Num28z6"/>
    <w:uiPriority w:val="0"/>
  </w:style>
  <w:style w:type="character" w:customStyle="1" w:styleId="706">
    <w:name w:val="WW8Num28z7"/>
    <w:uiPriority w:val="0"/>
  </w:style>
  <w:style w:type="character" w:customStyle="1" w:styleId="707">
    <w:name w:val="WW8Num28z8"/>
    <w:uiPriority w:val="0"/>
  </w:style>
  <w:style w:type="character" w:customStyle="1" w:styleId="708">
    <w:name w:val="WW8Num29z0"/>
    <w:uiPriority w:val="0"/>
    <w:rPr>
      <w:rFonts w:ascii="Symbol" w:hAnsi="Symbol" w:eastAsia="Symbol" w:cs="Symbol"/>
    </w:rPr>
  </w:style>
  <w:style w:type="character" w:customStyle="1" w:styleId="709">
    <w:name w:val="WW8Num29z1"/>
    <w:uiPriority w:val="0"/>
    <w:rPr>
      <w:rFonts w:ascii="Courier New" w:hAnsi="Courier New" w:eastAsia="Courier New" w:cs="Courier New"/>
    </w:rPr>
  </w:style>
  <w:style w:type="character" w:customStyle="1" w:styleId="710">
    <w:name w:val="WW8Num29z2"/>
    <w:uiPriority w:val="0"/>
    <w:rPr>
      <w:rFonts w:ascii="Wingdings" w:hAnsi="Wingdings" w:eastAsia="Wingdings" w:cs="Wingdings"/>
    </w:rPr>
  </w:style>
  <w:style w:type="character" w:customStyle="1" w:styleId="711">
    <w:name w:val="WW8Num30z0"/>
    <w:uiPriority w:val="0"/>
    <w:rPr>
      <w:rFonts w:ascii="Times New Roman" w:hAnsi="Times New Roman" w:eastAsia="Times New Roman" w:cs="Times New Roman"/>
    </w:rPr>
  </w:style>
  <w:style w:type="character" w:customStyle="1" w:styleId="712">
    <w:name w:val="WW8Num30z1"/>
    <w:uiPriority w:val="0"/>
    <w:rPr>
      <w:rFonts w:ascii="Courier New" w:hAnsi="Courier New" w:eastAsia="Courier New" w:cs="Courier New"/>
    </w:rPr>
  </w:style>
  <w:style w:type="character" w:customStyle="1" w:styleId="713">
    <w:name w:val="WW8Num30z2"/>
    <w:uiPriority w:val="0"/>
    <w:rPr>
      <w:rFonts w:ascii="Wingdings" w:hAnsi="Wingdings" w:eastAsia="Wingdings" w:cs="Wingdings"/>
    </w:rPr>
  </w:style>
  <w:style w:type="character" w:customStyle="1" w:styleId="714">
    <w:name w:val="WW8Num30z3"/>
    <w:uiPriority w:val="0"/>
    <w:rPr>
      <w:rFonts w:ascii="Symbol" w:hAnsi="Symbol" w:eastAsia="Symbol" w:cs="Symbol"/>
    </w:rPr>
  </w:style>
  <w:style w:type="character" w:customStyle="1" w:styleId="715">
    <w:name w:val="WW8Num31z0"/>
    <w:uiPriority w:val="0"/>
    <w:rPr>
      <w:rFonts w:ascii="Arial" w:hAnsi="Arial" w:eastAsia="Arial" w:cs="Arial"/>
      <w:b/>
      <w:color w:val="000000"/>
      <w:sz w:val="28"/>
      <w:szCs w:val="28"/>
      <w:lang w:val="it-IT"/>
    </w:rPr>
  </w:style>
  <w:style w:type="character" w:customStyle="1" w:styleId="716">
    <w:name w:val="WW8Num31z1"/>
    <w:uiPriority w:val="0"/>
  </w:style>
  <w:style w:type="character" w:customStyle="1" w:styleId="717">
    <w:name w:val="WW8Num31z2"/>
    <w:uiPriority w:val="0"/>
  </w:style>
  <w:style w:type="character" w:customStyle="1" w:styleId="718">
    <w:name w:val="WW8Num31z3"/>
    <w:uiPriority w:val="0"/>
  </w:style>
  <w:style w:type="character" w:customStyle="1" w:styleId="719">
    <w:name w:val="WW8Num31z4"/>
    <w:uiPriority w:val="0"/>
  </w:style>
  <w:style w:type="character" w:customStyle="1" w:styleId="720">
    <w:name w:val="WW8Num31z5"/>
    <w:uiPriority w:val="0"/>
  </w:style>
  <w:style w:type="character" w:customStyle="1" w:styleId="721">
    <w:name w:val="WW8Num31z6"/>
    <w:uiPriority w:val="0"/>
  </w:style>
  <w:style w:type="character" w:customStyle="1" w:styleId="722">
    <w:name w:val="WW8Num31z7"/>
    <w:uiPriority w:val="0"/>
  </w:style>
  <w:style w:type="character" w:customStyle="1" w:styleId="723">
    <w:name w:val="WW8Num31z8"/>
    <w:uiPriority w:val="0"/>
  </w:style>
  <w:style w:type="character" w:customStyle="1" w:styleId="724">
    <w:name w:val="WW8Num32z0"/>
    <w:uiPriority w:val="0"/>
    <w:rPr>
      <w:sz w:val="24"/>
      <w:szCs w:val="24"/>
      <w:lang w:val="pt-BR"/>
    </w:rPr>
  </w:style>
  <w:style w:type="character" w:customStyle="1" w:styleId="725">
    <w:name w:val="WW8Num32z1"/>
    <w:uiPriority w:val="0"/>
  </w:style>
  <w:style w:type="character" w:customStyle="1" w:styleId="726">
    <w:name w:val="WW8Num32z2"/>
    <w:uiPriority w:val="0"/>
  </w:style>
  <w:style w:type="character" w:customStyle="1" w:styleId="727">
    <w:name w:val="WW8Num32z3"/>
    <w:uiPriority w:val="0"/>
  </w:style>
  <w:style w:type="character" w:customStyle="1" w:styleId="728">
    <w:name w:val="WW8Num32z4"/>
    <w:uiPriority w:val="0"/>
  </w:style>
  <w:style w:type="character" w:customStyle="1" w:styleId="729">
    <w:name w:val="WW8Num32z5"/>
    <w:uiPriority w:val="0"/>
  </w:style>
  <w:style w:type="character" w:customStyle="1" w:styleId="730">
    <w:name w:val="WW8Num32z6"/>
    <w:uiPriority w:val="0"/>
  </w:style>
  <w:style w:type="character" w:customStyle="1" w:styleId="731">
    <w:name w:val="WW8Num32z7"/>
    <w:uiPriority w:val="0"/>
  </w:style>
  <w:style w:type="character" w:customStyle="1" w:styleId="732">
    <w:name w:val="WW8Num32z8"/>
    <w:uiPriority w:val="0"/>
  </w:style>
  <w:style w:type="character" w:customStyle="1" w:styleId="733">
    <w:name w:val="WW8Num33z0"/>
    <w:uiPriority w:val="0"/>
    <w:rPr>
      <w:rFonts w:ascii="Times New Roman" w:hAnsi="Times New Roman" w:eastAsia="Times New Roman" w:cs="Times New Roman"/>
      <w:color w:val="000000"/>
      <w:sz w:val="24"/>
      <w:szCs w:val="24"/>
      <w:lang w:val="es-ES"/>
    </w:rPr>
  </w:style>
  <w:style w:type="character" w:customStyle="1" w:styleId="734">
    <w:name w:val="WW8Num33z1"/>
    <w:uiPriority w:val="0"/>
    <w:rPr>
      <w:rFonts w:ascii="Courier New" w:hAnsi="Courier New" w:eastAsia="Courier New" w:cs="Courier New"/>
    </w:rPr>
  </w:style>
  <w:style w:type="character" w:customStyle="1" w:styleId="735">
    <w:name w:val="WW8Num33z2"/>
    <w:uiPriority w:val="0"/>
    <w:rPr>
      <w:rFonts w:ascii="Wingdings" w:hAnsi="Wingdings" w:eastAsia="Wingdings" w:cs="Wingdings"/>
    </w:rPr>
  </w:style>
  <w:style w:type="character" w:customStyle="1" w:styleId="736">
    <w:name w:val="WW8Num33z3"/>
    <w:uiPriority w:val="0"/>
    <w:rPr>
      <w:rFonts w:ascii="Symbol" w:hAnsi="Symbol" w:eastAsia="Symbol" w:cs="Symbol"/>
    </w:rPr>
  </w:style>
  <w:style w:type="character" w:customStyle="1" w:styleId="737">
    <w:name w:val="WW8Num34z0"/>
    <w:uiPriority w:val="0"/>
    <w:rPr>
      <w:rFonts w:ascii="Symbol" w:hAnsi="Symbol" w:eastAsia="Symbol" w:cs="Symbol"/>
      <w:sz w:val="24"/>
      <w:szCs w:val="24"/>
    </w:rPr>
  </w:style>
  <w:style w:type="character" w:customStyle="1" w:styleId="738">
    <w:name w:val="WW8Num34z1"/>
    <w:uiPriority w:val="0"/>
    <w:rPr>
      <w:rFonts w:ascii="Courier New" w:hAnsi="Courier New" w:eastAsia="Courier New" w:cs="Courier New"/>
    </w:rPr>
  </w:style>
  <w:style w:type="character" w:customStyle="1" w:styleId="739">
    <w:name w:val="WW8Num34z2"/>
    <w:uiPriority w:val="0"/>
    <w:rPr>
      <w:rFonts w:ascii="Wingdings" w:hAnsi="Wingdings" w:eastAsia="Wingdings" w:cs="Wingdings"/>
    </w:rPr>
  </w:style>
  <w:style w:type="character" w:customStyle="1" w:styleId="740">
    <w:name w:val="WW-Default Paragraph Font111"/>
    <w:uiPriority w:val="0"/>
  </w:style>
  <w:style w:type="character" w:customStyle="1" w:styleId="741">
    <w:name w:val="WW8Num15z3"/>
    <w:uiPriority w:val="0"/>
    <w:rPr>
      <w:rFonts w:ascii="Symbol" w:hAnsi="Symbol" w:eastAsia="Symbol" w:cs="Symbol"/>
    </w:rPr>
  </w:style>
  <w:style w:type="character" w:customStyle="1" w:styleId="742">
    <w:name w:val="WW8Num15z4"/>
    <w:uiPriority w:val="0"/>
    <w:rPr>
      <w:rFonts w:ascii="Courier New" w:hAnsi="Courier New" w:eastAsia="Courier New" w:cs="Courier New"/>
    </w:rPr>
  </w:style>
  <w:style w:type="character" w:customStyle="1" w:styleId="743">
    <w:name w:val="WW-Default Paragraph Font1111"/>
    <w:uiPriority w:val="0"/>
  </w:style>
  <w:style w:type="character" w:customStyle="1" w:styleId="744">
    <w:name w:val="WW8Num11z3"/>
    <w:uiPriority w:val="0"/>
    <w:rPr>
      <w:rFonts w:ascii="Symbol" w:hAnsi="Symbol" w:eastAsia="Symbol" w:cs="Symbol"/>
    </w:rPr>
  </w:style>
  <w:style w:type="character" w:customStyle="1" w:styleId="745">
    <w:name w:val="WW8Num12z2"/>
    <w:uiPriority w:val="0"/>
    <w:rPr>
      <w:rFonts w:ascii="Wingdings" w:hAnsi="Wingdings" w:eastAsia="Wingdings" w:cs="Wingdings"/>
    </w:rPr>
  </w:style>
  <w:style w:type="character" w:customStyle="1" w:styleId="746">
    <w:name w:val="WW8Num18z4"/>
    <w:uiPriority w:val="0"/>
  </w:style>
  <w:style w:type="character" w:customStyle="1" w:styleId="747">
    <w:name w:val="WW8Num18z5"/>
    <w:uiPriority w:val="0"/>
  </w:style>
  <w:style w:type="character" w:customStyle="1" w:styleId="748">
    <w:name w:val="WW8Num18z6"/>
    <w:uiPriority w:val="0"/>
  </w:style>
  <w:style w:type="character" w:customStyle="1" w:styleId="749">
    <w:name w:val="WW8Num18z7"/>
    <w:uiPriority w:val="0"/>
  </w:style>
  <w:style w:type="character" w:customStyle="1" w:styleId="750">
    <w:name w:val="WW8Num18z8"/>
    <w:uiPriority w:val="0"/>
  </w:style>
  <w:style w:type="character" w:customStyle="1" w:styleId="751">
    <w:name w:val="WW8Num21z4"/>
    <w:uiPriority w:val="0"/>
  </w:style>
  <w:style w:type="character" w:customStyle="1" w:styleId="752">
    <w:name w:val="WW8Num21z5"/>
    <w:uiPriority w:val="0"/>
  </w:style>
  <w:style w:type="character" w:customStyle="1" w:styleId="753">
    <w:name w:val="WW8Num21z6"/>
    <w:uiPriority w:val="0"/>
  </w:style>
  <w:style w:type="character" w:customStyle="1" w:styleId="754">
    <w:name w:val="WW8Num21z7"/>
    <w:uiPriority w:val="0"/>
  </w:style>
  <w:style w:type="character" w:customStyle="1" w:styleId="755">
    <w:name w:val="WW8Num21z8"/>
    <w:uiPriority w:val="0"/>
  </w:style>
  <w:style w:type="character" w:customStyle="1" w:styleId="756">
    <w:name w:val="WW8Num23z3"/>
    <w:uiPriority w:val="0"/>
  </w:style>
  <w:style w:type="character" w:customStyle="1" w:styleId="757">
    <w:name w:val="WW8Num23z4"/>
    <w:uiPriority w:val="0"/>
  </w:style>
  <w:style w:type="character" w:customStyle="1" w:styleId="758">
    <w:name w:val="WW8Num23z5"/>
    <w:uiPriority w:val="0"/>
  </w:style>
  <w:style w:type="character" w:customStyle="1" w:styleId="759">
    <w:name w:val="WW8Num23z6"/>
    <w:uiPriority w:val="0"/>
  </w:style>
  <w:style w:type="character" w:customStyle="1" w:styleId="760">
    <w:name w:val="WW8Num23z7"/>
    <w:uiPriority w:val="0"/>
  </w:style>
  <w:style w:type="character" w:customStyle="1" w:styleId="761">
    <w:name w:val="WW8Num23z8"/>
    <w:uiPriority w:val="0"/>
  </w:style>
  <w:style w:type="character" w:customStyle="1" w:styleId="762">
    <w:name w:val="WW8Num26z2"/>
    <w:uiPriority w:val="0"/>
    <w:rPr>
      <w:rFonts w:ascii="Wingdings" w:hAnsi="Wingdings" w:eastAsia="Wingdings" w:cs="Wingdings"/>
    </w:rPr>
  </w:style>
  <w:style w:type="character" w:customStyle="1" w:styleId="763">
    <w:name w:val="Normal (Web)2 Char"/>
    <w:uiPriority w:val="0"/>
    <w:rPr>
      <w:sz w:val="24"/>
      <w:szCs w:val="24"/>
      <w:lang w:val="en-US" w:eastAsia="ar-SA" w:bidi="ar-SA"/>
    </w:rPr>
  </w:style>
  <w:style w:type="character" w:customStyle="1" w:styleId="764">
    <w:name w:val="Char Char"/>
    <w:uiPriority w:val="0"/>
    <w:rPr>
      <w:rFonts w:ascii="Arial" w:hAnsi="Arial" w:eastAsia="Arial" w:cs="Arial"/>
      <w:lang w:val="ro-RO" w:eastAsia="ar-SA" w:bidi="ar-SA"/>
    </w:rPr>
  </w:style>
  <w:style w:type="character" w:customStyle="1" w:styleId="765">
    <w:name w:val="Char Char1"/>
    <w:uiPriority w:val="0"/>
    <w:rPr>
      <w:sz w:val="24"/>
      <w:szCs w:val="24"/>
      <w:lang w:val="ro-RO" w:eastAsia="ar-SA" w:bidi="ar-SA"/>
    </w:rPr>
  </w:style>
  <w:style w:type="character" w:customStyle="1" w:styleId="766">
    <w:name w:val="Comment Text Char"/>
    <w:uiPriority w:val="99"/>
    <w:rPr>
      <w:rFonts w:ascii="Arial" w:hAnsi="Arial" w:eastAsia="Arial" w:cs="Arial"/>
    </w:rPr>
  </w:style>
  <w:style w:type="character" w:customStyle="1" w:styleId="767">
    <w:name w:val="Bullets"/>
    <w:uiPriority w:val="0"/>
    <w:rPr>
      <w:rFonts w:ascii="OpenSymbol" w:hAnsi="OpenSymbol" w:eastAsia="OpenSymbol" w:cs="OpenSymbol"/>
    </w:rPr>
  </w:style>
  <w:style w:type="character" w:customStyle="1" w:styleId="768">
    <w:name w:val="Numbering Symbols"/>
    <w:uiPriority w:val="0"/>
  </w:style>
  <w:style w:type="character" w:customStyle="1" w:styleId="769">
    <w:name w:val="Body Text Char"/>
    <w:basedOn w:val="12"/>
    <w:link w:val="16"/>
    <w:uiPriority w:val="1"/>
    <w:rPr>
      <w:rFonts w:ascii="Times New Roman" w:hAnsi="Times New Roman" w:eastAsia="SimSun" w:cs="Times New Roman"/>
      <w:sz w:val="24"/>
      <w:szCs w:val="24"/>
      <w:lang w:val="it-IT" w:eastAsia="ar-SA"/>
    </w:rPr>
  </w:style>
  <w:style w:type="character" w:customStyle="1" w:styleId="770">
    <w:name w:val="Body Text Indent 2 Char"/>
    <w:basedOn w:val="12"/>
    <w:uiPriority w:val="99"/>
    <w:rPr>
      <w:rFonts w:ascii="Times New Roman" w:hAnsi="Times New Roman" w:eastAsia="Times New Roman" w:cs="Times New Roman"/>
      <w:sz w:val="32"/>
      <w:szCs w:val="20"/>
      <w:lang w:eastAsia="ar-SA"/>
    </w:rPr>
  </w:style>
  <w:style w:type="character" w:customStyle="1" w:styleId="771">
    <w:name w:val="Comment Text Char1"/>
    <w:basedOn w:val="12"/>
    <w:uiPriority w:val="0"/>
    <w:rPr>
      <w:rFonts w:ascii="Arial" w:hAnsi="Arial" w:eastAsia="Times New Roman" w:cs="Arial"/>
      <w:sz w:val="20"/>
      <w:szCs w:val="20"/>
      <w:lang w:val="ro-RO" w:eastAsia="ar-SA"/>
    </w:rPr>
  </w:style>
  <w:style w:type="character" w:customStyle="1" w:styleId="772">
    <w:name w:val="Balloon Text Char1"/>
    <w:basedOn w:val="12"/>
    <w:uiPriority w:val="0"/>
    <w:rPr>
      <w:rFonts w:ascii="Tahoma" w:hAnsi="Tahoma" w:eastAsia="Tahoma" w:cs="Tahoma"/>
      <w:sz w:val="16"/>
      <w:szCs w:val="16"/>
      <w:lang w:val="en-US" w:eastAsia="ar-SA"/>
    </w:rPr>
  </w:style>
  <w:style w:type="character" w:customStyle="1" w:styleId="773">
    <w:name w:val="apple-converted-space"/>
    <w:basedOn w:val="12"/>
    <w:uiPriority w:val="0"/>
  </w:style>
  <w:style w:type="character" w:customStyle="1" w:styleId="774">
    <w:name w:val="mw-headline"/>
    <w:basedOn w:val="12"/>
    <w:uiPriority w:val="0"/>
  </w:style>
  <w:style w:type="character" w:customStyle="1" w:styleId="775">
    <w:name w:val="WW8Num11z4"/>
    <w:uiPriority w:val="0"/>
  </w:style>
  <w:style w:type="character" w:customStyle="1" w:styleId="776">
    <w:name w:val="WW8Num11z5"/>
    <w:uiPriority w:val="0"/>
  </w:style>
  <w:style w:type="character" w:customStyle="1" w:styleId="777">
    <w:name w:val="WW8Num11z6"/>
    <w:uiPriority w:val="0"/>
  </w:style>
  <w:style w:type="character" w:customStyle="1" w:styleId="778">
    <w:name w:val="WW8Num11z7"/>
    <w:uiPriority w:val="0"/>
  </w:style>
  <w:style w:type="character" w:customStyle="1" w:styleId="779">
    <w:name w:val="WW8Num11z8"/>
    <w:uiPriority w:val="0"/>
  </w:style>
  <w:style w:type="character" w:customStyle="1" w:styleId="780">
    <w:name w:val="WW8Num24z4"/>
    <w:uiPriority w:val="0"/>
  </w:style>
  <w:style w:type="character" w:customStyle="1" w:styleId="781">
    <w:name w:val="WW8Num24z5"/>
    <w:uiPriority w:val="0"/>
  </w:style>
  <w:style w:type="character" w:customStyle="1" w:styleId="782">
    <w:name w:val="WW8Num24z6"/>
    <w:uiPriority w:val="0"/>
  </w:style>
  <w:style w:type="character" w:customStyle="1" w:styleId="783">
    <w:name w:val="WW8Num24z7"/>
    <w:uiPriority w:val="0"/>
  </w:style>
  <w:style w:type="character" w:customStyle="1" w:styleId="784">
    <w:name w:val="WW8Num24z8"/>
    <w:uiPriority w:val="0"/>
  </w:style>
  <w:style w:type="character" w:customStyle="1" w:styleId="785">
    <w:name w:val="WW8Num35z0"/>
    <w:uiPriority w:val="0"/>
    <w:rPr>
      <w:rFonts w:ascii="Symbol" w:hAnsi="Symbol" w:eastAsia="Symbol" w:cs="Symbol"/>
    </w:rPr>
  </w:style>
  <w:style w:type="character" w:customStyle="1" w:styleId="786">
    <w:name w:val="WW8Num35z1"/>
    <w:qFormat/>
    <w:uiPriority w:val="0"/>
    <w:rPr>
      <w:sz w:val="24"/>
      <w:szCs w:val="24"/>
    </w:rPr>
  </w:style>
  <w:style w:type="character" w:customStyle="1" w:styleId="787">
    <w:name w:val="WW8Num35z2"/>
    <w:uiPriority w:val="0"/>
    <w:rPr>
      <w:rFonts w:ascii="Symbol" w:hAnsi="Symbol" w:eastAsia="Symbol" w:cs="Symbol"/>
      <w:color w:val="00000A"/>
    </w:rPr>
  </w:style>
  <w:style w:type="character" w:customStyle="1" w:styleId="788">
    <w:name w:val="WW8Num35z4"/>
    <w:uiPriority w:val="0"/>
    <w:rPr>
      <w:rFonts w:ascii="Courier New" w:hAnsi="Courier New" w:eastAsia="Courier New" w:cs="Courier New"/>
    </w:rPr>
  </w:style>
  <w:style w:type="character" w:customStyle="1" w:styleId="789">
    <w:name w:val="WW8Num35z5"/>
    <w:qFormat/>
    <w:uiPriority w:val="0"/>
    <w:rPr>
      <w:rFonts w:ascii="Wingdings" w:hAnsi="Wingdings" w:eastAsia="Wingdings" w:cs="Wingdings"/>
    </w:rPr>
  </w:style>
  <w:style w:type="character" w:customStyle="1" w:styleId="790">
    <w:name w:val="WW8Num36z0"/>
    <w:uiPriority w:val="0"/>
  </w:style>
  <w:style w:type="character" w:customStyle="1" w:styleId="791">
    <w:name w:val="WW8Num36z1"/>
    <w:uiPriority w:val="0"/>
  </w:style>
  <w:style w:type="character" w:customStyle="1" w:styleId="792">
    <w:name w:val="WW8Num36z2"/>
    <w:uiPriority w:val="0"/>
  </w:style>
  <w:style w:type="character" w:customStyle="1" w:styleId="793">
    <w:name w:val="WW8Num36z3"/>
    <w:uiPriority w:val="0"/>
  </w:style>
  <w:style w:type="character" w:customStyle="1" w:styleId="794">
    <w:name w:val="WW8Num36z4"/>
    <w:uiPriority w:val="0"/>
  </w:style>
  <w:style w:type="character" w:customStyle="1" w:styleId="795">
    <w:name w:val="WW8Num36z5"/>
    <w:uiPriority w:val="0"/>
  </w:style>
  <w:style w:type="character" w:customStyle="1" w:styleId="796">
    <w:name w:val="WW8Num36z6"/>
    <w:uiPriority w:val="0"/>
  </w:style>
  <w:style w:type="character" w:customStyle="1" w:styleId="797">
    <w:name w:val="WW8Num36z7"/>
    <w:uiPriority w:val="0"/>
  </w:style>
  <w:style w:type="character" w:customStyle="1" w:styleId="798">
    <w:name w:val="WW8Num36z8"/>
    <w:uiPriority w:val="0"/>
  </w:style>
  <w:style w:type="character" w:customStyle="1" w:styleId="799">
    <w:name w:val="WW8Num37z0"/>
    <w:uiPriority w:val="0"/>
    <w:rPr>
      <w:rFonts w:ascii="Symbol" w:hAnsi="Symbol" w:eastAsia="Symbol" w:cs="Symbol"/>
    </w:rPr>
  </w:style>
  <w:style w:type="character" w:customStyle="1" w:styleId="800">
    <w:name w:val="WW8Num37z1"/>
    <w:uiPriority w:val="0"/>
    <w:rPr>
      <w:rFonts w:ascii="Courier New" w:hAnsi="Courier New" w:eastAsia="Courier New" w:cs="Courier New"/>
    </w:rPr>
  </w:style>
  <w:style w:type="character" w:customStyle="1" w:styleId="801">
    <w:name w:val="WW8Num37z2"/>
    <w:qFormat/>
    <w:uiPriority w:val="0"/>
    <w:rPr>
      <w:rFonts w:ascii="Wingdings" w:hAnsi="Wingdings" w:eastAsia="Wingdings" w:cs="Wingdings"/>
    </w:rPr>
  </w:style>
  <w:style w:type="character" w:customStyle="1" w:styleId="802">
    <w:name w:val="WW8Num38z0"/>
    <w:qFormat/>
    <w:uiPriority w:val="0"/>
    <w:rPr>
      <w:rFonts w:ascii="Times New Roman" w:hAnsi="Times New Roman" w:eastAsia="Times New Roman" w:cs="Times New Roman"/>
    </w:rPr>
  </w:style>
  <w:style w:type="character" w:customStyle="1" w:styleId="803">
    <w:name w:val="WW8Num39z0"/>
    <w:qFormat/>
    <w:uiPriority w:val="0"/>
    <w:rPr>
      <w:rFonts w:ascii="Wingdings" w:hAnsi="Wingdings" w:eastAsia="Wingdings" w:cs="Wingdings"/>
    </w:rPr>
  </w:style>
  <w:style w:type="character" w:customStyle="1" w:styleId="804">
    <w:name w:val="WW8Num40z0"/>
    <w:qFormat/>
    <w:uiPriority w:val="0"/>
    <w:rPr>
      <w:b/>
      <w:szCs w:val="24"/>
    </w:rPr>
  </w:style>
  <w:style w:type="character" w:customStyle="1" w:styleId="805">
    <w:name w:val="WW8Num41z0"/>
    <w:qFormat/>
    <w:uiPriority w:val="0"/>
    <w:rPr>
      <w:rFonts w:ascii="Wingdings" w:hAnsi="Wingdings" w:eastAsia="Wingdings" w:cs="Wingdings"/>
    </w:rPr>
  </w:style>
  <w:style w:type="character" w:customStyle="1" w:styleId="806">
    <w:name w:val="WW8Num42z0"/>
    <w:qFormat/>
    <w:uiPriority w:val="0"/>
    <w:rPr>
      <w:rFonts w:ascii="Symbol" w:hAnsi="Symbol" w:eastAsia="Symbol" w:cs="Symbol"/>
    </w:rPr>
  </w:style>
  <w:style w:type="character" w:customStyle="1" w:styleId="807">
    <w:name w:val="WW8Num43z0"/>
    <w:qFormat/>
    <w:uiPriority w:val="0"/>
    <w:rPr>
      <w:rFonts w:ascii="Times New Roman" w:hAnsi="Times New Roman" w:eastAsia="Times New Roman" w:cs="Times New Roman"/>
    </w:rPr>
  </w:style>
  <w:style w:type="character" w:customStyle="1" w:styleId="808">
    <w:name w:val="WW8Num43z1"/>
    <w:qFormat/>
    <w:uiPriority w:val="0"/>
    <w:rPr>
      <w:rFonts w:ascii="Courier New" w:hAnsi="Courier New" w:eastAsia="Courier New" w:cs="Courier New"/>
    </w:rPr>
  </w:style>
  <w:style w:type="character" w:customStyle="1" w:styleId="809">
    <w:name w:val="WW8Num43z2"/>
    <w:qFormat/>
    <w:uiPriority w:val="0"/>
    <w:rPr>
      <w:rFonts w:ascii="Wingdings" w:hAnsi="Wingdings" w:eastAsia="Wingdings" w:cs="Wingdings"/>
    </w:rPr>
  </w:style>
  <w:style w:type="character" w:customStyle="1" w:styleId="810">
    <w:name w:val="WW8Num43z3"/>
    <w:qFormat/>
    <w:uiPriority w:val="0"/>
    <w:rPr>
      <w:rFonts w:ascii="Symbol" w:hAnsi="Symbol" w:eastAsia="Symbol" w:cs="Symbol"/>
    </w:rPr>
  </w:style>
  <w:style w:type="character" w:customStyle="1" w:styleId="811">
    <w:name w:val="WW8Num44z0"/>
    <w:qFormat/>
    <w:uiPriority w:val="0"/>
  </w:style>
  <w:style w:type="character" w:customStyle="1" w:styleId="812">
    <w:name w:val="WW8Num45z0"/>
    <w:qFormat/>
    <w:uiPriority w:val="0"/>
    <w:rPr>
      <w:b/>
      <w:szCs w:val="24"/>
    </w:rPr>
  </w:style>
  <w:style w:type="character" w:customStyle="1" w:styleId="813">
    <w:name w:val="WW8Num45z1"/>
    <w:qFormat/>
    <w:uiPriority w:val="0"/>
  </w:style>
  <w:style w:type="character" w:customStyle="1" w:styleId="814">
    <w:name w:val="WW8Num45z2"/>
    <w:qFormat/>
    <w:uiPriority w:val="0"/>
  </w:style>
  <w:style w:type="character" w:customStyle="1" w:styleId="815">
    <w:name w:val="WW8Num45z3"/>
    <w:qFormat/>
    <w:uiPriority w:val="0"/>
  </w:style>
  <w:style w:type="character" w:customStyle="1" w:styleId="816">
    <w:name w:val="WW8Num45z4"/>
    <w:qFormat/>
    <w:uiPriority w:val="0"/>
  </w:style>
  <w:style w:type="character" w:customStyle="1" w:styleId="817">
    <w:name w:val="WW8Num45z5"/>
    <w:qFormat/>
    <w:uiPriority w:val="0"/>
  </w:style>
  <w:style w:type="character" w:customStyle="1" w:styleId="818">
    <w:name w:val="WW8Num45z6"/>
    <w:qFormat/>
    <w:uiPriority w:val="0"/>
  </w:style>
  <w:style w:type="character" w:customStyle="1" w:styleId="819">
    <w:name w:val="WW8Num45z7"/>
    <w:qFormat/>
    <w:uiPriority w:val="0"/>
  </w:style>
  <w:style w:type="character" w:customStyle="1" w:styleId="820">
    <w:name w:val="WW8Num45z8"/>
    <w:qFormat/>
    <w:uiPriority w:val="0"/>
  </w:style>
  <w:style w:type="character" w:customStyle="1" w:styleId="821">
    <w:name w:val="WW8Num46z0"/>
    <w:qFormat/>
    <w:uiPriority w:val="0"/>
    <w:rPr>
      <w:rFonts w:ascii="Times New Roman" w:hAnsi="Times New Roman" w:eastAsia="Times New Roman" w:cs="Times New Roman"/>
      <w:color w:val="00000A"/>
    </w:rPr>
  </w:style>
  <w:style w:type="character" w:customStyle="1" w:styleId="822">
    <w:name w:val="WW8Num46z1"/>
    <w:qFormat/>
    <w:uiPriority w:val="0"/>
    <w:rPr>
      <w:rFonts w:ascii="Courier New" w:hAnsi="Courier New" w:eastAsia="Courier New" w:cs="Courier New"/>
    </w:rPr>
  </w:style>
  <w:style w:type="character" w:customStyle="1" w:styleId="823">
    <w:name w:val="WW8Num46z2"/>
    <w:qFormat/>
    <w:uiPriority w:val="0"/>
    <w:rPr>
      <w:rFonts w:ascii="Wingdings" w:hAnsi="Wingdings" w:eastAsia="Wingdings" w:cs="Wingdings"/>
    </w:rPr>
  </w:style>
  <w:style w:type="character" w:customStyle="1" w:styleId="824">
    <w:name w:val="WW8Num46z3"/>
    <w:qFormat/>
    <w:uiPriority w:val="0"/>
    <w:rPr>
      <w:rFonts w:ascii="Symbol" w:hAnsi="Symbol" w:eastAsia="Symbol" w:cs="Symbol"/>
    </w:rPr>
  </w:style>
  <w:style w:type="character" w:customStyle="1" w:styleId="825">
    <w:name w:val="WW8Num47z0"/>
    <w:qFormat/>
    <w:uiPriority w:val="0"/>
    <w:rPr>
      <w:rFonts w:ascii="Wingdings" w:hAnsi="Wingdings" w:eastAsia="Wingdings" w:cs="Wingdings"/>
    </w:rPr>
  </w:style>
  <w:style w:type="character" w:customStyle="1" w:styleId="826">
    <w:name w:val="WW8Num48z0"/>
    <w:qFormat/>
    <w:uiPriority w:val="0"/>
    <w:rPr>
      <w:rFonts w:ascii="Wingdings" w:hAnsi="Wingdings" w:eastAsia="Wingdings" w:cs="Wingdings"/>
    </w:rPr>
  </w:style>
  <w:style w:type="character" w:customStyle="1" w:styleId="827">
    <w:name w:val="WW8Num49z0"/>
    <w:qFormat/>
    <w:uiPriority w:val="0"/>
    <w:rPr>
      <w:rFonts w:ascii="Times New Roman" w:hAnsi="Times New Roman" w:eastAsia="Times New Roman" w:cs="Times New Roman"/>
    </w:rPr>
  </w:style>
  <w:style w:type="character" w:customStyle="1" w:styleId="828">
    <w:name w:val="WW8Num50z0"/>
    <w:qFormat/>
    <w:uiPriority w:val="0"/>
    <w:rPr>
      <w:rFonts w:ascii="Times New Roman" w:hAnsi="Times New Roman" w:eastAsia="Times New Roman" w:cs="Times New Roman"/>
      <w:szCs w:val="24"/>
      <w:lang w:val="en-US"/>
    </w:rPr>
  </w:style>
  <w:style w:type="character" w:customStyle="1" w:styleId="829">
    <w:name w:val="WW8Num50z1"/>
    <w:qFormat/>
    <w:uiPriority w:val="0"/>
    <w:rPr>
      <w:rFonts w:ascii="Courier New" w:hAnsi="Courier New" w:eastAsia="Courier New" w:cs="Courier New"/>
    </w:rPr>
  </w:style>
  <w:style w:type="character" w:customStyle="1" w:styleId="830">
    <w:name w:val="WW8Num50z2"/>
    <w:qFormat/>
    <w:uiPriority w:val="0"/>
    <w:rPr>
      <w:rFonts w:ascii="Wingdings" w:hAnsi="Wingdings" w:eastAsia="Wingdings" w:cs="Wingdings"/>
    </w:rPr>
  </w:style>
  <w:style w:type="character" w:customStyle="1" w:styleId="831">
    <w:name w:val="WW8Num50z3"/>
    <w:qFormat/>
    <w:uiPriority w:val="0"/>
    <w:rPr>
      <w:rFonts w:ascii="Symbol" w:hAnsi="Symbol" w:eastAsia="Symbol" w:cs="Symbol"/>
    </w:rPr>
  </w:style>
  <w:style w:type="character" w:customStyle="1" w:styleId="832">
    <w:name w:val="WW8Num51z0"/>
    <w:qFormat/>
    <w:uiPriority w:val="0"/>
    <w:rPr>
      <w:rFonts w:ascii="Times New Roman" w:hAnsi="Times New Roman" w:eastAsia="Times New Roman" w:cs="Times New Roman"/>
    </w:rPr>
  </w:style>
  <w:style w:type="character" w:customStyle="1" w:styleId="833">
    <w:name w:val="Footnote Characters"/>
    <w:qFormat/>
    <w:uiPriority w:val="0"/>
    <w:rPr>
      <w:position w:val="0"/>
      <w:vertAlign w:val="superscript"/>
    </w:rPr>
  </w:style>
  <w:style w:type="character" w:customStyle="1" w:styleId="834">
    <w:name w:val="noticetext"/>
    <w:basedOn w:val="12"/>
    <w:qFormat/>
    <w:uiPriority w:val="0"/>
  </w:style>
  <w:style w:type="character" w:customStyle="1" w:styleId="835">
    <w:name w:val="st_par"/>
    <w:basedOn w:val="12"/>
    <w:qFormat/>
    <w:uiPriority w:val="0"/>
  </w:style>
  <w:style w:type="character" w:customStyle="1" w:styleId="836">
    <w:name w:val="st_tpar"/>
    <w:basedOn w:val="12"/>
    <w:qFormat/>
    <w:uiPriority w:val="0"/>
  </w:style>
  <w:style w:type="character" w:customStyle="1" w:styleId="837">
    <w:name w:val="st_punct"/>
    <w:basedOn w:val="12"/>
    <w:qFormat/>
    <w:uiPriority w:val="0"/>
  </w:style>
  <w:style w:type="character" w:customStyle="1" w:styleId="838">
    <w:name w:val="st_tpunct"/>
    <w:basedOn w:val="12"/>
    <w:qFormat/>
    <w:uiPriority w:val="0"/>
  </w:style>
  <w:style w:type="character" w:customStyle="1" w:styleId="839">
    <w:name w:val="Title Char"/>
    <w:qFormat/>
    <w:uiPriority w:val="0"/>
    <w:rPr>
      <w:rFonts w:ascii="Cambria" w:hAnsi="Cambria" w:eastAsia="Times New Roman" w:cs="Times New Roman"/>
      <w:b/>
      <w:bCs/>
      <w:kern w:val="3"/>
      <w:sz w:val="32"/>
      <w:szCs w:val="32"/>
    </w:rPr>
  </w:style>
  <w:style w:type="character" w:customStyle="1" w:styleId="840">
    <w:name w:val="Absatz-Standardschriftart"/>
    <w:qFormat/>
    <w:uiPriority w:val="0"/>
  </w:style>
  <w:style w:type="character" w:customStyle="1" w:styleId="841">
    <w:name w:val="WW-Absatz-Standardschriftart"/>
    <w:qFormat/>
    <w:uiPriority w:val="0"/>
  </w:style>
  <w:style w:type="character" w:customStyle="1" w:styleId="842">
    <w:name w:val="WW-Absatz-Standardschriftart1"/>
    <w:qFormat/>
    <w:uiPriority w:val="0"/>
  </w:style>
  <w:style w:type="character" w:customStyle="1" w:styleId="843">
    <w:name w:val="WW-Absatz-Standardschriftart11"/>
    <w:qFormat/>
    <w:uiPriority w:val="0"/>
  </w:style>
  <w:style w:type="character" w:customStyle="1" w:styleId="844">
    <w:name w:val="WW-Absatz-Standardschriftart111"/>
    <w:qFormat/>
    <w:uiPriority w:val="0"/>
  </w:style>
  <w:style w:type="character" w:customStyle="1" w:styleId="845">
    <w:name w:val="WW-Absatz-Standardschriftart1111"/>
    <w:qFormat/>
    <w:uiPriority w:val="0"/>
  </w:style>
  <w:style w:type="character" w:customStyle="1" w:styleId="846">
    <w:name w:val="WW-Absatz-Standardschriftart11111"/>
    <w:qFormat/>
    <w:uiPriority w:val="0"/>
  </w:style>
  <w:style w:type="character" w:customStyle="1" w:styleId="847">
    <w:name w:val="WW-Absatz-Standardschriftart111111"/>
    <w:qFormat/>
    <w:uiPriority w:val="0"/>
  </w:style>
  <w:style w:type="character" w:customStyle="1" w:styleId="848">
    <w:name w:val="WW-Absatz-Standardschriftart1111111"/>
    <w:qFormat/>
    <w:uiPriority w:val="0"/>
  </w:style>
  <w:style w:type="character" w:customStyle="1" w:styleId="849">
    <w:name w:val="WW-Absatz-Standardschriftart11111111"/>
    <w:qFormat/>
    <w:uiPriority w:val="0"/>
  </w:style>
  <w:style w:type="character" w:customStyle="1" w:styleId="850">
    <w:name w:val="WW-Absatz-Standardschriftart111111111"/>
    <w:qFormat/>
    <w:uiPriority w:val="0"/>
  </w:style>
  <w:style w:type="character" w:customStyle="1" w:styleId="851">
    <w:name w:val="WW-Absatz-Standardschriftart1111111111"/>
    <w:qFormat/>
    <w:uiPriority w:val="0"/>
  </w:style>
  <w:style w:type="character" w:customStyle="1" w:styleId="852">
    <w:name w:val="WW8NumSt2z0"/>
    <w:qFormat/>
    <w:uiPriority w:val="0"/>
    <w:rPr>
      <w:rFonts w:ascii="Arial Unicode MS" w:hAnsi="Arial Unicode MS" w:eastAsia="Arial Unicode MS" w:cs="Arial Unicode MS"/>
    </w:rPr>
  </w:style>
  <w:style w:type="character" w:customStyle="1" w:styleId="853">
    <w:name w:val="WW8NumSt3z0"/>
    <w:qFormat/>
    <w:uiPriority w:val="0"/>
    <w:rPr>
      <w:rFonts w:ascii="Arial Unicode MS" w:hAnsi="Arial Unicode MS" w:eastAsia="Arial Unicode MS" w:cs="Arial Unicode MS"/>
    </w:rPr>
  </w:style>
  <w:style w:type="character" w:customStyle="1" w:styleId="854">
    <w:name w:val="WW8NumSt8z0"/>
    <w:qFormat/>
    <w:uiPriority w:val="0"/>
    <w:rPr>
      <w:rFonts w:ascii="Arial Unicode MS" w:hAnsi="Arial Unicode MS" w:eastAsia="Arial Unicode MS" w:cs="Arial Unicode MS"/>
    </w:rPr>
  </w:style>
  <w:style w:type="character" w:customStyle="1" w:styleId="855">
    <w:name w:val="WW8NumSt13z0"/>
    <w:qFormat/>
    <w:uiPriority w:val="0"/>
    <w:rPr>
      <w:rFonts w:ascii="Arial Unicode MS" w:hAnsi="Arial Unicode MS" w:eastAsia="Arial Unicode MS" w:cs="Arial Unicode MS"/>
    </w:rPr>
  </w:style>
  <w:style w:type="character" w:customStyle="1" w:styleId="856">
    <w:name w:val="WW8NumSt14z0"/>
    <w:qFormat/>
    <w:uiPriority w:val="0"/>
    <w:rPr>
      <w:rFonts w:ascii="Arial Unicode MS" w:hAnsi="Arial Unicode MS" w:eastAsia="Arial Unicode MS" w:cs="Arial Unicode MS"/>
    </w:rPr>
  </w:style>
  <w:style w:type="character" w:customStyle="1" w:styleId="857">
    <w:name w:val="WW8NumSt15z0"/>
    <w:qFormat/>
    <w:uiPriority w:val="0"/>
    <w:rPr>
      <w:rFonts w:ascii="Arial Unicode MS" w:hAnsi="Arial Unicode MS" w:eastAsia="Arial Unicode MS" w:cs="Arial Unicode MS"/>
    </w:rPr>
  </w:style>
  <w:style w:type="character" w:customStyle="1" w:styleId="858">
    <w:name w:val="Font de paragraf implicit1"/>
    <w:qFormat/>
    <w:uiPriority w:val="0"/>
  </w:style>
  <w:style w:type="character" w:customStyle="1" w:styleId="859">
    <w:name w:val="Titlu 2 Caracter"/>
    <w:qFormat/>
    <w:uiPriority w:val="0"/>
    <w:rPr>
      <w:sz w:val="28"/>
      <w:lang w:val="en-US"/>
    </w:rPr>
  </w:style>
  <w:style w:type="character" w:customStyle="1" w:styleId="860">
    <w:name w:val="Font Style145"/>
    <w:qFormat/>
    <w:uiPriority w:val="0"/>
    <w:rPr>
      <w:rFonts w:ascii="Times New Roman" w:hAnsi="Times New Roman" w:eastAsia="Times New Roman" w:cs="Times New Roman"/>
      <w:sz w:val="20"/>
      <w:szCs w:val="20"/>
    </w:rPr>
  </w:style>
  <w:style w:type="character" w:customStyle="1" w:styleId="861">
    <w:name w:val="Font Style184"/>
    <w:qFormat/>
    <w:uiPriority w:val="0"/>
    <w:rPr>
      <w:rFonts w:ascii="Arial Unicode MS" w:hAnsi="Arial Unicode MS" w:eastAsia="Arial Unicode MS" w:cs="Arial Unicode MS"/>
      <w:sz w:val="20"/>
      <w:szCs w:val="20"/>
    </w:rPr>
  </w:style>
  <w:style w:type="character" w:customStyle="1" w:styleId="862">
    <w:name w:val="Font Style185"/>
    <w:qFormat/>
    <w:uiPriority w:val="0"/>
    <w:rPr>
      <w:rFonts w:ascii="Arial Unicode MS" w:hAnsi="Arial Unicode MS" w:eastAsia="Arial Unicode MS" w:cs="Arial Unicode MS"/>
      <w:b/>
      <w:bCs/>
      <w:sz w:val="36"/>
      <w:szCs w:val="36"/>
    </w:rPr>
  </w:style>
  <w:style w:type="character" w:customStyle="1" w:styleId="863">
    <w:name w:val="Font Style186"/>
    <w:qFormat/>
    <w:uiPriority w:val="0"/>
    <w:rPr>
      <w:rFonts w:ascii="Arial Unicode MS" w:hAnsi="Arial Unicode MS" w:eastAsia="Arial Unicode MS" w:cs="Arial Unicode MS"/>
      <w:sz w:val="20"/>
      <w:szCs w:val="20"/>
    </w:rPr>
  </w:style>
  <w:style w:type="character" w:customStyle="1" w:styleId="864">
    <w:name w:val="Font Style179"/>
    <w:qFormat/>
    <w:uiPriority w:val="0"/>
    <w:rPr>
      <w:rFonts w:ascii="Arial Unicode MS" w:hAnsi="Arial Unicode MS" w:eastAsia="Arial Unicode MS" w:cs="Arial Unicode MS"/>
      <w:b/>
      <w:bCs/>
      <w:sz w:val="20"/>
      <w:szCs w:val="20"/>
    </w:rPr>
  </w:style>
  <w:style w:type="character" w:customStyle="1" w:styleId="865">
    <w:name w:val="Indent corp text Caracter"/>
    <w:qFormat/>
    <w:uiPriority w:val="0"/>
    <w:rPr>
      <w:rFonts w:ascii="Arial" w:hAnsi="Arial" w:eastAsia="Arial" w:cs="Arial"/>
      <w:sz w:val="24"/>
      <w:lang w:val="en-US"/>
    </w:rPr>
  </w:style>
  <w:style w:type="character" w:customStyle="1" w:styleId="866">
    <w:name w:val="ln2tparagraf"/>
    <w:qFormat/>
    <w:uiPriority w:val="0"/>
  </w:style>
  <w:style w:type="character" w:customStyle="1" w:styleId="867">
    <w:name w:val="Indent corp text 2 Caracter"/>
    <w:qFormat/>
    <w:uiPriority w:val="0"/>
    <w:rPr>
      <w:lang w:val="en-US"/>
    </w:rPr>
  </w:style>
  <w:style w:type="character" w:customStyle="1" w:styleId="868">
    <w:name w:val="Font Style156"/>
    <w:qFormat/>
    <w:uiPriority w:val="0"/>
    <w:rPr>
      <w:rFonts w:ascii="Arial Unicode MS" w:hAnsi="Arial Unicode MS" w:eastAsia="Arial Unicode MS" w:cs="Arial Unicode MS"/>
      <w:i/>
      <w:iCs/>
      <w:spacing w:val="10"/>
      <w:sz w:val="18"/>
      <w:szCs w:val="18"/>
    </w:rPr>
  </w:style>
  <w:style w:type="character" w:customStyle="1" w:styleId="869">
    <w:name w:val="Font Style180"/>
    <w:qFormat/>
    <w:uiPriority w:val="0"/>
    <w:rPr>
      <w:rFonts w:ascii="Arial Unicode MS" w:hAnsi="Arial Unicode MS" w:eastAsia="Arial Unicode MS" w:cs="Arial Unicode MS"/>
      <w:b/>
      <w:bCs/>
      <w:sz w:val="20"/>
      <w:szCs w:val="20"/>
    </w:rPr>
  </w:style>
  <w:style w:type="character" w:customStyle="1" w:styleId="870">
    <w:name w:val="Indent corp text 3 Caracter"/>
    <w:qFormat/>
    <w:uiPriority w:val="0"/>
    <w:rPr>
      <w:sz w:val="16"/>
      <w:szCs w:val="16"/>
      <w:lang w:val="en-US"/>
    </w:rPr>
  </w:style>
  <w:style w:type="character" w:customStyle="1" w:styleId="871">
    <w:name w:val="Titlu 6 Caracter"/>
    <w:qFormat/>
    <w:uiPriority w:val="0"/>
    <w:rPr>
      <w:rFonts w:ascii="Calibri" w:hAnsi="Calibri" w:eastAsia="Times New Roman" w:cs="Times New Roman"/>
      <w:b/>
      <w:bCs/>
      <w:sz w:val="22"/>
      <w:szCs w:val="22"/>
      <w:lang w:val="en-US"/>
    </w:rPr>
  </w:style>
  <w:style w:type="character" w:customStyle="1" w:styleId="872">
    <w:name w:val="Titlu 7 Caracter"/>
    <w:qFormat/>
    <w:uiPriority w:val="0"/>
    <w:rPr>
      <w:rFonts w:ascii="Calibri" w:hAnsi="Calibri" w:eastAsia="Times New Roman" w:cs="Times New Roman"/>
      <w:sz w:val="24"/>
      <w:szCs w:val="24"/>
      <w:lang w:val="en-US"/>
    </w:rPr>
  </w:style>
  <w:style w:type="character" w:customStyle="1" w:styleId="873">
    <w:name w:val="Corp text 2 Caracter"/>
    <w:qFormat/>
    <w:uiPriority w:val="0"/>
    <w:rPr>
      <w:lang w:val="en-US"/>
    </w:rPr>
  </w:style>
  <w:style w:type="character" w:customStyle="1" w:styleId="874">
    <w:name w:val="Antet Caracter"/>
    <w:qFormat/>
    <w:uiPriority w:val="0"/>
    <w:rPr>
      <w:lang w:val="en-US"/>
    </w:rPr>
  </w:style>
  <w:style w:type="character" w:customStyle="1" w:styleId="875">
    <w:name w:val="Subsol Caracter"/>
    <w:qFormat/>
    <w:uiPriority w:val="0"/>
    <w:rPr>
      <w:lang w:val="en-US"/>
    </w:rPr>
  </w:style>
  <w:style w:type="character" w:customStyle="1" w:styleId="876">
    <w:name w:val="WW-Absatz-Standardschriftart11111111111"/>
    <w:qFormat/>
    <w:uiPriority w:val="0"/>
  </w:style>
  <w:style w:type="character" w:customStyle="1" w:styleId="877">
    <w:name w:val="WW-Absatz-Standardschriftart111111111111"/>
    <w:qFormat/>
    <w:uiPriority w:val="0"/>
  </w:style>
  <w:style w:type="character" w:customStyle="1" w:styleId="878">
    <w:name w:val="WW-Absatz-Standardschriftart1111111111111"/>
    <w:qFormat/>
    <w:uiPriority w:val="0"/>
  </w:style>
  <w:style w:type="character" w:customStyle="1" w:styleId="879">
    <w:name w:val="WW-Absatz-Standardschriftart11111111111111"/>
    <w:qFormat/>
    <w:uiPriority w:val="0"/>
  </w:style>
  <w:style w:type="character" w:customStyle="1" w:styleId="880">
    <w:name w:val="WW-Absatz-Standardschriftart111111111111111"/>
    <w:qFormat/>
    <w:uiPriority w:val="0"/>
  </w:style>
  <w:style w:type="character" w:customStyle="1" w:styleId="881">
    <w:name w:val="WW-Absatz-Standardschriftart1111111111111111"/>
    <w:qFormat/>
    <w:uiPriority w:val="0"/>
  </w:style>
  <w:style w:type="character" w:customStyle="1" w:styleId="882">
    <w:name w:val="_Equation Caption"/>
    <w:qFormat/>
    <w:uiPriority w:val="0"/>
  </w:style>
  <w:style w:type="character" w:customStyle="1" w:styleId="883">
    <w:name w:val="Document Map Char"/>
    <w:qFormat/>
    <w:uiPriority w:val="0"/>
    <w:rPr>
      <w:rFonts w:ascii="Tahoma" w:hAnsi="Tahoma" w:eastAsia="Tahoma" w:cs="Tahoma"/>
      <w:sz w:val="16"/>
      <w:szCs w:val="16"/>
      <w:lang w:val="en-GB"/>
    </w:rPr>
  </w:style>
  <w:style w:type="character" w:customStyle="1" w:styleId="884">
    <w:name w:val="Body Text 3 Char"/>
    <w:qFormat/>
    <w:uiPriority w:val="0"/>
    <w:rPr>
      <w:rFonts w:ascii="Times New Roman Rom" w:hAnsi="Times New Roman Rom" w:eastAsia="Times New Roman Rom" w:cs="Times New Roman Rom"/>
      <w:sz w:val="24"/>
      <w:lang w:val="en-GB"/>
    </w:rPr>
  </w:style>
  <w:style w:type="character" w:customStyle="1" w:styleId="885">
    <w:name w:val="Document Map Char1"/>
    <w:qFormat/>
    <w:uiPriority w:val="0"/>
    <w:rPr>
      <w:rFonts w:ascii="Tahoma" w:hAnsi="Tahoma" w:eastAsia="Tahoma" w:cs="Tahoma"/>
      <w:sz w:val="16"/>
      <w:szCs w:val="16"/>
      <w:lang w:val="en-GB"/>
    </w:rPr>
  </w:style>
  <w:style w:type="character" w:customStyle="1" w:styleId="886">
    <w:name w:val="bodytext"/>
    <w:basedOn w:val="12"/>
    <w:qFormat/>
    <w:uiPriority w:val="0"/>
  </w:style>
  <w:style w:type="character" w:customStyle="1" w:styleId="887">
    <w:name w:val="Footnote Text Char"/>
    <w:basedOn w:val="12"/>
    <w:qFormat/>
    <w:uiPriority w:val="0"/>
    <w:rPr>
      <w:rFonts w:ascii="Arial" w:hAnsi="Arial" w:eastAsia="Times New Roman" w:cs="Times New Roman"/>
      <w:sz w:val="20"/>
      <w:szCs w:val="20"/>
      <w:lang w:val="en-GB" w:eastAsia="ar-SA"/>
    </w:rPr>
  </w:style>
  <w:style w:type="character" w:customStyle="1" w:styleId="888">
    <w:name w:val="Title Char1"/>
    <w:basedOn w:val="12"/>
    <w:qFormat/>
    <w:uiPriority w:val="0"/>
    <w:rPr>
      <w:rFonts w:ascii="Cambria" w:hAnsi="Cambria" w:eastAsia="Times New Roman" w:cs="Times New Roman"/>
      <w:b/>
      <w:bCs/>
      <w:kern w:val="3"/>
      <w:sz w:val="32"/>
      <w:szCs w:val="32"/>
      <w:lang w:eastAsia="ar-SA"/>
    </w:rPr>
  </w:style>
  <w:style w:type="character" w:customStyle="1" w:styleId="889">
    <w:name w:val="Subtitle Char"/>
    <w:basedOn w:val="12"/>
    <w:qFormat/>
    <w:uiPriority w:val="0"/>
    <w:rPr>
      <w:rFonts w:ascii="Arial" w:hAnsi="Arial" w:eastAsia="Lucida Sans Unicode" w:cs="Times New Roman"/>
      <w:i/>
      <w:iCs/>
      <w:sz w:val="28"/>
      <w:szCs w:val="28"/>
      <w:lang w:eastAsia="ar-SA"/>
    </w:rPr>
  </w:style>
  <w:style w:type="character" w:customStyle="1" w:styleId="890">
    <w:name w:val="Body Text 2 Char1"/>
    <w:basedOn w:val="12"/>
    <w:qFormat/>
    <w:uiPriority w:val="0"/>
    <w:rPr>
      <w:sz w:val="24"/>
      <w:lang w:eastAsia="ar-SA"/>
    </w:rPr>
  </w:style>
  <w:style w:type="character" w:customStyle="1" w:styleId="891">
    <w:name w:val="Body Text 3 Char1"/>
    <w:basedOn w:val="12"/>
    <w:qFormat/>
    <w:uiPriority w:val="0"/>
    <w:rPr>
      <w:rFonts w:ascii="Times New Roman Rom" w:hAnsi="Times New Roman Rom" w:eastAsia="Times New Roman" w:cs="Times New Roman"/>
      <w:sz w:val="24"/>
      <w:szCs w:val="20"/>
      <w:lang w:val="en-GB" w:eastAsia="ar-SA"/>
    </w:rPr>
  </w:style>
  <w:style w:type="character" w:customStyle="1" w:styleId="892">
    <w:name w:val="Document Map Char2"/>
    <w:basedOn w:val="12"/>
    <w:qFormat/>
    <w:uiPriority w:val="0"/>
    <w:rPr>
      <w:rFonts w:ascii="Tahoma" w:hAnsi="Tahoma" w:eastAsia="Times New Roman" w:cs="Times New Roman"/>
      <w:sz w:val="16"/>
      <w:szCs w:val="16"/>
      <w:lang w:val="en-GB" w:eastAsia="ar-SA"/>
    </w:rPr>
  </w:style>
  <w:style w:type="character" w:customStyle="1" w:styleId="893">
    <w:name w:val="Font Style427"/>
    <w:qFormat/>
    <w:uiPriority w:val="0"/>
    <w:rPr>
      <w:rFonts w:ascii="Calibri" w:hAnsi="Calibri" w:eastAsia="Calibri" w:cs="Calibri"/>
      <w:sz w:val="22"/>
      <w:szCs w:val="22"/>
    </w:rPr>
  </w:style>
  <w:style w:type="character" w:customStyle="1" w:styleId="894">
    <w:name w:val="Signature Char"/>
    <w:basedOn w:val="12"/>
    <w:qFormat/>
    <w:uiPriority w:val="0"/>
    <w:rPr>
      <w:rFonts w:ascii="Arial" w:hAnsi="Arial" w:eastAsia="Times New Roman" w:cs="Times New Roman"/>
      <w:sz w:val="24"/>
      <w:szCs w:val="20"/>
    </w:rPr>
  </w:style>
  <w:style w:type="character" w:customStyle="1" w:styleId="895">
    <w:name w:val="WW8Num20z4"/>
    <w:qFormat/>
    <w:uiPriority w:val="0"/>
  </w:style>
  <w:style w:type="character" w:customStyle="1" w:styleId="896">
    <w:name w:val="WW8Num20z5"/>
    <w:qFormat/>
    <w:uiPriority w:val="0"/>
  </w:style>
  <w:style w:type="character" w:customStyle="1" w:styleId="897">
    <w:name w:val="WW8Num20z6"/>
    <w:qFormat/>
    <w:uiPriority w:val="0"/>
  </w:style>
  <w:style w:type="character" w:customStyle="1" w:styleId="898">
    <w:name w:val="WW8Num20z7"/>
    <w:qFormat/>
    <w:uiPriority w:val="0"/>
  </w:style>
  <w:style w:type="character" w:customStyle="1" w:styleId="899">
    <w:name w:val="WW8Num20z8"/>
    <w:qFormat/>
    <w:uiPriority w:val="0"/>
  </w:style>
  <w:style w:type="character" w:customStyle="1" w:styleId="900">
    <w:name w:val="WW8Num30z4"/>
    <w:qFormat/>
    <w:uiPriority w:val="0"/>
    <w:rPr>
      <w:rFonts w:ascii="Courier New" w:hAnsi="Courier New" w:eastAsia="Courier New" w:cs="Courier New"/>
    </w:rPr>
  </w:style>
  <w:style w:type="character" w:customStyle="1" w:styleId="901">
    <w:name w:val="WW8Num30z5"/>
    <w:qFormat/>
    <w:uiPriority w:val="0"/>
    <w:rPr>
      <w:rFonts w:ascii="Wingdings" w:hAnsi="Wingdings" w:eastAsia="Wingdings" w:cs="Wingdings"/>
    </w:rPr>
  </w:style>
  <w:style w:type="character" w:customStyle="1" w:styleId="902">
    <w:name w:val="WW8Num40z1"/>
    <w:qFormat/>
    <w:uiPriority w:val="0"/>
    <w:rPr>
      <w:rFonts w:ascii="Courier New" w:hAnsi="Courier New" w:eastAsia="Courier New" w:cs="Courier New"/>
    </w:rPr>
  </w:style>
  <w:style w:type="character" w:customStyle="1" w:styleId="903">
    <w:name w:val="WW8Num40z2"/>
    <w:qFormat/>
    <w:uiPriority w:val="0"/>
    <w:rPr>
      <w:rFonts w:ascii="Wingdings" w:hAnsi="Wingdings" w:eastAsia="Wingdings" w:cs="Wingdings"/>
    </w:rPr>
  </w:style>
  <w:style w:type="character" w:customStyle="1" w:styleId="904">
    <w:name w:val="WW8Num40z3"/>
    <w:qFormat/>
    <w:uiPriority w:val="0"/>
    <w:rPr>
      <w:rFonts w:ascii="Symbol" w:hAnsi="Symbol" w:eastAsia="Symbol" w:cs="Symbol"/>
    </w:rPr>
  </w:style>
  <w:style w:type="character" w:customStyle="1" w:styleId="905">
    <w:name w:val="Font de paragraf implicit2"/>
    <w:qFormat/>
    <w:uiPriority w:val="0"/>
  </w:style>
  <w:style w:type="character" w:customStyle="1" w:styleId="906">
    <w:name w:val="WW8Num4z5"/>
    <w:qFormat/>
    <w:uiPriority w:val="0"/>
  </w:style>
  <w:style w:type="character" w:customStyle="1" w:styleId="907">
    <w:name w:val="WW8Num4z6"/>
    <w:qFormat/>
    <w:uiPriority w:val="0"/>
  </w:style>
  <w:style w:type="character" w:customStyle="1" w:styleId="908">
    <w:name w:val="WW8Num4z7"/>
    <w:qFormat/>
    <w:uiPriority w:val="0"/>
  </w:style>
  <w:style w:type="character" w:customStyle="1" w:styleId="909">
    <w:name w:val="WW8Num4z8"/>
    <w:qFormat/>
    <w:uiPriority w:val="0"/>
  </w:style>
  <w:style w:type="character" w:customStyle="1" w:styleId="910">
    <w:name w:val="st_tlitera"/>
    <w:qFormat/>
    <w:uiPriority w:val="0"/>
  </w:style>
  <w:style w:type="character" w:customStyle="1" w:styleId="911">
    <w:name w:val="Default Paragraph Font2"/>
    <w:qFormat/>
    <w:uiPriority w:val="0"/>
  </w:style>
  <w:style w:type="character" w:customStyle="1" w:styleId="912">
    <w:name w:val="Heading 8 Char"/>
    <w:basedOn w:val="12"/>
    <w:qFormat/>
    <w:uiPriority w:val="0"/>
    <w:rPr>
      <w:rFonts w:ascii="Verdana" w:hAnsi="Verdana" w:eastAsia="Times New Roman" w:cs="Arial"/>
      <w:color w:val="6A6A6A"/>
      <w:spacing w:val="0"/>
      <w:kern w:val="3"/>
      <w:sz w:val="24"/>
      <w:szCs w:val="24"/>
      <w:lang w:val="ro-RO"/>
    </w:rPr>
  </w:style>
  <w:style w:type="character" w:customStyle="1" w:styleId="913">
    <w:name w:val="Heading 9 Char"/>
    <w:basedOn w:val="12"/>
    <w:qFormat/>
    <w:uiPriority w:val="0"/>
    <w:rPr>
      <w:rFonts w:ascii="Verdana" w:hAnsi="Verdana" w:eastAsia="Times New Roman" w:cs="Arial"/>
      <w:color w:val="6A6A6A"/>
      <w:spacing w:val="0"/>
      <w:kern w:val="3"/>
      <w:sz w:val="24"/>
      <w:szCs w:val="24"/>
      <w:lang w:val="ro-RO"/>
    </w:rPr>
  </w:style>
  <w:style w:type="character" w:customStyle="1" w:styleId="914">
    <w:name w:val="TITLURI MEMORIU Char"/>
    <w:basedOn w:val="12"/>
    <w:qFormat/>
    <w:uiPriority w:val="0"/>
    <w:rPr>
      <w:rFonts w:ascii="Times New Roman" w:hAnsi="Times New Roman" w:eastAsia="Times New Roman" w:cs="Times New Roman"/>
      <w:b/>
      <w:sz w:val="24"/>
      <w:szCs w:val="24"/>
    </w:rPr>
  </w:style>
  <w:style w:type="character" w:customStyle="1" w:styleId="915">
    <w:name w:val="Heading 1 Char1"/>
    <w:qFormat/>
    <w:uiPriority w:val="0"/>
    <w:rPr>
      <w:b/>
      <w:sz w:val="32"/>
      <w:lang w:val="en-US" w:eastAsia="ar-SA"/>
    </w:rPr>
  </w:style>
  <w:style w:type="character" w:customStyle="1" w:styleId="916">
    <w:name w:val="Endnote Text Char"/>
    <w:basedOn w:val="12"/>
    <w:qFormat/>
    <w:uiPriority w:val="0"/>
    <w:rPr>
      <w:rFonts w:ascii="Verdana" w:hAnsi="Verdana" w:eastAsia="Times New Roman" w:cs="Arial"/>
      <w:color w:val="6A6A6A"/>
      <w:spacing w:val="0"/>
      <w:sz w:val="18"/>
      <w:szCs w:val="24"/>
      <w:lang w:val="ro-RO"/>
    </w:rPr>
  </w:style>
  <w:style w:type="character" w:customStyle="1" w:styleId="917">
    <w:name w:val="Macro Text Char"/>
    <w:basedOn w:val="12"/>
    <w:qFormat/>
    <w:uiPriority w:val="0"/>
    <w:rPr>
      <w:rFonts w:ascii="Courier New" w:hAnsi="Courier New" w:eastAsia="Times New Roman" w:cs="Arial"/>
      <w:color w:val="6A6A6A"/>
      <w:spacing w:val="0"/>
      <w:sz w:val="24"/>
      <w:szCs w:val="24"/>
      <w:lang w:val="ro-RO"/>
    </w:rPr>
  </w:style>
  <w:style w:type="character" w:customStyle="1" w:styleId="918">
    <w:name w:val="Date Char"/>
    <w:basedOn w:val="12"/>
    <w:qFormat/>
    <w:uiPriority w:val="0"/>
    <w:rPr>
      <w:rFonts w:ascii="Verdana" w:hAnsi="Verdana" w:eastAsia="Times New Roman" w:cs="Arial"/>
      <w:color w:val="6A6A6A"/>
      <w:spacing w:val="0"/>
      <w:sz w:val="24"/>
      <w:szCs w:val="24"/>
      <w:lang w:val="ro-RO"/>
    </w:rPr>
  </w:style>
  <w:style w:type="character" w:customStyle="1" w:styleId="919">
    <w:name w:val="Glossary Entry"/>
    <w:qFormat/>
    <w:uiPriority w:val="0"/>
    <w:rPr>
      <w:b/>
    </w:rPr>
  </w:style>
  <w:style w:type="character" w:customStyle="1" w:styleId="920">
    <w:name w:val="Style Subcapitole1 + Char"/>
    <w:qFormat/>
    <w:uiPriority w:val="0"/>
    <w:rPr>
      <w:rFonts w:ascii="Arial" w:hAnsi="Arial" w:eastAsia="Times New Roman" w:cs="Times New Roman"/>
      <w:b/>
      <w:bCs/>
      <w:iCs/>
      <w:spacing w:val="0"/>
      <w:kern w:val="3"/>
      <w:sz w:val="24"/>
      <w:szCs w:val="24"/>
    </w:rPr>
  </w:style>
  <w:style w:type="character" w:customStyle="1" w:styleId="921">
    <w:name w:val="Chapter Label Char"/>
    <w:qFormat/>
    <w:uiPriority w:val="0"/>
    <w:rPr>
      <w:rFonts w:ascii="Verdana" w:hAnsi="Verdana" w:eastAsia="Times New Roman" w:cs="Arial"/>
      <w:i/>
      <w:color w:val="6A6A6A"/>
      <w:spacing w:val="70"/>
      <w:szCs w:val="24"/>
    </w:rPr>
  </w:style>
  <w:style w:type="character" w:customStyle="1" w:styleId="922">
    <w:name w:val="Chapter Subtitle Char Char"/>
    <w:qFormat/>
    <w:uiPriority w:val="0"/>
    <w:rPr>
      <w:rFonts w:ascii="Verdana" w:hAnsi="Verdana" w:eastAsia="Times New Roman" w:cs="Times New Roman"/>
      <w:color w:val="6A6A6A"/>
      <w:spacing w:val="2"/>
      <w:kern w:val="3"/>
      <w:sz w:val="24"/>
      <w:szCs w:val="24"/>
    </w:rPr>
  </w:style>
  <w:style w:type="character" w:customStyle="1" w:styleId="923">
    <w:name w:val="Capitol Char Char"/>
    <w:qFormat/>
    <w:uiPriority w:val="0"/>
    <w:rPr>
      <w:rFonts w:ascii="Verdana" w:hAnsi="Verdana" w:eastAsia="Times New Roman" w:cs="Times New Roman"/>
      <w:b/>
      <w:bCs/>
      <w:spacing w:val="0"/>
      <w:sz w:val="32"/>
      <w:szCs w:val="20"/>
    </w:rPr>
  </w:style>
  <w:style w:type="character" w:customStyle="1" w:styleId="924">
    <w:name w:val="HTML Preformatted Char"/>
    <w:basedOn w:val="12"/>
    <w:qFormat/>
    <w:uiPriority w:val="0"/>
    <w:rPr>
      <w:rFonts w:ascii="Courier New" w:hAnsi="Courier New" w:eastAsia="Times New Roman" w:cs="Courier New"/>
      <w:color w:val="6A6A6A"/>
      <w:spacing w:val="0"/>
      <w:sz w:val="20"/>
      <w:szCs w:val="20"/>
      <w:lang w:val="ro-RO"/>
    </w:rPr>
  </w:style>
  <w:style w:type="character" w:customStyle="1" w:styleId="925">
    <w:name w:val="Subcapitole1 Char Char"/>
    <w:qFormat/>
    <w:uiPriority w:val="0"/>
    <w:rPr>
      <w:rFonts w:ascii="Arial" w:hAnsi="Arial" w:eastAsia="Times New Roman" w:cs="Times New Roman"/>
      <w:b/>
      <w:iCs/>
      <w:spacing w:val="0"/>
      <w:kern w:val="3"/>
      <w:sz w:val="24"/>
      <w:szCs w:val="24"/>
    </w:rPr>
  </w:style>
  <w:style w:type="character" w:customStyle="1" w:styleId="926">
    <w:name w:val="Indent normal1"/>
    <w:qFormat/>
    <w:uiPriority w:val="0"/>
    <w:rPr>
      <w:rFonts w:ascii="Garamond" w:hAnsi="Garamond" w:eastAsia="Garamond" w:cs="Garamond"/>
      <w:sz w:val="22"/>
      <w:lang w:val="en-GB" w:eastAsia="en-US" w:bidi="ar-SA"/>
    </w:rPr>
  </w:style>
  <w:style w:type="character" w:customStyle="1" w:styleId="927">
    <w:name w:val="Normal Indent1"/>
    <w:qFormat/>
    <w:uiPriority w:val="0"/>
    <w:rPr>
      <w:rFonts w:ascii="Garamond" w:hAnsi="Garamond" w:eastAsia="Garamond" w:cs="Garamond"/>
      <w:sz w:val="22"/>
      <w:lang w:val="en-GB" w:eastAsia="en-US" w:bidi="ar-SA"/>
    </w:rPr>
  </w:style>
  <w:style w:type="character" w:customStyle="1" w:styleId="928">
    <w:name w:val="Normal Indent Char1 Char Char Char Char Char Char Char Char Char Char Char Char Char Char Char Char Char Char Char Char Char Char Char"/>
    <w:qFormat/>
    <w:uiPriority w:val="0"/>
    <w:rPr>
      <w:rFonts w:ascii="Garamond" w:hAnsi="Garamond" w:eastAsia="Garamond" w:cs="Garamond"/>
      <w:sz w:val="22"/>
      <w:lang w:val="en-GB" w:eastAsia="en-US" w:bidi="ar-SA"/>
    </w:rPr>
  </w:style>
  <w:style w:type="character" w:customStyle="1" w:styleId="929">
    <w:name w:val="Capitol Char"/>
    <w:qFormat/>
    <w:uiPriority w:val="0"/>
    <w:rPr>
      <w:rFonts w:ascii="Verdana" w:hAnsi="Verdana" w:eastAsia="Verdana" w:cs="Verdana"/>
      <w:b/>
      <w:bCs/>
      <w:color w:val="339966"/>
      <w:spacing w:val="0"/>
      <w:sz w:val="36"/>
      <w:szCs w:val="36"/>
      <w:lang w:val="ro-RO" w:eastAsia="en-US"/>
    </w:rPr>
  </w:style>
  <w:style w:type="character" w:customStyle="1" w:styleId="930">
    <w:name w:val="Comment Subject Char"/>
    <w:basedOn w:val="771"/>
    <w:qFormat/>
    <w:uiPriority w:val="99"/>
    <w:rPr>
      <w:rFonts w:ascii="Verdana" w:hAnsi="Verdana" w:eastAsia="Times New Roman" w:cs="Times New Roman"/>
      <w:b/>
      <w:bCs/>
      <w:color w:val="6A6A6A"/>
      <w:spacing w:val="0"/>
      <w:sz w:val="20"/>
      <w:szCs w:val="20"/>
      <w:lang w:val="ro-RO" w:eastAsia="ar-SA"/>
    </w:rPr>
  </w:style>
  <w:style w:type="character" w:customStyle="1" w:styleId="931">
    <w:name w:val="Font Style430"/>
    <w:qFormat/>
    <w:uiPriority w:val="0"/>
    <w:rPr>
      <w:rFonts w:ascii="Calibri" w:hAnsi="Calibri" w:eastAsia="Calibri" w:cs="Calibri"/>
      <w:b/>
      <w:bCs/>
      <w:sz w:val="22"/>
      <w:szCs w:val="22"/>
    </w:rPr>
  </w:style>
  <w:style w:type="character" w:customStyle="1" w:styleId="932">
    <w:name w:val="Intense Quote Char"/>
    <w:basedOn w:val="12"/>
    <w:qFormat/>
    <w:uiPriority w:val="0"/>
    <w:rPr>
      <w:rFonts w:ascii="Times New Roman" w:hAnsi="Times New Roman" w:eastAsia="Times New Roman" w:cs="Times New Roman"/>
      <w:b/>
      <w:bCs/>
      <w:i/>
      <w:iCs/>
      <w:color w:val="001236"/>
      <w:sz w:val="28"/>
      <w:szCs w:val="20"/>
      <w:lang w:eastAsia="ro-RO"/>
    </w:rPr>
  </w:style>
  <w:style w:type="character" w:customStyle="1" w:styleId="933">
    <w:name w:val="No Spacing Char"/>
    <w:qFormat/>
    <w:uiPriority w:val="0"/>
    <w:rPr>
      <w:rFonts w:ascii="Calibri" w:hAnsi="Calibri" w:eastAsia="Calibri" w:cs="Calibri"/>
      <w:lang w:eastAsia="ar-SA"/>
    </w:rPr>
  </w:style>
  <w:style w:type="character" w:customStyle="1" w:styleId="934">
    <w:name w:val="List Paragraph Char"/>
    <w:qFormat/>
    <w:uiPriority w:val="34"/>
  </w:style>
  <w:style w:type="character" w:customStyle="1" w:styleId="935">
    <w:name w:val="Style1 Char"/>
    <w:qFormat/>
    <w:uiPriority w:val="0"/>
    <w:rPr>
      <w:rFonts w:ascii="Arial" w:hAnsi="Arial" w:eastAsia="Times New Roman" w:cs="Arial"/>
      <w:spacing w:val="0"/>
      <w:sz w:val="20"/>
      <w:szCs w:val="20"/>
      <w:lang w:val="ro-RO"/>
    </w:rPr>
  </w:style>
  <w:style w:type="character" w:customStyle="1" w:styleId="936">
    <w:name w:val="Subtle Emphasis1"/>
    <w:qFormat/>
    <w:uiPriority w:val="0"/>
    <w:rPr>
      <w:i/>
      <w:iCs/>
      <w:color w:val="404040"/>
    </w:rPr>
  </w:style>
  <w:style w:type="character" w:customStyle="1" w:styleId="937">
    <w:name w:val="Mențiune Nerezolvat1"/>
    <w:basedOn w:val="12"/>
    <w:qFormat/>
    <w:uiPriority w:val="0"/>
    <w:rPr>
      <w:color w:val="605E5C"/>
      <w:shd w:val="clear" w:color="auto" w:fill="E1DFDD"/>
    </w:rPr>
  </w:style>
  <w:style w:type="character" w:customStyle="1" w:styleId="938">
    <w:name w:val="ListLabel 1"/>
    <w:qFormat/>
    <w:uiPriority w:val="0"/>
    <w:rPr>
      <w:rFonts w:ascii="Times New Roman" w:hAnsi="Times New Roman" w:eastAsia="Times New Roman" w:cs="Arial"/>
      <w:b/>
      <w:bCs/>
      <w:color w:val="000000"/>
      <w:sz w:val="28"/>
      <w:szCs w:val="28"/>
      <w:lang w:val="it-IT"/>
    </w:rPr>
  </w:style>
  <w:style w:type="character" w:customStyle="1" w:styleId="939">
    <w:name w:val="ListLabel 2"/>
    <w:qFormat/>
    <w:uiPriority w:val="0"/>
    <w:rPr>
      <w:rFonts w:cs="Courier New"/>
    </w:rPr>
  </w:style>
  <w:style w:type="character" w:customStyle="1" w:styleId="940">
    <w:name w:val="ListLabel 3"/>
    <w:qFormat/>
    <w:uiPriority w:val="0"/>
    <w:rPr>
      <w:sz w:val="24"/>
      <w:szCs w:val="24"/>
    </w:rPr>
  </w:style>
  <w:style w:type="character" w:customStyle="1" w:styleId="941">
    <w:name w:val="ListLabel 4"/>
    <w:qFormat/>
    <w:uiPriority w:val="0"/>
    <w:rPr>
      <w:sz w:val="28"/>
      <w:szCs w:val="28"/>
    </w:rPr>
  </w:style>
  <w:style w:type="character" w:customStyle="1" w:styleId="942">
    <w:name w:val="ListLabel 5"/>
    <w:qFormat/>
    <w:uiPriority w:val="0"/>
    <w:rPr>
      <w:rFonts w:ascii="Times New Roman" w:hAnsi="Times New Roman" w:eastAsia="Times New Roman" w:cs="Times New Roman"/>
      <w:sz w:val="24"/>
    </w:rPr>
  </w:style>
  <w:style w:type="character" w:customStyle="1" w:styleId="943">
    <w:name w:val="ListLabel 6"/>
    <w:qFormat/>
    <w:uiPriority w:val="0"/>
    <w:rPr>
      <w:rFonts w:eastAsia="Calibri" w:cs="Calibri"/>
    </w:rPr>
  </w:style>
  <w:style w:type="character" w:customStyle="1" w:styleId="944">
    <w:name w:val="ListLabel 7"/>
    <w:qFormat/>
    <w:uiPriority w:val="0"/>
    <w:rPr>
      <w:rFonts w:eastAsia="Calibri" w:cs="Times New Roman"/>
      <w:i/>
      <w:color w:val="00000A"/>
    </w:rPr>
  </w:style>
  <w:style w:type="character" w:customStyle="1" w:styleId="945">
    <w:name w:val="Footnote Symbol"/>
    <w:qFormat/>
    <w:uiPriority w:val="0"/>
  </w:style>
  <w:style w:type="character" w:customStyle="1" w:styleId="946">
    <w:name w:val="Endnote Symbol"/>
    <w:qFormat/>
    <w:uiPriority w:val="0"/>
  </w:style>
  <w:style w:type="character" w:customStyle="1" w:styleId="947">
    <w:name w:val="Body Text Indent Char1"/>
    <w:basedOn w:val="12"/>
    <w:link w:val="19"/>
    <w:semiHidden/>
    <w:qFormat/>
    <w:uiPriority w:val="99"/>
    <w:rPr>
      <w:szCs w:val="21"/>
    </w:rPr>
  </w:style>
  <w:style w:type="character" w:customStyle="1" w:styleId="948">
    <w:name w:val="Body Text Char1"/>
    <w:basedOn w:val="12"/>
    <w:semiHidden/>
    <w:qFormat/>
    <w:uiPriority w:val="99"/>
    <w:rPr>
      <w:szCs w:val="21"/>
    </w:rPr>
  </w:style>
  <w:style w:type="paragraph" w:customStyle="1" w:styleId="949">
    <w:name w:val="TOC Heading1"/>
    <w:basedOn w:val="2"/>
    <w:next w:val="1"/>
    <w:unhideWhenUsed/>
    <w:qFormat/>
    <w:uiPriority w:val="39"/>
    <w:pPr>
      <w:keepLines/>
      <w:suppressAutoHyphens w:val="0"/>
      <w:autoSpaceDN/>
      <w:spacing w:before="240" w:line="259" w:lineRule="auto"/>
      <w:jc w:val="both"/>
      <w:textAlignment w:val="auto"/>
      <w:outlineLvl w:val="9"/>
    </w:pPr>
    <w:rPr>
      <w:rFonts w:ascii="Cambria" w:hAnsi="Cambria"/>
      <w:b w:val="0"/>
      <w:color w:val="365F91"/>
      <w:kern w:val="0"/>
      <w:szCs w:val="32"/>
      <w:lang w:val="en-US" w:eastAsia="en-US" w:bidi="ar-SA"/>
    </w:rPr>
  </w:style>
  <w:style w:type="paragraph" w:customStyle="1" w:styleId="950">
    <w:name w:val="level 1 verde"/>
    <w:basedOn w:val="2"/>
    <w:link w:val="952"/>
    <w:qFormat/>
    <w:uiPriority w:val="0"/>
    <w:pPr>
      <w:keepNext w:val="0"/>
      <w:shd w:val="clear" w:color="auto" w:fill="C2D69B"/>
      <w:suppressAutoHyphens w:val="0"/>
      <w:autoSpaceDN/>
      <w:spacing w:line="360" w:lineRule="auto"/>
      <w:jc w:val="both"/>
      <w:textAlignment w:val="auto"/>
    </w:pPr>
    <w:rPr>
      <w:rFonts w:ascii="Cambria" w:hAnsi="Cambria"/>
      <w:bCs/>
      <w:kern w:val="0"/>
      <w:lang w:val="it-IT" w:eastAsia="en-US" w:bidi="ar-SA"/>
    </w:rPr>
  </w:style>
  <w:style w:type="character" w:customStyle="1" w:styleId="951">
    <w:name w:val="Unresolved Mention1"/>
    <w:basedOn w:val="12"/>
    <w:semiHidden/>
    <w:unhideWhenUsed/>
    <w:qFormat/>
    <w:uiPriority w:val="99"/>
    <w:rPr>
      <w:color w:val="605E5C"/>
      <w:shd w:val="clear" w:color="auto" w:fill="E1DFDD"/>
    </w:rPr>
  </w:style>
  <w:style w:type="character" w:customStyle="1" w:styleId="952">
    <w:name w:val="level 1 verde Char"/>
    <w:basedOn w:val="498"/>
    <w:link w:val="950"/>
    <w:qFormat/>
    <w:uiPriority w:val="0"/>
    <w:rPr>
      <w:rFonts w:ascii="Cambria" w:hAnsi="Cambria" w:eastAsia="Times New Roman" w:cs="Times New Roman"/>
      <w:bCs/>
      <w:kern w:val="0"/>
      <w:sz w:val="32"/>
      <w:szCs w:val="20"/>
      <w:shd w:val="clear" w:color="auto" w:fill="C2D69B"/>
      <w:lang w:val="it-IT" w:eastAsia="en-US" w:bidi="ar-SA"/>
    </w:rPr>
  </w:style>
  <w:style w:type="table" w:customStyle="1" w:styleId="953">
    <w:name w:val="Table Grid1"/>
    <w:basedOn w:val="13"/>
    <w:qFormat/>
    <w:uiPriority w:val="0"/>
    <w:pPr>
      <w:autoSpaceDE w:val="0"/>
    </w:pPr>
    <w:rPr>
      <w:rFonts w:ascii="Calibri" w:hAnsi="Calibri" w:eastAsia="Calibri" w:cs="Times New Roman"/>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54">
    <w:name w:val="inna"/>
    <w:basedOn w:val="1"/>
    <w:qFormat/>
    <w:uiPriority w:val="0"/>
    <w:pPr>
      <w:widowControl/>
      <w:suppressAutoHyphens w:val="0"/>
      <w:autoSpaceDN/>
      <w:spacing w:before="60" w:after="60" w:line="240" w:lineRule="auto"/>
      <w:jc w:val="both"/>
      <w:textAlignment w:val="auto"/>
    </w:pPr>
    <w:rPr>
      <w:rFonts w:ascii="Comic Sans MS" w:hAnsi="Comic Sans MS" w:eastAsia="Times New Roman" w:cs="Times New Roman"/>
      <w:kern w:val="0"/>
      <w:szCs w:val="20"/>
      <w:lang w:eastAsia="en-US" w:bidi="ar-SA"/>
    </w:rPr>
  </w:style>
  <w:style w:type="character" w:customStyle="1" w:styleId="955">
    <w:name w:val="Unresolved Mention2"/>
    <w:basedOn w:val="12"/>
    <w:semiHidden/>
    <w:unhideWhenUsed/>
    <w:qFormat/>
    <w:uiPriority w:val="99"/>
    <w:rPr>
      <w:color w:val="605E5C"/>
      <w:shd w:val="clear" w:color="auto" w:fill="E1DFDD"/>
    </w:rPr>
  </w:style>
  <w:style w:type="table" w:customStyle="1" w:styleId="956">
    <w:name w:val="Grid Table 5 Dark - Accent 11"/>
    <w:basedOn w:val="13"/>
    <w:qFormat/>
    <w:uiPriority w:val="50"/>
    <w:pPr>
      <w:autoSpaceDE w:val="0"/>
    </w:pPr>
    <w:rPr>
      <w:rFonts w:ascii="Calibri" w:hAnsi="Calibri" w:eastAsia="Calibri" w:cs="Times New Roman"/>
      <w:sz w:val="22"/>
      <w:szCs w:val="22"/>
      <w:lang w:val="en-US" w:eastAsia="en-US"/>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BE5F1"/>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4F81BD"/>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4F81BD"/>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F81BD"/>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F81BD"/>
      </w:tcPr>
    </w:tblStylePr>
    <w:tblStylePr w:type="band1Vert">
      <w:tcPr>
        <w:shd w:val="clear" w:color="auto" w:fill="B8CCE4"/>
      </w:tcPr>
    </w:tblStylePr>
    <w:tblStylePr w:type="band1Horz">
      <w:tcPr>
        <w:shd w:val="clear" w:color="auto" w:fill="B8CCE4"/>
      </w:tcPr>
    </w:tblStylePr>
  </w:style>
  <w:style w:type="table" w:customStyle="1" w:styleId="957">
    <w:name w:val="Grid Table 5 Dark - Accent 12"/>
    <w:basedOn w:val="13"/>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cPr>
        <w:shd w:val="clear" w:color="auto" w:fill="BDD6EE" w:themeFill="accent1" w:themeFillTint="66"/>
      </w:tcPr>
    </w:tblStylePr>
    <w:tblStylePr w:type="band1Horz">
      <w:tcPr>
        <w:shd w:val="clear" w:color="auto" w:fill="BDD6EE" w:themeFill="accent1" w:themeFillTint="66"/>
      </w:tcPr>
    </w:tblStylePr>
  </w:style>
  <w:style w:type="paragraph" w:customStyle="1" w:styleId="958">
    <w:name w:val="TOC Heading2"/>
    <w:basedOn w:val="2"/>
    <w:next w:val="1"/>
    <w:unhideWhenUsed/>
    <w:qFormat/>
    <w:uiPriority w:val="39"/>
    <w:pPr>
      <w:keepLines/>
      <w:suppressAutoHyphens w:val="0"/>
      <w:autoSpaceDN/>
      <w:spacing w:before="240" w:line="259" w:lineRule="auto"/>
      <w:jc w:val="left"/>
      <w:textAlignment w:val="auto"/>
      <w:outlineLvl w:val="9"/>
    </w:pPr>
    <w:rPr>
      <w:rFonts w:asciiTheme="majorHAnsi" w:hAnsiTheme="majorHAnsi" w:eastAsiaTheme="majorEastAsia" w:cstheme="majorBidi"/>
      <w:b w:val="0"/>
      <w:color w:val="2E75B6" w:themeColor="accent1" w:themeShade="BF"/>
      <w:kern w:val="0"/>
      <w:szCs w:val="32"/>
      <w:lang w:val="en-US" w:eastAsia="en-US" w:bidi="ar-SA"/>
    </w:rPr>
  </w:style>
  <w:style w:type="character" w:customStyle="1" w:styleId="959">
    <w:name w:val="Unresolved Mention3"/>
    <w:basedOn w:val="12"/>
    <w:semiHidden/>
    <w:unhideWhenUsed/>
    <w:qFormat/>
    <w:uiPriority w:val="99"/>
    <w:rPr>
      <w:color w:val="605E5C"/>
      <w:shd w:val="clear" w:color="auto" w:fill="E1DFDD"/>
    </w:rPr>
  </w:style>
  <w:style w:type="character" w:customStyle="1" w:styleId="960">
    <w:name w:val="alineat1"/>
    <w:qFormat/>
    <w:uiPriority w:val="0"/>
    <w:rPr>
      <w:b/>
      <w:bCs/>
      <w:color w:val="000000"/>
    </w:rPr>
  </w:style>
  <w:style w:type="character" w:customStyle="1" w:styleId="961">
    <w:name w:val="Default Char"/>
    <w:link w:val="404"/>
    <w:qFormat/>
    <w:uiPriority w:val="0"/>
    <w:rPr>
      <w:rFonts w:ascii="Calibri" w:hAnsi="Calibri" w:eastAsia="Microsoft YaHei" w:cs="Calibri"/>
      <w:color w:val="000000"/>
      <w:kern w:val="3"/>
      <w:sz w:val="24"/>
      <w:szCs w:val="24"/>
      <w:lang w:bidi="hi-I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FD658F-5341-42EB-A81A-D389C7052D57}">
  <ds:schemaRefs/>
</ds:datastoreItem>
</file>

<file path=docProps/app.xml><?xml version="1.0" encoding="utf-8"?>
<Properties xmlns="http://schemas.openxmlformats.org/officeDocument/2006/extended-properties" xmlns:vt="http://schemas.openxmlformats.org/officeDocument/2006/docPropsVTypes">
  <Template>Normal.dotm</Template>
  <Company>diakov.net</Company>
  <Pages>35</Pages>
  <Words>14058</Words>
  <Characters>81537</Characters>
  <Lines>679</Lines>
  <Paragraphs>190</Paragraphs>
  <TotalTime>2</TotalTime>
  <ScaleCrop>false</ScaleCrop>
  <LinksUpToDate>false</LinksUpToDate>
  <CharactersWithSpaces>95405</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2022-11-10T08:23:00Z</dcterms:created>
  <dc:creator>Somes Top</dc:creator>
  <cp:lastModifiedBy>Daniel Borsan</cp:lastModifiedBy>
  <cp:lastPrinted>2024-05-16T05:43:00Z</cp:lastPrinted>
  <dcterms:modified xsi:type="dcterms:W3CDTF">2024-05-16T07:50:46Z</dcterms:modified>
  <dc:title>PROIECT “Reabilitare drum național DN 17C, km 1+200 – km 9+020” MEMORIU DE PREZENTARE</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1033-12.2.0.16909</vt:lpwstr>
  </property>
  <property fmtid="{D5CDD505-2E9C-101B-9397-08002B2CF9AE}" pid="9" name="ICV">
    <vt:lpwstr>FB6719B2EE3C4D4AB62E1C94EFD70219_13</vt:lpwstr>
  </property>
</Properties>
</file>