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215951" w:rsidRDefault="008710B5" w:rsidP="0089789D">
      <w:pPr>
        <w:pStyle w:val="Header"/>
        <w:tabs>
          <w:tab w:val="clear" w:pos="4680"/>
          <w:tab w:val="clear" w:pos="9360"/>
          <w:tab w:val="left" w:pos="9000"/>
        </w:tabs>
        <w:jc w:val="center"/>
        <w:rPr>
          <w:rFonts w:ascii="Times New Roman" w:hAnsi="Times New Roman"/>
          <w:sz w:val="32"/>
          <w:szCs w:val="32"/>
          <w:lang w:val="ro-RO"/>
        </w:rPr>
      </w:pPr>
      <w:r w:rsidRPr="00215951">
        <w:rPr>
          <w:noProof/>
          <w:lang w:val="ro-RO" w:eastAsia="ro-RO"/>
        </w:rPr>
        <w:drawing>
          <wp:anchor distT="0" distB="0" distL="114300" distR="114300" simplePos="0" relativeHeight="251655680" behindDoc="0" locked="0" layoutInCell="1" allowOverlap="1">
            <wp:simplePos x="0" y="0"/>
            <wp:positionH relativeFrom="column">
              <wp:posOffset>-57785</wp:posOffset>
            </wp:positionH>
            <wp:positionV relativeFrom="paragraph">
              <wp:posOffset>-126365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702F4D" w:rsidRPr="00702F4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35pt;width:52pt;height:43.8pt;z-index:-251659776;mso-position-horizontal-relative:text;mso-position-vertical-relative:text">
            <v:imagedata r:id="rId9" o:title=""/>
          </v:shape>
          <o:OLEObject Type="Embed" ProgID="CorelDRAW.Graphic.13" ShapeID="_x0000_s1027" DrawAspect="Content" ObjectID="_1556363509" r:id="rId10"/>
        </w:pict>
      </w:r>
      <w:r w:rsidR="0089789D" w:rsidRPr="00215951">
        <w:t xml:space="preserve"> </w:t>
      </w:r>
      <w:r w:rsidR="0089789D" w:rsidRPr="00215951">
        <w:rPr>
          <w:rFonts w:ascii="Times New Roman" w:hAnsi="Times New Roman"/>
          <w:b/>
          <w:sz w:val="32"/>
          <w:szCs w:val="32"/>
          <w:lang w:val="ro-RO"/>
        </w:rPr>
        <w:t>Ministerul Mediului</w:t>
      </w:r>
    </w:p>
    <w:p w:rsidR="0089789D" w:rsidRPr="00215951" w:rsidRDefault="0089789D" w:rsidP="00957825">
      <w:pPr>
        <w:tabs>
          <w:tab w:val="left" w:pos="3270"/>
        </w:tabs>
        <w:jc w:val="center"/>
        <w:rPr>
          <w:rFonts w:ascii="Times New Roman" w:hAnsi="Times New Roman"/>
          <w:sz w:val="36"/>
          <w:szCs w:val="36"/>
          <w:lang w:val="ro-RO"/>
        </w:rPr>
      </w:pPr>
      <w:r w:rsidRPr="00215951">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215951"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215951" w:rsidRDefault="003C6148" w:rsidP="00117887">
            <w:pPr>
              <w:pStyle w:val="Header"/>
              <w:tabs>
                <w:tab w:val="clear" w:pos="4680"/>
                <w:tab w:val="clear" w:pos="9360"/>
              </w:tabs>
              <w:spacing w:before="120"/>
              <w:jc w:val="center"/>
              <w:rPr>
                <w:rFonts w:ascii="Garamond" w:hAnsi="Garamond"/>
                <w:b/>
                <w:bCs/>
                <w:sz w:val="36"/>
                <w:szCs w:val="36"/>
                <w:lang w:val="ro-RO"/>
              </w:rPr>
            </w:pPr>
            <w:r w:rsidRPr="00215951">
              <w:rPr>
                <w:rFonts w:ascii="Times New Roman" w:hAnsi="Times New Roman"/>
                <w:b/>
                <w:bCs/>
                <w:sz w:val="36"/>
                <w:szCs w:val="36"/>
                <w:lang w:val="ro-RO"/>
              </w:rPr>
              <w:t xml:space="preserve">Agenţia pentru Protecţia Mediului </w:t>
            </w:r>
            <w:r w:rsidR="00117887" w:rsidRPr="00215951">
              <w:rPr>
                <w:rFonts w:ascii="Times New Roman" w:hAnsi="Times New Roman"/>
                <w:b/>
                <w:bCs/>
                <w:sz w:val="36"/>
                <w:szCs w:val="36"/>
                <w:lang w:val="ro-RO"/>
              </w:rPr>
              <w:t>Suceava</w:t>
            </w:r>
          </w:p>
        </w:tc>
      </w:tr>
    </w:tbl>
    <w:p w:rsidR="009E3F70" w:rsidRPr="00215951" w:rsidRDefault="009E3F70" w:rsidP="009E3F70">
      <w:pPr>
        <w:widowControl w:val="0"/>
        <w:spacing w:after="0" w:line="240" w:lineRule="auto"/>
        <w:jc w:val="center"/>
        <w:rPr>
          <w:rFonts w:ascii="Times New Roman" w:hAnsi="Times New Roman"/>
          <w:b/>
          <w:sz w:val="10"/>
          <w:szCs w:val="10"/>
          <w:lang w:val="ro-RO"/>
        </w:rPr>
      </w:pPr>
    </w:p>
    <w:p w:rsidR="00DB4DC5" w:rsidRPr="00215951" w:rsidRDefault="00DB4DC5" w:rsidP="00DB4DC5">
      <w:pPr>
        <w:widowControl w:val="0"/>
        <w:spacing w:after="0" w:line="240" w:lineRule="auto"/>
        <w:jc w:val="center"/>
        <w:rPr>
          <w:rFonts w:ascii="Times New Roman" w:hAnsi="Times New Roman"/>
          <w:b/>
          <w:sz w:val="10"/>
          <w:szCs w:val="10"/>
          <w:lang w:val="ro-RO"/>
        </w:rPr>
      </w:pPr>
    </w:p>
    <w:p w:rsidR="007F702C" w:rsidRPr="00215951" w:rsidRDefault="007F702C" w:rsidP="00DB4DC5">
      <w:pPr>
        <w:widowControl w:val="0"/>
        <w:spacing w:after="0" w:line="240" w:lineRule="auto"/>
        <w:jc w:val="center"/>
        <w:rPr>
          <w:rFonts w:ascii="Times New Roman" w:hAnsi="Times New Roman"/>
          <w:b/>
          <w:sz w:val="28"/>
          <w:szCs w:val="28"/>
          <w:lang w:val="ro-RO"/>
        </w:rPr>
      </w:pPr>
    </w:p>
    <w:p w:rsidR="00DB4DC5" w:rsidRPr="00215951" w:rsidRDefault="00DB4DC5" w:rsidP="00DB4DC5">
      <w:pPr>
        <w:widowControl w:val="0"/>
        <w:spacing w:after="0" w:line="240" w:lineRule="auto"/>
        <w:jc w:val="center"/>
        <w:rPr>
          <w:rFonts w:ascii="Times New Roman" w:hAnsi="Times New Roman"/>
          <w:b/>
          <w:sz w:val="28"/>
          <w:szCs w:val="28"/>
          <w:lang w:val="ro-RO"/>
        </w:rPr>
      </w:pPr>
      <w:r w:rsidRPr="00215951">
        <w:rPr>
          <w:rFonts w:ascii="Times New Roman" w:hAnsi="Times New Roman"/>
          <w:b/>
          <w:sz w:val="28"/>
          <w:szCs w:val="28"/>
          <w:lang w:val="ro-RO"/>
        </w:rPr>
        <w:t>RAPORT</w:t>
      </w:r>
    </w:p>
    <w:p w:rsidR="00DB4DC5" w:rsidRPr="00215951" w:rsidRDefault="00DB4DC5" w:rsidP="00DB4DC5">
      <w:pPr>
        <w:widowControl w:val="0"/>
        <w:spacing w:after="0" w:line="240" w:lineRule="auto"/>
        <w:jc w:val="center"/>
        <w:rPr>
          <w:rFonts w:ascii="Times New Roman" w:hAnsi="Times New Roman"/>
          <w:b/>
          <w:sz w:val="28"/>
          <w:szCs w:val="28"/>
          <w:lang w:val="ro-RO"/>
        </w:rPr>
      </w:pPr>
      <w:r w:rsidRPr="00215951">
        <w:rPr>
          <w:rFonts w:ascii="Times New Roman" w:hAnsi="Times New Roman"/>
          <w:b/>
          <w:sz w:val="28"/>
          <w:szCs w:val="28"/>
          <w:lang w:val="ro-RO"/>
        </w:rPr>
        <w:t xml:space="preserve">privind starea mediului în judeţul Suceava în luna </w:t>
      </w:r>
      <w:r w:rsidR="00215951">
        <w:rPr>
          <w:rFonts w:ascii="Times New Roman" w:hAnsi="Times New Roman"/>
          <w:b/>
          <w:sz w:val="28"/>
          <w:szCs w:val="28"/>
          <w:lang w:val="ro-RO"/>
        </w:rPr>
        <w:t>april</w:t>
      </w:r>
      <w:r w:rsidRPr="00215951">
        <w:rPr>
          <w:rFonts w:ascii="Times New Roman" w:hAnsi="Times New Roman"/>
          <w:b/>
          <w:sz w:val="28"/>
          <w:szCs w:val="28"/>
          <w:lang w:val="ro-RO"/>
        </w:rPr>
        <w:t xml:space="preserve">ie </w:t>
      </w:r>
      <w:r w:rsidR="00AF37B6" w:rsidRPr="00215951">
        <w:rPr>
          <w:rFonts w:ascii="Times New Roman" w:hAnsi="Times New Roman"/>
          <w:b/>
          <w:sz w:val="28"/>
          <w:szCs w:val="28"/>
          <w:lang w:val="ro-RO"/>
        </w:rPr>
        <w:t>2017</w:t>
      </w:r>
    </w:p>
    <w:p w:rsidR="00527E65" w:rsidRPr="00215951" w:rsidRDefault="00527E65" w:rsidP="00DB4DC5">
      <w:pPr>
        <w:widowControl w:val="0"/>
        <w:spacing w:after="0" w:line="240" w:lineRule="auto"/>
        <w:jc w:val="center"/>
        <w:rPr>
          <w:rFonts w:ascii="Times New Roman" w:hAnsi="Times New Roman"/>
          <w:b/>
          <w:sz w:val="10"/>
          <w:szCs w:val="10"/>
          <w:lang w:val="ro-RO"/>
        </w:rPr>
      </w:pPr>
    </w:p>
    <w:p w:rsidR="00C078EA" w:rsidRDefault="00C078EA" w:rsidP="00C078EA">
      <w:pPr>
        <w:pStyle w:val="ListParagraph"/>
        <w:widowControl w:val="0"/>
        <w:numPr>
          <w:ilvl w:val="0"/>
          <w:numId w:val="35"/>
        </w:numPr>
        <w:tabs>
          <w:tab w:val="center" w:pos="4819"/>
        </w:tabs>
        <w:jc w:val="both"/>
        <w:rPr>
          <w:b/>
          <w:sz w:val="24"/>
          <w:szCs w:val="24"/>
          <w:lang w:val="ro-RO"/>
        </w:rPr>
      </w:pPr>
      <w:r w:rsidRPr="00950D12">
        <w:rPr>
          <w:b/>
          <w:sz w:val="24"/>
          <w:szCs w:val="24"/>
          <w:lang w:val="ro-RO"/>
        </w:rPr>
        <w:t>AER</w:t>
      </w:r>
    </w:p>
    <w:p w:rsidR="00C078EA" w:rsidRPr="00551CA4" w:rsidRDefault="00C078EA" w:rsidP="00C078EA">
      <w:pPr>
        <w:pStyle w:val="ListParagraph"/>
        <w:widowControl w:val="0"/>
        <w:tabs>
          <w:tab w:val="center" w:pos="4819"/>
        </w:tabs>
        <w:ind w:left="720"/>
        <w:jc w:val="both"/>
        <w:rPr>
          <w:b/>
          <w:sz w:val="10"/>
          <w:szCs w:val="10"/>
          <w:lang w:val="ro-RO"/>
        </w:rPr>
      </w:pPr>
    </w:p>
    <w:p w:rsidR="00C078EA" w:rsidRPr="003B2E53" w:rsidRDefault="00C078EA" w:rsidP="00C078EA">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Pr>
          <w:rFonts w:ascii="Times New Roman" w:hAnsi="Times New Roman"/>
          <w:sz w:val="24"/>
          <w:szCs w:val="24"/>
          <w:lang w:val="ro-RO"/>
        </w:rPr>
        <w:t>aprilie</w:t>
      </w:r>
      <w:r w:rsidRPr="003B2E53">
        <w:rPr>
          <w:rFonts w:ascii="Times New Roman" w:hAnsi="Times New Roman"/>
          <w:sz w:val="24"/>
          <w:szCs w:val="24"/>
          <w:lang w:val="ro-RO"/>
        </w:rPr>
        <w:t xml:space="preserve"> monitorizarea calităţii aerului a fost efectuată în cele 4 staţii aparţinând Reţelei Naţionale de Monitorizare a Calităţii Aerului (fig.1.1). </w:t>
      </w:r>
    </w:p>
    <w:p w:rsidR="00C078EA" w:rsidRPr="00413099" w:rsidRDefault="00C078EA" w:rsidP="00C078EA">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fond urban SV1</w:t>
      </w:r>
      <w:r w:rsidRPr="00413099">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413099">
        <w:rPr>
          <w:rFonts w:ascii="Times New Roman" w:hAnsi="Times New Roman"/>
          <w:sz w:val="24"/>
          <w:szCs w:val="24"/>
          <w:lang w:val="ro-RO" w:eastAsia="ro-RO"/>
        </w:rPr>
        <w:t xml:space="preserve">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benzen</w:t>
      </w:r>
      <w:r w:rsidRPr="00413099">
        <w:rPr>
          <w:rFonts w:ascii="Times New Roman" w:hAnsi="Times New Roman"/>
          <w:b/>
          <w:sz w:val="24"/>
          <w:szCs w:val="24"/>
          <w:lang w:val="ro-RO"/>
        </w:rPr>
        <w:t xml:space="preserve"> </w:t>
      </w:r>
      <w:r w:rsidRPr="00413099">
        <w:rPr>
          <w:rFonts w:ascii="Times New Roman" w:hAnsi="Times New Roman"/>
          <w:sz w:val="24"/>
          <w:szCs w:val="24"/>
          <w:lang w:val="ro-RO"/>
        </w:rPr>
        <w:t>(C</w:t>
      </w:r>
      <w:r w:rsidRPr="00413099">
        <w:rPr>
          <w:rFonts w:ascii="Times New Roman" w:hAnsi="Times New Roman"/>
          <w:sz w:val="24"/>
          <w:szCs w:val="24"/>
          <w:vertAlign w:val="subscript"/>
          <w:lang w:val="ro-RO"/>
        </w:rPr>
        <w:t>6</w:t>
      </w:r>
      <w:r w:rsidRPr="00413099">
        <w:rPr>
          <w:rFonts w:ascii="Times New Roman" w:hAnsi="Times New Roman"/>
          <w:sz w:val="24"/>
          <w:szCs w:val="24"/>
          <w:lang w:val="ro-RO"/>
        </w:rPr>
        <w:t>H</w:t>
      </w:r>
      <w:r w:rsidRPr="00413099">
        <w:rPr>
          <w:rFonts w:ascii="Times New Roman" w:hAnsi="Times New Roman"/>
          <w:sz w:val="24"/>
          <w:szCs w:val="24"/>
          <w:vertAlign w:val="subscript"/>
          <w:lang w:val="ro-RO"/>
        </w:rPr>
        <w:t>6</w:t>
      </w:r>
      <w:r w:rsidRPr="00413099">
        <w:rPr>
          <w:rFonts w:ascii="Times New Roman" w:hAnsi="Times New Roman"/>
          <w:sz w:val="24"/>
          <w:szCs w:val="24"/>
          <w:lang w:val="ro-RO"/>
        </w:rPr>
        <w:t>), toluen, etilbenzen, o-, m-, p-xileni,  pulberi în suspensie (PM10) – gravimetric și automat precum și parametrii meteo (</w:t>
      </w:r>
      <w:r w:rsidRPr="00413099">
        <w:rPr>
          <w:rFonts w:ascii="Times New Roman" w:hAnsi="Times New Roman"/>
          <w:sz w:val="24"/>
          <w:szCs w:val="24"/>
          <w:lang w:val="ro-RO" w:eastAsia="ro-RO"/>
        </w:rPr>
        <w:t xml:space="preserve">direcţia şi viteza vântului, temperatura, umiditate relativă, presiune, radiaţia solară, precipitaţii). </w:t>
      </w:r>
    </w:p>
    <w:p w:rsidR="00C078EA" w:rsidRPr="00413099" w:rsidRDefault="00C078EA" w:rsidP="00C078EA">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tip industrial SV2 </w:t>
      </w:r>
      <w:r w:rsidRPr="00413099">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C078EA" w:rsidRPr="00413099" w:rsidRDefault="00C078EA" w:rsidP="00C078EA">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tip trafic SV3</w:t>
      </w:r>
      <w:r w:rsidRPr="00413099">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w:t>
      </w:r>
      <w:r>
        <w:rPr>
          <w:rFonts w:ascii="Times New Roman" w:hAnsi="Times New Roman"/>
          <w:sz w:val="24"/>
          <w:szCs w:val="24"/>
          <w:lang w:val="ro-RO"/>
        </w:rPr>
        <w:t xml:space="preserve"> </w:t>
      </w:r>
      <w:r w:rsidRPr="00413099">
        <w:rPr>
          <w:rFonts w:ascii="Times New Roman" w:hAnsi="Times New Roman"/>
          <w:sz w:val="24"/>
          <w:szCs w:val="24"/>
          <w:lang w:val="ro-RO"/>
        </w:rPr>
        <w:t xml:space="preserve"> precum </w:t>
      </w:r>
      <w:r w:rsidRPr="00413099">
        <w:rPr>
          <w:rFonts w:ascii="Times New Roman" w:hAnsi="Times New Roman"/>
          <w:sz w:val="24"/>
          <w:szCs w:val="24"/>
          <w:lang w:val="ro-RO" w:eastAsia="ro-RO"/>
        </w:rPr>
        <w:t xml:space="preserve">şi parametrii meteo (direcţia şi viteza vântului, temperatura, umiditate relativă, presiune, precipitaţii). </w:t>
      </w:r>
    </w:p>
    <w:p w:rsidR="00C078EA" w:rsidRPr="00413099" w:rsidRDefault="00C078EA" w:rsidP="00C078EA">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fond EM3 </w:t>
      </w:r>
      <w:r w:rsidRPr="00413099">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rPr>
        <w:t>monoxid de carbon (CO) ,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precum și</w:t>
      </w:r>
      <w:r w:rsidRPr="00413099">
        <w:rPr>
          <w:rFonts w:ascii="Times New Roman" w:hAnsi="Times New Roman"/>
          <w:sz w:val="24"/>
          <w:szCs w:val="24"/>
          <w:lang w:val="ro-RO" w:eastAsia="ro-RO"/>
        </w:rPr>
        <w:t xml:space="preserve"> parametrii meteo (temperatura, umiditate relativă, presiune, radiaţia solară, precipitaţii). </w:t>
      </w:r>
    </w:p>
    <w:tbl>
      <w:tblPr>
        <w:tblW w:w="9794" w:type="dxa"/>
        <w:jc w:val="center"/>
        <w:tblLayout w:type="fixed"/>
        <w:tblLook w:val="04A0"/>
      </w:tblPr>
      <w:tblGrid>
        <w:gridCol w:w="5637"/>
        <w:gridCol w:w="4157"/>
      </w:tblGrid>
      <w:tr w:rsidR="00C078EA" w:rsidRPr="00413099" w:rsidTr="002F2AC1">
        <w:trPr>
          <w:trHeight w:val="4226"/>
          <w:jc w:val="center"/>
        </w:trPr>
        <w:tc>
          <w:tcPr>
            <w:tcW w:w="5637" w:type="dxa"/>
          </w:tcPr>
          <w:p w:rsidR="00C078EA" w:rsidRPr="00413099" w:rsidRDefault="00C078EA" w:rsidP="002F2AC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488695" cy="2543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1241" cy="2545031"/>
                          </a:xfrm>
                          <a:prstGeom prst="rect">
                            <a:avLst/>
                          </a:prstGeom>
                          <a:noFill/>
                          <a:ln w="9525">
                            <a:noFill/>
                            <a:miter lim="800000"/>
                            <a:headEnd/>
                            <a:tailEnd/>
                          </a:ln>
                        </pic:spPr>
                      </pic:pic>
                    </a:graphicData>
                  </a:graphic>
                </wp:inline>
              </w:drawing>
            </w:r>
          </w:p>
        </w:tc>
        <w:tc>
          <w:tcPr>
            <w:tcW w:w="4157" w:type="dxa"/>
          </w:tcPr>
          <w:p w:rsidR="00C078EA" w:rsidRPr="00413099" w:rsidRDefault="00702F4D" w:rsidP="002F2AC1">
            <w:pPr>
              <w:widowControl w:val="0"/>
              <w:spacing w:before="120" w:after="0" w:line="240" w:lineRule="auto"/>
              <w:jc w:val="center"/>
              <w:rPr>
                <w:rFonts w:ascii="Times New Roman" w:hAnsi="Times New Roman"/>
                <w:sz w:val="24"/>
                <w:szCs w:val="24"/>
                <w:lang w:val="ro-RO"/>
              </w:rPr>
            </w:pPr>
            <w:r w:rsidRPr="00702F4D">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95" type="#_x0000_t202" style="position:absolute;left:0;text-align:left;margin-left:300.7pt;margin-top:75.15pt;width:25.7pt;height:13.65pt;z-index:251657728;mso-position-horizontal-relative:text;mso-position-vertical-relative:text;mso-width-relative:margin;mso-height-relative:margin">
                  <v:textbox style="mso-next-textbox:#_x0000_s1095">
                    <w:txbxContent>
                      <w:p w:rsidR="00C078EA" w:rsidRPr="00EC47DC" w:rsidRDefault="00C078EA" w:rsidP="00C078EA">
                        <w:pPr>
                          <w:rPr>
                            <w:b/>
                            <w:color w:val="00B050"/>
                            <w:sz w:val="10"/>
                            <w:szCs w:val="10"/>
                          </w:rPr>
                        </w:pPr>
                        <w:r>
                          <w:rPr>
                            <w:b/>
                            <w:color w:val="00B050"/>
                            <w:sz w:val="10"/>
                            <w:szCs w:val="10"/>
                          </w:rPr>
                          <w:t>CJ-5</w:t>
                        </w:r>
                      </w:p>
                    </w:txbxContent>
                  </v:textbox>
                </v:shape>
              </w:pict>
            </w:r>
            <w:r w:rsidRPr="00702F4D">
              <w:rPr>
                <w:rFonts w:ascii="Times New Roman" w:hAnsi="Times New Roman"/>
                <w:b/>
                <w:bCs/>
                <w:sz w:val="24"/>
                <w:szCs w:val="24"/>
                <w:lang w:val="ro-RO"/>
              </w:rPr>
              <w:pict>
                <v:shape id="_x0000_s1096" type="#_x0000_t202" style="position:absolute;left:0;text-align:left;margin-left:253.1pt;margin-top:173pt;width:25.7pt;height:13.65pt;z-index:251658752;mso-position-horizontal-relative:text;mso-position-vertical-relative:text;mso-width-relative:margin;mso-height-relative:margin">
                  <v:textbox style="mso-next-textbox:#_x0000_s1096">
                    <w:txbxContent>
                      <w:p w:rsidR="00C078EA" w:rsidRPr="00EC47DC" w:rsidRDefault="00C078EA" w:rsidP="00C078EA">
                        <w:pPr>
                          <w:rPr>
                            <w:b/>
                            <w:color w:val="00B050"/>
                            <w:sz w:val="10"/>
                            <w:szCs w:val="10"/>
                          </w:rPr>
                        </w:pPr>
                        <w:r>
                          <w:rPr>
                            <w:b/>
                            <w:color w:val="00B050"/>
                            <w:sz w:val="10"/>
                            <w:szCs w:val="10"/>
                          </w:rPr>
                          <w:t>CJ-2</w:t>
                        </w:r>
                      </w:p>
                    </w:txbxContent>
                  </v:textbox>
                </v:shape>
              </w:pict>
            </w:r>
            <w:r w:rsidR="00C078EA" w:rsidRPr="00413099">
              <w:rPr>
                <w:rFonts w:ascii="Times New Roman" w:hAnsi="Times New Roman"/>
                <w:b/>
                <w:sz w:val="24"/>
                <w:szCs w:val="24"/>
                <w:lang w:val="ro-RO"/>
              </w:rPr>
              <w:t>Legendă</w:t>
            </w:r>
            <w:r w:rsidR="00C078EA" w:rsidRPr="00413099">
              <w:rPr>
                <w:rFonts w:ascii="Times New Roman" w:hAnsi="Times New Roman"/>
                <w:sz w:val="24"/>
                <w:szCs w:val="24"/>
                <w:lang w:val="ro-RO"/>
              </w:rPr>
              <w:t>:</w:t>
            </w:r>
          </w:p>
          <w:p w:rsidR="00C078EA" w:rsidRPr="00413099" w:rsidRDefault="00C078EA" w:rsidP="002F2AC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C078EA" w:rsidRPr="00413099" w:rsidRDefault="00C078EA" w:rsidP="002F2AC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C078EA" w:rsidRPr="00413099" w:rsidRDefault="00C078EA" w:rsidP="002F2AC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C078EA" w:rsidRPr="00413099" w:rsidRDefault="00C078EA" w:rsidP="002F2AC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702F4D">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7" type="#_x0000_t34" style="position:absolute;left:0;text-align:left;margin-left:43pt;margin-top:119.5pt;width:.05pt;height:.05pt;rotation:90;flip:x;z-index:251659776;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C078EA" w:rsidRPr="00413099" w:rsidRDefault="00C078EA" w:rsidP="00C078EA">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C078EA" w:rsidRPr="00413099" w:rsidRDefault="00C078EA" w:rsidP="00C078EA">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C078EA" w:rsidRPr="00413099" w:rsidRDefault="00C078EA" w:rsidP="00C078EA">
      <w:pPr>
        <w:widowControl w:val="0"/>
        <w:spacing w:after="0" w:line="240" w:lineRule="auto"/>
        <w:ind w:firstLine="540"/>
        <w:jc w:val="both"/>
        <w:rPr>
          <w:rFonts w:ascii="Times New Roman" w:hAnsi="Times New Roman"/>
          <w:color w:val="FF0000"/>
          <w:sz w:val="10"/>
          <w:szCs w:val="10"/>
          <w:lang w:val="ro-RO"/>
        </w:rPr>
      </w:pPr>
    </w:p>
    <w:p w:rsidR="00C078EA" w:rsidRPr="00413099" w:rsidRDefault="00C078EA" w:rsidP="00C078EA">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lastRenderedPageBreak/>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C078EA" w:rsidRPr="00413099" w:rsidRDefault="00C078EA" w:rsidP="00C078EA">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C078EA" w:rsidRPr="00413099" w:rsidTr="002F2AC1">
        <w:tc>
          <w:tcPr>
            <w:tcW w:w="9889" w:type="dxa"/>
          </w:tcPr>
          <w:p w:rsidR="00C078EA" w:rsidRPr="00413099" w:rsidRDefault="00C078EA" w:rsidP="002F2AC1">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C078EA" w:rsidRPr="00413099" w:rsidRDefault="00C078EA" w:rsidP="002F2AC1">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C078EA" w:rsidRPr="00413099" w:rsidRDefault="00C078EA" w:rsidP="00C078EA">
      <w:pPr>
        <w:widowControl w:val="0"/>
        <w:spacing w:after="0" w:line="240" w:lineRule="auto"/>
        <w:ind w:firstLine="540"/>
        <w:jc w:val="both"/>
        <w:rPr>
          <w:rFonts w:ascii="Times New Roman" w:hAnsi="Times New Roman"/>
          <w:color w:val="FF0000"/>
          <w:sz w:val="12"/>
          <w:szCs w:val="12"/>
          <w:lang w:val="ro-RO"/>
        </w:rPr>
      </w:pPr>
    </w:p>
    <w:p w:rsidR="00C078EA" w:rsidRPr="00413099" w:rsidRDefault="00C078EA" w:rsidP="00C078EA">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p>
    <w:p w:rsidR="00C078EA" w:rsidRPr="00413099" w:rsidRDefault="00C078EA" w:rsidP="00C078EA">
      <w:pPr>
        <w:widowControl w:val="0"/>
        <w:spacing w:after="0" w:line="240" w:lineRule="auto"/>
        <w:ind w:firstLine="720"/>
        <w:jc w:val="both"/>
        <w:rPr>
          <w:rFonts w:ascii="Times New Roman" w:hAnsi="Times New Roman"/>
          <w:sz w:val="10"/>
          <w:szCs w:val="10"/>
          <w:lang w:val="ro-RO"/>
        </w:rPr>
      </w:pPr>
    </w:p>
    <w:p w:rsidR="00C078EA" w:rsidRPr="00550D15" w:rsidRDefault="00C078EA" w:rsidP="00C078EA">
      <w:pPr>
        <w:widowControl w:val="0"/>
        <w:spacing w:after="0" w:line="240" w:lineRule="auto"/>
        <w:ind w:firstLine="720"/>
        <w:jc w:val="both"/>
        <w:rPr>
          <w:rFonts w:ascii="Times New Roman" w:hAnsi="Times New Roman"/>
          <w:sz w:val="24"/>
          <w:szCs w:val="24"/>
          <w:lang w:val="ro-RO"/>
        </w:rPr>
      </w:pPr>
      <w:r w:rsidRPr="00550D15">
        <w:rPr>
          <w:rFonts w:ascii="Times New Roman" w:hAnsi="Times New Roman"/>
          <w:sz w:val="24"/>
          <w:szCs w:val="24"/>
          <w:lang w:val="ro-RO"/>
        </w:rPr>
        <w:t>Din motive tehnice, pentru acest poluant datele colectate la SV</w:t>
      </w:r>
      <w:r>
        <w:rPr>
          <w:rFonts w:ascii="Times New Roman" w:hAnsi="Times New Roman"/>
          <w:sz w:val="24"/>
          <w:szCs w:val="24"/>
          <w:lang w:val="ro-RO"/>
        </w:rPr>
        <w:t>3</w:t>
      </w:r>
      <w:r w:rsidRPr="00550D15">
        <w:rPr>
          <w:rFonts w:ascii="Times New Roman" w:hAnsi="Times New Roman"/>
          <w:sz w:val="24"/>
          <w:szCs w:val="24"/>
          <w:lang w:val="ro-RO"/>
        </w:rPr>
        <w:t xml:space="preserve"> sunt insuficiente pentru a respecta criteriile de calitate conform Legii 104/2011. </w:t>
      </w:r>
    </w:p>
    <w:p w:rsidR="00C078EA" w:rsidRPr="00413099" w:rsidRDefault="00C078EA" w:rsidP="00C078EA">
      <w:pPr>
        <w:widowControl w:val="0"/>
        <w:spacing w:after="0" w:line="240" w:lineRule="auto"/>
        <w:ind w:firstLine="720"/>
        <w:jc w:val="both"/>
        <w:rPr>
          <w:rFonts w:ascii="Times New Roman" w:hAnsi="Times New Roman"/>
          <w:color w:val="FF0000"/>
          <w:sz w:val="10"/>
          <w:szCs w:val="10"/>
          <w:lang w:val="ro-RO"/>
        </w:rPr>
      </w:pPr>
    </w:p>
    <w:p w:rsidR="00C078EA" w:rsidRPr="009535A5" w:rsidRDefault="00C078EA" w:rsidP="00C078EA">
      <w:pPr>
        <w:widowControl w:val="0"/>
        <w:spacing w:after="0" w:line="240" w:lineRule="auto"/>
        <w:ind w:left="720" w:firstLine="720"/>
        <w:rPr>
          <w:rFonts w:ascii="Times New Roman" w:hAnsi="Times New Roman"/>
          <w:lang w:val="ro-RO"/>
        </w:rPr>
      </w:pPr>
      <w:r w:rsidRPr="009535A5">
        <w:rPr>
          <w:rFonts w:ascii="Times New Roman" w:hAnsi="Times New Roman"/>
          <w:lang w:val="ro-RO"/>
        </w:rPr>
        <w:t>Fig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aprilie 2017</w:t>
      </w:r>
    </w:p>
    <w:p w:rsidR="00C078EA" w:rsidRPr="009535A5" w:rsidRDefault="00C078EA" w:rsidP="00C078E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C078EA" w:rsidRPr="00413099" w:rsidRDefault="00C078EA" w:rsidP="00C078E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78EA" w:rsidRPr="00413099" w:rsidRDefault="00C078EA" w:rsidP="00C078EA">
      <w:pPr>
        <w:widowControl w:val="0"/>
        <w:spacing w:after="0" w:line="240" w:lineRule="auto"/>
        <w:ind w:firstLine="706"/>
        <w:jc w:val="both"/>
        <w:rPr>
          <w:rFonts w:ascii="Times New Roman" w:hAnsi="Times New Roman"/>
          <w:color w:val="FF0000"/>
          <w:sz w:val="6"/>
          <w:szCs w:val="6"/>
          <w:lang w:val="ro-RO"/>
        </w:rPr>
      </w:pPr>
    </w:p>
    <w:p w:rsidR="00C078EA" w:rsidRPr="00413099" w:rsidRDefault="00C078EA" w:rsidP="00C078EA">
      <w:pPr>
        <w:widowControl w:val="0"/>
        <w:spacing w:after="0" w:line="240" w:lineRule="auto"/>
        <w:jc w:val="both"/>
        <w:rPr>
          <w:rFonts w:ascii="Times New Roman" w:hAnsi="Times New Roman"/>
          <w:color w:val="FF0000"/>
          <w:sz w:val="6"/>
          <w:szCs w:val="6"/>
          <w:u w:val="single"/>
          <w:lang w:val="ro-RO"/>
        </w:rPr>
      </w:pPr>
    </w:p>
    <w:p w:rsidR="00C078EA" w:rsidRPr="009535A5" w:rsidRDefault="00C078EA" w:rsidP="00C078EA">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aprilie 2017, concentraţiile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 xml:space="preserve">. </w:t>
      </w:r>
    </w:p>
    <w:p w:rsidR="00C078EA" w:rsidRPr="00413099" w:rsidRDefault="00C078EA" w:rsidP="00C078EA">
      <w:pPr>
        <w:widowControl w:val="0"/>
        <w:spacing w:after="0" w:line="240" w:lineRule="auto"/>
        <w:ind w:firstLine="720"/>
        <w:jc w:val="both"/>
        <w:rPr>
          <w:rFonts w:ascii="Times New Roman" w:hAnsi="Times New Roman"/>
          <w:color w:val="FF0000"/>
          <w:sz w:val="10"/>
          <w:szCs w:val="10"/>
          <w:lang w:val="ro-RO"/>
        </w:rPr>
      </w:pPr>
    </w:p>
    <w:p w:rsidR="00C078EA" w:rsidRPr="009535A5" w:rsidRDefault="00C078EA" w:rsidP="00C078EA">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C078EA" w:rsidRPr="009535A5" w:rsidRDefault="00C078EA" w:rsidP="00C078EA">
      <w:pPr>
        <w:widowControl w:val="0"/>
        <w:spacing w:after="0" w:line="240" w:lineRule="auto"/>
        <w:ind w:firstLine="720"/>
        <w:jc w:val="both"/>
        <w:rPr>
          <w:rFonts w:ascii="Times New Roman" w:hAnsi="Times New Roman"/>
          <w:sz w:val="10"/>
          <w:szCs w:val="10"/>
          <w:lang w:val="ro-RO"/>
        </w:rPr>
      </w:pPr>
    </w:p>
    <w:p w:rsidR="00C078EA" w:rsidRPr="009535A5" w:rsidRDefault="00C078EA" w:rsidP="00C078EA">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 xml:space="preserve">Din motive tehnice, în staţiile EM3 şi SV3 nu s-au obţinut date în luna </w:t>
      </w:r>
      <w:r>
        <w:rPr>
          <w:rFonts w:ascii="Times New Roman" w:hAnsi="Times New Roman"/>
          <w:sz w:val="24"/>
          <w:szCs w:val="24"/>
          <w:lang w:val="ro-RO"/>
        </w:rPr>
        <w:t>aprilie</w:t>
      </w:r>
      <w:r w:rsidRPr="009535A5">
        <w:rPr>
          <w:rFonts w:ascii="Times New Roman" w:hAnsi="Times New Roman"/>
          <w:sz w:val="24"/>
          <w:szCs w:val="24"/>
          <w:lang w:val="ro-RO"/>
        </w:rPr>
        <w:t xml:space="preserve"> 2017 pentru acest poluant. </w:t>
      </w:r>
    </w:p>
    <w:p w:rsidR="00C078EA" w:rsidRPr="009535A5" w:rsidRDefault="00C078EA" w:rsidP="00C078EA">
      <w:pPr>
        <w:widowControl w:val="0"/>
        <w:spacing w:after="0" w:line="240" w:lineRule="auto"/>
        <w:jc w:val="both"/>
        <w:rPr>
          <w:rFonts w:ascii="Times New Roman" w:hAnsi="Times New Roman"/>
          <w:sz w:val="10"/>
          <w:szCs w:val="10"/>
          <w:lang w:val="ro-RO"/>
        </w:rPr>
      </w:pPr>
    </w:p>
    <w:p w:rsidR="00C078EA" w:rsidRPr="009535A5" w:rsidRDefault="00C078EA" w:rsidP="00C078EA">
      <w:pPr>
        <w:widowControl w:val="0"/>
        <w:spacing w:after="0" w:line="240" w:lineRule="auto"/>
        <w:jc w:val="center"/>
        <w:rPr>
          <w:rFonts w:ascii="Times New Roman" w:hAnsi="Times New Roman"/>
          <w:lang w:val="ro-RO"/>
        </w:rPr>
      </w:pPr>
      <w:r w:rsidRPr="009535A5">
        <w:rPr>
          <w:rFonts w:ascii="Times New Roman" w:hAnsi="Times New Roman"/>
          <w:lang w:val="ro-RO"/>
        </w:rPr>
        <w:t>Fig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aprilie</w:t>
      </w:r>
      <w:r w:rsidRPr="009535A5">
        <w:rPr>
          <w:rFonts w:ascii="Times New Roman" w:hAnsi="Times New Roman"/>
          <w:lang w:val="ro-RO"/>
        </w:rPr>
        <w:t xml:space="preserve"> 2017</w:t>
      </w:r>
    </w:p>
    <w:p w:rsidR="00C078EA" w:rsidRPr="009535A5" w:rsidRDefault="00C078EA" w:rsidP="00C078E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C078EA" w:rsidRPr="00413099" w:rsidRDefault="00C078EA" w:rsidP="00C078E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78EA" w:rsidRPr="00413099" w:rsidRDefault="00C078EA" w:rsidP="00C078EA">
      <w:pPr>
        <w:widowControl w:val="0"/>
        <w:spacing w:after="0" w:line="240" w:lineRule="auto"/>
        <w:ind w:firstLine="706"/>
        <w:jc w:val="both"/>
        <w:rPr>
          <w:rFonts w:ascii="Times New Roman" w:hAnsi="Times New Roman"/>
          <w:color w:val="FF0000"/>
          <w:sz w:val="6"/>
          <w:szCs w:val="6"/>
          <w:lang w:val="ro-RO"/>
        </w:rPr>
      </w:pPr>
    </w:p>
    <w:p w:rsidR="00C078EA" w:rsidRPr="00413099" w:rsidRDefault="00C078EA" w:rsidP="00C078EA">
      <w:pPr>
        <w:widowControl w:val="0"/>
        <w:spacing w:after="0" w:line="240" w:lineRule="auto"/>
        <w:ind w:left="720" w:firstLine="720"/>
        <w:rPr>
          <w:rFonts w:ascii="Times New Roman" w:hAnsi="Times New Roman"/>
          <w:color w:val="FF0000"/>
          <w:sz w:val="10"/>
          <w:szCs w:val="10"/>
          <w:lang w:val="ro-RO"/>
        </w:rPr>
      </w:pPr>
    </w:p>
    <w:p w:rsidR="00C078EA" w:rsidRPr="009535A5" w:rsidRDefault="00D868E4" w:rsidP="00C078EA">
      <w:pPr>
        <w:widowControl w:val="0"/>
        <w:spacing w:after="0" w:line="240" w:lineRule="auto"/>
        <w:jc w:val="center"/>
        <w:rPr>
          <w:rFonts w:ascii="Times New Roman" w:hAnsi="Times New Roman"/>
          <w:lang w:val="ro-RO"/>
        </w:rPr>
      </w:pPr>
      <w:r>
        <w:rPr>
          <w:rFonts w:ascii="Times New Roman" w:hAnsi="Times New Roman"/>
          <w:lang w:val="ro-RO"/>
        </w:rPr>
        <w:t>Fig 1.</w:t>
      </w:r>
      <w:r w:rsidR="00C078EA" w:rsidRPr="009535A5">
        <w:rPr>
          <w:rFonts w:ascii="Times New Roman" w:hAnsi="Times New Roman"/>
          <w:lang w:val="ro-RO"/>
        </w:rPr>
        <w:t>2.2. Concentraţii maxime zilnice de SO</w:t>
      </w:r>
      <w:r w:rsidR="00C078EA" w:rsidRPr="009535A5">
        <w:rPr>
          <w:rFonts w:ascii="Times New Roman" w:hAnsi="Times New Roman"/>
          <w:vertAlign w:val="subscript"/>
          <w:lang w:val="ro-RO"/>
        </w:rPr>
        <w:t>2</w:t>
      </w:r>
      <w:r w:rsidR="00C078EA" w:rsidRPr="009535A5">
        <w:rPr>
          <w:rFonts w:ascii="Times New Roman" w:hAnsi="Times New Roman"/>
          <w:lang w:val="ro-RO"/>
        </w:rPr>
        <w:t xml:space="preserve"> înregistrate în luna aprilie 2017</w:t>
      </w:r>
    </w:p>
    <w:p w:rsidR="00C078EA" w:rsidRPr="009535A5" w:rsidRDefault="00C078EA" w:rsidP="00C078E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C078EA" w:rsidRPr="00413099" w:rsidRDefault="00C078EA" w:rsidP="00C078E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4302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78EA" w:rsidRPr="009535A5" w:rsidRDefault="00C078EA" w:rsidP="00C078EA">
      <w:pPr>
        <w:widowControl w:val="0"/>
        <w:spacing w:after="0" w:line="240" w:lineRule="auto"/>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1.2.1. şi 1.2.2. se constată că, în luna aprilie 2017,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sidRPr="009535A5">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Pr="009535A5">
        <w:rPr>
          <w:rFonts w:ascii="Times New Roman" w:hAnsi="Times New Roman"/>
          <w:sz w:val="24"/>
          <w:szCs w:val="24"/>
          <w:lang w:val="ro-RO"/>
        </w:rPr>
        <w:t xml:space="preserve"> </w:t>
      </w:r>
      <w:r w:rsidRPr="009535A5">
        <w:rPr>
          <w:rFonts w:ascii="Times New Roman" w:hAnsi="Times New Roman"/>
          <w:b/>
          <w:sz w:val="24"/>
          <w:szCs w:val="24"/>
          <w:lang w:val="ro-RO"/>
        </w:rPr>
        <w:t>pentru protecţia sănătăţii umane</w:t>
      </w:r>
      <w:r w:rsidRPr="009535A5">
        <w:rPr>
          <w:rFonts w:ascii="Times New Roman" w:hAnsi="Times New Roman"/>
          <w:sz w:val="24"/>
          <w:szCs w:val="24"/>
          <w:lang w:val="ro-RO"/>
        </w:rPr>
        <w:t>.</w:t>
      </w:r>
    </w:p>
    <w:p w:rsidR="00C078EA" w:rsidRPr="00413099" w:rsidRDefault="00C078EA" w:rsidP="00C078EA">
      <w:pPr>
        <w:widowControl w:val="0"/>
        <w:spacing w:after="0" w:line="240" w:lineRule="auto"/>
        <w:rPr>
          <w:rFonts w:ascii="Times New Roman" w:hAnsi="Times New Roman"/>
          <w:b/>
          <w:i/>
          <w:color w:val="FF0000"/>
          <w:sz w:val="10"/>
          <w:szCs w:val="10"/>
          <w:lang w:val="ro-RO"/>
        </w:rPr>
      </w:pPr>
    </w:p>
    <w:p w:rsidR="00C078EA" w:rsidRPr="009535A5" w:rsidRDefault="00C078EA" w:rsidP="00C078EA">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C078EA" w:rsidRPr="009535A5" w:rsidRDefault="00C078EA" w:rsidP="00C078EA">
      <w:pPr>
        <w:widowControl w:val="0"/>
        <w:spacing w:after="0" w:line="240" w:lineRule="auto"/>
        <w:rPr>
          <w:rFonts w:ascii="Times New Roman" w:hAnsi="Times New Roman"/>
          <w:b/>
          <w:i/>
          <w:sz w:val="10"/>
          <w:szCs w:val="10"/>
          <w:lang w:val="ro-RO"/>
        </w:rPr>
      </w:pPr>
    </w:p>
    <w:p w:rsidR="00C078EA" w:rsidRPr="009535A5" w:rsidRDefault="00C078EA" w:rsidP="00C078E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C078EA" w:rsidRPr="009535A5" w:rsidRDefault="00C078EA" w:rsidP="00C078E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C078EA" w:rsidRPr="009535A5" w:rsidRDefault="00C078EA" w:rsidP="00C078E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C078EA" w:rsidRPr="009535A5" w:rsidRDefault="00C078EA" w:rsidP="00C078EA">
      <w:pPr>
        <w:widowControl w:val="0"/>
        <w:spacing w:after="0" w:line="240" w:lineRule="auto"/>
        <w:jc w:val="both"/>
        <w:rPr>
          <w:rFonts w:ascii="Times New Roman" w:hAnsi="Times New Roman"/>
          <w:sz w:val="10"/>
          <w:szCs w:val="10"/>
          <w:lang w:val="ro-RO"/>
        </w:rPr>
      </w:pPr>
    </w:p>
    <w:p w:rsidR="00C078EA" w:rsidRPr="009535A5" w:rsidRDefault="00C078EA" w:rsidP="00C078EA">
      <w:pPr>
        <w:widowControl w:val="0"/>
        <w:spacing w:after="0" w:line="240" w:lineRule="auto"/>
        <w:jc w:val="center"/>
        <w:rPr>
          <w:rFonts w:ascii="Times New Roman" w:hAnsi="Times New Roman"/>
          <w:lang w:val="ro-RO"/>
        </w:rPr>
      </w:pPr>
      <w:r w:rsidRPr="009535A5">
        <w:rPr>
          <w:rFonts w:ascii="Times New Roman" w:hAnsi="Times New Roman"/>
          <w:lang w:val="ro-RO"/>
        </w:rPr>
        <w:t>Fig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aprilie 2017</w:t>
      </w:r>
    </w:p>
    <w:p w:rsidR="00C078EA" w:rsidRPr="009535A5" w:rsidRDefault="00C078EA" w:rsidP="00C078E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C078EA" w:rsidRPr="00413099" w:rsidRDefault="00C078EA" w:rsidP="00C078E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78EA" w:rsidRPr="00413099" w:rsidRDefault="00C078EA" w:rsidP="00C078EA">
      <w:pPr>
        <w:widowControl w:val="0"/>
        <w:spacing w:after="0" w:line="240" w:lineRule="auto"/>
        <w:rPr>
          <w:rFonts w:ascii="Times New Roman" w:hAnsi="Times New Roman"/>
          <w:color w:val="FF0000"/>
          <w:sz w:val="6"/>
          <w:szCs w:val="6"/>
          <w:lang w:val="ro-RO"/>
        </w:rPr>
      </w:pPr>
    </w:p>
    <w:p w:rsidR="00C078EA" w:rsidRPr="00413099" w:rsidRDefault="00C078EA" w:rsidP="00C078EA">
      <w:pPr>
        <w:widowControl w:val="0"/>
        <w:spacing w:after="0" w:line="240" w:lineRule="auto"/>
        <w:jc w:val="center"/>
        <w:rPr>
          <w:rFonts w:ascii="Times New Roman" w:hAnsi="Times New Roman"/>
          <w:color w:val="FF0000"/>
          <w:sz w:val="16"/>
          <w:szCs w:val="16"/>
          <w:lang w:val="ro-RO"/>
        </w:rPr>
      </w:pPr>
    </w:p>
    <w:p w:rsidR="00C078EA" w:rsidRPr="009535A5" w:rsidRDefault="00C078EA" w:rsidP="00C078EA">
      <w:pPr>
        <w:widowControl w:val="0"/>
        <w:spacing w:after="0" w:line="240" w:lineRule="auto"/>
        <w:jc w:val="center"/>
        <w:rPr>
          <w:rFonts w:ascii="Times New Roman" w:hAnsi="Times New Roman"/>
          <w:lang w:val="ro-RO"/>
        </w:rPr>
      </w:pPr>
      <w:r w:rsidRPr="009535A5">
        <w:rPr>
          <w:rFonts w:ascii="Times New Roman" w:hAnsi="Times New Roman"/>
          <w:lang w:val="ro-RO"/>
        </w:rPr>
        <w:t>Fig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aprilie 2017 </w:t>
      </w:r>
    </w:p>
    <w:p w:rsidR="00C078EA" w:rsidRPr="009535A5" w:rsidRDefault="00C078EA" w:rsidP="00C078E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C078EA" w:rsidRPr="00413099" w:rsidRDefault="00C078EA" w:rsidP="00C078E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078EA" w:rsidRPr="009535A5" w:rsidRDefault="00C078EA" w:rsidP="00C078E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C078EA" w:rsidRPr="009535A5" w:rsidRDefault="00C078EA" w:rsidP="00C078EA">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C078EA" w:rsidRPr="009535A5" w:rsidRDefault="00C078EA" w:rsidP="00C078EA">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sidRPr="009535A5">
        <w:rPr>
          <w:rFonts w:ascii="Times New Roman" w:hAnsi="Times New Roman"/>
          <w:sz w:val="24"/>
          <w:szCs w:val="24"/>
          <w:lang w:val="ro-RO"/>
        </w:rPr>
        <w:t>) – vezi fig. 1.3.2.</w:t>
      </w:r>
    </w:p>
    <w:p w:rsidR="00C078EA" w:rsidRPr="00413099" w:rsidRDefault="00C078EA" w:rsidP="00C078EA">
      <w:pPr>
        <w:widowControl w:val="0"/>
        <w:spacing w:after="0" w:line="240" w:lineRule="auto"/>
        <w:jc w:val="both"/>
        <w:rPr>
          <w:rFonts w:ascii="Times New Roman" w:hAnsi="Times New Roman"/>
          <w:b/>
          <w:i/>
          <w:color w:val="FF0000"/>
          <w:sz w:val="10"/>
          <w:szCs w:val="10"/>
          <w:lang w:val="ro-RO"/>
        </w:rPr>
      </w:pPr>
    </w:p>
    <w:p w:rsidR="00C078EA" w:rsidRPr="009535A5" w:rsidRDefault="00C078EA" w:rsidP="00C078EA">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1.4. Monoxid de carbon (CO)</w:t>
      </w:r>
    </w:p>
    <w:p w:rsidR="00C078EA" w:rsidRPr="009535A5" w:rsidRDefault="00C078EA" w:rsidP="00C078EA">
      <w:pPr>
        <w:widowControl w:val="0"/>
        <w:spacing w:after="0" w:line="240" w:lineRule="auto"/>
        <w:ind w:firstLine="720"/>
        <w:jc w:val="both"/>
        <w:rPr>
          <w:rFonts w:ascii="Times New Roman" w:hAnsi="Times New Roman"/>
          <w:sz w:val="10"/>
          <w:szCs w:val="10"/>
          <w:lang w:val="ro-RO"/>
        </w:rPr>
      </w:pPr>
    </w:p>
    <w:p w:rsidR="00C078EA" w:rsidRPr="009535A5" w:rsidRDefault="00C078EA" w:rsidP="00C078EA">
      <w:pPr>
        <w:widowControl w:val="0"/>
        <w:spacing w:after="0" w:line="240" w:lineRule="auto"/>
        <w:jc w:val="center"/>
        <w:rPr>
          <w:rFonts w:ascii="Times New Roman" w:hAnsi="Times New Roman"/>
          <w:lang w:val="ro-RO"/>
        </w:rPr>
      </w:pPr>
      <w:r w:rsidRPr="009535A5">
        <w:rPr>
          <w:rFonts w:ascii="Times New Roman" w:hAnsi="Times New Roman"/>
          <w:lang w:val="ro-RO"/>
        </w:rPr>
        <w:t xml:space="preserve">Fig 1.4.1. Concentraţii maxime zilnice ale mediilor de 8 ore de CO înregistrate în luna </w:t>
      </w:r>
      <w:r>
        <w:rPr>
          <w:rFonts w:ascii="Times New Roman" w:hAnsi="Times New Roman"/>
          <w:lang w:val="ro-RO"/>
        </w:rPr>
        <w:t>aprilie</w:t>
      </w:r>
      <w:r w:rsidRPr="009535A5">
        <w:rPr>
          <w:rFonts w:ascii="Times New Roman" w:hAnsi="Times New Roman"/>
          <w:lang w:val="ro-RO"/>
        </w:rPr>
        <w:t xml:space="preserve"> 2017</w:t>
      </w:r>
    </w:p>
    <w:p w:rsidR="00C078EA" w:rsidRPr="009535A5" w:rsidRDefault="00C078EA" w:rsidP="00C078EA">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219200"/>
            <wp:effectExtent l="1905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78EA" w:rsidRPr="00413099" w:rsidRDefault="00C078EA" w:rsidP="00C078EA">
      <w:pPr>
        <w:widowControl w:val="0"/>
        <w:spacing w:after="0" w:line="240" w:lineRule="auto"/>
        <w:ind w:firstLine="706"/>
        <w:jc w:val="both"/>
        <w:rPr>
          <w:rFonts w:ascii="Times New Roman" w:hAnsi="Times New Roman"/>
          <w:color w:val="FF0000"/>
          <w:sz w:val="6"/>
          <w:szCs w:val="6"/>
          <w:lang w:val="ro-RO"/>
        </w:rPr>
      </w:pPr>
    </w:p>
    <w:p w:rsidR="00C078EA" w:rsidRPr="00413099" w:rsidRDefault="00C078EA" w:rsidP="00C078EA">
      <w:pPr>
        <w:widowControl w:val="0"/>
        <w:spacing w:after="0" w:line="240" w:lineRule="auto"/>
        <w:ind w:firstLine="708"/>
        <w:jc w:val="both"/>
        <w:rPr>
          <w:rFonts w:ascii="Times New Roman" w:hAnsi="Times New Roman"/>
          <w:color w:val="FF0000"/>
          <w:sz w:val="24"/>
          <w:szCs w:val="24"/>
          <w:u w:val="single"/>
          <w:lang w:val="ro-RO"/>
        </w:rPr>
      </w:pPr>
    </w:p>
    <w:p w:rsidR="00C078EA" w:rsidRPr="009535A5" w:rsidRDefault="00C078EA" w:rsidP="00C078E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1.4.1 se constată că în luna aprilie 2017 valorile maxime zilnice ale mediilor de 8 ore la CO s-au încadrat mult</w:t>
      </w:r>
      <w:r w:rsidRPr="009535A5">
        <w:rPr>
          <w:rFonts w:ascii="Times New Roman" w:hAnsi="Times New Roman"/>
          <w:b/>
          <w:sz w:val="24"/>
          <w:szCs w:val="24"/>
          <w:lang w:val="ro-RO"/>
        </w:rPr>
        <w:t xml:space="preserve"> 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C078EA" w:rsidRPr="00413099" w:rsidRDefault="00C078EA" w:rsidP="00C078EA">
      <w:pPr>
        <w:widowControl w:val="0"/>
        <w:spacing w:after="0" w:line="240" w:lineRule="auto"/>
        <w:jc w:val="both"/>
        <w:rPr>
          <w:rFonts w:ascii="Times New Roman" w:hAnsi="Times New Roman"/>
          <w:color w:val="FF0000"/>
          <w:sz w:val="12"/>
          <w:szCs w:val="12"/>
          <w:lang w:val="ro-RO"/>
        </w:rPr>
      </w:pPr>
    </w:p>
    <w:p w:rsidR="00C078EA" w:rsidRPr="00A83DF1" w:rsidRDefault="00C078EA" w:rsidP="00C078EA">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lastRenderedPageBreak/>
        <w:t>1.5. Benzen (C6H6)</w:t>
      </w:r>
    </w:p>
    <w:p w:rsidR="00C078EA" w:rsidRPr="00A83DF1" w:rsidRDefault="00C078EA" w:rsidP="00C078EA">
      <w:pPr>
        <w:widowControl w:val="0"/>
        <w:spacing w:after="0" w:line="240" w:lineRule="auto"/>
        <w:ind w:firstLine="720"/>
        <w:jc w:val="both"/>
        <w:rPr>
          <w:rFonts w:ascii="Times New Roman" w:hAnsi="Times New Roman"/>
          <w:sz w:val="10"/>
          <w:szCs w:val="10"/>
          <w:lang w:val="ro-RO"/>
        </w:rPr>
      </w:pPr>
    </w:p>
    <w:p w:rsidR="00C078EA" w:rsidRPr="00A83DF1" w:rsidRDefault="00C078EA" w:rsidP="00C078EA">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Indicatorul benzen, alături de alţi compuşi organici volatili: toluen, etilbenzen, o-, m- şi p-xileni, a fost monitorizat în luna </w:t>
      </w:r>
      <w:r w:rsidRPr="00A83DF1">
        <w:rPr>
          <w:rFonts w:ascii="Times New Roman" w:hAnsi="Times New Roman"/>
          <w:lang w:val="ro-RO"/>
        </w:rPr>
        <w:t>aprilie</w:t>
      </w:r>
      <w:r w:rsidRPr="00A83DF1">
        <w:rPr>
          <w:rFonts w:ascii="Times New Roman" w:hAnsi="Times New Roman"/>
          <w:sz w:val="24"/>
          <w:szCs w:val="24"/>
          <w:lang w:val="ro-RO"/>
        </w:rPr>
        <w:t xml:space="preserve"> 2017 în staţia SV1. Aceşti poluanţi rezultă din traficul rutier, arderea combustibililor în instalaţiile de ardere centralizate şi individuale, depozitarea şi manipularea carburanţilor, utilizarea de solvenţi organici în diferite activităţi industriale. </w:t>
      </w:r>
    </w:p>
    <w:p w:rsidR="00C078EA" w:rsidRPr="00A83DF1" w:rsidRDefault="00C078EA" w:rsidP="00C078EA">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media anuală. </w:t>
      </w:r>
    </w:p>
    <w:p w:rsidR="00C078EA" w:rsidRPr="00A83DF1" w:rsidRDefault="00C078EA" w:rsidP="00C078EA">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Concentraţia medie pe luna aprilie 2017 la staţia SV1 a fost de 1,33 µg/m</w:t>
      </w:r>
      <w:r w:rsidRPr="00A83DF1">
        <w:rPr>
          <w:rFonts w:ascii="Times New Roman" w:hAnsi="Times New Roman"/>
          <w:sz w:val="24"/>
          <w:szCs w:val="24"/>
          <w:vertAlign w:val="superscript"/>
          <w:lang w:val="ro-RO"/>
        </w:rPr>
        <w:t>3</w:t>
      </w:r>
      <w:r w:rsidRPr="00A83DF1">
        <w:rPr>
          <w:rFonts w:ascii="Times New Roman" w:hAnsi="Times New Roman"/>
          <w:sz w:val="24"/>
          <w:szCs w:val="24"/>
          <w:lang w:val="ro-RO"/>
        </w:rPr>
        <w:t>.</w:t>
      </w:r>
    </w:p>
    <w:p w:rsidR="00C078EA" w:rsidRPr="00413099" w:rsidRDefault="00C078EA" w:rsidP="00C078EA">
      <w:pPr>
        <w:widowControl w:val="0"/>
        <w:spacing w:after="0" w:line="240" w:lineRule="auto"/>
        <w:ind w:firstLine="720"/>
        <w:jc w:val="both"/>
        <w:rPr>
          <w:rFonts w:ascii="Times New Roman" w:hAnsi="Times New Roman"/>
          <w:color w:val="FF0000"/>
          <w:sz w:val="6"/>
          <w:szCs w:val="6"/>
          <w:lang w:val="ro-RO"/>
        </w:rPr>
      </w:pPr>
    </w:p>
    <w:p w:rsidR="00C078EA" w:rsidRPr="00413099" w:rsidRDefault="00C078EA" w:rsidP="00C078EA">
      <w:pPr>
        <w:widowControl w:val="0"/>
        <w:spacing w:after="0" w:line="240" w:lineRule="auto"/>
        <w:jc w:val="center"/>
        <w:rPr>
          <w:rFonts w:ascii="Times New Roman" w:hAnsi="Times New Roman"/>
          <w:color w:val="FF0000"/>
          <w:sz w:val="10"/>
          <w:szCs w:val="10"/>
          <w:lang w:val="ro-RO"/>
        </w:rPr>
      </w:pPr>
    </w:p>
    <w:p w:rsidR="00C078EA" w:rsidRPr="00A83DF1" w:rsidRDefault="00C078EA" w:rsidP="00C078EA">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C078EA" w:rsidRPr="00A83DF1" w:rsidRDefault="00C078EA" w:rsidP="00C078EA">
      <w:pPr>
        <w:widowControl w:val="0"/>
        <w:spacing w:after="0" w:line="240" w:lineRule="auto"/>
        <w:ind w:firstLine="720"/>
        <w:jc w:val="both"/>
        <w:rPr>
          <w:rFonts w:ascii="Times New Roman" w:hAnsi="Times New Roman"/>
          <w:sz w:val="10"/>
          <w:szCs w:val="10"/>
          <w:lang w:val="ro-RO"/>
        </w:rPr>
      </w:pPr>
    </w:p>
    <w:p w:rsidR="00C078EA" w:rsidRPr="00A83DF1" w:rsidRDefault="00C078EA" w:rsidP="00C078EA">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 motive tehnice, în luna </w:t>
      </w:r>
      <w:r>
        <w:rPr>
          <w:rFonts w:ascii="Times New Roman" w:hAnsi="Times New Roman"/>
          <w:sz w:val="24"/>
          <w:szCs w:val="24"/>
          <w:lang w:val="ro-RO"/>
        </w:rPr>
        <w:t xml:space="preserve">aprilie </w:t>
      </w:r>
      <w:r w:rsidRPr="00A83DF1">
        <w:rPr>
          <w:rFonts w:ascii="Times New Roman" w:hAnsi="Times New Roman"/>
          <w:sz w:val="24"/>
          <w:szCs w:val="24"/>
          <w:lang w:val="ro-RO"/>
        </w:rPr>
        <w:t>2017 pulberile PM10 au fost monitorizate prin metoda gravimetrică (de referinţă), doar în staţiile SV1 şi SV2. În staţia SV1 s-au monitorizat de asemenea şi pulberile PM2,5, tot prin metoda gravimetrică (de referinţă).</w:t>
      </w:r>
    </w:p>
    <w:p w:rsidR="00C078EA" w:rsidRPr="00413099" w:rsidRDefault="00C078EA" w:rsidP="00C078EA">
      <w:pPr>
        <w:widowControl w:val="0"/>
        <w:spacing w:after="0" w:line="240" w:lineRule="auto"/>
        <w:ind w:firstLine="720"/>
        <w:jc w:val="both"/>
        <w:rPr>
          <w:rFonts w:ascii="Times New Roman" w:hAnsi="Times New Roman"/>
          <w:color w:val="FF0000"/>
          <w:sz w:val="10"/>
          <w:szCs w:val="10"/>
          <w:lang w:val="ro-RO"/>
        </w:rPr>
      </w:pPr>
    </w:p>
    <w:p w:rsidR="00C078EA" w:rsidRPr="00A83DF1" w:rsidRDefault="00C078EA" w:rsidP="00C078EA">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C078EA" w:rsidRPr="00A83DF1" w:rsidRDefault="00C078EA" w:rsidP="00C078EA">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aprilie 2017, la staţiile aparţinând RNMCA din judeţul Suceava</w:t>
      </w:r>
    </w:p>
    <w:p w:rsidR="00C078EA" w:rsidRPr="00413099" w:rsidRDefault="00C078EA" w:rsidP="00C078EA">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952625"/>
            <wp:effectExtent l="0" t="0" r="0" b="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078EA" w:rsidRPr="00A83DF1" w:rsidRDefault="00C078EA" w:rsidP="00C078EA">
      <w:pPr>
        <w:widowControl w:val="0"/>
        <w:spacing w:after="0" w:line="240" w:lineRule="auto"/>
        <w:ind w:firstLine="720"/>
        <w:contextualSpacing/>
        <w:jc w:val="center"/>
        <w:rPr>
          <w:rFonts w:ascii="Times New Roman" w:hAnsi="Times New Roman"/>
          <w:sz w:val="10"/>
          <w:szCs w:val="10"/>
          <w:lang w:val="ro-RO"/>
        </w:rPr>
      </w:pPr>
    </w:p>
    <w:p w:rsidR="00C078EA" w:rsidRPr="00A83DF1" w:rsidRDefault="00C078EA" w:rsidP="00C078EA">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C078EA" w:rsidRPr="00A83DF1" w:rsidRDefault="00C078EA" w:rsidP="00C078EA">
      <w:pPr>
        <w:widowControl w:val="0"/>
        <w:spacing w:after="0" w:line="240" w:lineRule="auto"/>
        <w:ind w:left="283"/>
        <w:jc w:val="center"/>
        <w:rPr>
          <w:rFonts w:ascii="Times New Roman" w:hAnsi="Times New Roman"/>
          <w:lang w:val="ro-RO"/>
        </w:rPr>
      </w:pPr>
      <w:r w:rsidRPr="00A83DF1">
        <w:rPr>
          <w:rFonts w:ascii="Times New Roman" w:hAnsi="Times New Roman"/>
          <w:lang w:val="ro-RO"/>
        </w:rPr>
        <w:t>înregistrate în anul 2017, la staţiile aparţinând RNMCA din judeţul Suceava</w:t>
      </w:r>
    </w:p>
    <w:p w:rsidR="00C078EA" w:rsidRPr="00413099" w:rsidRDefault="00C078EA" w:rsidP="00C078EA">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047750"/>
            <wp:effectExtent l="0" t="0" r="0" b="0"/>
            <wp:docPr id="3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78EA" w:rsidRPr="00413099" w:rsidRDefault="00C078EA" w:rsidP="00C078EA">
      <w:pPr>
        <w:widowControl w:val="0"/>
        <w:spacing w:after="0" w:line="240" w:lineRule="auto"/>
        <w:jc w:val="both"/>
        <w:rPr>
          <w:rFonts w:ascii="Arial" w:hAnsi="Arial" w:cs="Arial"/>
          <w:color w:val="FF0000"/>
          <w:sz w:val="10"/>
          <w:szCs w:val="10"/>
          <w:lang w:val="ro-RO"/>
        </w:rPr>
      </w:pPr>
    </w:p>
    <w:p w:rsidR="00C078EA" w:rsidRPr="00A83DF1" w:rsidRDefault="00C078EA" w:rsidP="00C078EA">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C078EA" w:rsidRPr="00A83DF1" w:rsidRDefault="00C078EA" w:rsidP="00C078EA">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la PM10 în luna aprilie 2017 </w:t>
      </w:r>
      <w:r w:rsidRPr="00A83DF1">
        <w:rPr>
          <w:rFonts w:ascii="Times New Roman" w:hAnsi="Times New Roman"/>
          <w:b/>
          <w:sz w:val="24"/>
          <w:szCs w:val="24"/>
          <w:lang w:val="ro-RO"/>
        </w:rPr>
        <w:t>nu</w:t>
      </w:r>
      <w:r w:rsidRPr="00A83DF1">
        <w:rPr>
          <w:rFonts w:ascii="Times New Roman" w:hAnsi="Times New Roman"/>
          <w:sz w:val="24"/>
          <w:szCs w:val="24"/>
          <w:lang w:val="ro-RO"/>
        </w:rPr>
        <w:t xml:space="preserve"> </w:t>
      </w:r>
      <w:r w:rsidRPr="00A83DF1">
        <w:rPr>
          <w:rFonts w:ascii="Times New Roman" w:hAnsi="Times New Roman"/>
          <w:b/>
          <w:sz w:val="24"/>
          <w:szCs w:val="24"/>
          <w:lang w:val="ro-RO"/>
        </w:rPr>
        <w:t xml:space="preserve">s-au înregistrat depăşiri ale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w:t>
      </w:r>
      <w:r w:rsidR="00D868E4">
        <w:rPr>
          <w:rFonts w:ascii="Times New Roman" w:hAnsi="Times New Roman"/>
          <w:sz w:val="24"/>
          <w:szCs w:val="24"/>
          <w:lang w:val="ro-RO"/>
        </w:rPr>
        <w:t>,</w:t>
      </w:r>
      <w:r w:rsidRPr="00A83DF1">
        <w:rPr>
          <w:rFonts w:ascii="Times New Roman" w:hAnsi="Times New Roman"/>
          <w:sz w:val="24"/>
          <w:szCs w:val="24"/>
          <w:lang w:val="ro-RO"/>
        </w:rPr>
        <w:t xml:space="preserve"> în stațiile </w:t>
      </w:r>
      <w:r w:rsidRPr="00A83DF1">
        <w:rPr>
          <w:rFonts w:ascii="Times New Roman" w:hAnsi="Times New Roman"/>
          <w:b/>
          <w:sz w:val="24"/>
          <w:szCs w:val="24"/>
          <w:lang w:val="ro-RO"/>
        </w:rPr>
        <w:t xml:space="preserve">SV1 </w:t>
      </w:r>
      <w:r w:rsidRPr="00A83DF1">
        <w:rPr>
          <w:rFonts w:ascii="Times New Roman" w:hAnsi="Times New Roman"/>
          <w:sz w:val="24"/>
          <w:szCs w:val="24"/>
          <w:lang w:val="ro-RO"/>
        </w:rPr>
        <w:t>şi</w:t>
      </w:r>
      <w:r w:rsidRPr="00A83DF1">
        <w:rPr>
          <w:rFonts w:ascii="Times New Roman" w:hAnsi="Times New Roman"/>
          <w:b/>
          <w:sz w:val="24"/>
          <w:szCs w:val="24"/>
          <w:lang w:val="ro-RO"/>
        </w:rPr>
        <w:t xml:space="preserve"> SV2</w:t>
      </w:r>
      <w:r w:rsidRPr="00A83DF1">
        <w:rPr>
          <w:rFonts w:ascii="Times New Roman" w:hAnsi="Times New Roman"/>
          <w:sz w:val="24"/>
          <w:szCs w:val="24"/>
          <w:lang w:val="ro-RO"/>
        </w:rPr>
        <w:t xml:space="preserve"> din mun. Suceava – vezi fig. 1.6.1. </w:t>
      </w:r>
    </w:p>
    <w:p w:rsidR="00C078EA" w:rsidRPr="00A83DF1" w:rsidRDefault="00C078EA" w:rsidP="00C078EA">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cumulat, la staţia de tip industrial SV2</w:t>
      </w:r>
      <w:r w:rsidR="00D868E4">
        <w:rPr>
          <w:rFonts w:ascii="Times New Roman" w:hAnsi="Times New Roman"/>
          <w:sz w:val="24"/>
          <w:szCs w:val="24"/>
          <w:lang w:val="ro-RO"/>
        </w:rPr>
        <w:t>,</w:t>
      </w:r>
      <w:r w:rsidRPr="00A83DF1">
        <w:rPr>
          <w:rFonts w:ascii="Times New Roman" w:hAnsi="Times New Roman"/>
          <w:sz w:val="24"/>
          <w:szCs w:val="24"/>
          <w:lang w:val="ro-RO"/>
        </w:rPr>
        <w:t xml:space="preserve"> în primele 4 luni din an s-au înregistrat 15 valori mai mari decât VL zilnică – vezi fig. 1.6.2.</w:t>
      </w:r>
    </w:p>
    <w:p w:rsidR="00C078EA" w:rsidRPr="00413099" w:rsidRDefault="00C078EA" w:rsidP="00C078EA">
      <w:pPr>
        <w:widowControl w:val="0"/>
        <w:spacing w:after="0" w:line="240" w:lineRule="auto"/>
        <w:ind w:firstLine="720"/>
        <w:contextualSpacing/>
        <w:jc w:val="center"/>
        <w:rPr>
          <w:rFonts w:ascii="Times New Roman" w:hAnsi="Times New Roman"/>
          <w:color w:val="FF0000"/>
          <w:sz w:val="10"/>
          <w:szCs w:val="10"/>
          <w:lang w:val="ro-RO"/>
        </w:rPr>
      </w:pPr>
    </w:p>
    <w:p w:rsidR="00C078EA" w:rsidRPr="00413099" w:rsidRDefault="00C078EA" w:rsidP="00C078EA">
      <w:pPr>
        <w:widowControl w:val="0"/>
        <w:spacing w:after="0" w:line="240" w:lineRule="auto"/>
        <w:ind w:firstLine="709"/>
        <w:jc w:val="both"/>
        <w:rPr>
          <w:rFonts w:ascii="Times New Roman" w:hAnsi="Times New Roman"/>
          <w:color w:val="FF0000"/>
          <w:sz w:val="24"/>
          <w:szCs w:val="24"/>
          <w:lang w:val="ro-RO"/>
        </w:rPr>
      </w:pP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Pr>
          <w:rFonts w:ascii="Times New Roman" w:hAnsi="Times New Roman"/>
          <w:sz w:val="24"/>
          <w:szCs w:val="24"/>
          <w:lang w:val="ro-RO"/>
        </w:rPr>
        <w:t>aprilie</w:t>
      </w:r>
      <w:r w:rsidRPr="00A83DF1">
        <w:rPr>
          <w:rFonts w:ascii="Times New Roman" w:hAnsi="Times New Roman"/>
          <w:sz w:val="24"/>
          <w:szCs w:val="24"/>
          <w:lang w:val="ro-RO"/>
        </w:rPr>
        <w:t xml:space="preserve"> 2017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de 14,1 µg/m</w:t>
      </w:r>
      <w:r w:rsidRPr="00FE5E58">
        <w:rPr>
          <w:rFonts w:ascii="Times New Roman" w:hAnsi="Times New Roman"/>
          <w:sz w:val="24"/>
          <w:szCs w:val="24"/>
          <w:vertAlign w:val="superscript"/>
          <w:lang w:val="ro-RO"/>
        </w:rPr>
        <w:t>3</w:t>
      </w:r>
      <w:r w:rsidRPr="00FE5E58">
        <w:rPr>
          <w:rFonts w:ascii="Times New Roman" w:hAnsi="Times New Roman"/>
          <w:sz w:val="24"/>
          <w:szCs w:val="24"/>
          <w:lang w:val="ro-RO"/>
        </w:rPr>
        <w:t>.</w:t>
      </w:r>
      <w:r w:rsidRPr="00413099">
        <w:rPr>
          <w:rFonts w:ascii="Times New Roman" w:hAnsi="Times New Roman"/>
          <w:color w:val="FF0000"/>
          <w:sz w:val="24"/>
          <w:szCs w:val="24"/>
          <w:lang w:val="ro-RO"/>
        </w:rPr>
        <w:t xml:space="preserve">   </w:t>
      </w:r>
    </w:p>
    <w:p w:rsidR="00FD0178" w:rsidRPr="00FD0178" w:rsidRDefault="00FD0178" w:rsidP="00FD0178">
      <w:pPr>
        <w:widowControl w:val="0"/>
        <w:spacing w:after="0" w:line="240" w:lineRule="auto"/>
        <w:jc w:val="both"/>
        <w:rPr>
          <w:rFonts w:ascii="Times New Roman" w:hAnsi="Times New Roman"/>
          <w:b/>
          <w:sz w:val="20"/>
          <w:szCs w:val="20"/>
          <w:lang w:val="ro-RO"/>
        </w:rPr>
      </w:pPr>
    </w:p>
    <w:p w:rsidR="00FD0178" w:rsidRPr="00E02358" w:rsidRDefault="00FD0178" w:rsidP="00FD0178">
      <w:pPr>
        <w:widowControl w:val="0"/>
        <w:spacing w:after="0" w:line="240" w:lineRule="auto"/>
        <w:jc w:val="both"/>
        <w:rPr>
          <w:rFonts w:ascii="Times New Roman" w:hAnsi="Times New Roman"/>
          <w:b/>
          <w:sz w:val="24"/>
          <w:szCs w:val="24"/>
          <w:lang w:val="ro-RO"/>
        </w:rPr>
      </w:pPr>
      <w:r w:rsidRPr="00E02358">
        <w:rPr>
          <w:rFonts w:ascii="Times New Roman" w:hAnsi="Times New Roman"/>
          <w:b/>
          <w:sz w:val="24"/>
          <w:szCs w:val="24"/>
          <w:lang w:val="ro-RO"/>
        </w:rPr>
        <w:t>2.</w:t>
      </w:r>
      <w:r w:rsidRPr="00E02358">
        <w:rPr>
          <w:rFonts w:ascii="Times New Roman" w:hAnsi="Times New Roman"/>
          <w:sz w:val="24"/>
          <w:szCs w:val="24"/>
          <w:lang w:val="ro-RO"/>
        </w:rPr>
        <w:t> </w:t>
      </w:r>
      <w:r w:rsidRPr="00E02358">
        <w:rPr>
          <w:rFonts w:ascii="Times New Roman" w:hAnsi="Times New Roman"/>
          <w:b/>
          <w:sz w:val="24"/>
          <w:szCs w:val="24"/>
          <w:lang w:val="ro-RO"/>
        </w:rPr>
        <w:t>RADIOACTIVITATEA MEDIULUI</w:t>
      </w:r>
    </w:p>
    <w:p w:rsidR="00FD0178" w:rsidRPr="00E02358" w:rsidRDefault="00FD0178" w:rsidP="00FD0178">
      <w:pPr>
        <w:widowControl w:val="0"/>
        <w:spacing w:after="0" w:line="240" w:lineRule="auto"/>
        <w:jc w:val="both"/>
        <w:rPr>
          <w:rFonts w:ascii="Times New Roman" w:hAnsi="Times New Roman"/>
          <w:b/>
          <w:sz w:val="10"/>
          <w:szCs w:val="10"/>
          <w:lang w:val="ro-RO"/>
        </w:rPr>
      </w:pPr>
    </w:p>
    <w:p w:rsidR="00FD0178" w:rsidRPr="00E02358" w:rsidRDefault="00FD0178" w:rsidP="00FD0178">
      <w:pPr>
        <w:pStyle w:val="Style1"/>
        <w:adjustRightInd/>
        <w:ind w:firstLine="708"/>
        <w:jc w:val="both"/>
        <w:rPr>
          <w:sz w:val="24"/>
          <w:szCs w:val="24"/>
          <w:lang w:val="ro-RO"/>
        </w:rPr>
      </w:pPr>
      <w:r w:rsidRPr="00E02358">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FD0178" w:rsidRPr="00E02358" w:rsidRDefault="00FD0178" w:rsidP="00FD0178">
      <w:pPr>
        <w:widowControl w:val="0"/>
        <w:spacing w:after="0" w:line="240" w:lineRule="auto"/>
        <w:ind w:firstLine="709"/>
        <w:jc w:val="both"/>
        <w:rPr>
          <w:rFonts w:ascii="Times New Roman" w:hAnsi="Times New Roman"/>
          <w:sz w:val="24"/>
          <w:szCs w:val="24"/>
          <w:lang w:val="ro-RO"/>
        </w:rPr>
      </w:pPr>
      <w:r w:rsidRPr="00E02358">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w:t>
      </w:r>
      <w:r w:rsidRPr="00E02358">
        <w:rPr>
          <w:rFonts w:ascii="Times New Roman" w:hAnsi="Times New Roman"/>
          <w:sz w:val="24"/>
          <w:szCs w:val="24"/>
          <w:lang w:val="ro-RO"/>
        </w:rPr>
        <w:lastRenderedPageBreak/>
        <w:t xml:space="preserve">instrucţiunile de lucru sunt stabilite de Laboratorul Naţional de Radioactivitate a Mediului din cadrul A.N.P.M., conform </w:t>
      </w:r>
      <w:r w:rsidRPr="00E02358">
        <w:rPr>
          <w:rFonts w:ascii="Times New Roman" w:hAnsi="Times New Roman"/>
          <w:i/>
          <w:sz w:val="24"/>
          <w:szCs w:val="24"/>
          <w:lang w:val="ro-RO"/>
        </w:rPr>
        <w:t>Ordinului M.M.P. nr. 1978/2010 de aprobare a Regulamentului de organizare şi funcţionare a Reţelei Naţionale de Supraveghere a Radioactivităţii Mediului</w:t>
      </w:r>
      <w:r w:rsidRPr="00E02358">
        <w:rPr>
          <w:rFonts w:ascii="Times New Roman" w:hAnsi="Times New Roman"/>
          <w:sz w:val="24"/>
          <w:szCs w:val="24"/>
          <w:lang w:val="ro-RO"/>
        </w:rPr>
        <w:t>.</w:t>
      </w:r>
    </w:p>
    <w:p w:rsidR="00FD0178" w:rsidRPr="00E02358" w:rsidRDefault="00FD0178" w:rsidP="00FD0178">
      <w:pPr>
        <w:widowControl w:val="0"/>
        <w:spacing w:after="0" w:line="240" w:lineRule="auto"/>
        <w:ind w:firstLine="709"/>
        <w:jc w:val="both"/>
        <w:rPr>
          <w:rFonts w:ascii="Times New Roman" w:hAnsi="Times New Roman"/>
          <w:sz w:val="24"/>
          <w:szCs w:val="24"/>
          <w:lang w:val="ro-RO"/>
        </w:rPr>
      </w:pPr>
      <w:r w:rsidRPr="00E02358">
        <w:rPr>
          <w:rFonts w:ascii="Times New Roman" w:hAnsi="Times New Roman"/>
          <w:sz w:val="24"/>
          <w:szCs w:val="24"/>
          <w:lang w:val="ro-RO"/>
        </w:rPr>
        <w:t xml:space="preserve">S.S.R.M. Suceava derulează un </w:t>
      </w:r>
      <w:r w:rsidRPr="00E02358">
        <w:rPr>
          <w:rFonts w:ascii="Times New Roman" w:hAnsi="Times New Roman"/>
          <w:b/>
          <w:sz w:val="24"/>
          <w:szCs w:val="24"/>
          <w:lang w:val="ro-RO"/>
        </w:rPr>
        <w:t>program</w:t>
      </w:r>
      <w:r w:rsidRPr="00E02358">
        <w:rPr>
          <w:rFonts w:ascii="Times New Roman" w:hAnsi="Times New Roman"/>
          <w:sz w:val="24"/>
          <w:szCs w:val="24"/>
          <w:lang w:val="ro-RO"/>
        </w:rPr>
        <w:t xml:space="preserve"> </w:t>
      </w:r>
      <w:r w:rsidRPr="00E02358">
        <w:rPr>
          <w:rFonts w:ascii="Times New Roman" w:hAnsi="Times New Roman"/>
          <w:b/>
          <w:sz w:val="24"/>
          <w:szCs w:val="24"/>
          <w:lang w:val="ro-RO"/>
        </w:rPr>
        <w:t>standard</w:t>
      </w:r>
      <w:r w:rsidRPr="00E02358">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FD0178" w:rsidRPr="00E02358" w:rsidRDefault="00FD0178" w:rsidP="00FD0178">
      <w:pPr>
        <w:widowControl w:val="0"/>
        <w:spacing w:after="0" w:line="240" w:lineRule="auto"/>
        <w:ind w:firstLine="709"/>
        <w:jc w:val="both"/>
        <w:rPr>
          <w:rFonts w:ascii="Times New Roman" w:hAnsi="Times New Roman"/>
          <w:sz w:val="24"/>
          <w:szCs w:val="24"/>
          <w:lang w:val="ro-RO"/>
        </w:rPr>
      </w:pPr>
      <w:r w:rsidRPr="00E02358">
        <w:rPr>
          <w:rFonts w:ascii="Times New Roman" w:hAnsi="Times New Roman"/>
          <w:sz w:val="24"/>
          <w:szCs w:val="24"/>
          <w:lang w:val="ro-RO"/>
        </w:rPr>
        <w:t xml:space="preserve">Conform </w:t>
      </w:r>
      <w:r w:rsidRPr="00E02358">
        <w:rPr>
          <w:rFonts w:ascii="Times New Roman" w:hAnsi="Times New Roman"/>
          <w:i/>
          <w:sz w:val="24"/>
          <w:szCs w:val="24"/>
          <w:lang w:val="ro-RO"/>
        </w:rPr>
        <w:t xml:space="preserve">Ordinului M.M.P. nr. 1978/2010, </w:t>
      </w:r>
      <w:r w:rsidRPr="00E02358">
        <w:rPr>
          <w:rFonts w:ascii="Times New Roman" w:hAnsi="Times New Roman"/>
          <w:sz w:val="24"/>
          <w:szCs w:val="24"/>
          <w:lang w:val="ro-RO"/>
        </w:rPr>
        <w:t xml:space="preserve">S.S.R.M. Suceava derulează şi un </w:t>
      </w:r>
      <w:r w:rsidRPr="00E02358">
        <w:rPr>
          <w:rFonts w:ascii="Times New Roman" w:hAnsi="Times New Roman"/>
          <w:b/>
          <w:sz w:val="24"/>
          <w:szCs w:val="24"/>
          <w:lang w:val="ro-RO"/>
        </w:rPr>
        <w:t>program special</w:t>
      </w:r>
      <w:r w:rsidRPr="00E02358">
        <w:rPr>
          <w:rFonts w:ascii="Times New Roman" w:hAnsi="Times New Roman"/>
          <w:sz w:val="24"/>
          <w:szCs w:val="24"/>
          <w:lang w:val="ro-RO"/>
        </w:rPr>
        <w:t xml:space="preserve"> de supraveghere a radioactivităţii mediului în zonele cu fondul natural modificat antropic din judeţ, aprobat anual,</w:t>
      </w:r>
      <w:r w:rsidRPr="00E02358">
        <w:rPr>
          <w:rFonts w:ascii="Times New Roman" w:hAnsi="Times New Roman"/>
          <w:b/>
          <w:sz w:val="24"/>
          <w:szCs w:val="24"/>
          <w:lang w:val="ro-RO"/>
        </w:rPr>
        <w:t xml:space="preserve"> </w:t>
      </w:r>
      <w:r w:rsidRPr="00E02358">
        <w:rPr>
          <w:rFonts w:ascii="Times New Roman" w:hAnsi="Times New Roman"/>
          <w:sz w:val="24"/>
          <w:szCs w:val="24"/>
          <w:lang w:val="ro-RO"/>
        </w:rPr>
        <w:t xml:space="preserve">cu prelevări de probe (ape de suprafaţă şi subterane, sol, vegetaţie, sediment de râu) şi măsurători alfa şi beta globale, trimestriale, semestriale sau anuale. </w:t>
      </w:r>
    </w:p>
    <w:p w:rsidR="00FD0178" w:rsidRPr="00E02358" w:rsidRDefault="00FD0178" w:rsidP="00FD0178">
      <w:pPr>
        <w:widowControl w:val="0"/>
        <w:spacing w:after="0" w:line="240" w:lineRule="auto"/>
        <w:rPr>
          <w:rFonts w:ascii="Times New Roman" w:hAnsi="Times New Roman"/>
          <w:i/>
          <w:sz w:val="10"/>
          <w:szCs w:val="10"/>
          <w:lang w:val="ro-RO"/>
        </w:rPr>
      </w:pPr>
    </w:p>
    <w:p w:rsidR="00FD0178" w:rsidRPr="00E02358" w:rsidRDefault="00FD0178" w:rsidP="00FD0178">
      <w:pPr>
        <w:widowControl w:val="0"/>
        <w:spacing w:after="0" w:line="240" w:lineRule="auto"/>
        <w:jc w:val="both"/>
        <w:rPr>
          <w:rFonts w:ascii="Times New Roman" w:hAnsi="Times New Roman"/>
          <w:sz w:val="24"/>
          <w:szCs w:val="24"/>
          <w:lang w:val="ro-RO"/>
        </w:rPr>
      </w:pPr>
      <w:r w:rsidRPr="00E02358">
        <w:rPr>
          <w:rFonts w:ascii="Times New Roman" w:hAnsi="Times New Roman"/>
          <w:b/>
          <w:i/>
          <w:sz w:val="24"/>
          <w:szCs w:val="24"/>
          <w:lang w:val="ro-RO"/>
        </w:rPr>
        <w:t>2.1. Debitul dozei gamma în aer</w:t>
      </w:r>
      <w:r w:rsidRPr="00E02358">
        <w:rPr>
          <w:rFonts w:ascii="Times New Roman" w:hAnsi="Times New Roman"/>
          <w:sz w:val="24"/>
          <w:szCs w:val="24"/>
          <w:lang w:val="ro-RO"/>
        </w:rPr>
        <w:t xml:space="preserve"> </w:t>
      </w:r>
    </w:p>
    <w:p w:rsidR="00FD0178" w:rsidRPr="00E02358" w:rsidRDefault="00FD0178" w:rsidP="00FD0178">
      <w:pPr>
        <w:widowControl w:val="0"/>
        <w:spacing w:after="0" w:line="240" w:lineRule="auto"/>
        <w:rPr>
          <w:rFonts w:ascii="Times New Roman" w:hAnsi="Times New Roman"/>
          <w:i/>
          <w:sz w:val="10"/>
          <w:szCs w:val="10"/>
          <w:lang w:val="ro-RO"/>
        </w:rPr>
      </w:pPr>
    </w:p>
    <w:p w:rsidR="00FD0178" w:rsidRPr="00E02358" w:rsidRDefault="00FD0178" w:rsidP="00FD0178">
      <w:pPr>
        <w:pStyle w:val="Default"/>
        <w:widowControl w:val="0"/>
        <w:ind w:firstLine="720"/>
        <w:jc w:val="both"/>
        <w:rPr>
          <w:rFonts w:ascii="Times New Roman" w:hAnsi="Times New Roman" w:cs="Times New Roman"/>
          <w:color w:val="auto"/>
        </w:rPr>
      </w:pPr>
      <w:r w:rsidRPr="00E02358">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FD0178" w:rsidRPr="00E02358" w:rsidRDefault="00FD0178" w:rsidP="00FD0178">
      <w:pPr>
        <w:pStyle w:val="Default"/>
        <w:widowControl w:val="0"/>
        <w:ind w:firstLine="720"/>
        <w:jc w:val="both"/>
        <w:rPr>
          <w:rFonts w:ascii="Times New Roman" w:hAnsi="Times New Roman" w:cs="Times New Roman"/>
          <w:color w:val="auto"/>
        </w:rPr>
      </w:pPr>
      <w:r w:rsidRPr="00E02358">
        <w:rPr>
          <w:rFonts w:ascii="Times New Roman" w:hAnsi="Times New Roman" w:cs="Times New Roman"/>
          <w:color w:val="auto"/>
        </w:rPr>
        <w:t>Din motive tehnice, datele nu au putut</w:t>
      </w:r>
      <w:r>
        <w:rPr>
          <w:rFonts w:ascii="Times New Roman" w:hAnsi="Times New Roman" w:cs="Times New Roman"/>
          <w:color w:val="auto"/>
        </w:rPr>
        <w:t xml:space="preserve"> fi vizualizate local în perioada 21.02-19.04.2017,</w:t>
      </w:r>
      <w:r w:rsidRPr="00E02358">
        <w:rPr>
          <w:rFonts w:ascii="Times New Roman" w:hAnsi="Times New Roman" w:cs="Times New Roman"/>
          <w:color w:val="auto"/>
        </w:rPr>
        <w:t xml:space="preserve"> dar au fost vizualizate şi evaluate la nivel naţional.</w:t>
      </w:r>
    </w:p>
    <w:p w:rsidR="00FD0178" w:rsidRPr="00E02358" w:rsidRDefault="00FD0178" w:rsidP="00FD0178">
      <w:pPr>
        <w:widowControl w:val="0"/>
        <w:spacing w:after="0" w:line="240" w:lineRule="auto"/>
        <w:rPr>
          <w:rFonts w:ascii="Times New Roman" w:hAnsi="Times New Roman"/>
          <w:i/>
          <w:sz w:val="10"/>
          <w:szCs w:val="10"/>
          <w:lang w:val="ro-RO"/>
        </w:rPr>
      </w:pPr>
    </w:p>
    <w:p w:rsidR="00FD0178" w:rsidRPr="00E02358" w:rsidRDefault="00FD0178" w:rsidP="00FD0178">
      <w:pPr>
        <w:widowControl w:val="0"/>
        <w:spacing w:after="0" w:line="240" w:lineRule="auto"/>
        <w:jc w:val="both"/>
        <w:rPr>
          <w:rFonts w:ascii="Times New Roman" w:hAnsi="Times New Roman"/>
          <w:b/>
          <w:i/>
          <w:sz w:val="24"/>
          <w:szCs w:val="24"/>
          <w:lang w:val="ro-RO"/>
        </w:rPr>
      </w:pPr>
      <w:r w:rsidRPr="00E02358">
        <w:rPr>
          <w:rFonts w:ascii="Times New Roman" w:hAnsi="Times New Roman"/>
          <w:b/>
          <w:i/>
          <w:sz w:val="24"/>
          <w:szCs w:val="24"/>
          <w:lang w:val="ro-RO"/>
        </w:rPr>
        <w:t>2.2. Aerosoli atmosferici</w:t>
      </w:r>
    </w:p>
    <w:p w:rsidR="00FD0178" w:rsidRPr="00E02358" w:rsidRDefault="00FD0178" w:rsidP="00FD0178">
      <w:pPr>
        <w:widowControl w:val="0"/>
        <w:spacing w:after="0" w:line="240" w:lineRule="auto"/>
        <w:rPr>
          <w:rFonts w:ascii="Times New Roman" w:hAnsi="Times New Roman"/>
          <w:i/>
          <w:sz w:val="10"/>
          <w:szCs w:val="10"/>
          <w:lang w:val="ro-RO"/>
        </w:rPr>
      </w:pPr>
    </w:p>
    <w:p w:rsidR="00FD0178" w:rsidRPr="00E02358" w:rsidRDefault="00FD0178" w:rsidP="00FD0178">
      <w:pPr>
        <w:widowControl w:val="0"/>
        <w:spacing w:after="0" w:line="240" w:lineRule="auto"/>
        <w:ind w:firstLine="709"/>
        <w:jc w:val="both"/>
        <w:rPr>
          <w:rFonts w:ascii="Times New Roman" w:hAnsi="Times New Roman"/>
          <w:sz w:val="24"/>
          <w:szCs w:val="24"/>
          <w:lang w:val="ro-RO"/>
        </w:rPr>
      </w:pPr>
      <w:r w:rsidRPr="00E02358">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FD0178" w:rsidRPr="00E02358" w:rsidRDefault="00FD0178" w:rsidP="00FD0178">
      <w:pPr>
        <w:widowControl w:val="0"/>
        <w:spacing w:after="0" w:line="240" w:lineRule="auto"/>
        <w:rPr>
          <w:rFonts w:ascii="Times New Roman" w:hAnsi="Times New Roman"/>
          <w:i/>
          <w:sz w:val="10"/>
          <w:szCs w:val="10"/>
          <w:lang w:val="ro-RO"/>
        </w:rPr>
      </w:pPr>
    </w:p>
    <w:p w:rsidR="00FD0178" w:rsidRPr="00E02358" w:rsidRDefault="00FD0178" w:rsidP="00FD0178">
      <w:pPr>
        <w:widowControl w:val="0"/>
        <w:spacing w:after="0" w:line="240" w:lineRule="auto"/>
        <w:jc w:val="both"/>
        <w:rPr>
          <w:rFonts w:ascii="Times New Roman" w:hAnsi="Times New Roman"/>
          <w:b/>
          <w:sz w:val="24"/>
          <w:szCs w:val="24"/>
          <w:lang w:val="ro-RO"/>
        </w:rPr>
      </w:pPr>
      <w:r w:rsidRPr="00E02358">
        <w:rPr>
          <w:rFonts w:ascii="Times New Roman" w:hAnsi="Times New Roman"/>
          <w:b/>
          <w:sz w:val="24"/>
          <w:szCs w:val="24"/>
          <w:lang w:val="ro-RO"/>
        </w:rPr>
        <w:t xml:space="preserve">2.2.1. </w:t>
      </w:r>
      <w:r w:rsidRPr="00E02358">
        <w:rPr>
          <w:rFonts w:ascii="Times New Roman" w:hAnsi="Times New Roman"/>
          <w:sz w:val="24"/>
          <w:szCs w:val="24"/>
          <w:u w:val="single"/>
          <w:lang w:val="ro-RO"/>
        </w:rPr>
        <w:t>Activități beta globale ale aerosolilor atmosferici, măsurători imediate</w:t>
      </w:r>
      <w:r w:rsidRPr="00E02358">
        <w:rPr>
          <w:rFonts w:ascii="Times New Roman" w:hAnsi="Times New Roman"/>
          <w:b/>
          <w:sz w:val="24"/>
          <w:szCs w:val="24"/>
          <w:lang w:val="ro-RO"/>
        </w:rPr>
        <w:t xml:space="preserve"> </w:t>
      </w:r>
    </w:p>
    <w:p w:rsidR="00FD0178" w:rsidRPr="00E02358" w:rsidRDefault="00FD0178" w:rsidP="00FD0178">
      <w:pPr>
        <w:widowControl w:val="0"/>
        <w:spacing w:after="0" w:line="240" w:lineRule="auto"/>
        <w:jc w:val="both"/>
        <w:rPr>
          <w:rFonts w:ascii="Times New Roman" w:hAnsi="Times New Roman"/>
          <w:b/>
          <w:sz w:val="10"/>
          <w:szCs w:val="10"/>
          <w:lang w:val="ro-RO"/>
        </w:rPr>
      </w:pPr>
    </w:p>
    <w:p w:rsidR="00FD0178" w:rsidRPr="00E02358" w:rsidRDefault="00FD0178" w:rsidP="00FD0178">
      <w:pPr>
        <w:widowControl w:val="0"/>
        <w:spacing w:after="0" w:line="240" w:lineRule="auto"/>
        <w:jc w:val="center"/>
        <w:rPr>
          <w:rFonts w:ascii="Times New Roman" w:hAnsi="Times New Roman"/>
          <w:i/>
          <w:lang w:val="ro-RO"/>
        </w:rPr>
      </w:pPr>
      <w:r w:rsidRPr="00E02358">
        <w:rPr>
          <w:rFonts w:ascii="Times New Roman" w:hAnsi="Times New Roman"/>
          <w:lang w:val="ro-RO"/>
        </w:rPr>
        <w:t xml:space="preserve">Fig. 2.2.1.1. Aerosoli atmosferici, activităţi specifice beta globale </w:t>
      </w:r>
      <w:r w:rsidRPr="00E02358">
        <w:rPr>
          <w:rFonts w:ascii="Times New Roman" w:hAnsi="Times New Roman"/>
          <w:b/>
          <w:lang w:val="ro-RO"/>
        </w:rPr>
        <w:t>imediate</w:t>
      </w:r>
      <w:r w:rsidRPr="00E02358">
        <w:rPr>
          <w:rFonts w:ascii="Times New Roman" w:hAnsi="Times New Roman"/>
          <w:i/>
          <w:lang w:val="ro-RO"/>
        </w:rPr>
        <w:t xml:space="preserve"> –</w:t>
      </w:r>
    </w:p>
    <w:p w:rsidR="00FD0178" w:rsidRPr="00E02358" w:rsidRDefault="00FD0178" w:rsidP="00FD0178">
      <w:pPr>
        <w:widowControl w:val="0"/>
        <w:spacing w:after="0" w:line="240" w:lineRule="auto"/>
        <w:jc w:val="center"/>
        <w:rPr>
          <w:rFonts w:ascii="Times New Roman" w:hAnsi="Times New Roman"/>
          <w:lang w:val="ro-RO"/>
        </w:rPr>
      </w:pPr>
      <w:r w:rsidRPr="00E02358">
        <w:rPr>
          <w:rFonts w:ascii="Times New Roman" w:hAnsi="Times New Roman"/>
          <w:lang w:val="ro-RO"/>
        </w:rPr>
        <w:t>valor</w:t>
      </w:r>
      <w:r>
        <w:rPr>
          <w:rFonts w:ascii="Times New Roman" w:hAnsi="Times New Roman"/>
          <w:lang w:val="ro-RO"/>
        </w:rPr>
        <w:t>i medii şi maxime în luna aprilie</w:t>
      </w:r>
      <w:r w:rsidRPr="00E02358">
        <w:rPr>
          <w:rFonts w:ascii="Times New Roman" w:hAnsi="Times New Roman"/>
          <w:lang w:val="ro-RO"/>
        </w:rPr>
        <w:t xml:space="preserve"> 2017, c</w:t>
      </w:r>
      <w:r>
        <w:rPr>
          <w:rFonts w:ascii="Times New Roman" w:hAnsi="Times New Roman"/>
          <w:lang w:val="ro-RO"/>
        </w:rPr>
        <w:t>omparativ cu luna martie</w:t>
      </w:r>
      <w:r w:rsidRPr="00E02358">
        <w:rPr>
          <w:rFonts w:ascii="Times New Roman" w:hAnsi="Times New Roman"/>
          <w:lang w:val="ro-RO"/>
        </w:rPr>
        <w:t xml:space="preserve"> 2017</w:t>
      </w:r>
    </w:p>
    <w:tbl>
      <w:tblPr>
        <w:tblW w:w="9692" w:type="dxa"/>
        <w:tblLook w:val="01E0"/>
      </w:tblPr>
      <w:tblGrid>
        <w:gridCol w:w="4962"/>
        <w:gridCol w:w="4730"/>
      </w:tblGrid>
      <w:tr w:rsidR="00FD0178" w:rsidRPr="00E02358" w:rsidTr="002F2AC1">
        <w:trPr>
          <w:trHeight w:val="1720"/>
        </w:trPr>
        <w:tc>
          <w:tcPr>
            <w:tcW w:w="4962" w:type="dxa"/>
            <w:vAlign w:val="center"/>
          </w:tcPr>
          <w:p w:rsidR="00FD0178" w:rsidRPr="00E02358" w:rsidRDefault="00FD0178" w:rsidP="002F2AC1">
            <w:pPr>
              <w:widowControl w:val="0"/>
              <w:spacing w:after="0" w:line="240" w:lineRule="auto"/>
              <w:jc w:val="center"/>
              <w:rPr>
                <w:rFonts w:ascii="Times New Roman" w:hAnsi="Times New Roman"/>
                <w:sz w:val="24"/>
                <w:szCs w:val="24"/>
                <w:lang w:val="ro-RO"/>
              </w:rPr>
            </w:pPr>
            <w:r w:rsidRPr="00E02358">
              <w:rPr>
                <w:rFonts w:ascii="Times New Roman" w:hAnsi="Times New Roman"/>
                <w:sz w:val="24"/>
                <w:szCs w:val="24"/>
                <w:lang w:val="ro-RO"/>
              </w:rPr>
              <w:t xml:space="preserve">   </w:t>
            </w:r>
            <w:r w:rsidRPr="00E02358">
              <w:rPr>
                <w:rFonts w:ascii="Times New Roman" w:hAnsi="Times New Roman"/>
                <w:noProof/>
                <w:sz w:val="24"/>
                <w:szCs w:val="24"/>
                <w:lang w:val="ro-RO" w:eastAsia="ro-RO"/>
              </w:rPr>
              <w:drawing>
                <wp:inline distT="0" distB="0" distL="0" distR="0">
                  <wp:extent cx="2867025" cy="1209675"/>
                  <wp:effectExtent l="0" t="0" r="0" b="0"/>
                  <wp:docPr id="35"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730" w:type="dxa"/>
            <w:vAlign w:val="center"/>
          </w:tcPr>
          <w:p w:rsidR="00FD0178" w:rsidRPr="00E02358" w:rsidRDefault="00FD0178" w:rsidP="002F2AC1">
            <w:pPr>
              <w:widowControl w:val="0"/>
              <w:spacing w:after="0" w:line="240" w:lineRule="auto"/>
              <w:jc w:val="center"/>
              <w:rPr>
                <w:rFonts w:ascii="Times New Roman" w:hAnsi="Times New Roman"/>
                <w:sz w:val="24"/>
                <w:szCs w:val="24"/>
                <w:lang w:val="ro-RO"/>
              </w:rPr>
            </w:pPr>
            <w:r w:rsidRPr="00E02358">
              <w:rPr>
                <w:rFonts w:ascii="Times New Roman" w:hAnsi="Times New Roman"/>
                <w:noProof/>
                <w:sz w:val="24"/>
                <w:szCs w:val="24"/>
                <w:lang w:val="ro-RO" w:eastAsia="ro-RO"/>
              </w:rPr>
              <w:drawing>
                <wp:inline distT="0" distB="0" distL="0" distR="0">
                  <wp:extent cx="2762250" cy="1190625"/>
                  <wp:effectExtent l="0" t="0" r="0" b="0"/>
                  <wp:docPr id="3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FD0178" w:rsidRPr="00E02358" w:rsidTr="002F2AC1">
        <w:trPr>
          <w:trHeight w:val="262"/>
        </w:trPr>
        <w:tc>
          <w:tcPr>
            <w:tcW w:w="4962" w:type="dxa"/>
          </w:tcPr>
          <w:p w:rsidR="00FD0178" w:rsidRPr="00E02358" w:rsidRDefault="00FD0178" w:rsidP="002F2AC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E02358">
              <w:rPr>
                <w:rFonts w:ascii="Times New Roman" w:hAnsi="Times New Roman"/>
                <w:i/>
                <w:sz w:val="24"/>
                <w:szCs w:val="24"/>
                <w:lang w:val="ro-RO"/>
              </w:rPr>
              <w:t>:00</w:t>
            </w:r>
          </w:p>
        </w:tc>
        <w:tc>
          <w:tcPr>
            <w:tcW w:w="4730" w:type="dxa"/>
          </w:tcPr>
          <w:p w:rsidR="00FD0178" w:rsidRPr="00E02358" w:rsidRDefault="00FD0178" w:rsidP="002F2AC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09:00 -14</w:t>
            </w:r>
            <w:r w:rsidRPr="00E02358">
              <w:rPr>
                <w:rFonts w:ascii="Times New Roman" w:hAnsi="Times New Roman"/>
                <w:i/>
                <w:sz w:val="24"/>
                <w:szCs w:val="24"/>
                <w:lang w:val="ro-RO"/>
              </w:rPr>
              <w:t>:00</w:t>
            </w:r>
          </w:p>
        </w:tc>
      </w:tr>
    </w:tbl>
    <w:p w:rsidR="00FD0178" w:rsidRPr="00E02358" w:rsidRDefault="00FD0178" w:rsidP="00FD0178">
      <w:pPr>
        <w:widowControl w:val="0"/>
        <w:spacing w:after="0" w:line="240" w:lineRule="auto"/>
        <w:jc w:val="center"/>
        <w:rPr>
          <w:rFonts w:ascii="Times New Roman" w:hAnsi="Times New Roman"/>
          <w:sz w:val="6"/>
          <w:szCs w:val="6"/>
          <w:lang w:val="ro-RO"/>
        </w:rPr>
      </w:pPr>
    </w:p>
    <w:p w:rsidR="00FD0178" w:rsidRPr="00E02358" w:rsidRDefault="00FD0178" w:rsidP="00FD0178">
      <w:pPr>
        <w:pStyle w:val="Style1"/>
        <w:adjustRightInd/>
        <w:ind w:firstLine="720"/>
        <w:jc w:val="both"/>
        <w:rPr>
          <w:sz w:val="24"/>
          <w:szCs w:val="24"/>
          <w:lang w:val="ro-RO"/>
        </w:rPr>
      </w:pPr>
      <w:r w:rsidRPr="00E02358">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FD0178" w:rsidRPr="00E02358" w:rsidRDefault="00FD0178" w:rsidP="00FD0178">
      <w:pPr>
        <w:widowControl w:val="0"/>
        <w:spacing w:after="0" w:line="240" w:lineRule="auto"/>
        <w:jc w:val="both"/>
        <w:rPr>
          <w:rFonts w:ascii="Times New Roman" w:hAnsi="Times New Roman"/>
          <w:b/>
          <w:i/>
          <w:sz w:val="10"/>
          <w:szCs w:val="10"/>
          <w:lang w:val="ro-RO"/>
        </w:rPr>
      </w:pPr>
    </w:p>
    <w:p w:rsidR="00FD0178" w:rsidRPr="00E02358" w:rsidRDefault="00FD0178" w:rsidP="00FD0178">
      <w:pPr>
        <w:widowControl w:val="0"/>
        <w:spacing w:after="0" w:line="240" w:lineRule="auto"/>
        <w:jc w:val="both"/>
        <w:rPr>
          <w:rFonts w:ascii="Times New Roman" w:hAnsi="Times New Roman"/>
          <w:sz w:val="24"/>
          <w:szCs w:val="24"/>
          <w:u w:val="single"/>
          <w:lang w:val="ro-RO"/>
        </w:rPr>
      </w:pPr>
      <w:r w:rsidRPr="00E02358">
        <w:rPr>
          <w:rFonts w:ascii="Times New Roman" w:hAnsi="Times New Roman"/>
          <w:b/>
          <w:sz w:val="24"/>
          <w:szCs w:val="24"/>
          <w:lang w:val="ro-RO"/>
        </w:rPr>
        <w:t xml:space="preserve">2.2.2. </w:t>
      </w:r>
      <w:r w:rsidRPr="00E02358">
        <w:rPr>
          <w:rFonts w:ascii="Times New Roman" w:hAnsi="Times New Roman"/>
          <w:sz w:val="24"/>
          <w:szCs w:val="24"/>
          <w:u w:val="single"/>
          <w:lang w:val="ro-RO"/>
        </w:rPr>
        <w:t>Activități specifice ale Radonului şi Toronului</w:t>
      </w:r>
    </w:p>
    <w:p w:rsidR="00FD0178" w:rsidRPr="00E02358" w:rsidRDefault="00FD0178" w:rsidP="00FD0178">
      <w:pPr>
        <w:widowControl w:val="0"/>
        <w:spacing w:after="0" w:line="240" w:lineRule="auto"/>
        <w:jc w:val="both"/>
        <w:rPr>
          <w:rFonts w:ascii="Times New Roman" w:hAnsi="Times New Roman"/>
          <w:sz w:val="8"/>
          <w:szCs w:val="8"/>
          <w:u w:val="single"/>
          <w:lang w:val="ro-RO"/>
        </w:rPr>
      </w:pPr>
    </w:p>
    <w:p w:rsidR="00FD0178" w:rsidRPr="00E02358" w:rsidRDefault="00FD0178" w:rsidP="00FD0178">
      <w:pPr>
        <w:widowControl w:val="0"/>
        <w:spacing w:after="0" w:line="240" w:lineRule="auto"/>
        <w:ind w:firstLine="708"/>
        <w:jc w:val="both"/>
        <w:rPr>
          <w:rFonts w:ascii="Times New Roman" w:hAnsi="Times New Roman"/>
          <w:sz w:val="24"/>
          <w:szCs w:val="24"/>
          <w:lang w:val="ro-RO"/>
        </w:rPr>
      </w:pPr>
      <w:r w:rsidRPr="00E02358">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FD0178" w:rsidRPr="00E02358" w:rsidRDefault="00FD0178" w:rsidP="00FD0178">
      <w:pPr>
        <w:widowControl w:val="0"/>
        <w:spacing w:after="0" w:line="240" w:lineRule="auto"/>
        <w:ind w:firstLine="708"/>
        <w:jc w:val="both"/>
        <w:rPr>
          <w:rFonts w:ascii="Times New Roman" w:hAnsi="Times New Roman"/>
          <w:sz w:val="24"/>
          <w:szCs w:val="24"/>
          <w:lang w:val="ro-RO"/>
        </w:rPr>
      </w:pPr>
      <w:r w:rsidRPr="00E02358">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w:t>
      </w:r>
    </w:p>
    <w:p w:rsidR="00FD0178" w:rsidRPr="00E02358" w:rsidRDefault="00FD0178" w:rsidP="00FD0178">
      <w:pPr>
        <w:widowControl w:val="0"/>
        <w:spacing w:after="0" w:line="240" w:lineRule="auto"/>
        <w:ind w:firstLine="708"/>
        <w:jc w:val="both"/>
        <w:rPr>
          <w:rFonts w:ascii="Times New Roman" w:hAnsi="Times New Roman"/>
          <w:sz w:val="24"/>
          <w:szCs w:val="24"/>
          <w:lang w:val="ro-RO"/>
        </w:rPr>
      </w:pPr>
      <w:r w:rsidRPr="00E02358">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FD0178" w:rsidRPr="00E02358" w:rsidRDefault="00FD0178" w:rsidP="00FD0178">
      <w:pPr>
        <w:widowControl w:val="0"/>
        <w:spacing w:after="0" w:line="240" w:lineRule="auto"/>
        <w:ind w:firstLine="708"/>
        <w:jc w:val="both"/>
        <w:rPr>
          <w:rFonts w:ascii="Times New Roman" w:hAnsi="Times New Roman"/>
          <w:sz w:val="24"/>
          <w:szCs w:val="24"/>
          <w:lang w:val="ro-RO"/>
        </w:rPr>
      </w:pPr>
      <w:r w:rsidRPr="00E02358">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w:t>
      </w:r>
      <w:r>
        <w:rPr>
          <w:rFonts w:ascii="Times New Roman" w:hAnsi="Times New Roman"/>
          <w:sz w:val="24"/>
          <w:szCs w:val="24"/>
          <w:lang w:val="ro-RO"/>
        </w:rPr>
        <w:t>3</w:t>
      </w:r>
      <w:r w:rsidRPr="00E02358">
        <w:rPr>
          <w:rFonts w:ascii="Symbol" w:hAnsi="Symbol"/>
          <w:sz w:val="24"/>
          <w:szCs w:val="24"/>
          <w:lang w:val="ro-RO"/>
        </w:rPr>
        <w:sym w:font="Symbol" w:char="F0B0"/>
      </w:r>
      <w:r w:rsidRPr="00E02358">
        <w:rPr>
          <w:rFonts w:ascii="Symbol" w:hAnsi="Symbol"/>
          <w:sz w:val="24"/>
          <w:szCs w:val="24"/>
          <w:lang w:val="ro-RO"/>
        </w:rPr>
        <w:sym w:font="Symbol" w:char="F0B0"/>
      </w:r>
      <w:r>
        <w:rPr>
          <w:rFonts w:ascii="Times New Roman" w:hAnsi="Times New Roman"/>
          <w:sz w:val="24"/>
          <w:szCs w:val="24"/>
          <w:lang w:val="ro-RO"/>
        </w:rPr>
        <w:t>-08</w:t>
      </w:r>
      <w:r w:rsidRPr="00E02358">
        <w:rPr>
          <w:rFonts w:ascii="Times New Roman" w:hAnsi="Times New Roman"/>
          <w:sz w:val="24"/>
          <w:szCs w:val="24"/>
          <w:lang w:val="ro-RO"/>
        </w:rPr>
        <w:t>°°,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FD0178" w:rsidRPr="00E02358" w:rsidRDefault="00FD0178" w:rsidP="00FD0178">
      <w:pPr>
        <w:widowControl w:val="0"/>
        <w:spacing w:after="0" w:line="240" w:lineRule="auto"/>
        <w:ind w:firstLine="708"/>
        <w:jc w:val="both"/>
        <w:rPr>
          <w:rFonts w:ascii="Times New Roman" w:hAnsi="Times New Roman"/>
          <w:sz w:val="10"/>
          <w:szCs w:val="10"/>
          <w:lang w:val="ro-RO"/>
        </w:rPr>
      </w:pPr>
    </w:p>
    <w:p w:rsidR="00FD0178" w:rsidRPr="00E02358" w:rsidRDefault="00FD0178" w:rsidP="00FD0178">
      <w:pPr>
        <w:widowControl w:val="0"/>
        <w:spacing w:after="0" w:line="240" w:lineRule="auto"/>
        <w:jc w:val="center"/>
        <w:rPr>
          <w:rFonts w:ascii="Times New Roman" w:hAnsi="Times New Roman"/>
          <w:lang w:val="ro-RO"/>
        </w:rPr>
      </w:pPr>
      <w:r w:rsidRPr="00E02358">
        <w:rPr>
          <w:rFonts w:ascii="Times New Roman" w:hAnsi="Times New Roman"/>
          <w:lang w:val="ro-RO"/>
        </w:rPr>
        <w:lastRenderedPageBreak/>
        <w:t>Fig. 2.2.2.1. Activităţi specifice ale  Radonului (</w:t>
      </w:r>
      <w:r w:rsidRPr="00E02358">
        <w:rPr>
          <w:rFonts w:ascii="Times New Roman" w:hAnsi="Times New Roman"/>
          <w:b/>
          <w:lang w:val="ro-RO"/>
        </w:rPr>
        <w:t>Rn-222</w:t>
      </w:r>
      <w:r w:rsidRPr="00E02358">
        <w:rPr>
          <w:rFonts w:ascii="Times New Roman" w:hAnsi="Times New Roman"/>
          <w:lang w:val="ro-RO"/>
        </w:rPr>
        <w:t>) în atmosfera liberă</w:t>
      </w:r>
    </w:p>
    <w:p w:rsidR="00FD0178" w:rsidRPr="00E02358" w:rsidRDefault="00FD0178" w:rsidP="00FD0178">
      <w:pPr>
        <w:widowControl w:val="0"/>
        <w:spacing w:after="0" w:line="240" w:lineRule="auto"/>
        <w:jc w:val="center"/>
        <w:rPr>
          <w:rFonts w:ascii="Times New Roman" w:hAnsi="Times New Roman"/>
          <w:lang w:val="ro-RO"/>
        </w:rPr>
      </w:pPr>
      <w:r w:rsidRPr="00E02358">
        <w:rPr>
          <w:rFonts w:ascii="Times New Roman" w:hAnsi="Times New Roman"/>
          <w:lang w:val="ro-RO"/>
        </w:rPr>
        <w:t>- valor</w:t>
      </w:r>
      <w:r>
        <w:rPr>
          <w:rFonts w:ascii="Times New Roman" w:hAnsi="Times New Roman"/>
          <w:lang w:val="ro-RO"/>
        </w:rPr>
        <w:t>i medii şi maxime în luna aprilie</w:t>
      </w:r>
      <w:r w:rsidRPr="00E02358">
        <w:rPr>
          <w:rFonts w:ascii="Times New Roman" w:hAnsi="Times New Roman"/>
          <w:lang w:val="ro-RO"/>
        </w:rPr>
        <w:t xml:space="preserve"> 2017, co</w:t>
      </w:r>
      <w:r>
        <w:rPr>
          <w:rFonts w:ascii="Times New Roman" w:hAnsi="Times New Roman"/>
          <w:lang w:val="ro-RO"/>
        </w:rPr>
        <w:t>mparativ cu luna martie</w:t>
      </w:r>
      <w:r w:rsidRPr="00E02358">
        <w:rPr>
          <w:rFonts w:ascii="Times New Roman" w:hAnsi="Times New Roman"/>
          <w:lang w:val="ro-RO"/>
        </w:rPr>
        <w:t xml:space="preserve"> 2017</w:t>
      </w:r>
    </w:p>
    <w:tbl>
      <w:tblPr>
        <w:tblW w:w="9798" w:type="dxa"/>
        <w:tblLayout w:type="fixed"/>
        <w:tblLook w:val="01E0"/>
      </w:tblPr>
      <w:tblGrid>
        <w:gridCol w:w="5019"/>
        <w:gridCol w:w="4779"/>
      </w:tblGrid>
      <w:tr w:rsidR="00FD0178" w:rsidRPr="00E02358" w:rsidTr="002F2AC1">
        <w:trPr>
          <w:trHeight w:val="1726"/>
        </w:trPr>
        <w:tc>
          <w:tcPr>
            <w:tcW w:w="5019" w:type="dxa"/>
            <w:vAlign w:val="center"/>
          </w:tcPr>
          <w:p w:rsidR="00FD0178" w:rsidRPr="00E02358" w:rsidRDefault="00FD0178" w:rsidP="002F2AC1">
            <w:pPr>
              <w:widowControl w:val="0"/>
              <w:spacing w:after="0" w:line="240" w:lineRule="auto"/>
              <w:jc w:val="center"/>
              <w:rPr>
                <w:rFonts w:ascii="Times New Roman" w:hAnsi="Times New Roman"/>
                <w:sz w:val="24"/>
                <w:szCs w:val="24"/>
                <w:lang w:val="ro-RO"/>
              </w:rPr>
            </w:pPr>
            <w:r w:rsidRPr="00E02358">
              <w:rPr>
                <w:rFonts w:ascii="Times New Roman" w:hAnsi="Times New Roman"/>
                <w:noProof/>
                <w:sz w:val="24"/>
                <w:szCs w:val="24"/>
                <w:lang w:val="ro-RO" w:eastAsia="ro-RO"/>
              </w:rPr>
              <w:drawing>
                <wp:inline distT="0" distB="0" distL="0" distR="0">
                  <wp:extent cx="2686050" cy="1047750"/>
                  <wp:effectExtent l="0" t="0" r="0" b="0"/>
                  <wp:docPr id="37"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79" w:type="dxa"/>
            <w:vAlign w:val="center"/>
          </w:tcPr>
          <w:p w:rsidR="00FD0178" w:rsidRPr="00E02358" w:rsidRDefault="00FD0178" w:rsidP="002F2AC1">
            <w:pPr>
              <w:widowControl w:val="0"/>
              <w:spacing w:after="0" w:line="240" w:lineRule="auto"/>
              <w:jc w:val="center"/>
              <w:rPr>
                <w:rFonts w:ascii="Times New Roman" w:hAnsi="Times New Roman"/>
                <w:sz w:val="24"/>
                <w:szCs w:val="24"/>
                <w:lang w:val="ro-RO"/>
              </w:rPr>
            </w:pPr>
            <w:r w:rsidRPr="00E02358">
              <w:rPr>
                <w:rFonts w:ascii="Times New Roman" w:hAnsi="Times New Roman"/>
                <w:noProof/>
                <w:sz w:val="24"/>
                <w:szCs w:val="24"/>
                <w:lang w:val="ro-RO" w:eastAsia="ro-RO"/>
              </w:rPr>
              <w:drawing>
                <wp:inline distT="0" distB="0" distL="0" distR="0">
                  <wp:extent cx="2647950" cy="1019175"/>
                  <wp:effectExtent l="19050" t="0" r="0" b="0"/>
                  <wp:docPr id="38"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FD0178" w:rsidRPr="00E02358" w:rsidTr="002F2AC1">
        <w:trPr>
          <w:trHeight w:val="287"/>
        </w:trPr>
        <w:tc>
          <w:tcPr>
            <w:tcW w:w="5019" w:type="dxa"/>
          </w:tcPr>
          <w:p w:rsidR="00FD0178" w:rsidRPr="00E02358" w:rsidRDefault="00FD0178" w:rsidP="002F2AC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E02358">
              <w:rPr>
                <w:rFonts w:ascii="Times New Roman" w:hAnsi="Times New Roman"/>
                <w:i/>
                <w:sz w:val="24"/>
                <w:szCs w:val="24"/>
                <w:lang w:val="ro-RO"/>
              </w:rPr>
              <w:t>:00</w:t>
            </w:r>
          </w:p>
        </w:tc>
        <w:tc>
          <w:tcPr>
            <w:tcW w:w="4779" w:type="dxa"/>
          </w:tcPr>
          <w:p w:rsidR="00FD0178" w:rsidRPr="00E02358" w:rsidRDefault="00FD0178" w:rsidP="002F2AC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09:00-14</w:t>
            </w:r>
            <w:r w:rsidRPr="00E02358">
              <w:rPr>
                <w:rFonts w:ascii="Times New Roman" w:hAnsi="Times New Roman"/>
                <w:i/>
                <w:sz w:val="24"/>
                <w:szCs w:val="24"/>
                <w:lang w:val="ro-RO"/>
              </w:rPr>
              <w:t>:00</w:t>
            </w:r>
          </w:p>
        </w:tc>
      </w:tr>
    </w:tbl>
    <w:p w:rsidR="00FD0178" w:rsidRPr="00E02358" w:rsidRDefault="00FD0178" w:rsidP="00FD0178">
      <w:pPr>
        <w:widowControl w:val="0"/>
        <w:spacing w:after="0" w:line="240" w:lineRule="auto"/>
        <w:rPr>
          <w:rFonts w:ascii="Times New Roman" w:hAnsi="Times New Roman"/>
          <w:sz w:val="10"/>
          <w:szCs w:val="10"/>
          <w:lang w:val="ro-RO"/>
        </w:rPr>
      </w:pPr>
    </w:p>
    <w:p w:rsidR="00FD0178" w:rsidRPr="00E02358" w:rsidRDefault="00FD0178" w:rsidP="00FD0178">
      <w:pPr>
        <w:widowControl w:val="0"/>
        <w:spacing w:after="0" w:line="240" w:lineRule="auto"/>
        <w:jc w:val="center"/>
        <w:rPr>
          <w:rFonts w:ascii="Times New Roman" w:hAnsi="Times New Roman"/>
          <w:lang w:val="ro-RO"/>
        </w:rPr>
      </w:pPr>
      <w:r w:rsidRPr="00E02358">
        <w:rPr>
          <w:rFonts w:ascii="Times New Roman" w:hAnsi="Times New Roman"/>
          <w:lang w:val="ro-RO"/>
        </w:rPr>
        <w:t>Fig. 2.2.2.2. Activităţi specifice ale Toronului (</w:t>
      </w:r>
      <w:r w:rsidRPr="00E02358">
        <w:rPr>
          <w:rFonts w:ascii="Times New Roman" w:hAnsi="Times New Roman"/>
          <w:b/>
          <w:lang w:val="ro-RO"/>
        </w:rPr>
        <w:t>Rn-220</w:t>
      </w:r>
      <w:r w:rsidRPr="00E02358">
        <w:rPr>
          <w:rFonts w:ascii="Times New Roman" w:hAnsi="Times New Roman"/>
          <w:lang w:val="ro-RO"/>
        </w:rPr>
        <w:t>) în atmosfera liberă</w:t>
      </w:r>
    </w:p>
    <w:p w:rsidR="00FD0178" w:rsidRPr="00E02358" w:rsidRDefault="00FD0178" w:rsidP="00FD0178">
      <w:pPr>
        <w:widowControl w:val="0"/>
        <w:spacing w:after="0" w:line="240" w:lineRule="auto"/>
        <w:jc w:val="center"/>
        <w:rPr>
          <w:rFonts w:ascii="Times New Roman" w:hAnsi="Times New Roman"/>
          <w:lang w:val="ro-RO"/>
        </w:rPr>
      </w:pPr>
      <w:r w:rsidRPr="00E02358">
        <w:rPr>
          <w:rFonts w:ascii="Times New Roman" w:hAnsi="Times New Roman"/>
          <w:lang w:val="ro-RO"/>
        </w:rPr>
        <w:t>- medii lunare şi maxime zilnice</w:t>
      </w:r>
      <w:r w:rsidRPr="00E02358">
        <w:rPr>
          <w:lang w:val="ro-RO"/>
        </w:rPr>
        <w:t xml:space="preserve"> </w:t>
      </w:r>
      <w:r>
        <w:rPr>
          <w:rFonts w:ascii="Times New Roman" w:hAnsi="Times New Roman"/>
          <w:lang w:val="ro-RO"/>
        </w:rPr>
        <w:t>în luna aprilie</w:t>
      </w:r>
      <w:r w:rsidRPr="00E02358">
        <w:rPr>
          <w:rFonts w:ascii="Times New Roman" w:hAnsi="Times New Roman"/>
          <w:lang w:val="ro-RO"/>
        </w:rPr>
        <w:t xml:space="preserve"> 2017, comparativ cu </w:t>
      </w:r>
      <w:r>
        <w:rPr>
          <w:rFonts w:ascii="Times New Roman" w:hAnsi="Times New Roman"/>
          <w:lang w:val="ro-RO"/>
        </w:rPr>
        <w:t>luna martie</w:t>
      </w:r>
      <w:r w:rsidRPr="00E02358">
        <w:rPr>
          <w:rFonts w:ascii="Times New Roman" w:hAnsi="Times New Roman"/>
          <w:lang w:val="ro-RO"/>
        </w:rPr>
        <w:t xml:space="preserve"> 2017</w:t>
      </w:r>
    </w:p>
    <w:tbl>
      <w:tblPr>
        <w:tblW w:w="9798" w:type="dxa"/>
        <w:tblLayout w:type="fixed"/>
        <w:tblLook w:val="01E0"/>
      </w:tblPr>
      <w:tblGrid>
        <w:gridCol w:w="5019"/>
        <w:gridCol w:w="4779"/>
      </w:tblGrid>
      <w:tr w:rsidR="00FD0178" w:rsidRPr="00E02358" w:rsidTr="002F2AC1">
        <w:trPr>
          <w:trHeight w:val="1570"/>
        </w:trPr>
        <w:tc>
          <w:tcPr>
            <w:tcW w:w="5019" w:type="dxa"/>
            <w:vAlign w:val="center"/>
          </w:tcPr>
          <w:p w:rsidR="00FD0178" w:rsidRPr="00E02358" w:rsidRDefault="00FD0178" w:rsidP="002F2AC1">
            <w:pPr>
              <w:widowControl w:val="0"/>
              <w:spacing w:after="0" w:line="240" w:lineRule="auto"/>
              <w:jc w:val="center"/>
              <w:rPr>
                <w:rFonts w:ascii="Times New Roman" w:hAnsi="Times New Roman"/>
                <w:sz w:val="24"/>
                <w:szCs w:val="24"/>
                <w:lang w:val="ro-RO"/>
              </w:rPr>
            </w:pPr>
            <w:r w:rsidRPr="00E02358">
              <w:rPr>
                <w:rFonts w:ascii="Times New Roman" w:hAnsi="Times New Roman"/>
                <w:noProof/>
                <w:sz w:val="24"/>
                <w:szCs w:val="24"/>
                <w:lang w:val="ro-RO" w:eastAsia="ro-RO"/>
              </w:rPr>
              <w:drawing>
                <wp:inline distT="0" distB="0" distL="0" distR="0">
                  <wp:extent cx="2790825" cy="981075"/>
                  <wp:effectExtent l="0" t="0" r="0" b="0"/>
                  <wp:docPr id="39"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79" w:type="dxa"/>
            <w:vAlign w:val="center"/>
          </w:tcPr>
          <w:p w:rsidR="00FD0178" w:rsidRPr="00E02358" w:rsidRDefault="00FD0178" w:rsidP="002F2AC1">
            <w:pPr>
              <w:widowControl w:val="0"/>
              <w:spacing w:after="0" w:line="240" w:lineRule="auto"/>
              <w:jc w:val="center"/>
              <w:rPr>
                <w:rFonts w:ascii="Times New Roman" w:hAnsi="Times New Roman"/>
                <w:sz w:val="24"/>
                <w:szCs w:val="24"/>
                <w:lang w:val="ro-RO"/>
              </w:rPr>
            </w:pPr>
            <w:r w:rsidRPr="00E02358">
              <w:rPr>
                <w:rFonts w:ascii="Times New Roman" w:hAnsi="Times New Roman"/>
                <w:noProof/>
                <w:sz w:val="24"/>
                <w:szCs w:val="24"/>
                <w:lang w:val="ro-RO" w:eastAsia="ro-RO"/>
              </w:rPr>
              <w:drawing>
                <wp:inline distT="0" distB="0" distL="0" distR="0">
                  <wp:extent cx="2714625" cy="1038225"/>
                  <wp:effectExtent l="0" t="0" r="0" b="0"/>
                  <wp:docPr id="40"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FD0178" w:rsidRPr="00E02358" w:rsidTr="002F2AC1">
        <w:trPr>
          <w:trHeight w:val="241"/>
        </w:trPr>
        <w:tc>
          <w:tcPr>
            <w:tcW w:w="5019" w:type="dxa"/>
          </w:tcPr>
          <w:p w:rsidR="00FD0178" w:rsidRPr="00E02358" w:rsidRDefault="00FD0178" w:rsidP="002F2AC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E02358">
              <w:rPr>
                <w:rFonts w:ascii="Times New Roman" w:hAnsi="Times New Roman"/>
                <w:i/>
                <w:sz w:val="24"/>
                <w:szCs w:val="24"/>
                <w:lang w:val="ro-RO"/>
              </w:rPr>
              <w:t>:00</w:t>
            </w:r>
          </w:p>
        </w:tc>
        <w:tc>
          <w:tcPr>
            <w:tcW w:w="4779" w:type="dxa"/>
          </w:tcPr>
          <w:p w:rsidR="00FD0178" w:rsidRPr="00E02358" w:rsidRDefault="00FD0178" w:rsidP="002F2AC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09:00-14</w:t>
            </w:r>
            <w:r w:rsidRPr="00E02358">
              <w:rPr>
                <w:rFonts w:ascii="Times New Roman" w:hAnsi="Times New Roman"/>
                <w:i/>
                <w:sz w:val="24"/>
                <w:szCs w:val="24"/>
                <w:lang w:val="ro-RO"/>
              </w:rPr>
              <w:t>:00</w:t>
            </w:r>
          </w:p>
        </w:tc>
      </w:tr>
    </w:tbl>
    <w:p w:rsidR="00FD0178" w:rsidRPr="00E02358" w:rsidRDefault="00FD0178" w:rsidP="00FD0178">
      <w:pPr>
        <w:widowControl w:val="0"/>
        <w:spacing w:after="0" w:line="240" w:lineRule="auto"/>
        <w:jc w:val="center"/>
        <w:rPr>
          <w:rFonts w:ascii="Times New Roman" w:hAnsi="Times New Roman"/>
          <w:sz w:val="6"/>
          <w:szCs w:val="6"/>
          <w:lang w:val="ro-RO"/>
        </w:rPr>
      </w:pPr>
    </w:p>
    <w:p w:rsidR="00FD0178" w:rsidRPr="00E02358" w:rsidRDefault="00FD0178" w:rsidP="00FD0178">
      <w:pPr>
        <w:pStyle w:val="Default"/>
        <w:widowControl w:val="0"/>
        <w:ind w:firstLine="720"/>
        <w:jc w:val="both"/>
        <w:rPr>
          <w:rFonts w:ascii="Times New Roman" w:hAnsi="Times New Roman" w:cs="Times New Roman"/>
          <w:color w:val="auto"/>
        </w:rPr>
      </w:pPr>
      <w:r w:rsidRPr="00E02358">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FD0178" w:rsidRPr="00E02358" w:rsidRDefault="00FD0178" w:rsidP="00FD0178">
      <w:pPr>
        <w:widowControl w:val="0"/>
        <w:spacing w:after="0" w:line="240" w:lineRule="auto"/>
        <w:jc w:val="both"/>
        <w:rPr>
          <w:rFonts w:ascii="Times New Roman" w:hAnsi="Times New Roman"/>
          <w:b/>
          <w:sz w:val="10"/>
          <w:szCs w:val="10"/>
          <w:lang w:val="ro-RO"/>
        </w:rPr>
      </w:pPr>
    </w:p>
    <w:p w:rsidR="00FD0178" w:rsidRPr="00E02358" w:rsidRDefault="00FD0178" w:rsidP="00FD0178">
      <w:pPr>
        <w:widowControl w:val="0"/>
        <w:spacing w:after="0" w:line="240" w:lineRule="auto"/>
        <w:jc w:val="both"/>
        <w:rPr>
          <w:rFonts w:ascii="Times New Roman" w:hAnsi="Times New Roman"/>
          <w:b/>
          <w:sz w:val="24"/>
          <w:szCs w:val="24"/>
          <w:lang w:val="ro-RO"/>
        </w:rPr>
      </w:pPr>
      <w:r w:rsidRPr="00E02358">
        <w:rPr>
          <w:rFonts w:ascii="Times New Roman" w:hAnsi="Times New Roman"/>
          <w:b/>
          <w:sz w:val="24"/>
          <w:szCs w:val="24"/>
          <w:lang w:val="ro-RO"/>
        </w:rPr>
        <w:t xml:space="preserve">2.2.3. </w:t>
      </w:r>
      <w:r w:rsidRPr="00E02358">
        <w:rPr>
          <w:rFonts w:ascii="Times New Roman" w:hAnsi="Times New Roman"/>
          <w:sz w:val="24"/>
          <w:szCs w:val="24"/>
          <w:u w:val="single"/>
          <w:lang w:val="ro-RO"/>
        </w:rPr>
        <w:t xml:space="preserve">Activități beta globale ale aerosolilor atmosferici, </w:t>
      </w:r>
      <w:r w:rsidRPr="004806AE">
        <w:rPr>
          <w:rFonts w:ascii="Times New Roman" w:hAnsi="Times New Roman"/>
          <w:sz w:val="24"/>
          <w:szCs w:val="24"/>
          <w:u w:val="single"/>
          <w:lang w:val="ro-RO"/>
        </w:rPr>
        <w:t>măsurători întârziate</w:t>
      </w:r>
      <w:r w:rsidRPr="00E02358">
        <w:rPr>
          <w:rFonts w:ascii="Times New Roman" w:hAnsi="Times New Roman"/>
          <w:b/>
          <w:sz w:val="24"/>
          <w:szCs w:val="24"/>
          <w:lang w:val="ro-RO"/>
        </w:rPr>
        <w:t xml:space="preserve"> </w:t>
      </w:r>
    </w:p>
    <w:p w:rsidR="00FD0178" w:rsidRPr="00E02358" w:rsidRDefault="00FD0178" w:rsidP="00FD0178">
      <w:pPr>
        <w:widowControl w:val="0"/>
        <w:spacing w:after="0" w:line="240" w:lineRule="auto"/>
        <w:jc w:val="both"/>
        <w:rPr>
          <w:rFonts w:ascii="Times New Roman" w:hAnsi="Times New Roman"/>
          <w:b/>
          <w:sz w:val="6"/>
          <w:szCs w:val="6"/>
          <w:lang w:val="ro-RO"/>
        </w:rPr>
      </w:pPr>
    </w:p>
    <w:p w:rsidR="00FD0178" w:rsidRPr="00E02358" w:rsidRDefault="00FD0178" w:rsidP="00FD0178">
      <w:pPr>
        <w:widowControl w:val="0"/>
        <w:spacing w:after="0" w:line="240" w:lineRule="auto"/>
        <w:jc w:val="center"/>
        <w:rPr>
          <w:rFonts w:ascii="Times New Roman" w:hAnsi="Times New Roman"/>
          <w:i/>
          <w:lang w:val="ro-RO"/>
        </w:rPr>
      </w:pPr>
      <w:r w:rsidRPr="00E02358">
        <w:rPr>
          <w:rFonts w:ascii="Times New Roman" w:hAnsi="Times New Roman"/>
          <w:lang w:val="ro-RO"/>
        </w:rPr>
        <w:t xml:space="preserve">Fig. 2.2.3.1. Aerosoli atmosferici, activităţi specifice beta globale </w:t>
      </w:r>
      <w:r w:rsidRPr="00E02358">
        <w:rPr>
          <w:rFonts w:ascii="Times New Roman" w:hAnsi="Times New Roman"/>
          <w:b/>
          <w:lang w:val="ro-RO"/>
        </w:rPr>
        <w:t>întârziate</w:t>
      </w:r>
      <w:r w:rsidRPr="00E02358">
        <w:rPr>
          <w:rFonts w:ascii="Times New Roman" w:hAnsi="Times New Roman"/>
          <w:i/>
          <w:lang w:val="ro-RO"/>
        </w:rPr>
        <w:t xml:space="preserve"> </w:t>
      </w:r>
      <w:r w:rsidRPr="00E02358">
        <w:rPr>
          <w:rFonts w:ascii="Times New Roman" w:hAnsi="Times New Roman"/>
          <w:lang w:val="ro-RO"/>
        </w:rPr>
        <w:t>(la 5 zile)</w:t>
      </w:r>
    </w:p>
    <w:p w:rsidR="00FD0178" w:rsidRPr="00E02358" w:rsidRDefault="00FD0178" w:rsidP="00FD0178">
      <w:pPr>
        <w:widowControl w:val="0"/>
        <w:spacing w:after="0" w:line="240" w:lineRule="auto"/>
        <w:jc w:val="center"/>
        <w:rPr>
          <w:rFonts w:ascii="Times New Roman" w:hAnsi="Times New Roman"/>
          <w:lang w:val="ro-RO"/>
        </w:rPr>
      </w:pPr>
      <w:r w:rsidRPr="00E02358">
        <w:rPr>
          <w:rFonts w:ascii="Times New Roman" w:hAnsi="Times New Roman"/>
          <w:lang w:val="ro-RO"/>
        </w:rPr>
        <w:t>- valor</w:t>
      </w:r>
      <w:r>
        <w:rPr>
          <w:rFonts w:ascii="Times New Roman" w:hAnsi="Times New Roman"/>
          <w:lang w:val="ro-RO"/>
        </w:rPr>
        <w:t>i medii şi maxime în luna aprilie</w:t>
      </w:r>
      <w:r w:rsidRPr="00E02358">
        <w:rPr>
          <w:rFonts w:ascii="Times New Roman" w:hAnsi="Times New Roman"/>
          <w:lang w:val="ro-RO"/>
        </w:rPr>
        <w:t xml:space="preserve"> 20</w:t>
      </w:r>
      <w:r>
        <w:rPr>
          <w:rFonts w:ascii="Times New Roman" w:hAnsi="Times New Roman"/>
          <w:lang w:val="ro-RO"/>
        </w:rPr>
        <w:t>17, comparativ cu luna martie</w:t>
      </w:r>
      <w:r w:rsidRPr="00E02358">
        <w:rPr>
          <w:rFonts w:ascii="Times New Roman" w:hAnsi="Times New Roman"/>
          <w:lang w:val="ro-RO"/>
        </w:rPr>
        <w:t xml:space="preserve"> 2017</w:t>
      </w:r>
    </w:p>
    <w:tbl>
      <w:tblPr>
        <w:tblW w:w="9880" w:type="dxa"/>
        <w:jc w:val="center"/>
        <w:tblLook w:val="01E0"/>
      </w:tblPr>
      <w:tblGrid>
        <w:gridCol w:w="4956"/>
        <w:gridCol w:w="4924"/>
      </w:tblGrid>
      <w:tr w:rsidR="00FD0178" w:rsidRPr="00E02358" w:rsidTr="002F2AC1">
        <w:trPr>
          <w:trHeight w:val="1610"/>
          <w:jc w:val="center"/>
        </w:trPr>
        <w:tc>
          <w:tcPr>
            <w:tcW w:w="4956" w:type="dxa"/>
            <w:vAlign w:val="center"/>
          </w:tcPr>
          <w:p w:rsidR="00FD0178" w:rsidRPr="00E02358" w:rsidRDefault="00FD0178" w:rsidP="002F2AC1">
            <w:pPr>
              <w:widowControl w:val="0"/>
              <w:spacing w:after="0" w:line="240" w:lineRule="auto"/>
              <w:jc w:val="center"/>
              <w:rPr>
                <w:rFonts w:ascii="Times New Roman" w:hAnsi="Times New Roman"/>
                <w:sz w:val="24"/>
                <w:szCs w:val="24"/>
                <w:lang w:val="ro-RO"/>
              </w:rPr>
            </w:pPr>
            <w:r w:rsidRPr="00E02358">
              <w:rPr>
                <w:rFonts w:ascii="Times New Roman" w:hAnsi="Times New Roman"/>
                <w:noProof/>
                <w:sz w:val="24"/>
                <w:szCs w:val="24"/>
                <w:lang w:val="ro-RO" w:eastAsia="ro-RO"/>
              </w:rPr>
              <w:drawing>
                <wp:inline distT="0" distB="0" distL="0" distR="0">
                  <wp:extent cx="2733675" cy="1009650"/>
                  <wp:effectExtent l="0" t="0" r="0" b="0"/>
                  <wp:docPr id="41"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924" w:type="dxa"/>
            <w:vAlign w:val="center"/>
          </w:tcPr>
          <w:p w:rsidR="00FD0178" w:rsidRPr="00E02358" w:rsidRDefault="00FD0178" w:rsidP="002F2AC1">
            <w:pPr>
              <w:widowControl w:val="0"/>
              <w:spacing w:after="0" w:line="240" w:lineRule="auto"/>
              <w:jc w:val="center"/>
              <w:rPr>
                <w:rFonts w:ascii="Times New Roman" w:hAnsi="Times New Roman"/>
                <w:sz w:val="24"/>
                <w:szCs w:val="24"/>
                <w:lang w:val="ro-RO"/>
              </w:rPr>
            </w:pPr>
            <w:r w:rsidRPr="00E02358">
              <w:rPr>
                <w:rFonts w:ascii="Times New Roman" w:hAnsi="Times New Roman"/>
                <w:noProof/>
                <w:sz w:val="24"/>
                <w:szCs w:val="24"/>
                <w:lang w:val="ro-RO" w:eastAsia="ro-RO"/>
              </w:rPr>
              <w:drawing>
                <wp:inline distT="0" distB="0" distL="0" distR="0">
                  <wp:extent cx="2705100" cy="1038225"/>
                  <wp:effectExtent l="0" t="0" r="0" b="0"/>
                  <wp:docPr id="42"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FD0178" w:rsidRPr="00E02358" w:rsidTr="002F2AC1">
        <w:trPr>
          <w:trHeight w:val="289"/>
          <w:jc w:val="center"/>
        </w:trPr>
        <w:tc>
          <w:tcPr>
            <w:tcW w:w="4956" w:type="dxa"/>
          </w:tcPr>
          <w:p w:rsidR="00FD0178" w:rsidRPr="00E02358" w:rsidRDefault="00FD0178" w:rsidP="002F2AC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03:00 – 08</w:t>
            </w:r>
            <w:r w:rsidRPr="00E02358">
              <w:rPr>
                <w:rFonts w:ascii="Times New Roman" w:hAnsi="Times New Roman"/>
                <w:i/>
                <w:sz w:val="24"/>
                <w:szCs w:val="24"/>
                <w:lang w:val="ro-RO"/>
              </w:rPr>
              <w:t>:00</w:t>
            </w:r>
          </w:p>
        </w:tc>
        <w:tc>
          <w:tcPr>
            <w:tcW w:w="4924" w:type="dxa"/>
          </w:tcPr>
          <w:p w:rsidR="00FD0178" w:rsidRPr="00E02358" w:rsidRDefault="00FD0178" w:rsidP="002F2AC1">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09:00-14</w:t>
            </w:r>
            <w:r w:rsidRPr="00E02358">
              <w:rPr>
                <w:rFonts w:ascii="Times New Roman" w:hAnsi="Times New Roman"/>
                <w:i/>
                <w:sz w:val="24"/>
                <w:szCs w:val="24"/>
                <w:lang w:val="ro-RO"/>
              </w:rPr>
              <w:t>:00</w:t>
            </w:r>
          </w:p>
        </w:tc>
      </w:tr>
    </w:tbl>
    <w:p w:rsidR="00FD0178" w:rsidRPr="00E02358" w:rsidRDefault="00FD0178" w:rsidP="00FD0178">
      <w:pPr>
        <w:pStyle w:val="Default"/>
        <w:widowControl w:val="0"/>
        <w:jc w:val="both"/>
        <w:rPr>
          <w:rFonts w:ascii="Times New Roman" w:hAnsi="Times New Roman" w:cs="Times New Roman"/>
          <w:i/>
          <w:color w:val="auto"/>
          <w:sz w:val="20"/>
          <w:szCs w:val="20"/>
        </w:rPr>
      </w:pPr>
      <w:r w:rsidRPr="00E02358">
        <w:rPr>
          <w:rFonts w:ascii="Times New Roman" w:hAnsi="Times New Roman" w:cs="Times New Roman"/>
          <w:b/>
          <w:i/>
          <w:color w:val="auto"/>
          <w:sz w:val="20"/>
          <w:szCs w:val="20"/>
        </w:rPr>
        <w:t>Notă</w:t>
      </w:r>
      <w:r w:rsidRPr="00E02358">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FD0178" w:rsidRPr="00E02358" w:rsidRDefault="00FD0178" w:rsidP="00FD0178">
      <w:pPr>
        <w:widowControl w:val="0"/>
        <w:spacing w:after="0" w:line="240" w:lineRule="auto"/>
        <w:jc w:val="center"/>
        <w:rPr>
          <w:rFonts w:ascii="Times New Roman" w:hAnsi="Times New Roman"/>
          <w:sz w:val="6"/>
          <w:szCs w:val="6"/>
          <w:lang w:val="ro-RO"/>
        </w:rPr>
      </w:pPr>
    </w:p>
    <w:p w:rsidR="00FD0178" w:rsidRPr="00E02358" w:rsidRDefault="00FD0178" w:rsidP="00FD0178">
      <w:pPr>
        <w:widowControl w:val="0"/>
        <w:spacing w:after="0" w:line="240" w:lineRule="auto"/>
        <w:ind w:firstLine="709"/>
        <w:jc w:val="both"/>
        <w:rPr>
          <w:rFonts w:ascii="Times New Roman" w:hAnsi="Times New Roman"/>
          <w:sz w:val="24"/>
          <w:szCs w:val="24"/>
          <w:lang w:val="ro-RO"/>
        </w:rPr>
      </w:pPr>
      <w:r w:rsidRPr="00E02358">
        <w:rPr>
          <w:rFonts w:ascii="Times New Roman" w:hAnsi="Times New Roman"/>
          <w:sz w:val="24"/>
          <w:szCs w:val="24"/>
          <w:lang w:val="ro-RO"/>
        </w:rPr>
        <w:t>Radioactivitatea beta globală întârziată, artificială, a aerosolilor de zi şi de noapte este nesemnificativă comparativ cu cea imediată (vezi şi fig. 2.2.1.1). Valorile medii lunare, pentru ambele aspiraţii, au variat în limite normale faţă de cele din luna anterioară.</w:t>
      </w:r>
    </w:p>
    <w:p w:rsidR="00FD0178" w:rsidRPr="00E02358" w:rsidRDefault="00FD0178" w:rsidP="00FD0178">
      <w:pPr>
        <w:widowControl w:val="0"/>
        <w:spacing w:after="0" w:line="240" w:lineRule="auto"/>
        <w:rPr>
          <w:rFonts w:ascii="Times New Roman" w:hAnsi="Times New Roman"/>
          <w:i/>
          <w:sz w:val="10"/>
          <w:szCs w:val="10"/>
          <w:lang w:val="ro-RO"/>
        </w:rPr>
      </w:pPr>
    </w:p>
    <w:p w:rsidR="00FD0178" w:rsidRPr="00E02358" w:rsidRDefault="00FD0178" w:rsidP="00FD0178">
      <w:pPr>
        <w:widowControl w:val="0"/>
        <w:spacing w:after="0" w:line="240" w:lineRule="auto"/>
        <w:rPr>
          <w:rFonts w:ascii="Times New Roman" w:hAnsi="Times New Roman"/>
          <w:i/>
          <w:sz w:val="24"/>
          <w:szCs w:val="24"/>
          <w:lang w:val="ro-RO"/>
        </w:rPr>
      </w:pPr>
      <w:r w:rsidRPr="00E02358">
        <w:rPr>
          <w:rFonts w:ascii="Times New Roman" w:hAnsi="Times New Roman"/>
          <w:b/>
          <w:i/>
          <w:sz w:val="24"/>
          <w:szCs w:val="24"/>
          <w:lang w:val="ro-RO"/>
        </w:rPr>
        <w:t xml:space="preserve">2.3.  Depuneri atmosferice totale </w:t>
      </w:r>
      <w:r w:rsidRPr="00E02358">
        <w:rPr>
          <w:rFonts w:ascii="Times New Roman" w:hAnsi="Times New Roman"/>
          <w:i/>
          <w:sz w:val="24"/>
          <w:szCs w:val="24"/>
          <w:lang w:val="ro-RO"/>
        </w:rPr>
        <w:t>(uscate şi umede – precipitaţii)</w:t>
      </w:r>
    </w:p>
    <w:p w:rsidR="00FD0178" w:rsidRPr="00E02358" w:rsidRDefault="00FD0178" w:rsidP="00FD0178">
      <w:pPr>
        <w:widowControl w:val="0"/>
        <w:spacing w:after="0" w:line="240" w:lineRule="auto"/>
        <w:jc w:val="both"/>
        <w:rPr>
          <w:rFonts w:ascii="Times New Roman" w:hAnsi="Times New Roman"/>
          <w:b/>
          <w:i/>
          <w:sz w:val="6"/>
          <w:szCs w:val="6"/>
          <w:lang w:val="ro-RO"/>
        </w:rPr>
      </w:pPr>
    </w:p>
    <w:p w:rsidR="00FD0178" w:rsidRPr="00E02358" w:rsidRDefault="00FD0178" w:rsidP="00FD0178">
      <w:pPr>
        <w:widowControl w:val="0"/>
        <w:spacing w:after="0" w:line="240" w:lineRule="auto"/>
        <w:ind w:firstLine="709"/>
        <w:contextualSpacing/>
        <w:jc w:val="both"/>
        <w:rPr>
          <w:rFonts w:ascii="Times New Roman" w:hAnsi="Times New Roman"/>
          <w:sz w:val="24"/>
          <w:szCs w:val="24"/>
          <w:lang w:val="ro-RO"/>
        </w:rPr>
      </w:pPr>
      <w:r w:rsidRPr="00E02358">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FD0178" w:rsidRPr="00E02358" w:rsidRDefault="00FD0178" w:rsidP="00FD0178">
      <w:pPr>
        <w:widowControl w:val="0"/>
        <w:spacing w:after="0" w:line="240" w:lineRule="auto"/>
        <w:ind w:firstLine="709"/>
        <w:contextualSpacing/>
        <w:jc w:val="both"/>
        <w:rPr>
          <w:rFonts w:ascii="Times New Roman" w:hAnsi="Times New Roman"/>
          <w:sz w:val="6"/>
          <w:szCs w:val="6"/>
          <w:lang w:val="ro-RO"/>
        </w:rPr>
      </w:pPr>
    </w:p>
    <w:p w:rsidR="00FD0178" w:rsidRPr="00E02358" w:rsidRDefault="00FD0178" w:rsidP="00FD0178">
      <w:pPr>
        <w:widowControl w:val="0"/>
        <w:spacing w:after="0" w:line="240" w:lineRule="auto"/>
        <w:jc w:val="center"/>
        <w:rPr>
          <w:rFonts w:ascii="Times New Roman" w:hAnsi="Times New Roman"/>
          <w:lang w:val="ro-RO"/>
        </w:rPr>
      </w:pPr>
      <w:r w:rsidRPr="00E02358">
        <w:rPr>
          <w:rFonts w:ascii="Times New Roman" w:hAnsi="Times New Roman"/>
          <w:lang w:val="ro-RO"/>
        </w:rPr>
        <w:t xml:space="preserve">Fig. 2.3.1. Depuneri atmosferice, activităţi specifice beta globale </w:t>
      </w:r>
      <w:r w:rsidRPr="00E02358">
        <w:rPr>
          <w:rFonts w:ascii="Times New Roman" w:hAnsi="Times New Roman"/>
          <w:b/>
          <w:lang w:val="ro-RO"/>
        </w:rPr>
        <w:t>imediate</w:t>
      </w:r>
      <w:r w:rsidRPr="00E02358">
        <w:rPr>
          <w:rFonts w:ascii="Times New Roman" w:hAnsi="Times New Roman"/>
          <w:lang w:val="ro-RO"/>
        </w:rPr>
        <w:t xml:space="preserve"> şi </w:t>
      </w:r>
      <w:r w:rsidRPr="004806AE">
        <w:rPr>
          <w:rFonts w:ascii="Times New Roman" w:hAnsi="Times New Roman"/>
          <w:b/>
          <w:lang w:val="ro-RO"/>
        </w:rPr>
        <w:t>întârziate</w:t>
      </w:r>
      <w:r w:rsidRPr="00E02358">
        <w:rPr>
          <w:rFonts w:ascii="Times New Roman" w:hAnsi="Times New Roman"/>
          <w:lang w:val="ro-RO"/>
        </w:rPr>
        <w:t xml:space="preserve"> (la 5 zile)</w:t>
      </w:r>
    </w:p>
    <w:p w:rsidR="00FD0178" w:rsidRPr="00E02358" w:rsidRDefault="00FD0178" w:rsidP="00FD0178">
      <w:pPr>
        <w:widowControl w:val="0"/>
        <w:tabs>
          <w:tab w:val="center" w:pos="4961"/>
          <w:tab w:val="right" w:pos="9922"/>
        </w:tabs>
        <w:spacing w:after="0" w:line="240" w:lineRule="auto"/>
        <w:rPr>
          <w:rFonts w:ascii="Times New Roman" w:hAnsi="Times New Roman"/>
          <w:lang w:val="ro-RO"/>
        </w:rPr>
      </w:pPr>
      <w:r w:rsidRPr="00E02358">
        <w:rPr>
          <w:rFonts w:ascii="Times New Roman" w:hAnsi="Times New Roman"/>
          <w:lang w:val="ro-RO"/>
        </w:rPr>
        <w:tab/>
        <w:t xml:space="preserve">- medii lunare </w:t>
      </w:r>
      <w:r>
        <w:rPr>
          <w:rFonts w:ascii="Times New Roman" w:hAnsi="Times New Roman"/>
          <w:lang w:val="ro-RO"/>
        </w:rPr>
        <w:t>şi maxime zilnice în luna aprilie</w:t>
      </w:r>
      <w:r w:rsidRPr="00E02358">
        <w:rPr>
          <w:rFonts w:ascii="Times New Roman" w:hAnsi="Times New Roman"/>
          <w:lang w:val="ro-RO"/>
        </w:rPr>
        <w:t xml:space="preserve"> 20</w:t>
      </w:r>
      <w:r>
        <w:rPr>
          <w:rFonts w:ascii="Times New Roman" w:hAnsi="Times New Roman"/>
          <w:lang w:val="ro-RO"/>
        </w:rPr>
        <w:t>17, comparativ cu luna martie</w:t>
      </w:r>
      <w:r w:rsidRPr="00E02358">
        <w:rPr>
          <w:rFonts w:ascii="Times New Roman" w:hAnsi="Times New Roman"/>
          <w:lang w:val="ro-RO"/>
        </w:rPr>
        <w:t xml:space="preserve"> 2017</w:t>
      </w:r>
      <w:r w:rsidRPr="00E02358">
        <w:rPr>
          <w:rFonts w:ascii="Times New Roman" w:hAnsi="Times New Roman"/>
          <w:lang w:val="ro-RO"/>
        </w:rPr>
        <w:tab/>
      </w:r>
    </w:p>
    <w:tbl>
      <w:tblPr>
        <w:tblW w:w="9822" w:type="dxa"/>
        <w:jc w:val="center"/>
        <w:tblLook w:val="01E0"/>
      </w:tblPr>
      <w:tblGrid>
        <w:gridCol w:w="4836"/>
        <w:gridCol w:w="4986"/>
      </w:tblGrid>
      <w:tr w:rsidR="00FD0178" w:rsidRPr="00E02358" w:rsidTr="002F2AC1">
        <w:trPr>
          <w:trHeight w:val="1390"/>
          <w:jc w:val="center"/>
        </w:trPr>
        <w:tc>
          <w:tcPr>
            <w:tcW w:w="4836" w:type="dxa"/>
            <w:vAlign w:val="center"/>
          </w:tcPr>
          <w:p w:rsidR="00FD0178" w:rsidRPr="00E02358" w:rsidRDefault="00FD0178" w:rsidP="002F2AC1">
            <w:pPr>
              <w:widowControl w:val="0"/>
              <w:spacing w:after="0" w:line="240" w:lineRule="auto"/>
              <w:jc w:val="center"/>
              <w:rPr>
                <w:rFonts w:ascii="Times New Roman" w:hAnsi="Times New Roman"/>
                <w:sz w:val="24"/>
                <w:szCs w:val="24"/>
                <w:lang w:val="ro-RO"/>
              </w:rPr>
            </w:pPr>
            <w:r w:rsidRPr="00E02358">
              <w:rPr>
                <w:rFonts w:ascii="Times New Roman" w:hAnsi="Times New Roman"/>
                <w:noProof/>
                <w:sz w:val="24"/>
                <w:szCs w:val="24"/>
                <w:lang w:val="ro-RO" w:eastAsia="ro-RO"/>
              </w:rPr>
              <w:drawing>
                <wp:inline distT="0" distB="0" distL="0" distR="0">
                  <wp:extent cx="2857500" cy="1085850"/>
                  <wp:effectExtent l="0" t="0" r="0" b="0"/>
                  <wp:docPr id="43"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86" w:type="dxa"/>
            <w:vAlign w:val="center"/>
          </w:tcPr>
          <w:p w:rsidR="00FD0178" w:rsidRPr="00E02358" w:rsidRDefault="00FD0178" w:rsidP="002F2AC1">
            <w:pPr>
              <w:widowControl w:val="0"/>
              <w:spacing w:after="0" w:line="240" w:lineRule="auto"/>
              <w:jc w:val="center"/>
              <w:rPr>
                <w:rFonts w:ascii="Times New Roman" w:hAnsi="Times New Roman"/>
                <w:sz w:val="24"/>
                <w:szCs w:val="24"/>
                <w:lang w:val="ro-RO"/>
              </w:rPr>
            </w:pPr>
            <w:r w:rsidRPr="00E02358">
              <w:rPr>
                <w:rFonts w:ascii="Times New Roman" w:hAnsi="Times New Roman"/>
                <w:noProof/>
                <w:sz w:val="24"/>
                <w:szCs w:val="24"/>
                <w:lang w:val="ro-RO" w:eastAsia="ro-RO"/>
              </w:rPr>
              <w:drawing>
                <wp:inline distT="0" distB="0" distL="0" distR="0">
                  <wp:extent cx="2933700" cy="1047750"/>
                  <wp:effectExtent l="0" t="0" r="0" b="0"/>
                  <wp:docPr id="44"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FD0178" w:rsidRPr="00E02358" w:rsidTr="002F2AC1">
        <w:trPr>
          <w:trHeight w:val="281"/>
          <w:jc w:val="center"/>
        </w:trPr>
        <w:tc>
          <w:tcPr>
            <w:tcW w:w="4836" w:type="dxa"/>
          </w:tcPr>
          <w:p w:rsidR="00FD0178" w:rsidRPr="00E02358" w:rsidRDefault="00FD0178" w:rsidP="002F2AC1">
            <w:pPr>
              <w:widowControl w:val="0"/>
              <w:spacing w:after="0" w:line="240" w:lineRule="auto"/>
              <w:jc w:val="center"/>
              <w:rPr>
                <w:rFonts w:ascii="Times New Roman" w:hAnsi="Times New Roman"/>
                <w:i/>
                <w:sz w:val="24"/>
                <w:szCs w:val="24"/>
                <w:lang w:val="ro-RO"/>
              </w:rPr>
            </w:pPr>
            <w:r w:rsidRPr="00E02358">
              <w:rPr>
                <w:rFonts w:ascii="Times New Roman" w:hAnsi="Times New Roman"/>
                <w:i/>
                <w:sz w:val="24"/>
                <w:szCs w:val="24"/>
                <w:lang w:val="ro-RO"/>
              </w:rPr>
              <w:t xml:space="preserve">a. Măsurători imediate </w:t>
            </w:r>
          </w:p>
        </w:tc>
        <w:tc>
          <w:tcPr>
            <w:tcW w:w="4986" w:type="dxa"/>
          </w:tcPr>
          <w:p w:rsidR="00FD0178" w:rsidRPr="00E02358" w:rsidRDefault="00FD0178" w:rsidP="002F2AC1">
            <w:pPr>
              <w:widowControl w:val="0"/>
              <w:spacing w:after="0" w:line="240" w:lineRule="auto"/>
              <w:jc w:val="center"/>
              <w:rPr>
                <w:rFonts w:ascii="Times New Roman" w:hAnsi="Times New Roman"/>
                <w:i/>
                <w:sz w:val="24"/>
                <w:szCs w:val="24"/>
                <w:lang w:val="ro-RO"/>
              </w:rPr>
            </w:pPr>
            <w:r w:rsidRPr="00E02358">
              <w:rPr>
                <w:rFonts w:ascii="Times New Roman" w:hAnsi="Times New Roman"/>
                <w:i/>
                <w:sz w:val="24"/>
                <w:szCs w:val="24"/>
                <w:lang w:val="ro-RO"/>
              </w:rPr>
              <w:t>b. Măsurători întârziate (la 5 zile)</w:t>
            </w:r>
          </w:p>
        </w:tc>
      </w:tr>
    </w:tbl>
    <w:p w:rsidR="00FD0178" w:rsidRPr="00E02358" w:rsidRDefault="00FD0178" w:rsidP="00FD0178">
      <w:pPr>
        <w:pStyle w:val="Default"/>
        <w:widowControl w:val="0"/>
        <w:jc w:val="both"/>
        <w:rPr>
          <w:rFonts w:ascii="Times New Roman" w:hAnsi="Times New Roman" w:cs="Times New Roman"/>
          <w:i/>
          <w:color w:val="auto"/>
          <w:sz w:val="20"/>
          <w:szCs w:val="20"/>
        </w:rPr>
      </w:pPr>
      <w:r w:rsidRPr="00E02358">
        <w:rPr>
          <w:rFonts w:ascii="Times New Roman" w:hAnsi="Times New Roman" w:cs="Times New Roman"/>
          <w:b/>
          <w:i/>
          <w:color w:val="auto"/>
          <w:sz w:val="20"/>
          <w:szCs w:val="20"/>
        </w:rPr>
        <w:t>Notă</w:t>
      </w:r>
      <w:r w:rsidRPr="00E02358">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FD0178" w:rsidRPr="00E02358" w:rsidRDefault="00FD0178" w:rsidP="00FD0178">
      <w:pPr>
        <w:widowControl w:val="0"/>
        <w:spacing w:after="0" w:line="240" w:lineRule="auto"/>
        <w:jc w:val="center"/>
        <w:rPr>
          <w:rFonts w:ascii="Times New Roman" w:hAnsi="Times New Roman"/>
          <w:sz w:val="4"/>
          <w:szCs w:val="4"/>
          <w:lang w:val="ro-RO"/>
        </w:rPr>
      </w:pPr>
    </w:p>
    <w:p w:rsidR="00FD0178" w:rsidRPr="00E02358" w:rsidRDefault="00FD0178" w:rsidP="00FD0178">
      <w:pPr>
        <w:pStyle w:val="Default"/>
        <w:widowControl w:val="0"/>
        <w:rPr>
          <w:rFonts w:ascii="Times New Roman" w:hAnsi="Times New Roman" w:cs="Times New Roman"/>
          <w:b/>
          <w:bCs/>
          <w:i/>
          <w:iCs/>
          <w:color w:val="auto"/>
          <w:sz w:val="6"/>
          <w:szCs w:val="6"/>
        </w:rPr>
      </w:pPr>
    </w:p>
    <w:p w:rsidR="00FD0178" w:rsidRPr="00E02358" w:rsidRDefault="00FD0178" w:rsidP="00FD0178">
      <w:pPr>
        <w:widowControl w:val="0"/>
        <w:spacing w:after="0" w:line="240" w:lineRule="auto"/>
        <w:ind w:firstLine="709"/>
        <w:jc w:val="both"/>
        <w:rPr>
          <w:rFonts w:ascii="Times New Roman" w:hAnsi="Times New Roman"/>
          <w:sz w:val="24"/>
          <w:szCs w:val="24"/>
          <w:lang w:val="ro-RO"/>
        </w:rPr>
      </w:pPr>
      <w:r w:rsidRPr="00E02358">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FD0178" w:rsidRPr="00D868E4" w:rsidRDefault="00FD0178" w:rsidP="00FD0178">
      <w:pPr>
        <w:widowControl w:val="0"/>
        <w:spacing w:after="0" w:line="240" w:lineRule="auto"/>
        <w:ind w:firstLine="709"/>
        <w:jc w:val="both"/>
        <w:rPr>
          <w:rFonts w:ascii="Times New Roman" w:hAnsi="Times New Roman"/>
          <w:b/>
          <w:bCs/>
          <w:i/>
          <w:iCs/>
          <w:sz w:val="14"/>
          <w:szCs w:val="14"/>
        </w:rPr>
      </w:pPr>
    </w:p>
    <w:p w:rsidR="00FD0178" w:rsidRPr="00E02358" w:rsidRDefault="00FD0178" w:rsidP="00FD0178">
      <w:pPr>
        <w:pStyle w:val="Default"/>
        <w:widowControl w:val="0"/>
        <w:rPr>
          <w:rFonts w:ascii="Times New Roman" w:hAnsi="Times New Roman" w:cs="Times New Roman"/>
          <w:b/>
          <w:bCs/>
          <w:i/>
          <w:iCs/>
          <w:color w:val="auto"/>
        </w:rPr>
      </w:pPr>
      <w:r w:rsidRPr="00E02358">
        <w:rPr>
          <w:rFonts w:ascii="Times New Roman" w:hAnsi="Times New Roman" w:cs="Times New Roman"/>
          <w:b/>
          <w:bCs/>
          <w:i/>
          <w:iCs/>
          <w:color w:val="auto"/>
        </w:rPr>
        <w:t xml:space="preserve">2.4. Radioactivitatea apelor </w:t>
      </w:r>
    </w:p>
    <w:p w:rsidR="00FD0178" w:rsidRPr="00E02358" w:rsidRDefault="00FD0178" w:rsidP="00FD0178">
      <w:pPr>
        <w:widowControl w:val="0"/>
        <w:spacing w:after="0" w:line="240" w:lineRule="auto"/>
        <w:rPr>
          <w:rFonts w:ascii="Times New Roman" w:hAnsi="Times New Roman"/>
          <w:i/>
          <w:sz w:val="10"/>
          <w:szCs w:val="10"/>
          <w:lang w:val="ro-RO"/>
        </w:rPr>
      </w:pPr>
    </w:p>
    <w:p w:rsidR="00FD0178" w:rsidRPr="00E02358" w:rsidRDefault="00FD0178" w:rsidP="00FD0178">
      <w:pPr>
        <w:pStyle w:val="Default"/>
        <w:widowControl w:val="0"/>
        <w:rPr>
          <w:rFonts w:ascii="Times New Roman" w:hAnsi="Times New Roman" w:cs="Times New Roman"/>
          <w:color w:val="auto"/>
          <w:u w:val="single"/>
        </w:rPr>
      </w:pPr>
      <w:r w:rsidRPr="00E02358">
        <w:rPr>
          <w:rFonts w:ascii="Times New Roman" w:hAnsi="Times New Roman" w:cs="Times New Roman"/>
          <w:b/>
          <w:color w:val="auto"/>
        </w:rPr>
        <w:t>2.4.1.</w:t>
      </w:r>
      <w:r w:rsidRPr="00E02358">
        <w:rPr>
          <w:rFonts w:ascii="Times New Roman" w:hAnsi="Times New Roman" w:cs="Times New Roman"/>
          <w:color w:val="auto"/>
        </w:rPr>
        <w:t xml:space="preserve"> </w:t>
      </w:r>
      <w:r w:rsidRPr="00E02358">
        <w:rPr>
          <w:rFonts w:ascii="Times New Roman" w:hAnsi="Times New Roman" w:cs="Times New Roman"/>
          <w:color w:val="auto"/>
          <w:u w:val="single"/>
        </w:rPr>
        <w:t>Program standard</w:t>
      </w:r>
    </w:p>
    <w:p w:rsidR="00FD0178" w:rsidRPr="00E02358" w:rsidRDefault="00FD0178" w:rsidP="00FD0178">
      <w:pPr>
        <w:widowControl w:val="0"/>
        <w:spacing w:after="0" w:line="240" w:lineRule="auto"/>
        <w:rPr>
          <w:rFonts w:ascii="Times New Roman" w:hAnsi="Times New Roman"/>
          <w:i/>
          <w:sz w:val="10"/>
          <w:szCs w:val="10"/>
          <w:lang w:val="ro-RO"/>
        </w:rPr>
      </w:pPr>
    </w:p>
    <w:p w:rsidR="00FD0178" w:rsidRPr="00E02358" w:rsidRDefault="00FD0178" w:rsidP="00FD0178">
      <w:pPr>
        <w:widowControl w:val="0"/>
        <w:spacing w:after="0" w:line="240" w:lineRule="auto"/>
        <w:ind w:firstLine="709"/>
        <w:jc w:val="both"/>
        <w:rPr>
          <w:rFonts w:ascii="Times New Roman" w:hAnsi="Times New Roman"/>
          <w:sz w:val="24"/>
          <w:szCs w:val="24"/>
          <w:lang w:val="ro-RO"/>
        </w:rPr>
      </w:pPr>
      <w:r w:rsidRPr="00E02358">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E02358">
        <w:rPr>
          <w:rFonts w:ascii="Times New Roman" w:hAnsi="Times New Roman"/>
          <w:b/>
          <w:sz w:val="24"/>
          <w:szCs w:val="24"/>
          <w:lang w:val="ro-RO"/>
        </w:rPr>
        <w:t>râul Suceava</w:t>
      </w:r>
      <w:r w:rsidRPr="00E02358">
        <w:rPr>
          <w:rFonts w:ascii="Times New Roman" w:hAnsi="Times New Roman"/>
          <w:sz w:val="24"/>
          <w:szCs w:val="24"/>
          <w:lang w:val="ro-RO"/>
        </w:rPr>
        <w:t>, din secţiunea pod Burdujeni.</w:t>
      </w:r>
    </w:p>
    <w:p w:rsidR="00FD0178" w:rsidRPr="00E02358" w:rsidRDefault="00FD0178" w:rsidP="00FD0178">
      <w:pPr>
        <w:widowControl w:val="0"/>
        <w:spacing w:after="0" w:line="240" w:lineRule="auto"/>
        <w:ind w:firstLine="709"/>
        <w:jc w:val="both"/>
        <w:rPr>
          <w:rFonts w:ascii="Times New Roman" w:hAnsi="Times New Roman"/>
          <w:sz w:val="10"/>
          <w:szCs w:val="10"/>
          <w:lang w:val="ro-RO"/>
        </w:rPr>
      </w:pPr>
    </w:p>
    <w:p w:rsidR="00FD0178" w:rsidRPr="00E02358" w:rsidRDefault="00FD0178" w:rsidP="00FD0178">
      <w:pPr>
        <w:widowControl w:val="0"/>
        <w:spacing w:after="0" w:line="240" w:lineRule="auto"/>
        <w:jc w:val="center"/>
        <w:rPr>
          <w:rFonts w:ascii="Times New Roman" w:hAnsi="Times New Roman"/>
          <w:lang w:val="ro-RO"/>
        </w:rPr>
      </w:pPr>
      <w:r w:rsidRPr="00E02358">
        <w:rPr>
          <w:rFonts w:ascii="Times New Roman" w:hAnsi="Times New Roman"/>
          <w:lang w:val="ro-RO"/>
        </w:rPr>
        <w:t>Fig. 2.4.1.1. Apă brută (râu Suceava - Burdujeni), activităţi specifice beta globale</w:t>
      </w:r>
      <w:r w:rsidRPr="00E02358">
        <w:rPr>
          <w:rFonts w:ascii="Times New Roman" w:hAnsi="Times New Roman"/>
          <w:i/>
          <w:lang w:val="ro-RO"/>
        </w:rPr>
        <w:t xml:space="preserve"> </w:t>
      </w:r>
      <w:r w:rsidRPr="00E02358">
        <w:rPr>
          <w:rFonts w:ascii="Times New Roman" w:hAnsi="Times New Roman"/>
          <w:b/>
          <w:lang w:val="ro-RO"/>
        </w:rPr>
        <w:t>imediate</w:t>
      </w:r>
      <w:r w:rsidRPr="00E02358">
        <w:rPr>
          <w:rFonts w:ascii="Times New Roman" w:hAnsi="Times New Roman"/>
          <w:lang w:val="ro-RO"/>
        </w:rPr>
        <w:t xml:space="preserve"> </w:t>
      </w:r>
      <w:r w:rsidRPr="004806AE">
        <w:rPr>
          <w:rFonts w:ascii="Times New Roman" w:hAnsi="Times New Roman"/>
          <w:lang w:val="ro-RO"/>
        </w:rPr>
        <w:t xml:space="preserve">şi </w:t>
      </w:r>
      <w:r w:rsidRPr="004806AE">
        <w:rPr>
          <w:rFonts w:ascii="Times New Roman" w:hAnsi="Times New Roman"/>
          <w:b/>
          <w:lang w:val="ro-RO"/>
        </w:rPr>
        <w:t>întârziate</w:t>
      </w:r>
    </w:p>
    <w:p w:rsidR="00FD0178" w:rsidRPr="00E02358" w:rsidRDefault="00FD0178" w:rsidP="00FD0178">
      <w:pPr>
        <w:pStyle w:val="ListParagraph"/>
        <w:widowControl w:val="0"/>
        <w:rPr>
          <w:sz w:val="22"/>
          <w:szCs w:val="22"/>
          <w:lang w:val="ro-RO"/>
        </w:rPr>
      </w:pPr>
      <w:r w:rsidRPr="00E02358">
        <w:rPr>
          <w:sz w:val="22"/>
          <w:szCs w:val="22"/>
          <w:lang w:val="ro-RO"/>
        </w:rPr>
        <w:t xml:space="preserve">- medii lunare </w:t>
      </w:r>
      <w:r>
        <w:rPr>
          <w:sz w:val="22"/>
          <w:szCs w:val="22"/>
          <w:lang w:val="ro-RO"/>
        </w:rPr>
        <w:t>şi maxime zilnice în luna aprilie</w:t>
      </w:r>
      <w:r w:rsidRPr="00E02358">
        <w:rPr>
          <w:sz w:val="22"/>
          <w:szCs w:val="22"/>
          <w:lang w:val="ro-RO"/>
        </w:rPr>
        <w:t xml:space="preserve"> 20</w:t>
      </w:r>
      <w:r>
        <w:rPr>
          <w:sz w:val="22"/>
          <w:szCs w:val="22"/>
          <w:lang w:val="ro-RO"/>
        </w:rPr>
        <w:t>17, comparativ cu luna martie</w:t>
      </w:r>
      <w:r w:rsidRPr="00E02358">
        <w:rPr>
          <w:sz w:val="22"/>
          <w:szCs w:val="22"/>
          <w:lang w:val="ro-RO"/>
        </w:rPr>
        <w:t xml:space="preserve"> 2017</w:t>
      </w:r>
    </w:p>
    <w:tbl>
      <w:tblPr>
        <w:tblW w:w="0" w:type="auto"/>
        <w:jc w:val="center"/>
        <w:tblInd w:w="292" w:type="dxa"/>
        <w:tblLook w:val="01E0"/>
      </w:tblPr>
      <w:tblGrid>
        <w:gridCol w:w="4637"/>
        <w:gridCol w:w="4857"/>
      </w:tblGrid>
      <w:tr w:rsidR="00FD0178" w:rsidRPr="00E02358" w:rsidTr="002F2AC1">
        <w:trPr>
          <w:trHeight w:val="1209"/>
          <w:jc w:val="center"/>
        </w:trPr>
        <w:tc>
          <w:tcPr>
            <w:tcW w:w="4637" w:type="dxa"/>
            <w:vAlign w:val="center"/>
          </w:tcPr>
          <w:p w:rsidR="00FD0178" w:rsidRPr="00E02358" w:rsidRDefault="00FD0178" w:rsidP="002F2AC1">
            <w:pPr>
              <w:widowControl w:val="0"/>
              <w:spacing w:after="0" w:line="240" w:lineRule="auto"/>
              <w:jc w:val="center"/>
              <w:rPr>
                <w:rFonts w:ascii="Times New Roman" w:hAnsi="Times New Roman"/>
                <w:sz w:val="24"/>
                <w:szCs w:val="24"/>
                <w:lang w:val="ro-RO"/>
              </w:rPr>
            </w:pPr>
            <w:r w:rsidRPr="00E02358">
              <w:rPr>
                <w:rFonts w:ascii="Times New Roman" w:hAnsi="Times New Roman"/>
                <w:noProof/>
                <w:sz w:val="24"/>
                <w:szCs w:val="24"/>
                <w:lang w:val="ro-RO" w:eastAsia="ro-RO"/>
              </w:rPr>
              <w:drawing>
                <wp:inline distT="0" distB="0" distL="0" distR="0">
                  <wp:extent cx="2476500" cy="935567"/>
                  <wp:effectExtent l="0" t="0" r="0" b="0"/>
                  <wp:docPr id="4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57" w:type="dxa"/>
            <w:vAlign w:val="center"/>
          </w:tcPr>
          <w:p w:rsidR="00FD0178" w:rsidRPr="00E02358" w:rsidRDefault="00FD0178" w:rsidP="002F2AC1">
            <w:pPr>
              <w:widowControl w:val="0"/>
              <w:spacing w:after="0" w:line="240" w:lineRule="auto"/>
              <w:jc w:val="center"/>
              <w:rPr>
                <w:rFonts w:ascii="Times New Roman" w:hAnsi="Times New Roman"/>
                <w:sz w:val="24"/>
                <w:szCs w:val="24"/>
                <w:lang w:val="ro-RO"/>
              </w:rPr>
            </w:pPr>
            <w:r w:rsidRPr="00E02358">
              <w:rPr>
                <w:rFonts w:ascii="Times New Roman" w:hAnsi="Times New Roman"/>
                <w:noProof/>
                <w:sz w:val="24"/>
                <w:szCs w:val="24"/>
                <w:lang w:val="ro-RO" w:eastAsia="ro-RO"/>
              </w:rPr>
              <w:drawing>
                <wp:inline distT="0" distB="0" distL="0" distR="0">
                  <wp:extent cx="2466975" cy="908886"/>
                  <wp:effectExtent l="0" t="0" r="0" b="0"/>
                  <wp:docPr id="4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D0178" w:rsidRPr="00E02358" w:rsidTr="002F2AC1">
        <w:trPr>
          <w:trHeight w:val="80"/>
          <w:jc w:val="center"/>
        </w:trPr>
        <w:tc>
          <w:tcPr>
            <w:tcW w:w="4637" w:type="dxa"/>
          </w:tcPr>
          <w:p w:rsidR="00FD0178" w:rsidRPr="00E02358" w:rsidRDefault="00FD0178" w:rsidP="002F2AC1">
            <w:pPr>
              <w:widowControl w:val="0"/>
              <w:spacing w:after="0" w:line="240" w:lineRule="auto"/>
              <w:jc w:val="center"/>
              <w:rPr>
                <w:rFonts w:ascii="Times New Roman" w:hAnsi="Times New Roman"/>
                <w:i/>
                <w:sz w:val="24"/>
                <w:szCs w:val="24"/>
                <w:lang w:val="ro-RO"/>
              </w:rPr>
            </w:pPr>
            <w:r w:rsidRPr="00E02358">
              <w:rPr>
                <w:rFonts w:ascii="Times New Roman" w:hAnsi="Times New Roman"/>
                <w:i/>
                <w:sz w:val="24"/>
                <w:szCs w:val="24"/>
                <w:lang w:val="ro-RO"/>
              </w:rPr>
              <w:t>a. Măsurători imediate</w:t>
            </w:r>
          </w:p>
        </w:tc>
        <w:tc>
          <w:tcPr>
            <w:tcW w:w="4857" w:type="dxa"/>
          </w:tcPr>
          <w:p w:rsidR="00FD0178" w:rsidRPr="00E02358" w:rsidRDefault="00FD0178" w:rsidP="002F2AC1">
            <w:pPr>
              <w:widowControl w:val="0"/>
              <w:spacing w:after="0" w:line="240" w:lineRule="auto"/>
              <w:jc w:val="center"/>
              <w:rPr>
                <w:rFonts w:ascii="Times New Roman" w:hAnsi="Times New Roman"/>
                <w:i/>
                <w:sz w:val="24"/>
                <w:szCs w:val="24"/>
                <w:lang w:val="ro-RO"/>
              </w:rPr>
            </w:pPr>
            <w:r w:rsidRPr="00E02358">
              <w:rPr>
                <w:rFonts w:ascii="Times New Roman" w:hAnsi="Times New Roman"/>
                <w:i/>
                <w:sz w:val="24"/>
                <w:szCs w:val="24"/>
                <w:lang w:val="ro-RO"/>
              </w:rPr>
              <w:t>b. Măsurători întârziate (la 5 zile)</w:t>
            </w:r>
          </w:p>
        </w:tc>
      </w:tr>
    </w:tbl>
    <w:p w:rsidR="00FD0178" w:rsidRPr="00E02358" w:rsidRDefault="00FD0178" w:rsidP="00FD0178">
      <w:pPr>
        <w:pStyle w:val="Default"/>
        <w:widowControl w:val="0"/>
        <w:jc w:val="both"/>
        <w:rPr>
          <w:rFonts w:ascii="Times New Roman" w:hAnsi="Times New Roman" w:cs="Times New Roman"/>
          <w:i/>
          <w:color w:val="auto"/>
          <w:sz w:val="20"/>
          <w:szCs w:val="20"/>
        </w:rPr>
      </w:pPr>
      <w:r w:rsidRPr="00E02358">
        <w:rPr>
          <w:rFonts w:ascii="Times New Roman" w:hAnsi="Times New Roman" w:cs="Times New Roman"/>
          <w:b/>
          <w:i/>
          <w:color w:val="auto"/>
          <w:sz w:val="20"/>
          <w:szCs w:val="20"/>
        </w:rPr>
        <w:t>Notă</w:t>
      </w:r>
      <w:r w:rsidRPr="00E02358">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FD0178" w:rsidRPr="00E02358" w:rsidRDefault="00FD0178" w:rsidP="00FD0178">
      <w:pPr>
        <w:widowControl w:val="0"/>
        <w:spacing w:after="0" w:line="240" w:lineRule="auto"/>
        <w:ind w:firstLine="709"/>
        <w:jc w:val="both"/>
        <w:rPr>
          <w:rFonts w:ascii="Times New Roman" w:hAnsi="Times New Roman"/>
          <w:sz w:val="6"/>
          <w:szCs w:val="6"/>
          <w:lang w:val="ro-RO"/>
        </w:rPr>
      </w:pPr>
    </w:p>
    <w:p w:rsidR="00FD0178" w:rsidRPr="00E02358" w:rsidRDefault="00FD0178" w:rsidP="00FD0178">
      <w:pPr>
        <w:widowControl w:val="0"/>
        <w:spacing w:after="0" w:line="240" w:lineRule="auto"/>
        <w:ind w:firstLine="709"/>
        <w:jc w:val="both"/>
        <w:rPr>
          <w:rFonts w:ascii="Times New Roman" w:hAnsi="Times New Roman"/>
          <w:sz w:val="24"/>
          <w:szCs w:val="24"/>
          <w:lang w:val="ro-RO"/>
        </w:rPr>
      </w:pPr>
      <w:r w:rsidRPr="00E02358">
        <w:rPr>
          <w:rFonts w:ascii="Times New Roman" w:hAnsi="Times New Roman"/>
          <w:sz w:val="24"/>
          <w:szCs w:val="24"/>
          <w:lang w:val="ro-RO"/>
        </w:rPr>
        <w:t xml:space="preserve">Din fig. 2.4.1.1. se constată că valorile medii lunare ale activităţii beta globale imediate şi întârziate a </w:t>
      </w:r>
      <w:r>
        <w:rPr>
          <w:rFonts w:ascii="Times New Roman" w:hAnsi="Times New Roman"/>
          <w:sz w:val="24"/>
          <w:szCs w:val="24"/>
          <w:lang w:val="ro-RO"/>
        </w:rPr>
        <w:t>apei râului Suceava în luna aprilie</w:t>
      </w:r>
      <w:r w:rsidRPr="00E02358">
        <w:rPr>
          <w:rFonts w:ascii="Times New Roman" w:hAnsi="Times New Roman"/>
          <w:sz w:val="24"/>
          <w:szCs w:val="24"/>
          <w:lang w:val="ro-RO"/>
        </w:rPr>
        <w:t xml:space="preserve"> 2017 au variat în limitele fondului natural</w:t>
      </w:r>
      <w:r>
        <w:rPr>
          <w:rFonts w:ascii="Times New Roman" w:hAnsi="Times New Roman"/>
          <w:sz w:val="24"/>
          <w:szCs w:val="24"/>
          <w:lang w:val="ro-RO"/>
        </w:rPr>
        <w:t xml:space="preserve"> în raport cu cele din martie</w:t>
      </w:r>
      <w:r w:rsidRPr="00E02358">
        <w:rPr>
          <w:rFonts w:ascii="Times New Roman" w:hAnsi="Times New Roman"/>
          <w:sz w:val="24"/>
          <w:szCs w:val="24"/>
          <w:lang w:val="ro-RO"/>
        </w:rPr>
        <w:t xml:space="preserve"> 2017. </w:t>
      </w:r>
    </w:p>
    <w:p w:rsidR="00FD0178" w:rsidRPr="00E02358" w:rsidRDefault="00FD0178" w:rsidP="00FD0178">
      <w:pPr>
        <w:widowControl w:val="0"/>
        <w:spacing w:after="0" w:line="240" w:lineRule="auto"/>
        <w:rPr>
          <w:rFonts w:ascii="Times New Roman" w:hAnsi="Times New Roman"/>
          <w:i/>
          <w:sz w:val="10"/>
          <w:szCs w:val="10"/>
          <w:lang w:val="ro-RO"/>
        </w:rPr>
      </w:pPr>
    </w:p>
    <w:p w:rsidR="00FD0178" w:rsidRPr="003441E3" w:rsidRDefault="00FD0178" w:rsidP="00FD0178">
      <w:pPr>
        <w:widowControl w:val="0"/>
        <w:spacing w:after="0" w:line="240" w:lineRule="auto"/>
        <w:jc w:val="both"/>
        <w:rPr>
          <w:rFonts w:ascii="Times New Roman" w:hAnsi="Times New Roman"/>
          <w:sz w:val="24"/>
          <w:szCs w:val="24"/>
          <w:u w:val="single"/>
          <w:lang w:val="ro-RO"/>
        </w:rPr>
      </w:pPr>
      <w:r w:rsidRPr="00E02358">
        <w:rPr>
          <w:rFonts w:ascii="Times New Roman" w:hAnsi="Times New Roman"/>
          <w:b/>
          <w:sz w:val="24"/>
          <w:szCs w:val="24"/>
          <w:lang w:val="ro-RO"/>
        </w:rPr>
        <w:t>2.4.2.</w:t>
      </w:r>
      <w:r w:rsidRPr="00E02358">
        <w:rPr>
          <w:rFonts w:ascii="Times New Roman" w:hAnsi="Times New Roman"/>
          <w:b/>
          <w:i/>
          <w:sz w:val="24"/>
          <w:szCs w:val="24"/>
          <w:lang w:val="ro-RO"/>
        </w:rPr>
        <w:t xml:space="preserve"> </w:t>
      </w:r>
      <w:r w:rsidRPr="00E02358">
        <w:rPr>
          <w:rFonts w:ascii="Times New Roman" w:hAnsi="Times New Roman"/>
          <w:sz w:val="24"/>
          <w:szCs w:val="24"/>
          <w:u w:val="single"/>
          <w:lang w:val="ro-RO"/>
        </w:rPr>
        <w:t>Program special</w:t>
      </w:r>
    </w:p>
    <w:p w:rsidR="00FD0178" w:rsidRPr="003441E3" w:rsidRDefault="00FD0178" w:rsidP="00FD0178">
      <w:pPr>
        <w:widowControl w:val="0"/>
        <w:spacing w:after="0" w:line="240" w:lineRule="auto"/>
        <w:ind w:firstLine="709"/>
        <w:jc w:val="both"/>
        <w:rPr>
          <w:rFonts w:ascii="Times New Roman" w:hAnsi="Times New Roman"/>
          <w:sz w:val="24"/>
          <w:szCs w:val="24"/>
          <w:lang w:val="ro-RO"/>
        </w:rPr>
      </w:pPr>
      <w:r w:rsidRPr="003441E3">
        <w:rPr>
          <w:rFonts w:ascii="Times New Roman" w:hAnsi="Times New Roman"/>
          <w:sz w:val="24"/>
          <w:szCs w:val="24"/>
          <w:lang w:val="ro-RO"/>
        </w:rPr>
        <w:t xml:space="preserve">În luna aprilie 2017 s-a prelevat şi măsurat o probă trimestrială de </w:t>
      </w:r>
      <w:r w:rsidRPr="003441E3">
        <w:rPr>
          <w:rFonts w:ascii="Times New Roman" w:hAnsi="Times New Roman"/>
          <w:b/>
          <w:sz w:val="24"/>
          <w:szCs w:val="24"/>
          <w:lang w:val="ro-RO"/>
        </w:rPr>
        <w:t>apă freatică</w:t>
      </w:r>
      <w:r>
        <w:rPr>
          <w:rFonts w:ascii="Times New Roman" w:hAnsi="Times New Roman"/>
          <w:sz w:val="24"/>
          <w:szCs w:val="24"/>
          <w:lang w:val="ro-RO"/>
        </w:rPr>
        <w:t>, a cărei activitate beta globală s-a încadrat în limite normale faţă de cea măsurată anterior</w:t>
      </w:r>
      <w:r w:rsidRPr="003441E3">
        <w:rPr>
          <w:rFonts w:ascii="Times New Roman" w:hAnsi="Times New Roman"/>
          <w:sz w:val="24"/>
          <w:szCs w:val="24"/>
          <w:lang w:val="ro-RO"/>
        </w:rPr>
        <w:t xml:space="preserve"> (fig. 2.4.2.1).</w:t>
      </w:r>
    </w:p>
    <w:p w:rsidR="00FD0178" w:rsidRPr="00E02358" w:rsidRDefault="00FD0178" w:rsidP="00FD0178">
      <w:pPr>
        <w:pStyle w:val="ListParagraph"/>
        <w:widowControl w:val="0"/>
        <w:ind w:left="1070"/>
        <w:jc w:val="both"/>
        <w:rPr>
          <w:sz w:val="6"/>
          <w:szCs w:val="6"/>
          <w:lang w:val="ro-RO"/>
        </w:rPr>
      </w:pPr>
    </w:p>
    <w:p w:rsidR="00FD0178" w:rsidRPr="00E02358" w:rsidRDefault="00FD0178" w:rsidP="00FD0178">
      <w:pPr>
        <w:widowControl w:val="0"/>
        <w:spacing w:after="0" w:line="240" w:lineRule="auto"/>
        <w:jc w:val="center"/>
        <w:rPr>
          <w:rFonts w:ascii="Times New Roman" w:hAnsi="Times New Roman"/>
          <w:lang w:val="ro-RO"/>
        </w:rPr>
      </w:pPr>
      <w:r w:rsidRPr="00E02358">
        <w:rPr>
          <w:rFonts w:ascii="Times New Roman" w:hAnsi="Times New Roman"/>
          <w:lang w:val="ro-RO"/>
        </w:rPr>
        <w:t>Fig. 2.4.2.1.  Apă freatică – activit</w:t>
      </w:r>
      <w:r>
        <w:rPr>
          <w:rFonts w:ascii="Times New Roman" w:hAnsi="Times New Roman"/>
          <w:lang w:val="ro-RO"/>
        </w:rPr>
        <w:t>ăţi beta globale la probe trimestriale</w:t>
      </w:r>
    </w:p>
    <w:p w:rsidR="00FD0178" w:rsidRPr="00E02358" w:rsidRDefault="00FD0178" w:rsidP="00FD0178">
      <w:pPr>
        <w:widowControl w:val="0"/>
        <w:spacing w:after="0" w:line="240" w:lineRule="auto"/>
        <w:jc w:val="center"/>
        <w:rPr>
          <w:rFonts w:ascii="Times New Roman" w:hAnsi="Times New Roman"/>
          <w:lang w:val="ro-RO"/>
        </w:rPr>
      </w:pPr>
      <w:r w:rsidRPr="00E02358">
        <w:rPr>
          <w:rFonts w:ascii="Times New Roman" w:hAnsi="Times New Roman"/>
          <w:lang w:val="ro-RO"/>
        </w:rPr>
        <w:t>– măsurători la 5 zile de la prelevare</w:t>
      </w:r>
    </w:p>
    <w:p w:rsidR="00FD0178" w:rsidRPr="00FB1B04" w:rsidRDefault="00FD0178" w:rsidP="00FD0178">
      <w:pPr>
        <w:widowControl w:val="0"/>
        <w:spacing w:after="0" w:line="240" w:lineRule="auto"/>
        <w:jc w:val="center"/>
        <w:rPr>
          <w:b/>
          <w:i/>
          <w:noProof/>
          <w:lang w:eastAsia="ro-RO"/>
        </w:rPr>
      </w:pPr>
      <w:r w:rsidRPr="00E02358">
        <w:rPr>
          <w:noProof/>
          <w:lang w:val="ro-RO" w:eastAsia="ro-RO"/>
        </w:rPr>
        <w:drawing>
          <wp:inline distT="0" distB="0" distL="0" distR="0">
            <wp:extent cx="2819400" cy="1419225"/>
            <wp:effectExtent l="0" t="0" r="0" b="0"/>
            <wp:docPr id="4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D0178" w:rsidRPr="00E02358" w:rsidRDefault="00FD0178" w:rsidP="00FD0178">
      <w:pPr>
        <w:widowControl w:val="0"/>
        <w:spacing w:after="0" w:line="240" w:lineRule="auto"/>
        <w:ind w:firstLine="709"/>
        <w:jc w:val="both"/>
        <w:rPr>
          <w:rFonts w:ascii="Times New Roman" w:hAnsi="Times New Roman"/>
          <w:sz w:val="8"/>
          <w:szCs w:val="8"/>
          <w:lang w:val="ro-RO"/>
        </w:rPr>
      </w:pPr>
    </w:p>
    <w:p w:rsidR="00FD0178" w:rsidRPr="00E02358" w:rsidRDefault="00FD0178" w:rsidP="00FD0178">
      <w:pPr>
        <w:widowControl w:val="0"/>
        <w:spacing w:after="0" w:line="240" w:lineRule="auto"/>
        <w:ind w:firstLine="709"/>
        <w:jc w:val="both"/>
        <w:rPr>
          <w:rFonts w:ascii="Times New Roman" w:hAnsi="Times New Roman"/>
          <w:sz w:val="6"/>
          <w:szCs w:val="6"/>
          <w:lang w:val="ro-RO"/>
        </w:rPr>
      </w:pPr>
      <w:r w:rsidRPr="00E02358">
        <w:rPr>
          <w:rFonts w:ascii="Times New Roman" w:hAnsi="Times New Roman"/>
          <w:sz w:val="24"/>
          <w:szCs w:val="24"/>
          <w:lang w:val="ro-RO"/>
        </w:rPr>
        <w:t xml:space="preserve">Valorile beta şi alfa globale măsurate s-au situat sub valorile indicate în anexa 2 pct. 4 la </w:t>
      </w:r>
      <w:r w:rsidRPr="00E02358">
        <w:rPr>
          <w:rFonts w:ascii="Times New Roman" w:hAnsi="Times New Roman"/>
          <w:i/>
          <w:sz w:val="24"/>
          <w:szCs w:val="24"/>
          <w:lang w:val="ro-RO"/>
        </w:rPr>
        <w:t>Legea nr. 301/2015 privind stabilirea cerinţelor de protecţie a sănătăţii populaţiei în ceea ce priveşte substanţele radioactive din apa potabilă</w:t>
      </w:r>
      <w:r w:rsidRPr="00E02358">
        <w:rPr>
          <w:rFonts w:ascii="Times New Roman" w:hAnsi="Times New Roman"/>
          <w:sz w:val="24"/>
          <w:szCs w:val="24"/>
          <w:lang w:val="ro-RO"/>
        </w:rPr>
        <w:t xml:space="preserve">, pentru activitatea alfa globală sau beta reziduală (diferenţa dintre concentraţia de activitate beta globală şi concentraţia de activitate a radionuclidului </w:t>
      </w:r>
      <w:r w:rsidRPr="00E02358">
        <w:rPr>
          <w:rFonts w:ascii="Times New Roman" w:hAnsi="Times New Roman"/>
          <w:sz w:val="24"/>
          <w:szCs w:val="24"/>
          <w:vertAlign w:val="superscript"/>
          <w:lang w:val="ro-RO"/>
        </w:rPr>
        <w:t>40</w:t>
      </w:r>
      <w:r w:rsidRPr="00E02358">
        <w:rPr>
          <w:rFonts w:ascii="Times New Roman" w:hAnsi="Times New Roman"/>
          <w:sz w:val="24"/>
          <w:szCs w:val="24"/>
          <w:lang w:val="ro-RO"/>
        </w:rPr>
        <w:t xml:space="preserve">K), de </w:t>
      </w:r>
      <w:r w:rsidRPr="00E02358">
        <w:rPr>
          <w:rFonts w:ascii="Times New Roman" w:hAnsi="Times New Roman"/>
          <w:b/>
          <w:i/>
          <w:sz w:val="24"/>
          <w:szCs w:val="24"/>
          <w:lang w:val="ro-RO"/>
        </w:rPr>
        <w:t>1000 Bq/mc</w:t>
      </w:r>
      <w:r w:rsidRPr="00E02358">
        <w:rPr>
          <w:rFonts w:ascii="Times New Roman" w:hAnsi="Times New Roman"/>
          <w:sz w:val="24"/>
          <w:szCs w:val="24"/>
          <w:lang w:val="ro-RO"/>
        </w:rPr>
        <w:t xml:space="preserve"> pentru activitatea</w:t>
      </w:r>
      <w:r w:rsidRPr="00E02358">
        <w:rPr>
          <w:rFonts w:ascii="Times New Roman" w:hAnsi="Times New Roman"/>
          <w:sz w:val="24"/>
          <w:szCs w:val="24"/>
          <w:vertAlign w:val="superscript"/>
          <w:lang w:val="ro-RO"/>
        </w:rPr>
        <w:t xml:space="preserve"> </w:t>
      </w:r>
      <w:r w:rsidRPr="00E02358">
        <w:rPr>
          <w:rFonts w:ascii="Times New Roman" w:hAnsi="Times New Roman"/>
          <w:sz w:val="24"/>
          <w:szCs w:val="24"/>
          <w:lang w:val="ro-RO"/>
        </w:rPr>
        <w:t xml:space="preserve">beta globală şi </w:t>
      </w:r>
      <w:r w:rsidRPr="00E02358">
        <w:rPr>
          <w:rFonts w:ascii="Times New Roman" w:hAnsi="Times New Roman"/>
          <w:b/>
          <w:i/>
          <w:sz w:val="24"/>
          <w:szCs w:val="24"/>
          <w:lang w:val="ro-RO"/>
        </w:rPr>
        <w:t xml:space="preserve">100 </w:t>
      </w:r>
      <w:r w:rsidRPr="00E02358">
        <w:rPr>
          <w:rFonts w:ascii="Times New Roman" w:hAnsi="Times New Roman"/>
          <w:b/>
          <w:i/>
          <w:spacing w:val="-4"/>
          <w:sz w:val="24"/>
          <w:szCs w:val="24"/>
          <w:lang w:val="ro-RO"/>
        </w:rPr>
        <w:t>Bq/mc</w:t>
      </w:r>
      <w:r w:rsidRPr="00E02358">
        <w:rPr>
          <w:rFonts w:ascii="Times New Roman" w:hAnsi="Times New Roman"/>
          <w:spacing w:val="-4"/>
          <w:sz w:val="24"/>
          <w:szCs w:val="24"/>
          <w:lang w:val="ro-RO"/>
        </w:rPr>
        <w:t xml:space="preserve"> </w:t>
      </w:r>
      <w:r w:rsidRPr="00E02358">
        <w:rPr>
          <w:rFonts w:ascii="Times New Roman" w:hAnsi="Times New Roman"/>
          <w:sz w:val="24"/>
          <w:szCs w:val="24"/>
          <w:lang w:val="ro-RO"/>
        </w:rPr>
        <w:t xml:space="preserve">pentru activitatea alfa globală, fără a se scădea concentraţia de activitate a radionuclidului </w:t>
      </w:r>
      <w:r w:rsidRPr="00E02358">
        <w:rPr>
          <w:rFonts w:ascii="Times New Roman" w:hAnsi="Times New Roman"/>
          <w:sz w:val="24"/>
          <w:szCs w:val="24"/>
          <w:vertAlign w:val="superscript"/>
          <w:lang w:val="ro-RO"/>
        </w:rPr>
        <w:t>40</w:t>
      </w:r>
      <w:r w:rsidRPr="00E02358">
        <w:rPr>
          <w:rFonts w:ascii="Times New Roman" w:hAnsi="Times New Roman"/>
          <w:sz w:val="24"/>
          <w:szCs w:val="24"/>
          <w:lang w:val="ro-RO"/>
        </w:rPr>
        <w:t xml:space="preserve">K (care nu se determină în lab. APM Suceava). </w:t>
      </w:r>
    </w:p>
    <w:p w:rsidR="00FD0178" w:rsidRPr="00D868E4" w:rsidRDefault="00FD0178" w:rsidP="00FD0178">
      <w:pPr>
        <w:widowControl w:val="0"/>
        <w:spacing w:after="0" w:line="240" w:lineRule="auto"/>
        <w:jc w:val="both"/>
        <w:rPr>
          <w:rFonts w:ascii="Times New Roman" w:hAnsi="Times New Roman"/>
          <w:b/>
          <w:i/>
          <w:sz w:val="14"/>
          <w:szCs w:val="14"/>
          <w:lang w:val="ro-RO"/>
        </w:rPr>
      </w:pPr>
    </w:p>
    <w:p w:rsidR="00FD0178" w:rsidRPr="00E02358" w:rsidRDefault="00FD0178" w:rsidP="00FD0178">
      <w:pPr>
        <w:widowControl w:val="0"/>
        <w:spacing w:after="0" w:line="240" w:lineRule="auto"/>
        <w:jc w:val="both"/>
        <w:rPr>
          <w:rFonts w:ascii="Times New Roman" w:hAnsi="Times New Roman"/>
          <w:b/>
          <w:i/>
          <w:sz w:val="24"/>
          <w:szCs w:val="24"/>
          <w:lang w:val="ro-RO"/>
        </w:rPr>
      </w:pPr>
      <w:r w:rsidRPr="00E02358">
        <w:rPr>
          <w:rFonts w:ascii="Times New Roman" w:hAnsi="Times New Roman"/>
          <w:b/>
          <w:i/>
          <w:sz w:val="24"/>
          <w:szCs w:val="24"/>
          <w:lang w:val="ro-RO"/>
        </w:rPr>
        <w:t xml:space="preserve">2.5. Radioactivitatea solului </w:t>
      </w:r>
    </w:p>
    <w:p w:rsidR="00FD0178" w:rsidRPr="00D868E4" w:rsidRDefault="00FD0178" w:rsidP="00FD0178">
      <w:pPr>
        <w:widowControl w:val="0"/>
        <w:spacing w:after="0" w:line="240" w:lineRule="auto"/>
        <w:rPr>
          <w:rFonts w:ascii="Times New Roman" w:hAnsi="Times New Roman"/>
          <w:i/>
          <w:sz w:val="10"/>
          <w:szCs w:val="10"/>
          <w:lang w:val="ro-RO"/>
        </w:rPr>
      </w:pPr>
    </w:p>
    <w:p w:rsidR="00FD0178" w:rsidRPr="00E02358" w:rsidRDefault="00FD0178" w:rsidP="00FD0178">
      <w:pPr>
        <w:pStyle w:val="Default"/>
        <w:widowControl w:val="0"/>
        <w:rPr>
          <w:rFonts w:ascii="Times New Roman" w:hAnsi="Times New Roman" w:cs="Times New Roman"/>
          <w:color w:val="auto"/>
          <w:u w:val="single"/>
        </w:rPr>
      </w:pPr>
      <w:r w:rsidRPr="00E02358">
        <w:rPr>
          <w:rFonts w:ascii="Times New Roman" w:hAnsi="Times New Roman" w:cs="Times New Roman"/>
          <w:b/>
          <w:color w:val="auto"/>
        </w:rPr>
        <w:t>2.5.1.</w:t>
      </w:r>
      <w:r w:rsidRPr="00E02358">
        <w:rPr>
          <w:rFonts w:ascii="Times New Roman" w:hAnsi="Times New Roman" w:cs="Times New Roman"/>
          <w:color w:val="auto"/>
        </w:rPr>
        <w:t xml:space="preserve"> </w:t>
      </w:r>
      <w:r w:rsidRPr="00E02358">
        <w:rPr>
          <w:rFonts w:ascii="Times New Roman" w:hAnsi="Times New Roman" w:cs="Times New Roman"/>
          <w:color w:val="auto"/>
          <w:u w:val="single"/>
        </w:rPr>
        <w:t>Program standard</w:t>
      </w:r>
    </w:p>
    <w:p w:rsidR="00D868E4" w:rsidRPr="00E02358" w:rsidRDefault="00D868E4" w:rsidP="00D868E4">
      <w:pPr>
        <w:widowControl w:val="0"/>
        <w:spacing w:after="0" w:line="240" w:lineRule="auto"/>
        <w:rPr>
          <w:rFonts w:ascii="Times New Roman" w:hAnsi="Times New Roman"/>
          <w:i/>
          <w:sz w:val="10"/>
          <w:szCs w:val="10"/>
          <w:lang w:val="ro-RO"/>
        </w:rPr>
      </w:pPr>
    </w:p>
    <w:p w:rsidR="00D868E4" w:rsidRDefault="00FD0178" w:rsidP="00FD0178">
      <w:pPr>
        <w:widowControl w:val="0"/>
        <w:spacing w:after="0" w:line="240" w:lineRule="auto"/>
        <w:ind w:firstLine="709"/>
        <w:jc w:val="both"/>
        <w:rPr>
          <w:rFonts w:ascii="Times New Roman" w:hAnsi="Times New Roman"/>
          <w:sz w:val="24"/>
          <w:szCs w:val="24"/>
          <w:lang w:val="ro-RO"/>
        </w:rPr>
      </w:pPr>
      <w:r w:rsidRPr="00E02358">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D868E4" w:rsidRPr="00E02358" w:rsidRDefault="00D868E4" w:rsidP="00D868E4">
      <w:pPr>
        <w:widowControl w:val="0"/>
        <w:spacing w:after="0" w:line="240" w:lineRule="auto"/>
        <w:rPr>
          <w:rFonts w:ascii="Times New Roman" w:hAnsi="Times New Roman"/>
          <w:i/>
          <w:sz w:val="10"/>
          <w:szCs w:val="10"/>
          <w:lang w:val="ro-RO"/>
        </w:rPr>
      </w:pPr>
    </w:p>
    <w:p w:rsidR="00FD0178" w:rsidRPr="00E02358" w:rsidRDefault="00FD0178" w:rsidP="00FD0178">
      <w:pPr>
        <w:widowControl w:val="0"/>
        <w:spacing w:after="0" w:line="240" w:lineRule="auto"/>
        <w:ind w:firstLine="709"/>
        <w:jc w:val="both"/>
        <w:rPr>
          <w:rFonts w:ascii="Times New Roman" w:hAnsi="Times New Roman"/>
          <w:sz w:val="24"/>
          <w:szCs w:val="24"/>
          <w:lang w:val="ro-RO"/>
        </w:rPr>
      </w:pPr>
      <w:r w:rsidRPr="00E02358">
        <w:rPr>
          <w:rFonts w:ascii="Times New Roman" w:hAnsi="Times New Roman"/>
          <w:sz w:val="24"/>
          <w:szCs w:val="24"/>
          <w:lang w:val="ro-RO"/>
        </w:rPr>
        <w:t xml:space="preserve">Media lunară a valorilor măsurate a variat în limite normale faţă de cele din luna anterioară, aşa cum se constată din fig. 2.5.1.1. </w:t>
      </w:r>
    </w:p>
    <w:p w:rsidR="00FD0178" w:rsidRPr="00E02358" w:rsidRDefault="00FD0178" w:rsidP="00FD0178">
      <w:pPr>
        <w:widowControl w:val="0"/>
        <w:spacing w:after="0" w:line="240" w:lineRule="auto"/>
        <w:jc w:val="both"/>
        <w:rPr>
          <w:rFonts w:ascii="Times New Roman" w:hAnsi="Times New Roman"/>
          <w:sz w:val="6"/>
          <w:szCs w:val="6"/>
          <w:lang w:val="ro-RO"/>
        </w:rPr>
      </w:pPr>
    </w:p>
    <w:p w:rsidR="00D868E4" w:rsidRDefault="00D868E4" w:rsidP="00FD0178">
      <w:pPr>
        <w:widowControl w:val="0"/>
        <w:spacing w:after="0" w:line="240" w:lineRule="auto"/>
        <w:jc w:val="center"/>
        <w:rPr>
          <w:rFonts w:ascii="Times New Roman" w:hAnsi="Times New Roman"/>
          <w:lang w:val="ro-RO"/>
        </w:rPr>
      </w:pPr>
    </w:p>
    <w:p w:rsidR="00FD0178" w:rsidRPr="00E02358" w:rsidRDefault="00FD0178" w:rsidP="00FD0178">
      <w:pPr>
        <w:widowControl w:val="0"/>
        <w:spacing w:after="0" w:line="240" w:lineRule="auto"/>
        <w:jc w:val="center"/>
        <w:rPr>
          <w:rFonts w:ascii="Times New Roman" w:hAnsi="Times New Roman"/>
          <w:lang w:val="ro-RO"/>
        </w:rPr>
      </w:pPr>
      <w:r w:rsidRPr="00E02358">
        <w:rPr>
          <w:rFonts w:ascii="Times New Roman" w:hAnsi="Times New Roman"/>
          <w:lang w:val="ro-RO"/>
        </w:rPr>
        <w:lastRenderedPageBreak/>
        <w:t>Fig. 2.5.1.1. Sol necultivat mun. Suceava - activităţi specifice beta globale întârziate</w:t>
      </w:r>
    </w:p>
    <w:p w:rsidR="00FD0178" w:rsidRPr="00E02358" w:rsidRDefault="00FD0178" w:rsidP="00FD0178">
      <w:pPr>
        <w:widowControl w:val="0"/>
        <w:spacing w:after="0" w:line="240" w:lineRule="auto"/>
        <w:jc w:val="center"/>
        <w:rPr>
          <w:rFonts w:ascii="Times New Roman" w:hAnsi="Times New Roman"/>
          <w:sz w:val="10"/>
          <w:szCs w:val="10"/>
          <w:lang w:val="ro-RO"/>
        </w:rPr>
      </w:pPr>
      <w:r>
        <w:rPr>
          <w:rFonts w:ascii="Times New Roman" w:hAnsi="Times New Roman"/>
          <w:lang w:val="ro-RO"/>
        </w:rPr>
        <w:t>în luna aprilie</w:t>
      </w:r>
      <w:r w:rsidRPr="00E02358">
        <w:rPr>
          <w:rFonts w:ascii="Times New Roman" w:hAnsi="Times New Roman"/>
          <w:lang w:val="ro-RO"/>
        </w:rPr>
        <w:t xml:space="preserve"> 20</w:t>
      </w:r>
      <w:r>
        <w:rPr>
          <w:rFonts w:ascii="Times New Roman" w:hAnsi="Times New Roman"/>
          <w:lang w:val="ro-RO"/>
        </w:rPr>
        <w:t>17, comparativ cu luna martie</w:t>
      </w:r>
      <w:r w:rsidRPr="00E02358">
        <w:rPr>
          <w:rFonts w:ascii="Times New Roman" w:hAnsi="Times New Roman"/>
          <w:lang w:val="ro-RO"/>
        </w:rPr>
        <w:t xml:space="preserve"> 2017</w:t>
      </w:r>
    </w:p>
    <w:p w:rsidR="00FD0178" w:rsidRPr="00E02358" w:rsidRDefault="00FD0178" w:rsidP="00FD0178">
      <w:pPr>
        <w:widowControl w:val="0"/>
        <w:spacing w:after="0" w:line="240" w:lineRule="auto"/>
        <w:jc w:val="center"/>
        <w:rPr>
          <w:rFonts w:ascii="Times New Roman" w:hAnsi="Times New Roman"/>
          <w:b/>
          <w:sz w:val="16"/>
          <w:szCs w:val="16"/>
          <w:lang w:val="ro-RO"/>
        </w:rPr>
      </w:pPr>
      <w:r w:rsidRPr="00E02358">
        <w:rPr>
          <w:rFonts w:ascii="Times New Roman" w:hAnsi="Times New Roman"/>
          <w:noProof/>
          <w:sz w:val="24"/>
          <w:szCs w:val="24"/>
          <w:lang w:val="ro-RO" w:eastAsia="ro-RO"/>
        </w:rPr>
        <w:drawing>
          <wp:inline distT="0" distB="0" distL="0" distR="0">
            <wp:extent cx="4086225" cy="1143000"/>
            <wp:effectExtent l="0" t="0" r="0" b="0"/>
            <wp:docPr id="4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D0178" w:rsidRPr="00D868E4" w:rsidRDefault="00FD0178" w:rsidP="00FD0178">
      <w:pPr>
        <w:widowControl w:val="0"/>
        <w:spacing w:after="0" w:line="240" w:lineRule="auto"/>
        <w:jc w:val="center"/>
        <w:rPr>
          <w:rFonts w:ascii="Times New Roman" w:hAnsi="Times New Roman"/>
          <w:b/>
          <w:sz w:val="10"/>
          <w:szCs w:val="10"/>
          <w:lang w:val="ro-RO"/>
        </w:rPr>
      </w:pPr>
    </w:p>
    <w:p w:rsidR="00FD0178" w:rsidRPr="007D3160" w:rsidRDefault="00FD0178" w:rsidP="00FD0178">
      <w:pPr>
        <w:widowControl w:val="0"/>
        <w:spacing w:after="0" w:line="240" w:lineRule="auto"/>
        <w:jc w:val="both"/>
        <w:rPr>
          <w:rFonts w:ascii="Times New Roman" w:hAnsi="Times New Roman"/>
          <w:b/>
          <w:i/>
          <w:sz w:val="24"/>
          <w:szCs w:val="24"/>
          <w:lang w:val="ro-RO"/>
        </w:rPr>
      </w:pPr>
      <w:r w:rsidRPr="007D3160">
        <w:rPr>
          <w:rFonts w:ascii="Times New Roman" w:hAnsi="Times New Roman"/>
          <w:b/>
          <w:i/>
          <w:sz w:val="24"/>
          <w:szCs w:val="24"/>
          <w:lang w:val="ro-RO"/>
        </w:rPr>
        <w:t xml:space="preserve">2.6. Radioactivitatea vegetaţiei </w:t>
      </w:r>
    </w:p>
    <w:p w:rsidR="00FD0178" w:rsidRPr="007D3160" w:rsidRDefault="00FD0178" w:rsidP="00FD0178">
      <w:pPr>
        <w:widowControl w:val="0"/>
        <w:spacing w:after="0" w:line="240" w:lineRule="auto"/>
        <w:ind w:firstLine="709"/>
        <w:jc w:val="both"/>
        <w:rPr>
          <w:rFonts w:ascii="Times New Roman" w:hAnsi="Times New Roman"/>
          <w:sz w:val="6"/>
          <w:szCs w:val="6"/>
          <w:lang w:val="ro-RO"/>
        </w:rPr>
      </w:pPr>
      <w:r w:rsidRPr="007D3160">
        <w:rPr>
          <w:rFonts w:ascii="Times New Roman" w:hAnsi="Times New Roman"/>
          <w:sz w:val="6"/>
          <w:szCs w:val="6"/>
          <w:lang w:val="ro-RO"/>
        </w:rPr>
        <w:t xml:space="preserve"> </w:t>
      </w:r>
      <w:r w:rsidRPr="007D3160">
        <w:rPr>
          <w:rFonts w:ascii="Times New Roman" w:hAnsi="Times New Roman"/>
          <w:sz w:val="6"/>
          <w:szCs w:val="6"/>
          <w:lang w:val="ro-RO"/>
        </w:rPr>
        <w:tab/>
      </w:r>
    </w:p>
    <w:p w:rsidR="00FD0178" w:rsidRPr="007D3160" w:rsidRDefault="00FD0178" w:rsidP="00FD0178">
      <w:pPr>
        <w:pStyle w:val="Default"/>
        <w:widowControl w:val="0"/>
        <w:rPr>
          <w:rFonts w:ascii="Times New Roman" w:hAnsi="Times New Roman" w:cs="Times New Roman"/>
          <w:color w:val="auto"/>
          <w:u w:val="single"/>
        </w:rPr>
      </w:pPr>
      <w:r w:rsidRPr="007D3160">
        <w:rPr>
          <w:rFonts w:ascii="Times New Roman" w:hAnsi="Times New Roman" w:cs="Times New Roman"/>
          <w:b/>
          <w:color w:val="auto"/>
        </w:rPr>
        <w:t>2.6.1.</w:t>
      </w:r>
      <w:r w:rsidRPr="007D3160">
        <w:rPr>
          <w:rFonts w:ascii="Times New Roman" w:hAnsi="Times New Roman" w:cs="Times New Roman"/>
          <w:color w:val="auto"/>
        </w:rPr>
        <w:t xml:space="preserve"> </w:t>
      </w:r>
      <w:r w:rsidRPr="007D3160">
        <w:rPr>
          <w:rFonts w:ascii="Times New Roman" w:hAnsi="Times New Roman" w:cs="Times New Roman"/>
          <w:color w:val="auto"/>
          <w:u w:val="single"/>
        </w:rPr>
        <w:t>Program standard</w:t>
      </w:r>
    </w:p>
    <w:p w:rsidR="00FD0178" w:rsidRPr="007D3160" w:rsidRDefault="00FD0178" w:rsidP="00FD0178">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FD0178" w:rsidRDefault="00FD0178" w:rsidP="00FD0178">
      <w:pPr>
        <w:widowControl w:val="0"/>
        <w:spacing w:after="0" w:line="240" w:lineRule="auto"/>
        <w:ind w:firstLine="709"/>
        <w:jc w:val="both"/>
        <w:rPr>
          <w:rFonts w:ascii="Times New Roman" w:hAnsi="Times New Roman"/>
          <w:sz w:val="24"/>
          <w:szCs w:val="24"/>
          <w:lang w:val="ro-RO"/>
        </w:rPr>
      </w:pPr>
      <w:r w:rsidRPr="007D3160">
        <w:rPr>
          <w:rFonts w:ascii="Times New Roman" w:hAnsi="Times New Roman"/>
          <w:sz w:val="24"/>
          <w:szCs w:val="24"/>
          <w:lang w:val="ro-RO"/>
        </w:rPr>
        <w:t xml:space="preserve"> Valorile măsurate la</w:t>
      </w:r>
      <w:r>
        <w:rPr>
          <w:rFonts w:ascii="Times New Roman" w:hAnsi="Times New Roman"/>
          <w:sz w:val="24"/>
          <w:szCs w:val="24"/>
          <w:lang w:val="ro-RO"/>
        </w:rPr>
        <w:t xml:space="preserve"> probele prelevate în luna aprilie 2017</w:t>
      </w:r>
      <w:r w:rsidRPr="007D3160">
        <w:rPr>
          <w:rFonts w:ascii="Times New Roman" w:hAnsi="Times New Roman"/>
          <w:sz w:val="24"/>
          <w:szCs w:val="24"/>
          <w:lang w:val="ro-RO"/>
        </w:rPr>
        <w:t xml:space="preserve"> s-au încadrat în limitele normale d</w:t>
      </w:r>
      <w:r>
        <w:rPr>
          <w:rFonts w:ascii="Times New Roman" w:hAnsi="Times New Roman"/>
          <w:sz w:val="24"/>
          <w:szCs w:val="24"/>
          <w:lang w:val="ro-RO"/>
        </w:rPr>
        <w:t>e variaţie ale fondului natural</w:t>
      </w:r>
      <w:r w:rsidRPr="007D3160">
        <w:rPr>
          <w:rFonts w:ascii="Times New Roman" w:hAnsi="Times New Roman"/>
          <w:sz w:val="24"/>
          <w:szCs w:val="24"/>
          <w:lang w:val="ro-RO"/>
        </w:rPr>
        <w:t>.</w:t>
      </w:r>
    </w:p>
    <w:p w:rsidR="0044421B" w:rsidRPr="00493660" w:rsidRDefault="0044421B" w:rsidP="00950D12">
      <w:pPr>
        <w:widowControl w:val="0"/>
        <w:spacing w:after="0" w:line="240" w:lineRule="auto"/>
        <w:ind w:firstLine="709"/>
        <w:jc w:val="both"/>
        <w:rPr>
          <w:rFonts w:ascii="Times New Roman" w:hAnsi="Times New Roman"/>
          <w:sz w:val="20"/>
          <w:szCs w:val="20"/>
          <w:lang w:val="ro-RO"/>
        </w:rPr>
      </w:pPr>
    </w:p>
    <w:p w:rsidR="006D3403" w:rsidRPr="00493660" w:rsidRDefault="006D3403" w:rsidP="006D3403">
      <w:pPr>
        <w:widowControl w:val="0"/>
        <w:spacing w:after="0" w:line="240" w:lineRule="auto"/>
        <w:jc w:val="both"/>
        <w:rPr>
          <w:rFonts w:ascii="Times New Roman" w:hAnsi="Times New Roman"/>
          <w:b/>
          <w:sz w:val="24"/>
          <w:szCs w:val="24"/>
          <w:lang w:val="ro-RO"/>
        </w:rPr>
      </w:pPr>
      <w:r w:rsidRPr="00493660">
        <w:rPr>
          <w:rFonts w:ascii="Times New Roman" w:hAnsi="Times New Roman"/>
          <w:b/>
          <w:sz w:val="24"/>
          <w:szCs w:val="24"/>
          <w:lang w:val="ro-RO"/>
        </w:rPr>
        <w:t>3. NIVEL DE ZGOMOT URBAN</w:t>
      </w:r>
    </w:p>
    <w:p w:rsidR="00950B14" w:rsidRPr="00493660" w:rsidRDefault="006D3403" w:rsidP="00950B14">
      <w:pPr>
        <w:widowControl w:val="0"/>
        <w:spacing w:after="0" w:line="240" w:lineRule="auto"/>
        <w:jc w:val="both"/>
        <w:rPr>
          <w:rFonts w:ascii="Times New Roman" w:hAnsi="Times New Roman"/>
          <w:b/>
          <w:sz w:val="10"/>
          <w:szCs w:val="10"/>
          <w:lang w:val="ro-RO"/>
        </w:rPr>
      </w:pPr>
      <w:r w:rsidRPr="00493660">
        <w:rPr>
          <w:rFonts w:ascii="Times New Roman" w:hAnsi="Times New Roman"/>
          <w:b/>
          <w:sz w:val="24"/>
          <w:szCs w:val="24"/>
          <w:lang w:val="ro-RO"/>
        </w:rPr>
        <w:tab/>
      </w:r>
    </w:p>
    <w:p w:rsidR="006D3403" w:rsidRPr="00D868E4" w:rsidRDefault="006D3403" w:rsidP="00950B14">
      <w:pPr>
        <w:widowControl w:val="0"/>
        <w:spacing w:after="0" w:line="240" w:lineRule="auto"/>
        <w:ind w:firstLine="720"/>
        <w:jc w:val="both"/>
        <w:rPr>
          <w:rFonts w:ascii="Times New Roman" w:eastAsia="Times New Roman" w:hAnsi="Times New Roman"/>
          <w:sz w:val="24"/>
          <w:szCs w:val="24"/>
          <w:lang w:val="ro-RO"/>
        </w:rPr>
      </w:pPr>
      <w:r w:rsidRPr="00D868E4">
        <w:rPr>
          <w:rFonts w:ascii="Times New Roman" w:eastAsia="Times New Roman" w:hAnsi="Times New Roman"/>
          <w:sz w:val="24"/>
          <w:szCs w:val="24"/>
          <w:lang w:val="ro-RO"/>
        </w:rPr>
        <w:t>Nu s-au efectuat măs</w:t>
      </w:r>
      <w:r w:rsidR="00D4266B" w:rsidRPr="00D868E4">
        <w:rPr>
          <w:rFonts w:ascii="Times New Roman" w:eastAsia="Times New Roman" w:hAnsi="Times New Roman"/>
          <w:sz w:val="24"/>
          <w:szCs w:val="24"/>
          <w:lang w:val="ro-RO"/>
        </w:rPr>
        <w:t xml:space="preserve">urători de zgomot în luna </w:t>
      </w:r>
      <w:r w:rsidR="00493660" w:rsidRPr="00D868E4">
        <w:rPr>
          <w:rFonts w:ascii="Times New Roman" w:eastAsia="Times New Roman" w:hAnsi="Times New Roman"/>
          <w:sz w:val="24"/>
          <w:szCs w:val="24"/>
          <w:lang w:val="ro-RO"/>
        </w:rPr>
        <w:t>aprili</w:t>
      </w:r>
      <w:r w:rsidR="008A6002" w:rsidRPr="00D868E4">
        <w:rPr>
          <w:rFonts w:ascii="Times New Roman" w:eastAsia="Times New Roman" w:hAnsi="Times New Roman"/>
          <w:sz w:val="24"/>
          <w:szCs w:val="24"/>
          <w:lang w:val="ro-RO"/>
        </w:rPr>
        <w:t>e</w:t>
      </w:r>
      <w:r w:rsidR="00811585" w:rsidRPr="00D868E4">
        <w:rPr>
          <w:rFonts w:ascii="Times New Roman" w:eastAsia="Times New Roman" w:hAnsi="Times New Roman"/>
          <w:sz w:val="24"/>
          <w:szCs w:val="24"/>
          <w:lang w:val="ro-RO"/>
        </w:rPr>
        <w:t xml:space="preserve"> 2017</w:t>
      </w:r>
      <w:r w:rsidRPr="00D868E4">
        <w:rPr>
          <w:rFonts w:ascii="Times New Roman" w:eastAsia="Times New Roman" w:hAnsi="Times New Roman"/>
          <w:sz w:val="24"/>
          <w:szCs w:val="24"/>
          <w:lang w:val="ro-RO"/>
        </w:rPr>
        <w:t>.</w:t>
      </w:r>
    </w:p>
    <w:p w:rsidR="002F78B8" w:rsidRPr="00945754" w:rsidRDefault="002F78B8" w:rsidP="00A2102A">
      <w:pPr>
        <w:widowControl w:val="0"/>
        <w:spacing w:after="0" w:line="240" w:lineRule="auto"/>
        <w:jc w:val="both"/>
        <w:rPr>
          <w:rFonts w:ascii="Times New Roman" w:hAnsi="Times New Roman"/>
          <w:b/>
          <w:color w:val="FF0000"/>
          <w:sz w:val="20"/>
          <w:szCs w:val="20"/>
          <w:lang w:val="ro-RO"/>
        </w:rPr>
      </w:pPr>
    </w:p>
    <w:p w:rsidR="00945754" w:rsidRPr="00F828C5" w:rsidRDefault="00945754" w:rsidP="00945754">
      <w:pPr>
        <w:widowControl w:val="0"/>
        <w:spacing w:after="0" w:line="240" w:lineRule="auto"/>
        <w:jc w:val="both"/>
        <w:rPr>
          <w:rFonts w:ascii="Times New Roman" w:hAnsi="Times New Roman"/>
          <w:b/>
          <w:sz w:val="10"/>
          <w:szCs w:val="10"/>
          <w:lang w:val="ro-RO"/>
        </w:rPr>
      </w:pPr>
      <w:r w:rsidRPr="00945754">
        <w:rPr>
          <w:rFonts w:ascii="Times New Roman" w:hAnsi="Times New Roman"/>
          <w:b/>
          <w:sz w:val="24"/>
          <w:szCs w:val="24"/>
          <w:lang w:val="ro-RO"/>
        </w:rPr>
        <w:t>4</w:t>
      </w:r>
      <w:r w:rsidRPr="00F828C5">
        <w:rPr>
          <w:rFonts w:ascii="Times New Roman" w:hAnsi="Times New Roman"/>
          <w:b/>
          <w:sz w:val="24"/>
          <w:szCs w:val="24"/>
          <w:lang w:val="ro-RO"/>
        </w:rPr>
        <w:t>. PROTECŢIA NATURII</w:t>
      </w:r>
    </w:p>
    <w:p w:rsidR="00945754" w:rsidRPr="00F828C5" w:rsidRDefault="00945754" w:rsidP="00945754">
      <w:pPr>
        <w:widowControl w:val="0"/>
        <w:spacing w:after="0" w:line="240" w:lineRule="auto"/>
        <w:jc w:val="both"/>
        <w:rPr>
          <w:rFonts w:ascii="Times New Roman" w:hAnsi="Times New Roman"/>
          <w:b/>
          <w:sz w:val="10"/>
          <w:szCs w:val="10"/>
          <w:lang w:val="ro-RO"/>
        </w:rPr>
      </w:pPr>
    </w:p>
    <w:p w:rsidR="00945754" w:rsidRPr="00F828C5" w:rsidRDefault="00945754" w:rsidP="00945754">
      <w:pPr>
        <w:widowControl w:val="0"/>
        <w:spacing w:after="0" w:line="240" w:lineRule="auto"/>
        <w:ind w:firstLine="708"/>
        <w:jc w:val="both"/>
        <w:rPr>
          <w:rFonts w:ascii="Times New Roman" w:hAnsi="Times New Roman"/>
          <w:sz w:val="24"/>
          <w:szCs w:val="24"/>
          <w:lang w:val="ro-RO"/>
        </w:rPr>
      </w:pPr>
      <w:r w:rsidRPr="00F828C5">
        <w:rPr>
          <w:rFonts w:ascii="Times New Roman" w:hAnsi="Times New Roman"/>
          <w:sz w:val="24"/>
          <w:szCs w:val="24"/>
          <w:lang w:val="ro-RO"/>
        </w:rPr>
        <w:t xml:space="preserve">Pe teritoriul judeţului Suceava se regăsesc un număr de </w:t>
      </w:r>
      <w:r w:rsidRPr="00F828C5">
        <w:rPr>
          <w:rFonts w:ascii="Times New Roman" w:hAnsi="Times New Roman"/>
          <w:b/>
          <w:sz w:val="24"/>
          <w:szCs w:val="24"/>
          <w:lang w:val="ro-RO"/>
        </w:rPr>
        <w:t>28 rezervaţii naturale</w:t>
      </w:r>
      <w:r w:rsidRPr="00F828C5">
        <w:rPr>
          <w:rFonts w:ascii="Times New Roman" w:hAnsi="Times New Roman"/>
          <w:sz w:val="24"/>
          <w:szCs w:val="24"/>
          <w:lang w:val="ro-RO"/>
        </w:rPr>
        <w:t>:</w:t>
      </w:r>
    </w:p>
    <w:p w:rsidR="00945754" w:rsidRPr="00F828C5" w:rsidRDefault="00945754" w:rsidP="00945754">
      <w:pPr>
        <w:pStyle w:val="ListParagraph"/>
        <w:widowControl w:val="0"/>
        <w:numPr>
          <w:ilvl w:val="0"/>
          <w:numId w:val="21"/>
        </w:numPr>
        <w:ind w:left="284" w:hanging="284"/>
        <w:jc w:val="both"/>
        <w:textAlignment w:val="auto"/>
        <w:rPr>
          <w:sz w:val="24"/>
          <w:szCs w:val="24"/>
          <w:lang w:val="ro-RO"/>
        </w:rPr>
      </w:pPr>
      <w:r w:rsidRPr="00F828C5">
        <w:rPr>
          <w:b/>
          <w:sz w:val="24"/>
          <w:szCs w:val="24"/>
          <w:lang w:val="ro-RO"/>
        </w:rPr>
        <w:t xml:space="preserve">25 </w:t>
      </w:r>
      <w:r w:rsidRPr="00F828C5">
        <w:rPr>
          <w:sz w:val="24"/>
          <w:szCs w:val="24"/>
          <w:lang w:val="ro-RO"/>
        </w:rPr>
        <w:t>declarate prin Legea nr. 5/2000 privind aprobarea Planului de amenajare a teritoriului naţional – secţiunea a III-a – zone protejate;</w:t>
      </w:r>
    </w:p>
    <w:p w:rsidR="00945754" w:rsidRPr="00F828C5" w:rsidRDefault="00945754" w:rsidP="00945754">
      <w:pPr>
        <w:pStyle w:val="ListParagraph"/>
        <w:widowControl w:val="0"/>
        <w:numPr>
          <w:ilvl w:val="0"/>
          <w:numId w:val="21"/>
        </w:numPr>
        <w:ind w:left="284" w:hanging="284"/>
        <w:jc w:val="both"/>
        <w:textAlignment w:val="auto"/>
        <w:rPr>
          <w:sz w:val="24"/>
          <w:szCs w:val="24"/>
          <w:lang w:val="ro-RO"/>
        </w:rPr>
      </w:pPr>
      <w:r w:rsidRPr="00F828C5">
        <w:rPr>
          <w:b/>
          <w:sz w:val="24"/>
          <w:szCs w:val="24"/>
          <w:lang w:val="ro-RO"/>
        </w:rPr>
        <w:t xml:space="preserve">3 </w:t>
      </w:r>
      <w:r w:rsidRPr="00F828C5">
        <w:rPr>
          <w:sz w:val="24"/>
          <w:szCs w:val="24"/>
          <w:lang w:val="ro-RO"/>
        </w:rPr>
        <w:t>declarate prin H.G. nr. 1143/2007 privind instituirea de noi arii protejate.</w:t>
      </w:r>
    </w:p>
    <w:p w:rsidR="00945754" w:rsidRPr="00F828C5" w:rsidRDefault="00945754" w:rsidP="00945754">
      <w:pPr>
        <w:widowControl w:val="0"/>
        <w:spacing w:after="0" w:line="240" w:lineRule="auto"/>
        <w:ind w:firstLine="708"/>
        <w:jc w:val="both"/>
        <w:rPr>
          <w:rFonts w:ascii="Times New Roman" w:hAnsi="Times New Roman"/>
          <w:sz w:val="24"/>
          <w:szCs w:val="24"/>
          <w:lang w:val="ro-RO"/>
        </w:rPr>
      </w:pPr>
      <w:r w:rsidRPr="00F828C5">
        <w:rPr>
          <w:rFonts w:ascii="Times New Roman" w:hAnsi="Times New Roman"/>
          <w:sz w:val="24"/>
          <w:szCs w:val="24"/>
          <w:lang w:val="ro-RO"/>
        </w:rPr>
        <w:t>Pe teritoriul judeţului Suceava se regăsesc şi 10.700 ha din suprafaţa totală de 24.041 ha a Parcului Naţional Călimani.</w:t>
      </w:r>
    </w:p>
    <w:p w:rsidR="00945754" w:rsidRPr="00F828C5" w:rsidRDefault="00945754" w:rsidP="00945754">
      <w:pPr>
        <w:widowControl w:val="0"/>
        <w:spacing w:after="0" w:line="240" w:lineRule="auto"/>
        <w:ind w:firstLine="708"/>
        <w:jc w:val="both"/>
        <w:rPr>
          <w:rFonts w:ascii="Times New Roman" w:hAnsi="Times New Roman"/>
          <w:sz w:val="24"/>
          <w:szCs w:val="24"/>
          <w:lang w:val="ro-RO"/>
        </w:rPr>
      </w:pPr>
      <w:r w:rsidRPr="00F828C5">
        <w:rPr>
          <w:rFonts w:ascii="Times New Roman" w:hAnsi="Times New Roman"/>
          <w:sz w:val="24"/>
          <w:szCs w:val="24"/>
          <w:lang w:val="ro-RO"/>
        </w:rPr>
        <w:t xml:space="preserve"> La nivelul judeţului Suceava au fost declarate un număr de </w:t>
      </w:r>
      <w:r w:rsidRPr="00F828C5">
        <w:rPr>
          <w:rFonts w:ascii="Times New Roman" w:hAnsi="Times New Roman"/>
          <w:b/>
          <w:sz w:val="24"/>
          <w:szCs w:val="24"/>
          <w:lang w:val="ro-RO"/>
        </w:rPr>
        <w:t xml:space="preserve">24 situri de importanţă comunitară </w:t>
      </w:r>
      <w:r w:rsidRPr="00F828C5">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45754" w:rsidRPr="00F828C5" w:rsidRDefault="00945754" w:rsidP="00945754">
      <w:pPr>
        <w:widowControl w:val="0"/>
        <w:spacing w:after="0" w:line="240" w:lineRule="auto"/>
        <w:ind w:firstLine="720"/>
        <w:jc w:val="both"/>
        <w:rPr>
          <w:rFonts w:ascii="Times New Roman" w:hAnsi="Times New Roman"/>
          <w:sz w:val="24"/>
          <w:szCs w:val="24"/>
          <w:lang w:val="ro-RO"/>
        </w:rPr>
      </w:pPr>
      <w:r w:rsidRPr="00F828C5">
        <w:rPr>
          <w:rFonts w:ascii="Times New Roman" w:hAnsi="Times New Roman"/>
          <w:sz w:val="24"/>
          <w:szCs w:val="24"/>
          <w:lang w:val="ro-RO"/>
        </w:rPr>
        <w:t xml:space="preserve">APM Suceava deţine custodia a două situri de importanţă comunitară, şi anume ROSCI0081 </w:t>
      </w:r>
      <w:r w:rsidRPr="00F828C5">
        <w:rPr>
          <w:rFonts w:ascii="Times New Roman" w:hAnsi="Times New Roman"/>
          <w:i/>
          <w:sz w:val="24"/>
          <w:szCs w:val="24"/>
          <w:lang w:val="ro-RO"/>
        </w:rPr>
        <w:t>Fâneţele seculare Frumoasa</w:t>
      </w:r>
      <w:r w:rsidRPr="00F828C5">
        <w:rPr>
          <w:rFonts w:ascii="Times New Roman" w:hAnsi="Times New Roman"/>
          <w:sz w:val="24"/>
          <w:szCs w:val="24"/>
          <w:lang w:val="ro-RO"/>
        </w:rPr>
        <w:t xml:space="preserve"> şi ROSCI0082 </w:t>
      </w:r>
      <w:r w:rsidRPr="00F828C5">
        <w:rPr>
          <w:rFonts w:ascii="Times New Roman" w:hAnsi="Times New Roman"/>
          <w:i/>
          <w:sz w:val="24"/>
          <w:szCs w:val="24"/>
          <w:lang w:val="ro-RO"/>
        </w:rPr>
        <w:t>Fâneţele seculare Ponoare</w:t>
      </w:r>
      <w:r w:rsidRPr="00F828C5">
        <w:rPr>
          <w:rFonts w:ascii="Times New Roman" w:hAnsi="Times New Roman"/>
          <w:sz w:val="24"/>
          <w:szCs w:val="24"/>
          <w:lang w:val="ro-RO"/>
        </w:rPr>
        <w:t>. Planurile de management au fost aprobate prin Ordinele MMAP nr.345/2016 şi respectiv nr.  344/2016.</w:t>
      </w:r>
    </w:p>
    <w:p w:rsidR="00945754" w:rsidRPr="00F828C5" w:rsidRDefault="00945754" w:rsidP="00945754">
      <w:pPr>
        <w:widowControl w:val="0"/>
        <w:spacing w:after="0" w:line="240" w:lineRule="auto"/>
        <w:ind w:firstLine="708"/>
        <w:jc w:val="both"/>
        <w:rPr>
          <w:rFonts w:ascii="Times New Roman" w:hAnsi="Times New Roman"/>
          <w:sz w:val="24"/>
          <w:szCs w:val="24"/>
          <w:lang w:val="ro-RO"/>
        </w:rPr>
      </w:pPr>
      <w:r w:rsidRPr="00F828C5">
        <w:rPr>
          <w:rFonts w:ascii="Times New Roman" w:hAnsi="Times New Roman"/>
          <w:sz w:val="24"/>
          <w:szCs w:val="24"/>
          <w:lang w:val="ro-RO"/>
        </w:rPr>
        <w:t xml:space="preserve">Pe teritoriul judeţului Suceava se regăsesc şi un nr. de </w:t>
      </w:r>
      <w:r w:rsidRPr="00F828C5">
        <w:rPr>
          <w:rFonts w:ascii="Times New Roman" w:hAnsi="Times New Roman"/>
          <w:b/>
          <w:sz w:val="24"/>
          <w:szCs w:val="24"/>
          <w:lang w:val="ro-RO"/>
        </w:rPr>
        <w:t>6 situri de  protecţie avifaunistică</w:t>
      </w:r>
      <w:r w:rsidRPr="00F828C5">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în diferite stadii de aprobare prin ordin de ministru.</w:t>
      </w:r>
    </w:p>
    <w:p w:rsidR="00945754" w:rsidRPr="00F828C5" w:rsidRDefault="00945754" w:rsidP="00945754">
      <w:pPr>
        <w:widowControl w:val="0"/>
        <w:spacing w:after="0" w:line="240" w:lineRule="auto"/>
        <w:ind w:firstLine="708"/>
        <w:jc w:val="both"/>
        <w:rPr>
          <w:rFonts w:ascii="Times New Roman" w:hAnsi="Times New Roman"/>
          <w:sz w:val="24"/>
          <w:szCs w:val="24"/>
          <w:lang w:val="ro-RO"/>
        </w:rPr>
      </w:pPr>
      <w:r w:rsidRPr="00F828C5">
        <w:rPr>
          <w:rFonts w:ascii="Times New Roman" w:hAnsi="Times New Roman"/>
          <w:sz w:val="24"/>
          <w:szCs w:val="24"/>
          <w:lang w:val="ro-RO"/>
        </w:rPr>
        <w:t>Ariile naturale protejate de pe teritoriul jud. Suceava sunt într-o stare bună de conservare.</w:t>
      </w:r>
    </w:p>
    <w:p w:rsidR="00945754" w:rsidRPr="00F828C5" w:rsidRDefault="00945754" w:rsidP="00945754">
      <w:pPr>
        <w:widowControl w:val="0"/>
        <w:spacing w:after="0" w:line="240" w:lineRule="auto"/>
        <w:ind w:firstLine="720"/>
        <w:jc w:val="both"/>
        <w:rPr>
          <w:rFonts w:ascii="Times New Roman" w:hAnsi="Times New Roman"/>
          <w:sz w:val="24"/>
          <w:szCs w:val="24"/>
          <w:lang w:val="ro-RO"/>
        </w:rPr>
      </w:pPr>
      <w:r w:rsidRPr="00F828C5">
        <w:rPr>
          <w:rFonts w:ascii="Times New Roman" w:hAnsi="Times New Roman"/>
          <w:sz w:val="24"/>
          <w:szCs w:val="24"/>
          <w:lang w:val="ro-RO"/>
        </w:rPr>
        <w:t>Grădinile zoologice din judeţ sunt Parc Zoologic Rădăuţi şi Menajerie Colţ Zoologic Ilişeşti.</w:t>
      </w:r>
    </w:p>
    <w:p w:rsidR="00945754" w:rsidRPr="00F828C5" w:rsidRDefault="00945754" w:rsidP="00945754">
      <w:pPr>
        <w:pStyle w:val="BodyTextIndent"/>
        <w:widowControl w:val="0"/>
        <w:overflowPunct/>
        <w:autoSpaceDE/>
        <w:autoSpaceDN/>
        <w:adjustRightInd/>
        <w:spacing w:after="0"/>
        <w:ind w:left="0" w:firstLine="720"/>
        <w:jc w:val="both"/>
        <w:textAlignment w:val="auto"/>
        <w:rPr>
          <w:sz w:val="24"/>
          <w:szCs w:val="24"/>
          <w:lang w:val="ro-RO"/>
        </w:rPr>
      </w:pPr>
      <w:r>
        <w:rPr>
          <w:sz w:val="24"/>
          <w:szCs w:val="24"/>
          <w:lang w:val="ro-RO"/>
        </w:rPr>
        <w:t>În luna aprilie 2017 s-au emis: 9</w:t>
      </w:r>
      <w:r w:rsidRPr="00F828C5">
        <w:rPr>
          <w:sz w:val="24"/>
          <w:szCs w:val="24"/>
          <w:lang w:val="ro-RO"/>
        </w:rPr>
        <w:t xml:space="preserve"> autorizații de mediu pentru activita</w:t>
      </w:r>
      <w:r>
        <w:rPr>
          <w:sz w:val="24"/>
          <w:szCs w:val="24"/>
          <w:lang w:val="ro-RO"/>
        </w:rPr>
        <w:t>tea de exploatare forestieră, 41</w:t>
      </w:r>
      <w:r w:rsidRPr="00F828C5">
        <w:rPr>
          <w:sz w:val="24"/>
          <w:szCs w:val="24"/>
          <w:lang w:val="ro-RO"/>
        </w:rPr>
        <w:t xml:space="preserve"> autorizațiii de mediu revizuite pentru activit</w:t>
      </w:r>
      <w:r>
        <w:rPr>
          <w:sz w:val="24"/>
          <w:szCs w:val="24"/>
          <w:lang w:val="ro-RO"/>
        </w:rPr>
        <w:t xml:space="preserve">atea </w:t>
      </w:r>
      <w:r w:rsidR="00C7696B">
        <w:rPr>
          <w:sz w:val="24"/>
          <w:szCs w:val="24"/>
          <w:lang w:val="ro-RO"/>
        </w:rPr>
        <w:t>de exploatare forestieră, 1 notă internă</w:t>
      </w:r>
      <w:r>
        <w:rPr>
          <w:sz w:val="24"/>
          <w:szCs w:val="24"/>
          <w:lang w:val="ro-RO"/>
        </w:rPr>
        <w:t xml:space="preserve"> către Serviciul AAA, 12</w:t>
      </w:r>
      <w:r w:rsidRPr="00F828C5">
        <w:rPr>
          <w:sz w:val="24"/>
          <w:szCs w:val="24"/>
          <w:lang w:val="ro-RO"/>
        </w:rPr>
        <w:t xml:space="preserve"> puncte de vedere referitoare la d</w:t>
      </w:r>
      <w:r>
        <w:rPr>
          <w:sz w:val="24"/>
          <w:szCs w:val="24"/>
          <w:lang w:val="ro-RO"/>
        </w:rPr>
        <w:t>iverse planuri şi proiecte şi 5</w:t>
      </w:r>
      <w:r w:rsidRPr="00F828C5">
        <w:rPr>
          <w:sz w:val="24"/>
          <w:szCs w:val="24"/>
          <w:lang w:val="ro-RO"/>
        </w:rPr>
        <w:t xml:space="preserve"> avize tăieri arbori.</w:t>
      </w:r>
    </w:p>
    <w:p w:rsidR="00E16714" w:rsidRPr="00E16714" w:rsidRDefault="00E16714" w:rsidP="00E16714">
      <w:pPr>
        <w:widowControl w:val="0"/>
        <w:spacing w:after="0" w:line="240" w:lineRule="auto"/>
        <w:jc w:val="both"/>
        <w:rPr>
          <w:rFonts w:ascii="Times New Roman" w:hAnsi="Times New Roman"/>
          <w:b/>
          <w:sz w:val="20"/>
          <w:szCs w:val="20"/>
          <w:lang w:val="ro-RO"/>
        </w:rPr>
      </w:pPr>
    </w:p>
    <w:p w:rsidR="00E16714" w:rsidRPr="0074352B" w:rsidRDefault="00E16714" w:rsidP="00E16714">
      <w:pPr>
        <w:widowControl w:val="0"/>
        <w:spacing w:after="0" w:line="240" w:lineRule="auto"/>
        <w:jc w:val="both"/>
        <w:rPr>
          <w:rFonts w:ascii="Times New Roman" w:hAnsi="Times New Roman"/>
          <w:b/>
          <w:sz w:val="24"/>
          <w:szCs w:val="24"/>
          <w:lang w:val="ro-RO"/>
        </w:rPr>
      </w:pPr>
      <w:r w:rsidRPr="0074352B">
        <w:rPr>
          <w:rFonts w:ascii="Times New Roman" w:hAnsi="Times New Roman"/>
          <w:b/>
          <w:sz w:val="24"/>
          <w:szCs w:val="24"/>
          <w:lang w:val="ro-RO"/>
        </w:rPr>
        <w:t>5. GESTIUNEA DEŞEURILOR ŞI CHIMICALE</w:t>
      </w:r>
    </w:p>
    <w:p w:rsidR="00E16714" w:rsidRPr="00D43DC9" w:rsidRDefault="00E16714" w:rsidP="00E16714">
      <w:pPr>
        <w:widowControl w:val="0"/>
        <w:spacing w:after="0" w:line="240" w:lineRule="auto"/>
        <w:jc w:val="both"/>
        <w:rPr>
          <w:rFonts w:ascii="Times New Roman" w:hAnsi="Times New Roman"/>
          <w:color w:val="FF0000"/>
          <w:sz w:val="10"/>
          <w:szCs w:val="10"/>
          <w:lang w:val="ro-RO"/>
        </w:rPr>
      </w:pPr>
      <w:r w:rsidRPr="00B2186F">
        <w:rPr>
          <w:rFonts w:ascii="Times New Roman" w:hAnsi="Times New Roman"/>
          <w:color w:val="FF0000"/>
          <w:sz w:val="24"/>
          <w:szCs w:val="24"/>
          <w:lang w:val="ro-RO"/>
        </w:rPr>
        <w:tab/>
      </w:r>
    </w:p>
    <w:p w:rsidR="00E16714" w:rsidRPr="00CD147B" w:rsidRDefault="00E16714" w:rsidP="00E16714">
      <w:pPr>
        <w:widowControl w:val="0"/>
        <w:spacing w:after="0" w:line="240" w:lineRule="auto"/>
        <w:ind w:firstLine="709"/>
        <w:jc w:val="both"/>
        <w:rPr>
          <w:rFonts w:ascii="Times New Roman" w:hAnsi="Times New Roman"/>
          <w:sz w:val="24"/>
          <w:szCs w:val="24"/>
          <w:lang w:val="ro-RO"/>
        </w:rPr>
      </w:pPr>
      <w:r w:rsidRPr="00CD147B">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E16714" w:rsidRPr="00CD147B" w:rsidRDefault="00E16714" w:rsidP="00E16714">
      <w:pPr>
        <w:widowControl w:val="0"/>
        <w:spacing w:after="0" w:line="240" w:lineRule="auto"/>
        <w:ind w:firstLine="709"/>
        <w:jc w:val="both"/>
        <w:rPr>
          <w:rFonts w:ascii="Times New Roman" w:hAnsi="Times New Roman"/>
          <w:sz w:val="24"/>
          <w:szCs w:val="24"/>
          <w:lang w:val="ro-RO"/>
        </w:rPr>
      </w:pPr>
      <w:r w:rsidRPr="00CD147B">
        <w:rPr>
          <w:rFonts w:ascii="Times New Roman" w:hAnsi="Times New Roman"/>
          <w:sz w:val="24"/>
          <w:szCs w:val="24"/>
          <w:lang w:val="ro-RO"/>
        </w:rPr>
        <w:lastRenderedPageBreak/>
        <w:t>Această situaţie este cauzată de întârzierile înregistrate în punerea în funcțiune a obiectivelor proiectului „</w:t>
      </w:r>
      <w:r w:rsidRPr="00CD147B">
        <w:rPr>
          <w:rFonts w:ascii="Times New Roman" w:hAnsi="Times New Roman"/>
          <w:i/>
          <w:sz w:val="24"/>
          <w:szCs w:val="24"/>
          <w:lang w:val="ro-RO"/>
        </w:rPr>
        <w:t>Sistem de Management Integrat al Deşeurilor în judeţul Suceava</w:t>
      </w:r>
      <w:r w:rsidRPr="00CD147B">
        <w:rPr>
          <w:rFonts w:ascii="Times New Roman" w:hAnsi="Times New Roman"/>
          <w:sz w:val="24"/>
          <w:szCs w:val="24"/>
          <w:lang w:val="ro-RO"/>
        </w:rPr>
        <w:t>”, implementat de Consiliul Judeţean Suceava.</w:t>
      </w:r>
    </w:p>
    <w:p w:rsidR="00E16714" w:rsidRPr="00CD147B" w:rsidRDefault="00E16714" w:rsidP="00E16714">
      <w:pPr>
        <w:widowControl w:val="0"/>
        <w:spacing w:after="0" w:line="240" w:lineRule="auto"/>
        <w:ind w:firstLine="709"/>
        <w:jc w:val="both"/>
        <w:rPr>
          <w:rFonts w:ascii="Times New Roman" w:hAnsi="Times New Roman"/>
          <w:sz w:val="24"/>
          <w:szCs w:val="24"/>
          <w:lang w:val="ro-RO"/>
        </w:rPr>
      </w:pPr>
      <w:r w:rsidRPr="00CD147B">
        <w:rPr>
          <w:rFonts w:ascii="Times New Roman" w:hAnsi="Times New Roman"/>
          <w:sz w:val="24"/>
          <w:szCs w:val="24"/>
          <w:lang w:val="ro-RO"/>
        </w:rPr>
        <w:t xml:space="preserve">Deşi construcţia depozitului ecologic de la Moara a fost finalizată, acesta nu este încă operaţional, deoarece nu a fost desemnat operatorul şi nu a fost obţinută autorizaţia de mediu (documentaţia necesară obţinerii autorizaţiei integrate de mediu nu a fost depusă la APM Suceava). </w:t>
      </w:r>
    </w:p>
    <w:p w:rsidR="00E16714" w:rsidRPr="00CD147B" w:rsidRDefault="00E16714" w:rsidP="00E16714">
      <w:pPr>
        <w:widowControl w:val="0"/>
        <w:spacing w:after="0" w:line="240" w:lineRule="auto"/>
        <w:ind w:firstLine="709"/>
        <w:jc w:val="both"/>
        <w:rPr>
          <w:rFonts w:ascii="Times New Roman" w:hAnsi="Times New Roman"/>
          <w:sz w:val="24"/>
          <w:szCs w:val="24"/>
          <w:lang w:val="ro-RO"/>
        </w:rPr>
      </w:pPr>
      <w:r w:rsidRPr="00CD147B">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E16714" w:rsidRPr="00CD147B" w:rsidRDefault="00E16714" w:rsidP="00E16714">
      <w:pPr>
        <w:widowControl w:val="0"/>
        <w:spacing w:after="0" w:line="240" w:lineRule="auto"/>
        <w:ind w:firstLine="709"/>
        <w:jc w:val="both"/>
        <w:rPr>
          <w:rFonts w:ascii="Times New Roman" w:hAnsi="Times New Roman"/>
          <w:sz w:val="24"/>
          <w:szCs w:val="24"/>
          <w:lang w:val="ro-RO"/>
        </w:rPr>
      </w:pPr>
      <w:r w:rsidRPr="00CD147B">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E16714" w:rsidRPr="00CD147B" w:rsidRDefault="00E16714" w:rsidP="00E16714">
      <w:pPr>
        <w:widowControl w:val="0"/>
        <w:spacing w:after="0" w:line="240" w:lineRule="auto"/>
        <w:ind w:firstLine="709"/>
        <w:jc w:val="both"/>
        <w:rPr>
          <w:rFonts w:ascii="Times New Roman" w:hAnsi="Times New Roman"/>
          <w:sz w:val="24"/>
          <w:szCs w:val="24"/>
          <w:lang w:val="ro-RO"/>
        </w:rPr>
      </w:pPr>
      <w:r w:rsidRPr="00CD147B">
        <w:rPr>
          <w:rFonts w:ascii="Times New Roman" w:hAnsi="Times New Roman"/>
          <w:sz w:val="24"/>
          <w:szCs w:val="24"/>
          <w:lang w:val="ro-RO"/>
        </w:rPr>
        <w:t>Gestionarea deşeurilor periculoase provenite de la populaţie este o problemă încă nerezolvată  la nivelul judeţului.</w:t>
      </w:r>
    </w:p>
    <w:p w:rsidR="00E16714" w:rsidRPr="00CD147B" w:rsidRDefault="00E16714" w:rsidP="00E16714">
      <w:pPr>
        <w:widowControl w:val="0"/>
        <w:spacing w:after="0" w:line="240" w:lineRule="auto"/>
        <w:ind w:firstLine="709"/>
        <w:jc w:val="both"/>
        <w:rPr>
          <w:rFonts w:ascii="Times New Roman" w:hAnsi="Times New Roman"/>
          <w:sz w:val="24"/>
          <w:szCs w:val="24"/>
          <w:lang w:val="ro-RO"/>
        </w:rPr>
      </w:pPr>
      <w:r w:rsidRPr="00CD147B">
        <w:rPr>
          <w:rFonts w:ascii="Times New Roman" w:hAnsi="Times New Roman"/>
          <w:sz w:val="24"/>
          <w:szCs w:val="24"/>
          <w:lang w:val="ro-RO"/>
        </w:rPr>
        <w:t xml:space="preserve">Pentru colectarea şi tratarea DEEE-urilor sunt autorizate 24 de amplasamente ale unor agenţi economici autorizaţi pentru colectare, unul fiind autorizat şi ca punct de tratare a acestora (doar pentru calculatoare personale, fără monitoare). </w:t>
      </w:r>
    </w:p>
    <w:p w:rsidR="00E16714" w:rsidRPr="00CD147B" w:rsidRDefault="00E16714" w:rsidP="00E16714">
      <w:pPr>
        <w:widowControl w:val="0"/>
        <w:spacing w:after="0" w:line="240" w:lineRule="auto"/>
        <w:ind w:firstLine="709"/>
        <w:jc w:val="both"/>
        <w:rPr>
          <w:rFonts w:ascii="Times New Roman" w:hAnsi="Times New Roman"/>
          <w:sz w:val="24"/>
          <w:szCs w:val="24"/>
          <w:lang w:val="ro-RO"/>
        </w:rPr>
      </w:pPr>
      <w:r w:rsidRPr="00CD147B">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E16714" w:rsidRPr="00CD147B" w:rsidRDefault="00E16714" w:rsidP="00E16714">
      <w:pPr>
        <w:widowControl w:val="0"/>
        <w:spacing w:after="0" w:line="240" w:lineRule="auto"/>
        <w:ind w:firstLine="708"/>
        <w:jc w:val="both"/>
        <w:rPr>
          <w:rFonts w:ascii="Times New Roman" w:hAnsi="Times New Roman"/>
          <w:sz w:val="24"/>
          <w:szCs w:val="24"/>
          <w:lang w:val="ro-RO"/>
        </w:rPr>
      </w:pPr>
      <w:r w:rsidRPr="00CD147B">
        <w:rPr>
          <w:rFonts w:ascii="Times New Roman" w:hAnsi="Times New Roman"/>
          <w:sz w:val="24"/>
          <w:szCs w:val="24"/>
          <w:lang w:val="ro-RO"/>
        </w:rPr>
        <w:t xml:space="preserve">Pentru </w:t>
      </w:r>
      <w:r w:rsidRPr="00CD147B">
        <w:rPr>
          <w:rFonts w:ascii="Times New Roman" w:hAnsi="Times New Roman"/>
          <w:i/>
          <w:sz w:val="24"/>
          <w:szCs w:val="24"/>
          <w:lang w:val="ro-RO"/>
        </w:rPr>
        <w:t>colectarea şi dezmembrarea vehiculelor scoase din uz</w:t>
      </w:r>
      <w:r w:rsidRPr="00CD147B">
        <w:rPr>
          <w:rFonts w:ascii="Times New Roman" w:hAnsi="Times New Roman"/>
          <w:sz w:val="24"/>
          <w:szCs w:val="24"/>
          <w:lang w:val="ro-RO"/>
        </w:rPr>
        <w:t xml:space="preserve"> sunt autorizaţi 42 de agenţi economici. </w:t>
      </w:r>
    </w:p>
    <w:p w:rsidR="00E16714" w:rsidRPr="00CD147B" w:rsidRDefault="00E16714" w:rsidP="00E16714">
      <w:pPr>
        <w:widowControl w:val="0"/>
        <w:spacing w:after="0" w:line="240" w:lineRule="auto"/>
        <w:ind w:firstLine="708"/>
        <w:jc w:val="both"/>
        <w:rPr>
          <w:rFonts w:ascii="Times New Roman" w:hAnsi="Times New Roman"/>
          <w:sz w:val="24"/>
          <w:szCs w:val="24"/>
          <w:lang w:val="ro-RO"/>
        </w:rPr>
      </w:pPr>
      <w:r w:rsidRPr="00CD147B">
        <w:rPr>
          <w:rFonts w:ascii="Times New Roman" w:hAnsi="Times New Roman"/>
          <w:sz w:val="24"/>
          <w:szCs w:val="24"/>
          <w:lang w:val="ro-RO"/>
        </w:rPr>
        <w:t xml:space="preserve">Pentru activitatea de colectare </w:t>
      </w:r>
      <w:r w:rsidRPr="00CD147B">
        <w:rPr>
          <w:rFonts w:ascii="Times New Roman" w:hAnsi="Times New Roman"/>
          <w:i/>
          <w:sz w:val="24"/>
          <w:szCs w:val="24"/>
          <w:lang w:val="ro-RO"/>
        </w:rPr>
        <w:t>deşeuri de baterii şi acumulatori</w:t>
      </w:r>
      <w:r w:rsidRPr="00CD147B">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E16714" w:rsidRPr="00CD147B" w:rsidRDefault="00E16714" w:rsidP="00E16714">
      <w:pPr>
        <w:widowControl w:val="0"/>
        <w:spacing w:after="0" w:line="240" w:lineRule="auto"/>
        <w:ind w:firstLine="708"/>
        <w:jc w:val="both"/>
        <w:rPr>
          <w:rFonts w:ascii="Times New Roman" w:hAnsi="Times New Roman"/>
          <w:sz w:val="24"/>
          <w:szCs w:val="24"/>
          <w:lang w:val="ro-RO"/>
        </w:rPr>
      </w:pPr>
      <w:r w:rsidRPr="00CD147B">
        <w:rPr>
          <w:rFonts w:ascii="Times New Roman" w:hAnsi="Times New Roman"/>
          <w:sz w:val="24"/>
          <w:szCs w:val="24"/>
          <w:lang w:val="ro-RO"/>
        </w:rPr>
        <w:t xml:space="preserve">Pentru </w:t>
      </w:r>
      <w:r w:rsidRPr="00CD147B">
        <w:rPr>
          <w:rFonts w:ascii="Times New Roman" w:hAnsi="Times New Roman"/>
          <w:i/>
          <w:sz w:val="24"/>
          <w:szCs w:val="24"/>
          <w:lang w:val="ro-RO"/>
        </w:rPr>
        <w:t>colectarea uleiurilor uzate,</w:t>
      </w:r>
      <w:r w:rsidRPr="00CD147B">
        <w:rPr>
          <w:rFonts w:ascii="Times New Roman" w:hAnsi="Times New Roman"/>
          <w:sz w:val="24"/>
          <w:szCs w:val="24"/>
          <w:lang w:val="ro-RO"/>
        </w:rPr>
        <w:t xml:space="preserve"> la nivelul judeţului sunt autorizaţi următorii operatori  economici: SC MONDECO SRL, </w:t>
      </w:r>
      <w:r w:rsidRPr="00CD147B">
        <w:rPr>
          <w:rFonts w:ascii="Times New Roman" w:hAnsi="Times New Roman"/>
          <w:bCs/>
          <w:sz w:val="24"/>
          <w:szCs w:val="24"/>
          <w:lang w:val="ro-RO"/>
        </w:rPr>
        <w:t xml:space="preserve">SC ROTMAC-ECO SRL, SC AUTO TEST BUCOVINA SRL, </w:t>
      </w:r>
      <w:r w:rsidRPr="00CD147B">
        <w:rPr>
          <w:rFonts w:ascii="Times New Roman" w:hAnsi="Times New Roman"/>
          <w:sz w:val="24"/>
          <w:szCs w:val="24"/>
          <w:lang w:val="ro-RO"/>
        </w:rPr>
        <w:t>SC RITMIC COM SRL, ALIN FOR YOU, iar SC RUCO SUCEAVA SRL, com. Paltinoasa  colectează doar uleiuri si grasimi comestibile, cod 20 01 25.</w:t>
      </w:r>
    </w:p>
    <w:p w:rsidR="0074352B" w:rsidRPr="00215951" w:rsidRDefault="0074352B" w:rsidP="006D3403">
      <w:pPr>
        <w:widowControl w:val="0"/>
        <w:spacing w:after="0" w:line="240" w:lineRule="auto"/>
        <w:jc w:val="both"/>
        <w:rPr>
          <w:rFonts w:ascii="Times New Roman" w:hAnsi="Times New Roman"/>
          <w:b/>
          <w:color w:val="FF0000"/>
          <w:sz w:val="20"/>
          <w:szCs w:val="20"/>
          <w:lang w:val="ro-RO"/>
        </w:rPr>
      </w:pPr>
    </w:p>
    <w:p w:rsidR="006D3403" w:rsidRPr="00D43DC9" w:rsidRDefault="00E8389B" w:rsidP="006D3403">
      <w:pPr>
        <w:widowControl w:val="0"/>
        <w:spacing w:after="0" w:line="240" w:lineRule="auto"/>
        <w:jc w:val="both"/>
        <w:rPr>
          <w:rFonts w:ascii="Times New Roman" w:hAnsi="Times New Roman"/>
          <w:sz w:val="10"/>
          <w:szCs w:val="10"/>
          <w:lang w:val="ro-RO"/>
        </w:rPr>
      </w:pPr>
      <w:r w:rsidRPr="00D43DC9">
        <w:rPr>
          <w:rFonts w:ascii="Times New Roman" w:hAnsi="Times New Roman"/>
          <w:b/>
          <w:sz w:val="24"/>
          <w:szCs w:val="24"/>
          <w:lang w:val="ro-RO"/>
        </w:rPr>
        <w:t>6</w:t>
      </w:r>
      <w:r w:rsidR="006D3403" w:rsidRPr="00D43DC9">
        <w:rPr>
          <w:rFonts w:ascii="Times New Roman" w:hAnsi="Times New Roman"/>
          <w:b/>
          <w:sz w:val="24"/>
          <w:szCs w:val="24"/>
          <w:lang w:val="ro-RO"/>
        </w:rPr>
        <w:t>. POLUĂRI ACCIDENTALE</w:t>
      </w:r>
    </w:p>
    <w:p w:rsidR="00950B14" w:rsidRPr="00D43DC9" w:rsidRDefault="00950B14" w:rsidP="00950B14">
      <w:pPr>
        <w:widowControl w:val="0"/>
        <w:spacing w:after="0" w:line="240" w:lineRule="auto"/>
        <w:jc w:val="both"/>
        <w:rPr>
          <w:rFonts w:ascii="Times New Roman" w:hAnsi="Times New Roman"/>
          <w:b/>
          <w:sz w:val="10"/>
          <w:szCs w:val="10"/>
          <w:lang w:val="ro-RO"/>
        </w:rPr>
      </w:pPr>
      <w:r w:rsidRPr="00D43DC9">
        <w:rPr>
          <w:rFonts w:ascii="Times New Roman" w:hAnsi="Times New Roman"/>
          <w:sz w:val="24"/>
          <w:szCs w:val="24"/>
          <w:lang w:val="ro-RO"/>
        </w:rPr>
        <w:tab/>
      </w:r>
    </w:p>
    <w:p w:rsidR="006D3403" w:rsidRPr="00D43DC9" w:rsidRDefault="006D3403" w:rsidP="006D3403">
      <w:pPr>
        <w:widowControl w:val="0"/>
        <w:spacing w:after="0" w:line="240" w:lineRule="auto"/>
        <w:ind w:firstLine="708"/>
        <w:jc w:val="both"/>
        <w:rPr>
          <w:rFonts w:ascii="Times New Roman" w:hAnsi="Times New Roman"/>
          <w:sz w:val="24"/>
          <w:szCs w:val="24"/>
          <w:lang w:val="ro-RO"/>
        </w:rPr>
      </w:pPr>
      <w:r w:rsidRPr="00D43DC9">
        <w:rPr>
          <w:rFonts w:ascii="Times New Roman" w:hAnsi="Times New Roman"/>
          <w:sz w:val="24"/>
          <w:szCs w:val="24"/>
          <w:lang w:val="ro-RO"/>
        </w:rPr>
        <w:t>Nu au fost înregistrate po</w:t>
      </w:r>
      <w:r w:rsidR="00365E81" w:rsidRPr="00D43DC9">
        <w:rPr>
          <w:rFonts w:ascii="Times New Roman" w:hAnsi="Times New Roman"/>
          <w:sz w:val="24"/>
          <w:szCs w:val="24"/>
          <w:lang w:val="ro-RO"/>
        </w:rPr>
        <w:t xml:space="preserve">luări </w:t>
      </w:r>
      <w:r w:rsidR="00D43DC9">
        <w:rPr>
          <w:rFonts w:ascii="Times New Roman" w:hAnsi="Times New Roman"/>
          <w:sz w:val="24"/>
          <w:szCs w:val="24"/>
          <w:lang w:val="ro-RO"/>
        </w:rPr>
        <w:t>accidentale în luna aprili</w:t>
      </w:r>
      <w:r w:rsidR="00E11694" w:rsidRPr="00D43DC9">
        <w:rPr>
          <w:rFonts w:ascii="Times New Roman" w:hAnsi="Times New Roman"/>
          <w:sz w:val="24"/>
          <w:szCs w:val="24"/>
          <w:lang w:val="ro-RO"/>
        </w:rPr>
        <w:t>e 2017</w:t>
      </w:r>
      <w:r w:rsidRPr="00D43DC9">
        <w:rPr>
          <w:rFonts w:ascii="Times New Roman" w:hAnsi="Times New Roman"/>
          <w:sz w:val="24"/>
          <w:szCs w:val="24"/>
          <w:lang w:val="ro-RO"/>
        </w:rPr>
        <w:t>.</w:t>
      </w:r>
    </w:p>
    <w:p w:rsidR="00950B14" w:rsidRPr="00D43DC9" w:rsidRDefault="00950B14" w:rsidP="006D3403">
      <w:pPr>
        <w:widowControl w:val="0"/>
        <w:spacing w:after="0" w:line="240" w:lineRule="auto"/>
        <w:ind w:firstLine="708"/>
        <w:jc w:val="both"/>
        <w:rPr>
          <w:rFonts w:ascii="Times New Roman" w:hAnsi="Times New Roman"/>
          <w:sz w:val="24"/>
          <w:szCs w:val="24"/>
          <w:lang w:val="ro-RO"/>
        </w:rPr>
      </w:pPr>
    </w:p>
    <w:p w:rsidR="008A6002" w:rsidRPr="00D43DC9" w:rsidRDefault="008A6002" w:rsidP="006D3403">
      <w:pPr>
        <w:widowControl w:val="0"/>
        <w:spacing w:after="0" w:line="240" w:lineRule="auto"/>
        <w:ind w:firstLine="708"/>
        <w:jc w:val="both"/>
        <w:rPr>
          <w:rFonts w:ascii="Times New Roman" w:hAnsi="Times New Roman"/>
          <w:sz w:val="24"/>
          <w:szCs w:val="24"/>
          <w:lang w:val="ro-RO"/>
        </w:rPr>
      </w:pPr>
    </w:p>
    <w:p w:rsidR="006D3403" w:rsidRPr="00D43DC9" w:rsidRDefault="006D3403" w:rsidP="006D3403">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D43DC9">
        <w:rPr>
          <w:rFonts w:ascii="Times New Roman" w:hAnsi="Times New Roman"/>
          <w:b/>
          <w:kern w:val="2"/>
          <w:sz w:val="24"/>
          <w:szCs w:val="24"/>
          <w:lang w:val="ro-RO"/>
        </w:rPr>
        <w:t>Director Executiv</w:t>
      </w:r>
    </w:p>
    <w:p w:rsidR="006D3403" w:rsidRPr="00D43DC9" w:rsidRDefault="006D3403" w:rsidP="007F702C">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i/>
          <w:sz w:val="24"/>
          <w:szCs w:val="24"/>
          <w:lang w:val="ro-RO"/>
        </w:rPr>
      </w:pPr>
      <w:r w:rsidRPr="00D43DC9">
        <w:rPr>
          <w:rFonts w:ascii="Times New Roman" w:hAnsi="Times New Roman"/>
          <w:b/>
          <w:kern w:val="2"/>
          <w:sz w:val="24"/>
          <w:szCs w:val="24"/>
          <w:lang w:val="ro-RO"/>
        </w:rPr>
        <w:t>Vasile OŞEAN</w:t>
      </w:r>
    </w:p>
    <w:sectPr w:rsidR="006D3403" w:rsidRPr="00D43DC9" w:rsidSect="00E06BA5">
      <w:footerReference w:type="default" r:id="rId34"/>
      <w:pgSz w:w="11907" w:h="16839" w:code="9"/>
      <w:pgMar w:top="709" w:right="992" w:bottom="1168" w:left="1276"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E96" w:rsidRDefault="00C04E96" w:rsidP="0010560A">
      <w:pPr>
        <w:spacing w:after="0" w:line="240" w:lineRule="auto"/>
      </w:pPr>
      <w:r>
        <w:separator/>
      </w:r>
    </w:p>
  </w:endnote>
  <w:endnote w:type="continuationSeparator" w:id="0">
    <w:p w:rsidR="00C04E96" w:rsidRDefault="00C04E9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EA" w:rsidRPr="00B34615" w:rsidRDefault="00702F4D" w:rsidP="00702379">
    <w:pPr>
      <w:pStyle w:val="Header"/>
      <w:tabs>
        <w:tab w:val="clear" w:pos="4680"/>
      </w:tabs>
      <w:jc w:val="center"/>
      <w:rPr>
        <w:rFonts w:ascii="Times New Roman" w:hAnsi="Times New Roman"/>
        <w:b/>
        <w:sz w:val="24"/>
        <w:szCs w:val="24"/>
        <w:lang w:val="ro-RO"/>
      </w:rPr>
    </w:pPr>
    <w:r w:rsidRPr="00702F4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56363510" r:id="rId2"/>
      </w:pict>
    </w:r>
    <w:r w:rsidRPr="00702F4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AA21EA" w:rsidRPr="00B34615">
      <w:rPr>
        <w:rFonts w:ascii="Times New Roman" w:hAnsi="Times New Roman"/>
        <w:b/>
        <w:sz w:val="24"/>
        <w:szCs w:val="24"/>
        <w:lang w:val="it-IT"/>
      </w:rPr>
      <w:t>AGEN</w:t>
    </w:r>
    <w:r w:rsidR="00AA21EA" w:rsidRPr="00B34615">
      <w:rPr>
        <w:rFonts w:ascii="Times New Roman" w:hAnsi="Times New Roman"/>
        <w:b/>
        <w:sz w:val="24"/>
        <w:szCs w:val="24"/>
        <w:lang w:val="ro-RO"/>
      </w:rPr>
      <w:t>ŢIA PENTRU PROTECŢIA MEDIULUI SUCEAVA</w:t>
    </w:r>
  </w:p>
  <w:p w:rsidR="00AA21EA" w:rsidRPr="00B34615" w:rsidRDefault="00AA21EA"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AA21EA" w:rsidRPr="00256E13" w:rsidRDefault="00AA21EA" w:rsidP="00702379">
    <w:pPr>
      <w:pStyle w:val="Header"/>
      <w:tabs>
        <w:tab w:val="clear" w:pos="4680"/>
      </w:tabs>
      <w:jc w:val="center"/>
      <w:rPr>
        <w:rFonts w:ascii="Times New Roman" w:hAnsi="Times New Roman"/>
        <w:sz w:val="20"/>
        <w:szCs w:val="20"/>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AA21EA" w:rsidRDefault="00AA2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E96" w:rsidRDefault="00C04E96" w:rsidP="0010560A">
      <w:pPr>
        <w:spacing w:after="0" w:line="240" w:lineRule="auto"/>
      </w:pPr>
      <w:r>
        <w:separator/>
      </w:r>
    </w:p>
  </w:footnote>
  <w:footnote w:type="continuationSeparator" w:id="0">
    <w:p w:rsidR="00C04E96" w:rsidRDefault="00C04E9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1">
    <w:nsid w:val="31996E1C"/>
    <w:multiLevelType w:val="hybridMultilevel"/>
    <w:tmpl w:val="4A645B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7F21AB"/>
    <w:multiLevelType w:val="singleLevel"/>
    <w:tmpl w:val="BD7249C0"/>
    <w:lvl w:ilvl="0">
      <w:start w:val="8"/>
      <w:numFmt w:val="bullet"/>
      <w:lvlText w:val="-"/>
      <w:lvlJc w:val="left"/>
      <w:pPr>
        <w:tabs>
          <w:tab w:val="num" w:pos="720"/>
        </w:tabs>
        <w:ind w:left="720" w:hanging="360"/>
      </w:p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61C21B17"/>
    <w:multiLevelType w:val="hybridMultilevel"/>
    <w:tmpl w:val="32D80B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9">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15"/>
  </w:num>
  <w:num w:numId="4">
    <w:abstractNumId w:val="4"/>
  </w:num>
  <w:num w:numId="5">
    <w:abstractNumId w:val="1"/>
  </w:num>
  <w:num w:numId="6">
    <w:abstractNumId w:val="3"/>
  </w:num>
  <w:num w:numId="7">
    <w:abstractNumId w:val="7"/>
  </w:num>
  <w:num w:numId="8">
    <w:abstractNumId w:val="0"/>
  </w:num>
  <w:num w:numId="9">
    <w:abstractNumId w:val="17"/>
  </w:num>
  <w:num w:numId="10">
    <w:abstractNumId w:val="18"/>
  </w:num>
  <w:num w:numId="11">
    <w:abstractNumId w:val="32"/>
  </w:num>
  <w:num w:numId="12">
    <w:abstractNumId w:val="20"/>
  </w:num>
  <w:num w:numId="13">
    <w:abstractNumId w:val="12"/>
  </w:num>
  <w:num w:numId="14">
    <w:abstractNumId w:val="33"/>
  </w:num>
  <w:num w:numId="15">
    <w:abstractNumId w:val="24"/>
  </w:num>
  <w:num w:numId="16">
    <w:abstractNumId w:val="30"/>
  </w:num>
  <w:num w:numId="17">
    <w:abstractNumId w:val="5"/>
  </w:num>
  <w:num w:numId="18">
    <w:abstractNumId w:val="10"/>
  </w:num>
  <w:num w:numId="19">
    <w:abstractNumId w:val="21"/>
  </w:num>
  <w:num w:numId="20">
    <w:abstractNumId w:val="29"/>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7"/>
  </w:num>
  <w:num w:numId="24">
    <w:abstractNumId w:val="26"/>
  </w:num>
  <w:num w:numId="25">
    <w:abstractNumId w:val="8"/>
  </w:num>
  <w:num w:numId="26">
    <w:abstractNumId w:val="16"/>
  </w:num>
  <w:num w:numId="27">
    <w:abstractNumId w:val="23"/>
  </w:num>
  <w:num w:numId="28">
    <w:abstractNumId w:val="14"/>
  </w:num>
  <w:num w:numId="29">
    <w:abstractNumId w:val="6"/>
  </w:num>
  <w:num w:numId="30">
    <w:abstractNumId w:val="9"/>
  </w:num>
  <w:num w:numId="31">
    <w:abstractNumId w:val="13"/>
  </w:num>
  <w:num w:numId="32">
    <w:abstractNumId w:val="2"/>
  </w:num>
  <w:num w:numId="33">
    <w:abstractNumId w:val="31"/>
  </w:num>
  <w:num w:numId="34">
    <w:abstractNumId w:val="1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4274">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2809"/>
    <w:rsid w:val="000061F6"/>
    <w:rsid w:val="00023D48"/>
    <w:rsid w:val="000336A1"/>
    <w:rsid w:val="000367C9"/>
    <w:rsid w:val="00046049"/>
    <w:rsid w:val="00054DA7"/>
    <w:rsid w:val="000550B9"/>
    <w:rsid w:val="00055137"/>
    <w:rsid w:val="000567A2"/>
    <w:rsid w:val="00063121"/>
    <w:rsid w:val="0007594F"/>
    <w:rsid w:val="000866DE"/>
    <w:rsid w:val="00086B9A"/>
    <w:rsid w:val="00093049"/>
    <w:rsid w:val="00095760"/>
    <w:rsid w:val="000961A9"/>
    <w:rsid w:val="000A5587"/>
    <w:rsid w:val="000B448E"/>
    <w:rsid w:val="000B4E57"/>
    <w:rsid w:val="000C4375"/>
    <w:rsid w:val="000C59BB"/>
    <w:rsid w:val="000C63AA"/>
    <w:rsid w:val="000D0742"/>
    <w:rsid w:val="000D7631"/>
    <w:rsid w:val="000F25B1"/>
    <w:rsid w:val="000F4697"/>
    <w:rsid w:val="000F5694"/>
    <w:rsid w:val="0010560A"/>
    <w:rsid w:val="00117887"/>
    <w:rsid w:val="00117CBE"/>
    <w:rsid w:val="00123FDD"/>
    <w:rsid w:val="001274F0"/>
    <w:rsid w:val="00130855"/>
    <w:rsid w:val="00137EE3"/>
    <w:rsid w:val="00140DBC"/>
    <w:rsid w:val="00157DA8"/>
    <w:rsid w:val="00163FDA"/>
    <w:rsid w:val="0017069E"/>
    <w:rsid w:val="00180627"/>
    <w:rsid w:val="001814FA"/>
    <w:rsid w:val="001839F0"/>
    <w:rsid w:val="00192B26"/>
    <w:rsid w:val="001B0834"/>
    <w:rsid w:val="001B1D04"/>
    <w:rsid w:val="001C00AA"/>
    <w:rsid w:val="001D0270"/>
    <w:rsid w:val="001E5EB4"/>
    <w:rsid w:val="001E6AB3"/>
    <w:rsid w:val="00206333"/>
    <w:rsid w:val="00211649"/>
    <w:rsid w:val="00215951"/>
    <w:rsid w:val="00215A66"/>
    <w:rsid w:val="002176F5"/>
    <w:rsid w:val="00232324"/>
    <w:rsid w:val="002559A1"/>
    <w:rsid w:val="00256E13"/>
    <w:rsid w:val="00274875"/>
    <w:rsid w:val="0028053B"/>
    <w:rsid w:val="00284FE2"/>
    <w:rsid w:val="00286081"/>
    <w:rsid w:val="00286C08"/>
    <w:rsid w:val="0029170F"/>
    <w:rsid w:val="00291860"/>
    <w:rsid w:val="002939E9"/>
    <w:rsid w:val="00293FE2"/>
    <w:rsid w:val="00295E3A"/>
    <w:rsid w:val="00297D73"/>
    <w:rsid w:val="002A0BC4"/>
    <w:rsid w:val="002B08E2"/>
    <w:rsid w:val="002B4F80"/>
    <w:rsid w:val="002C27DB"/>
    <w:rsid w:val="002C3198"/>
    <w:rsid w:val="002D6622"/>
    <w:rsid w:val="002E68D6"/>
    <w:rsid w:val="002F78B8"/>
    <w:rsid w:val="003104BE"/>
    <w:rsid w:val="00312392"/>
    <w:rsid w:val="00320B7E"/>
    <w:rsid w:val="00327C84"/>
    <w:rsid w:val="00327D8A"/>
    <w:rsid w:val="00330273"/>
    <w:rsid w:val="003319AB"/>
    <w:rsid w:val="00334DE6"/>
    <w:rsid w:val="0033682D"/>
    <w:rsid w:val="003404FC"/>
    <w:rsid w:val="00344E28"/>
    <w:rsid w:val="00345420"/>
    <w:rsid w:val="00347395"/>
    <w:rsid w:val="003505F3"/>
    <w:rsid w:val="00353DCA"/>
    <w:rsid w:val="00363924"/>
    <w:rsid w:val="00365E81"/>
    <w:rsid w:val="0036645B"/>
    <w:rsid w:val="00374A17"/>
    <w:rsid w:val="00377782"/>
    <w:rsid w:val="00382B70"/>
    <w:rsid w:val="00383DC2"/>
    <w:rsid w:val="00392FC4"/>
    <w:rsid w:val="00393EA1"/>
    <w:rsid w:val="00394E35"/>
    <w:rsid w:val="003A2D3C"/>
    <w:rsid w:val="003A5E1B"/>
    <w:rsid w:val="003C14A9"/>
    <w:rsid w:val="003C23EE"/>
    <w:rsid w:val="003C6148"/>
    <w:rsid w:val="003D0948"/>
    <w:rsid w:val="003D3BBD"/>
    <w:rsid w:val="003D6F2E"/>
    <w:rsid w:val="003E04C8"/>
    <w:rsid w:val="003E395A"/>
    <w:rsid w:val="003E48A3"/>
    <w:rsid w:val="003E6903"/>
    <w:rsid w:val="003F19EA"/>
    <w:rsid w:val="003F3DFD"/>
    <w:rsid w:val="003F4A7B"/>
    <w:rsid w:val="003F72C1"/>
    <w:rsid w:val="003F7DC9"/>
    <w:rsid w:val="004108C0"/>
    <w:rsid w:val="0041617A"/>
    <w:rsid w:val="0041758B"/>
    <w:rsid w:val="00422B76"/>
    <w:rsid w:val="0044421B"/>
    <w:rsid w:val="0045030D"/>
    <w:rsid w:val="00450BA1"/>
    <w:rsid w:val="00450E53"/>
    <w:rsid w:val="00457E19"/>
    <w:rsid w:val="00471764"/>
    <w:rsid w:val="00473A03"/>
    <w:rsid w:val="00475201"/>
    <w:rsid w:val="004765EB"/>
    <w:rsid w:val="0048568F"/>
    <w:rsid w:val="00487E61"/>
    <w:rsid w:val="00493660"/>
    <w:rsid w:val="00493A08"/>
    <w:rsid w:val="004976D8"/>
    <w:rsid w:val="00497B0D"/>
    <w:rsid w:val="004A05FF"/>
    <w:rsid w:val="004A3A25"/>
    <w:rsid w:val="004A6F39"/>
    <w:rsid w:val="004B7C7C"/>
    <w:rsid w:val="004C4E8D"/>
    <w:rsid w:val="004D3635"/>
    <w:rsid w:val="004D3D41"/>
    <w:rsid w:val="004E5A4A"/>
    <w:rsid w:val="004F310E"/>
    <w:rsid w:val="004F3DF5"/>
    <w:rsid w:val="0050643F"/>
    <w:rsid w:val="00510B1D"/>
    <w:rsid w:val="00515BB1"/>
    <w:rsid w:val="00517F23"/>
    <w:rsid w:val="005205EF"/>
    <w:rsid w:val="00525D3A"/>
    <w:rsid w:val="00527E65"/>
    <w:rsid w:val="00532353"/>
    <w:rsid w:val="0055018D"/>
    <w:rsid w:val="00551CA4"/>
    <w:rsid w:val="00552E44"/>
    <w:rsid w:val="00555B18"/>
    <w:rsid w:val="00560EF2"/>
    <w:rsid w:val="00564AA4"/>
    <w:rsid w:val="00566E9D"/>
    <w:rsid w:val="00571253"/>
    <w:rsid w:val="00572FB3"/>
    <w:rsid w:val="00575325"/>
    <w:rsid w:val="00575DC7"/>
    <w:rsid w:val="00582C38"/>
    <w:rsid w:val="00586D0A"/>
    <w:rsid w:val="0059286F"/>
    <w:rsid w:val="005A3E32"/>
    <w:rsid w:val="005A57F1"/>
    <w:rsid w:val="005A746B"/>
    <w:rsid w:val="005B09B7"/>
    <w:rsid w:val="005B20C8"/>
    <w:rsid w:val="005B6D9D"/>
    <w:rsid w:val="005C1E73"/>
    <w:rsid w:val="005C716F"/>
    <w:rsid w:val="005D3599"/>
    <w:rsid w:val="00610D4E"/>
    <w:rsid w:val="00614EC0"/>
    <w:rsid w:val="0061677F"/>
    <w:rsid w:val="00617F2C"/>
    <w:rsid w:val="00622352"/>
    <w:rsid w:val="006241A9"/>
    <w:rsid w:val="00632117"/>
    <w:rsid w:val="0063255B"/>
    <w:rsid w:val="0064599E"/>
    <w:rsid w:val="0065147F"/>
    <w:rsid w:val="006535F4"/>
    <w:rsid w:val="00654F2F"/>
    <w:rsid w:val="00667BDA"/>
    <w:rsid w:val="00677AD1"/>
    <w:rsid w:val="006848CF"/>
    <w:rsid w:val="00694776"/>
    <w:rsid w:val="00697540"/>
    <w:rsid w:val="006A7BD0"/>
    <w:rsid w:val="006B1C3A"/>
    <w:rsid w:val="006C097B"/>
    <w:rsid w:val="006C2AA7"/>
    <w:rsid w:val="006D1A3E"/>
    <w:rsid w:val="006D3403"/>
    <w:rsid w:val="006D49F0"/>
    <w:rsid w:val="006D4EF3"/>
    <w:rsid w:val="006E1E1E"/>
    <w:rsid w:val="006E36B8"/>
    <w:rsid w:val="006E7CB3"/>
    <w:rsid w:val="006F1C5F"/>
    <w:rsid w:val="00700D6F"/>
    <w:rsid w:val="00702379"/>
    <w:rsid w:val="00702F4D"/>
    <w:rsid w:val="0070585F"/>
    <w:rsid w:val="00706555"/>
    <w:rsid w:val="007153B4"/>
    <w:rsid w:val="00726667"/>
    <w:rsid w:val="00731D4A"/>
    <w:rsid w:val="00740A6E"/>
    <w:rsid w:val="0074352B"/>
    <w:rsid w:val="00745D2A"/>
    <w:rsid w:val="00747B0C"/>
    <w:rsid w:val="00762F9B"/>
    <w:rsid w:val="007667AE"/>
    <w:rsid w:val="00772CE2"/>
    <w:rsid w:val="00776505"/>
    <w:rsid w:val="0078025D"/>
    <w:rsid w:val="007813E3"/>
    <w:rsid w:val="007839E2"/>
    <w:rsid w:val="0078617B"/>
    <w:rsid w:val="007C3BF2"/>
    <w:rsid w:val="007C72E9"/>
    <w:rsid w:val="007D2CB9"/>
    <w:rsid w:val="007D459B"/>
    <w:rsid w:val="007E13C8"/>
    <w:rsid w:val="007E616F"/>
    <w:rsid w:val="007E7495"/>
    <w:rsid w:val="007E780C"/>
    <w:rsid w:val="007F3A9B"/>
    <w:rsid w:val="007F702C"/>
    <w:rsid w:val="00811026"/>
    <w:rsid w:val="00811585"/>
    <w:rsid w:val="008234B0"/>
    <w:rsid w:val="00840C57"/>
    <w:rsid w:val="0084548F"/>
    <w:rsid w:val="00851170"/>
    <w:rsid w:val="0085289E"/>
    <w:rsid w:val="00856DAE"/>
    <w:rsid w:val="00856FF9"/>
    <w:rsid w:val="00857A43"/>
    <w:rsid w:val="008710B5"/>
    <w:rsid w:val="00885E24"/>
    <w:rsid w:val="00894587"/>
    <w:rsid w:val="0089789D"/>
    <w:rsid w:val="008A1902"/>
    <w:rsid w:val="008A4977"/>
    <w:rsid w:val="008A6002"/>
    <w:rsid w:val="008B52E1"/>
    <w:rsid w:val="008B7E19"/>
    <w:rsid w:val="008C1779"/>
    <w:rsid w:val="008D6975"/>
    <w:rsid w:val="008D7863"/>
    <w:rsid w:val="008F7960"/>
    <w:rsid w:val="00914547"/>
    <w:rsid w:val="009247DF"/>
    <w:rsid w:val="0092665E"/>
    <w:rsid w:val="00933190"/>
    <w:rsid w:val="00933232"/>
    <w:rsid w:val="009335D7"/>
    <w:rsid w:val="0094062D"/>
    <w:rsid w:val="00943E4D"/>
    <w:rsid w:val="00945754"/>
    <w:rsid w:val="00950B14"/>
    <w:rsid w:val="00950D12"/>
    <w:rsid w:val="009544FB"/>
    <w:rsid w:val="00957825"/>
    <w:rsid w:val="0096451B"/>
    <w:rsid w:val="00967884"/>
    <w:rsid w:val="00970AD4"/>
    <w:rsid w:val="00974E3D"/>
    <w:rsid w:val="00983C72"/>
    <w:rsid w:val="009850CC"/>
    <w:rsid w:val="009930A9"/>
    <w:rsid w:val="00994879"/>
    <w:rsid w:val="0099518F"/>
    <w:rsid w:val="009A3852"/>
    <w:rsid w:val="009A60B9"/>
    <w:rsid w:val="009B2AA1"/>
    <w:rsid w:val="009B4193"/>
    <w:rsid w:val="009B4AFF"/>
    <w:rsid w:val="009B5643"/>
    <w:rsid w:val="009B648B"/>
    <w:rsid w:val="009C2625"/>
    <w:rsid w:val="009E265E"/>
    <w:rsid w:val="009E2EA8"/>
    <w:rsid w:val="009E3F70"/>
    <w:rsid w:val="009F0C1D"/>
    <w:rsid w:val="009F3C8F"/>
    <w:rsid w:val="009F4F54"/>
    <w:rsid w:val="009F5473"/>
    <w:rsid w:val="00A00C3D"/>
    <w:rsid w:val="00A07BFA"/>
    <w:rsid w:val="00A10FB7"/>
    <w:rsid w:val="00A12076"/>
    <w:rsid w:val="00A15581"/>
    <w:rsid w:val="00A161AA"/>
    <w:rsid w:val="00A16D8A"/>
    <w:rsid w:val="00A2102A"/>
    <w:rsid w:val="00A31B58"/>
    <w:rsid w:val="00A34727"/>
    <w:rsid w:val="00A37490"/>
    <w:rsid w:val="00A70A56"/>
    <w:rsid w:val="00A70BE8"/>
    <w:rsid w:val="00A77EEC"/>
    <w:rsid w:val="00A876AE"/>
    <w:rsid w:val="00A9333B"/>
    <w:rsid w:val="00A96D60"/>
    <w:rsid w:val="00AA21EA"/>
    <w:rsid w:val="00AC19A6"/>
    <w:rsid w:val="00AC39FA"/>
    <w:rsid w:val="00AC7D11"/>
    <w:rsid w:val="00AD1C4E"/>
    <w:rsid w:val="00AD762E"/>
    <w:rsid w:val="00AF37B6"/>
    <w:rsid w:val="00B03B20"/>
    <w:rsid w:val="00B05E39"/>
    <w:rsid w:val="00B07278"/>
    <w:rsid w:val="00B13C8F"/>
    <w:rsid w:val="00B1445B"/>
    <w:rsid w:val="00B2186F"/>
    <w:rsid w:val="00B21B08"/>
    <w:rsid w:val="00B3292E"/>
    <w:rsid w:val="00B34615"/>
    <w:rsid w:val="00B40691"/>
    <w:rsid w:val="00B41A08"/>
    <w:rsid w:val="00B42606"/>
    <w:rsid w:val="00B51A05"/>
    <w:rsid w:val="00B51A82"/>
    <w:rsid w:val="00B529F3"/>
    <w:rsid w:val="00B53C3D"/>
    <w:rsid w:val="00B5419E"/>
    <w:rsid w:val="00B75725"/>
    <w:rsid w:val="00B75E21"/>
    <w:rsid w:val="00B82024"/>
    <w:rsid w:val="00B832DC"/>
    <w:rsid w:val="00B964A4"/>
    <w:rsid w:val="00BA5160"/>
    <w:rsid w:val="00BB0CB3"/>
    <w:rsid w:val="00BC4CF3"/>
    <w:rsid w:val="00BD3677"/>
    <w:rsid w:val="00BD44BB"/>
    <w:rsid w:val="00BD5E3A"/>
    <w:rsid w:val="00BE228F"/>
    <w:rsid w:val="00BE3812"/>
    <w:rsid w:val="00C04E96"/>
    <w:rsid w:val="00C064E7"/>
    <w:rsid w:val="00C078EA"/>
    <w:rsid w:val="00C11FCF"/>
    <w:rsid w:val="00C15D36"/>
    <w:rsid w:val="00C204C6"/>
    <w:rsid w:val="00C27BE3"/>
    <w:rsid w:val="00C32169"/>
    <w:rsid w:val="00C4392F"/>
    <w:rsid w:val="00C43B76"/>
    <w:rsid w:val="00C47447"/>
    <w:rsid w:val="00C60B26"/>
    <w:rsid w:val="00C6259D"/>
    <w:rsid w:val="00C639A0"/>
    <w:rsid w:val="00C63F5E"/>
    <w:rsid w:val="00C6462A"/>
    <w:rsid w:val="00C70496"/>
    <w:rsid w:val="00C7696B"/>
    <w:rsid w:val="00C83093"/>
    <w:rsid w:val="00CA7673"/>
    <w:rsid w:val="00CC19DB"/>
    <w:rsid w:val="00CD147B"/>
    <w:rsid w:val="00CD517A"/>
    <w:rsid w:val="00CF4FFD"/>
    <w:rsid w:val="00CF7034"/>
    <w:rsid w:val="00D14AF3"/>
    <w:rsid w:val="00D15078"/>
    <w:rsid w:val="00D15292"/>
    <w:rsid w:val="00D176A7"/>
    <w:rsid w:val="00D35195"/>
    <w:rsid w:val="00D351F4"/>
    <w:rsid w:val="00D368A2"/>
    <w:rsid w:val="00D4266B"/>
    <w:rsid w:val="00D43DC9"/>
    <w:rsid w:val="00D45BCE"/>
    <w:rsid w:val="00D62F36"/>
    <w:rsid w:val="00D86012"/>
    <w:rsid w:val="00D868E4"/>
    <w:rsid w:val="00DA7B0B"/>
    <w:rsid w:val="00DB45CE"/>
    <w:rsid w:val="00DB4DC5"/>
    <w:rsid w:val="00DB5F76"/>
    <w:rsid w:val="00DB6EE3"/>
    <w:rsid w:val="00DC679A"/>
    <w:rsid w:val="00DE258E"/>
    <w:rsid w:val="00DE6C93"/>
    <w:rsid w:val="00DF1C71"/>
    <w:rsid w:val="00DF4F89"/>
    <w:rsid w:val="00DF5AC4"/>
    <w:rsid w:val="00E05ED6"/>
    <w:rsid w:val="00E06BA5"/>
    <w:rsid w:val="00E11694"/>
    <w:rsid w:val="00E1349F"/>
    <w:rsid w:val="00E16714"/>
    <w:rsid w:val="00E202AF"/>
    <w:rsid w:val="00E20CF7"/>
    <w:rsid w:val="00E3286F"/>
    <w:rsid w:val="00E374C2"/>
    <w:rsid w:val="00E42E9B"/>
    <w:rsid w:val="00E6295D"/>
    <w:rsid w:val="00E6583A"/>
    <w:rsid w:val="00E7499D"/>
    <w:rsid w:val="00E8389B"/>
    <w:rsid w:val="00E86E66"/>
    <w:rsid w:val="00E97B5C"/>
    <w:rsid w:val="00EA2969"/>
    <w:rsid w:val="00EB236E"/>
    <w:rsid w:val="00EB793E"/>
    <w:rsid w:val="00EC0515"/>
    <w:rsid w:val="00EC1082"/>
    <w:rsid w:val="00EC44EC"/>
    <w:rsid w:val="00EC645A"/>
    <w:rsid w:val="00ED0040"/>
    <w:rsid w:val="00ED4800"/>
    <w:rsid w:val="00EF4418"/>
    <w:rsid w:val="00F17EA7"/>
    <w:rsid w:val="00F251AD"/>
    <w:rsid w:val="00F2569D"/>
    <w:rsid w:val="00F27EDD"/>
    <w:rsid w:val="00F36C6B"/>
    <w:rsid w:val="00F40DF3"/>
    <w:rsid w:val="00F41E93"/>
    <w:rsid w:val="00F5763D"/>
    <w:rsid w:val="00F63052"/>
    <w:rsid w:val="00F639DD"/>
    <w:rsid w:val="00F71352"/>
    <w:rsid w:val="00F76DD4"/>
    <w:rsid w:val="00F81B11"/>
    <w:rsid w:val="00F83FD2"/>
    <w:rsid w:val="00F846A5"/>
    <w:rsid w:val="00F964E0"/>
    <w:rsid w:val="00FA16C8"/>
    <w:rsid w:val="00FA4466"/>
    <w:rsid w:val="00FB1641"/>
    <w:rsid w:val="00FB2461"/>
    <w:rsid w:val="00FB2FE8"/>
    <w:rsid w:val="00FB45BE"/>
    <w:rsid w:val="00FB5429"/>
    <w:rsid w:val="00FC05F7"/>
    <w:rsid w:val="00FC4BDA"/>
    <w:rsid w:val="00FD0178"/>
    <w:rsid w:val="00FD7534"/>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4274">
      <o:colormru v:ext="edit" colors="#00214e"/>
    </o:shapedefaults>
    <o:shapelayout v:ext="edit">
      <o:idmap v:ext="edit" data="1"/>
      <o:rules v:ext="edit">
        <o:r id="V:Rule2"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6815E-2"/>
        </c:manualLayout>
      </c:layout>
    </c:title>
    <c:plotArea>
      <c:layout>
        <c:manualLayout>
          <c:layoutTarget val="inner"/>
          <c:xMode val="edge"/>
          <c:yMode val="edge"/>
          <c:x val="0.14472294859247081"/>
          <c:y val="5.4674771871132934E-2"/>
          <c:w val="0.49994010488949414"/>
          <c:h val="0.74729747764581766"/>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37.74</c:v>
                </c:pt>
                <c:pt idx="1">
                  <c:v>62.2</c:v>
                </c:pt>
                <c:pt idx="2" formatCode="0.00">
                  <c:v>76.2</c:v>
                </c:pt>
              </c:numCache>
            </c:numRef>
          </c:val>
        </c:ser>
        <c:gapWidth val="401"/>
        <c:axId val="72266112"/>
        <c:axId val="72307456"/>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72266112"/>
        <c:axId val="72307456"/>
      </c:lineChart>
      <c:catAx>
        <c:axId val="722661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72307456"/>
        <c:crosses val="autoZero"/>
        <c:auto val="1"/>
        <c:lblAlgn val="ctr"/>
        <c:lblOffset val="100"/>
        <c:tickLblSkip val="1"/>
        <c:tickMarkSkip val="1"/>
      </c:catAx>
      <c:valAx>
        <c:axId val="72307456"/>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7226611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043"/>
          <c:w val="0.32541743970316267"/>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0.8</c:v>
                </c:pt>
                <c:pt idx="1">
                  <c:v>0.60000000000000064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2.6</c:v>
                </c:pt>
                <c:pt idx="1">
                  <c:v>2.2999999999999998</c:v>
                </c:pt>
              </c:numCache>
            </c:numRef>
          </c:val>
        </c:ser>
        <c:gapWidth val="401"/>
        <c:axId val="126758272"/>
        <c:axId val="12751449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126758272"/>
        <c:axId val="127514496"/>
      </c:lineChart>
      <c:catAx>
        <c:axId val="1267582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7514496"/>
        <c:crosses val="autoZero"/>
        <c:auto val="1"/>
        <c:lblAlgn val="ctr"/>
        <c:lblOffset val="100"/>
        <c:tickLblSkip val="1"/>
        <c:tickMarkSkip val="1"/>
      </c:catAx>
      <c:valAx>
        <c:axId val="12751449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675827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31"/>
          <c:h val="0.464728122514807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2.6</c:v>
                </c:pt>
                <c:pt idx="1">
                  <c:v>3.4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7.7</c:v>
                </c:pt>
                <c:pt idx="1">
                  <c:v>10.9</c:v>
                </c:pt>
              </c:numCache>
            </c:numRef>
          </c:val>
        </c:ser>
        <c:gapWidth val="401"/>
        <c:axId val="111431680"/>
        <c:axId val="111433216"/>
      </c:barChart>
      <c:catAx>
        <c:axId val="1114316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433216"/>
        <c:crosses val="autoZero"/>
        <c:auto val="1"/>
        <c:lblAlgn val="ctr"/>
        <c:lblOffset val="100"/>
        <c:tickLblSkip val="1"/>
        <c:tickMarkSkip val="1"/>
      </c:catAx>
      <c:valAx>
        <c:axId val="111433216"/>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1431680"/>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0255E-2"/>
          <c:y val="0"/>
        </c:manualLayout>
      </c:layout>
    </c:title>
    <c:plotArea>
      <c:layout>
        <c:manualLayout>
          <c:layoutTarget val="inner"/>
          <c:xMode val="edge"/>
          <c:yMode val="edge"/>
          <c:x val="9.2814371257485026E-2"/>
          <c:y val="0.20155223587707238"/>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2</c:v>
                </c:pt>
                <c:pt idx="1">
                  <c:v>1.2</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6.3</c:v>
                </c:pt>
                <c:pt idx="1">
                  <c:v>5.2</c:v>
                </c:pt>
              </c:numCache>
            </c:numRef>
          </c:val>
        </c:ser>
        <c:gapWidth val="400"/>
        <c:axId val="83392384"/>
        <c:axId val="83393920"/>
      </c:barChart>
      <c:catAx>
        <c:axId val="833923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83393920"/>
        <c:crosses val="autoZero"/>
        <c:auto val="1"/>
        <c:lblAlgn val="ctr"/>
        <c:lblOffset val="100"/>
        <c:tickLblSkip val="1"/>
        <c:tickMarkSkip val="1"/>
      </c:catAx>
      <c:valAx>
        <c:axId val="83393920"/>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8339238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0.00</c:formatCode>
                <c:ptCount val="2"/>
                <c:pt idx="0">
                  <c:v>0.18000000000000024</c:v>
                </c:pt>
                <c:pt idx="1">
                  <c:v>0.27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0.00</c:formatCode>
                <c:ptCount val="2"/>
                <c:pt idx="0">
                  <c:v>0.46</c:v>
                </c:pt>
                <c:pt idx="1">
                  <c:v>0.77000000000000135</c:v>
                </c:pt>
              </c:numCache>
            </c:numRef>
          </c:val>
        </c:ser>
        <c:gapWidth val="402"/>
        <c:axId val="117870592"/>
        <c:axId val="117872128"/>
      </c:barChart>
      <c:catAx>
        <c:axId val="1178705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7872128"/>
        <c:crosses val="autoZero"/>
        <c:auto val="1"/>
        <c:lblAlgn val="ctr"/>
        <c:lblOffset val="100"/>
        <c:tickLblSkip val="1"/>
        <c:tickMarkSkip val="1"/>
      </c:catAx>
      <c:valAx>
        <c:axId val="11787212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787059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6086"/>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0487"/>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0.000</c:formatCode>
                <c:ptCount val="2"/>
                <c:pt idx="0">
                  <c:v>0.11</c:v>
                </c:pt>
                <c:pt idx="1">
                  <c:v>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0.000</c:formatCode>
                <c:ptCount val="2"/>
                <c:pt idx="0">
                  <c:v>0.38000000000000067</c:v>
                </c:pt>
                <c:pt idx="1">
                  <c:v>0.38000000000000067</c:v>
                </c:pt>
              </c:numCache>
            </c:numRef>
          </c:val>
        </c:ser>
        <c:gapWidth val="400"/>
        <c:axId val="117888896"/>
        <c:axId val="117890432"/>
      </c:barChart>
      <c:catAx>
        <c:axId val="1178888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7890432"/>
        <c:crosses val="autoZero"/>
        <c:auto val="1"/>
        <c:lblAlgn val="ctr"/>
        <c:lblOffset val="100"/>
        <c:tickLblSkip val="1"/>
        <c:tickMarkSkip val="1"/>
      </c:catAx>
      <c:valAx>
        <c:axId val="11789043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788889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428"/>
          <c:y val="0.86447108941189565"/>
          <c:w val="0.69096256914780729"/>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407"/>
          <c:y val="0.16857128707968108"/>
          <c:w val="0.87571976579850663"/>
          <c:h val="0.51513593819640469"/>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6.9</c:v>
                </c:pt>
                <c:pt idx="1">
                  <c:v>6.8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7.3</c:v>
                </c:pt>
                <c:pt idx="1">
                  <c:v>7.3</c:v>
                </c:pt>
              </c:numCache>
            </c:numRef>
          </c:val>
        </c:ser>
        <c:gapWidth val="399"/>
        <c:axId val="119156736"/>
        <c:axId val="119158272"/>
      </c:barChart>
      <c:catAx>
        <c:axId val="1191567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9158272"/>
        <c:crosses val="autoZero"/>
        <c:auto val="1"/>
        <c:lblAlgn val="ctr"/>
        <c:lblOffset val="100"/>
        <c:tickLblSkip val="1"/>
        <c:tickMarkSkip val="1"/>
      </c:catAx>
      <c:valAx>
        <c:axId val="119158272"/>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19156736"/>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64"/>
          <c:y val="0.17800862048207294"/>
          <c:w val="0.83734663601848869"/>
          <c:h val="0.5030162055431144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7</c:v>
                </c:pt>
                <c:pt idx="1">
                  <c:v>6.8</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7.4</c:v>
                </c:pt>
                <c:pt idx="1">
                  <c:v>7.3</c:v>
                </c:pt>
              </c:numCache>
            </c:numRef>
          </c:val>
        </c:ser>
        <c:gapWidth val="400"/>
        <c:axId val="119691136"/>
        <c:axId val="119692672"/>
      </c:barChart>
      <c:catAx>
        <c:axId val="1196911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9692672"/>
        <c:crosses val="autoZero"/>
        <c:auto val="1"/>
        <c:lblAlgn val="ctr"/>
        <c:lblOffset val="100"/>
        <c:tickLblSkip val="1"/>
        <c:tickMarkSkip val="1"/>
      </c:catAx>
      <c:valAx>
        <c:axId val="119692672"/>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9691136"/>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4294"/>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20199E-3"/>
          <c:y val="0"/>
        </c:manualLayout>
      </c:layout>
    </c:title>
    <c:plotArea>
      <c:layout>
        <c:manualLayout>
          <c:layoutTarget val="inner"/>
          <c:xMode val="edge"/>
          <c:yMode val="edge"/>
          <c:x val="0.23486031711790994"/>
          <c:y val="0.11796999827576295"/>
          <c:w val="0.74196203214324263"/>
          <c:h val="0.510340332458488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1.47</c:v>
                </c:pt>
                <c:pt idx="1">
                  <c:v>1.2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10.5</c:v>
                </c:pt>
                <c:pt idx="1">
                  <c:v>10.3</c:v>
                </c:pt>
              </c:numCache>
            </c:numRef>
          </c:val>
        </c:ser>
        <c:gapWidth val="400"/>
        <c:axId val="120795136"/>
        <c:axId val="120796672"/>
      </c:barChart>
      <c:catAx>
        <c:axId val="1207951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0796672"/>
        <c:crosses val="autoZero"/>
        <c:auto val="1"/>
        <c:lblAlgn val="ctr"/>
        <c:lblOffset val="100"/>
        <c:tickLblSkip val="1"/>
        <c:tickMarkSkip val="1"/>
      </c:catAx>
      <c:valAx>
        <c:axId val="120796672"/>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0795136"/>
        <c:crosses val="autoZero"/>
        <c:crossBetween val="between"/>
        <c:majorUnit val="3"/>
        <c:minorUnit val="3"/>
      </c:valAx>
      <c:spPr>
        <a:solidFill>
          <a:srgbClr val="FFFFFF"/>
        </a:solidFill>
        <a:ln w="3175">
          <a:solidFill>
            <a:srgbClr val="000000"/>
          </a:solidFill>
          <a:prstDash val="solid"/>
        </a:ln>
      </c:spPr>
    </c:plotArea>
    <c:legend>
      <c:legendPos val="b"/>
      <c:layout>
        <c:manualLayout>
          <c:xMode val="edge"/>
          <c:yMode val="edge"/>
          <c:x val="0.19692733613781402"/>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7844797702175E-3"/>
          <c:y val="3.4188034188034191E-2"/>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martie</c:v>
                </c:pt>
                <c:pt idx="1">
                  <c:v>aprilie</c:v>
                </c:pt>
              </c:strCache>
            </c:strRef>
          </c:cat>
          <c:val>
            <c:numRef>
              <c:f>Sheet1!$B$2:$C$2</c:f>
              <c:numCache>
                <c:formatCode>0.00</c:formatCode>
                <c:ptCount val="2"/>
                <c:pt idx="0">
                  <c:v>0.70000000000000062</c:v>
                </c:pt>
                <c:pt idx="1">
                  <c:v>0.65000000000000124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2.1</c:v>
                </c:pt>
                <c:pt idx="1">
                  <c:v>1.4</c:v>
                </c:pt>
              </c:numCache>
            </c:numRef>
          </c:val>
        </c:ser>
        <c:gapWidth val="399"/>
        <c:axId val="120993664"/>
        <c:axId val="120995200"/>
      </c:barChart>
      <c:catAx>
        <c:axId val="1209936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0995200"/>
        <c:crosses val="autoZero"/>
        <c:auto val="1"/>
        <c:lblAlgn val="ctr"/>
        <c:lblOffset val="100"/>
        <c:tickLblSkip val="1"/>
        <c:tickMarkSkip val="1"/>
      </c:catAx>
      <c:valAx>
        <c:axId val="120995200"/>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0993664"/>
        <c:crosses val="autoZero"/>
        <c:crossBetween val="between"/>
        <c:majorUnit val="3"/>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706556863878619"/>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244.7</c:v>
                </c:pt>
                <c:pt idx="1">
                  <c:v>240.1</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339.1</c:v>
                </c:pt>
                <c:pt idx="1">
                  <c:v>254.3</c:v>
                </c:pt>
              </c:numCache>
            </c:numRef>
          </c:val>
        </c:ser>
        <c:gapWidth val="401"/>
        <c:axId val="121017472"/>
        <c:axId val="12101900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121017472"/>
        <c:axId val="121019008"/>
      </c:lineChart>
      <c:catAx>
        <c:axId val="12101747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21019008"/>
        <c:crosses val="autoZero"/>
        <c:auto val="1"/>
        <c:lblAlgn val="ctr"/>
        <c:lblOffset val="100"/>
        <c:tickLblSkip val="1"/>
        <c:tickMarkSkip val="1"/>
      </c:catAx>
      <c:valAx>
        <c:axId val="12101900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2101747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494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6635E-2"/>
        </c:manualLayout>
      </c:layout>
    </c:title>
    <c:plotArea>
      <c:layout>
        <c:manualLayout>
          <c:layoutTarget val="inner"/>
          <c:xMode val="edge"/>
          <c:yMode val="edge"/>
          <c:x val="0.14472294859247095"/>
          <c:y val="4.3709332845022424E-2"/>
          <c:w val="0.49994010488949436"/>
          <c:h val="0.7774709131507937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22.25</c:v>
                </c:pt>
                <c:pt idx="2" formatCode="0.00">
                  <c:v>32.56</c:v>
                </c:pt>
              </c:numCache>
            </c:numRef>
          </c:val>
        </c:ser>
        <c:gapWidth val="401"/>
        <c:axId val="85353984"/>
        <c:axId val="86659072"/>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85353984"/>
        <c:axId val="86659072"/>
      </c:lineChart>
      <c:catAx>
        <c:axId val="853539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86659072"/>
        <c:crosses val="autoZero"/>
        <c:auto val="1"/>
        <c:lblAlgn val="ctr"/>
        <c:lblOffset val="100"/>
        <c:tickLblSkip val="1"/>
        <c:tickMarkSkip val="1"/>
      </c:catAx>
      <c:valAx>
        <c:axId val="86659072"/>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85353984"/>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065"/>
          <c:w val="0.32541743970316284"/>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23154"/>
          <c:h val="0.53918547214822365"/>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173.6</c:v>
                </c:pt>
                <c:pt idx="1">
                  <c:v>173.2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martie</c:v>
                </c:pt>
                <c:pt idx="1">
                  <c:v>aprilie</c:v>
                </c:pt>
              </c:strCache>
            </c:strRef>
          </c:cat>
          <c:val>
            <c:numRef>
              <c:f>Sheet1!$B$3:$C$3</c:f>
              <c:numCache>
                <c:formatCode>0.0</c:formatCode>
                <c:ptCount val="2"/>
                <c:pt idx="0">
                  <c:v>177.5</c:v>
                </c:pt>
                <c:pt idx="1">
                  <c:v>185</c:v>
                </c:pt>
              </c:numCache>
            </c:numRef>
          </c:val>
        </c:ser>
        <c:gapWidth val="399"/>
        <c:axId val="117981952"/>
        <c:axId val="11798348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117981952"/>
        <c:axId val="117983488"/>
      </c:lineChart>
      <c:catAx>
        <c:axId val="11798195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17983488"/>
        <c:crosses val="autoZero"/>
        <c:auto val="1"/>
        <c:lblAlgn val="ctr"/>
        <c:lblOffset val="100"/>
        <c:tickLblSkip val="1"/>
        <c:tickMarkSkip val="1"/>
      </c:catAx>
      <c:valAx>
        <c:axId val="11798348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1798195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5618"/>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9989536366384919"/>
          <c:y val="9.1029258926526802E-2"/>
          <c:w val="0.5616077888912534"/>
          <c:h val="0.70576406137152314"/>
        </c:manualLayout>
      </c:layout>
      <c:barChart>
        <c:barDir val="col"/>
        <c:grouping val="clustered"/>
        <c:ser>
          <c:idx val="0"/>
          <c:order val="0"/>
          <c:tx>
            <c:strRef>
              <c:f>Sheet1!$B$1</c:f>
              <c:strCache>
                <c:ptCount val="1"/>
                <c:pt idx="0">
                  <c:v>Trim. I</c:v>
                </c:pt>
              </c:strCache>
            </c:strRef>
          </c:tx>
          <c:cat>
            <c:strRef>
              <c:f>Sheet1!$A$2</c:f>
              <c:strCache>
                <c:ptCount val="1"/>
                <c:pt idx="0">
                  <c:v>Fântână Argestru</c:v>
                </c:pt>
              </c:strCache>
            </c:strRef>
          </c:cat>
          <c:val>
            <c:numRef>
              <c:f>Sheet1!$B$2</c:f>
              <c:numCache>
                <c:formatCode>General</c:formatCode>
                <c:ptCount val="1"/>
                <c:pt idx="0">
                  <c:v>248.9</c:v>
                </c:pt>
              </c:numCache>
            </c:numRef>
          </c:val>
        </c:ser>
        <c:ser>
          <c:idx val="1"/>
          <c:order val="1"/>
          <c:tx>
            <c:strRef>
              <c:f>Sheet1!$C$1</c:f>
              <c:strCache>
                <c:ptCount val="1"/>
                <c:pt idx="0">
                  <c:v>Trim.II</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Fântână Argestru</c:v>
                </c:pt>
              </c:strCache>
            </c:strRef>
          </c:cat>
          <c:val>
            <c:numRef>
              <c:f>Sheet1!$C$2</c:f>
              <c:numCache>
                <c:formatCode>General</c:formatCode>
                <c:ptCount val="1"/>
                <c:pt idx="0">
                  <c:v>176.7</c:v>
                </c:pt>
              </c:numCache>
            </c:numRef>
          </c:val>
        </c:ser>
        <c:gapWidth val="500"/>
        <c:overlap val="-100"/>
        <c:axId val="121113600"/>
        <c:axId val="121115776"/>
      </c:barChart>
      <c:catAx>
        <c:axId val="121113600"/>
        <c:scaling>
          <c:orientation val="minMax"/>
        </c:scaling>
        <c:axPos val="b"/>
        <c:title>
          <c:tx>
            <c:rich>
              <a:bodyPr/>
              <a:lstStyle/>
              <a:p>
                <a:pPr>
                  <a:defRPr lang="ro-RO" b="0"/>
                </a:pPr>
                <a:r>
                  <a:rPr lang="ro-RO" b="0"/>
                  <a:t>Bq/mc</a:t>
                </a:r>
              </a:p>
            </c:rich>
          </c:tx>
          <c:layout>
            <c:manualLayout>
              <c:xMode val="edge"/>
              <c:yMode val="edge"/>
              <c:x val="2.6857010152529077E-2"/>
              <c:y val="4.4964681428244647E-2"/>
            </c:manualLayout>
          </c:layout>
        </c:title>
        <c:numFmt formatCode="General" sourceLinked="1"/>
        <c:tickLblPos val="nextTo"/>
        <c:txPr>
          <a:bodyPr/>
          <a:lstStyle/>
          <a:p>
            <a:pPr>
              <a:defRPr lang="ro-RO"/>
            </a:pPr>
            <a:endParaRPr lang="ro-RO"/>
          </a:p>
        </c:txPr>
        <c:crossAx val="121115776"/>
        <c:crosses val="autoZero"/>
        <c:auto val="1"/>
        <c:lblAlgn val="ctr"/>
        <c:lblOffset val="100"/>
      </c:catAx>
      <c:valAx>
        <c:axId val="121115776"/>
        <c:scaling>
          <c:orientation val="minMax"/>
          <c:max val="400"/>
          <c:min val="0"/>
        </c:scaling>
        <c:axPos val="l"/>
        <c:majorGridlines/>
        <c:numFmt formatCode="#,##0" sourceLinked="0"/>
        <c:tickLblPos val="nextTo"/>
        <c:txPr>
          <a:bodyPr/>
          <a:lstStyle/>
          <a:p>
            <a:pPr>
              <a:defRPr lang="ro-RO"/>
            </a:pPr>
            <a:endParaRPr lang="ro-RO"/>
          </a:p>
        </c:txPr>
        <c:crossAx val="121113600"/>
        <c:crosses val="autoZero"/>
        <c:crossBetween val="between"/>
        <c:majorUnit val="100"/>
        <c:minorUnit val="100"/>
      </c:valAx>
      <c:spPr>
        <a:ln>
          <a:solidFill>
            <a:sysClr val="window" lastClr="FFFFFF">
              <a:lumMod val="50000"/>
            </a:sysClr>
          </a:solidFill>
        </a:ln>
      </c:spPr>
    </c:plotArea>
    <c:legend>
      <c:legendPos val="r"/>
      <c:layout>
        <c:manualLayout>
          <c:xMode val="edge"/>
          <c:yMode val="edge"/>
          <c:x val="0.75911683336880209"/>
          <c:y val="0.1271052863358523"/>
          <c:w val="0.22752784280343338"/>
          <c:h val="0.4308509629067531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martie</c:v>
                </c:pt>
                <c:pt idx="1">
                  <c:v>aprilie</c:v>
                </c:pt>
              </c:strCache>
            </c:strRef>
          </c:cat>
          <c:val>
            <c:numRef>
              <c:f>Sheet1!$B$2:$C$2</c:f>
              <c:numCache>
                <c:formatCode>0.0</c:formatCode>
                <c:ptCount val="2"/>
                <c:pt idx="0">
                  <c:v>864.5</c:v>
                </c:pt>
                <c:pt idx="1">
                  <c:v>986</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1021.2</c:v>
                </c:pt>
                <c:pt idx="1">
                  <c:v>1097.5</c:v>
                </c:pt>
              </c:numCache>
            </c:numRef>
          </c:val>
        </c:ser>
        <c:gapWidth val="401"/>
        <c:axId val="121136256"/>
        <c:axId val="121137792"/>
      </c:barChart>
      <c:catAx>
        <c:axId val="121136256"/>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21137792"/>
        <c:crosses val="autoZero"/>
        <c:auto val="1"/>
        <c:lblAlgn val="ctr"/>
        <c:lblOffset val="100"/>
        <c:tickLblSkip val="1"/>
        <c:tickMarkSkip val="1"/>
      </c:catAx>
      <c:valAx>
        <c:axId val="121137792"/>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21136256"/>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6691E-2"/>
        </c:manualLayout>
      </c:layout>
    </c:title>
    <c:plotArea>
      <c:layout>
        <c:manualLayout>
          <c:layoutTarget val="inner"/>
          <c:xMode val="edge"/>
          <c:yMode val="edge"/>
          <c:x val="0.14472294859247106"/>
          <c:y val="5.1066419245365133E-2"/>
          <c:w val="0.49994010488949447"/>
          <c:h val="0.75174025469040351"/>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numFmt formatCode="#,##0.0" sourceLinked="0"/>
              <c:spPr/>
              <c:txPr>
                <a:bodyPr/>
                <a:lstStyle/>
                <a:p>
                  <a:pPr>
                    <a:defRPr lang="en-GB"/>
                  </a:pPr>
                  <a:endParaRPr lang="ro-RO"/>
                </a:p>
              </c:txPr>
            </c:dLbl>
            <c:dLbl>
              <c:idx val="2"/>
              <c:numFmt formatCode="#,##0.0" sourceLinked="0"/>
              <c:spPr/>
              <c:txPr>
                <a:bodyPr/>
                <a:lstStyle/>
                <a:p>
                  <a:pPr>
                    <a:defRPr lang="en-GB"/>
                  </a:pPr>
                  <a:endParaRPr lang="ro-RO"/>
                </a:p>
              </c:txPr>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12.3</c:v>
                </c:pt>
                <c:pt idx="2" formatCode="0.00">
                  <c:v>14.92</c:v>
                </c:pt>
              </c:numCache>
            </c:numRef>
          </c:val>
        </c:ser>
        <c:gapWidth val="401"/>
        <c:axId val="94515584"/>
        <c:axId val="94517888"/>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94515584"/>
        <c:axId val="94517888"/>
      </c:lineChart>
      <c:catAx>
        <c:axId val="945155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4517888"/>
        <c:crosses val="autoZero"/>
        <c:auto val="1"/>
        <c:lblAlgn val="ctr"/>
        <c:lblOffset val="100"/>
        <c:tickLblSkip val="1"/>
        <c:tickMarkSkip val="1"/>
      </c:catAx>
      <c:valAx>
        <c:axId val="94517888"/>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4515584"/>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599087"/>
          <c:w val="0.32541743970316295"/>
          <c:h val="0.36528091883251934"/>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6746E-2"/>
        </c:manualLayout>
      </c:layout>
    </c:title>
    <c:plotArea>
      <c:layout>
        <c:manualLayout>
          <c:layoutTarget val="inner"/>
          <c:xMode val="edge"/>
          <c:yMode val="edge"/>
          <c:x val="0.1447229485924712"/>
          <c:y val="4.1920336880966802E-2"/>
          <c:w val="0.42694489980562272"/>
          <c:h val="0.81589858959938588"/>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General</c:formatCode>
                <c:ptCount val="3"/>
                <c:pt idx="0" formatCode="0.00">
                  <c:v>98.04</c:v>
                </c:pt>
                <c:pt idx="1">
                  <c:v>79.8</c:v>
                </c:pt>
                <c:pt idx="2" formatCode="0.00">
                  <c:v>73.599999999999994</c:v>
                </c:pt>
              </c:numCache>
            </c:numRef>
          </c:val>
        </c:ser>
        <c:gapWidth val="401"/>
        <c:axId val="102498304"/>
        <c:axId val="102500608"/>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02498304"/>
        <c:axId val="102500608"/>
      </c:lineChart>
      <c:catAx>
        <c:axId val="1024983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2500608"/>
        <c:crosses val="autoZero"/>
        <c:auto val="1"/>
        <c:lblAlgn val="ctr"/>
        <c:lblOffset val="100"/>
        <c:tickLblSkip val="1"/>
        <c:tickMarkSkip val="1"/>
      </c:catAx>
      <c:valAx>
        <c:axId val="102500608"/>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2498304"/>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575"/>
          <c:w val="0.32578366881242604"/>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6802E-2"/>
        </c:manualLayout>
      </c:layout>
    </c:title>
    <c:plotArea>
      <c:layout>
        <c:manualLayout>
          <c:layoutTarget val="inner"/>
          <c:xMode val="edge"/>
          <c:yMode val="edge"/>
          <c:x val="0.14472294859247131"/>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1"/>
              <c:layout>
                <c:manualLayout>
                  <c:x val="-2.2111663902708275E-3"/>
                  <c:y val="-2.0356234096692107E-2"/>
                </c:manualLayout>
              </c:layout>
              <c:showVal val="1"/>
            </c:dLbl>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General</c:formatCode>
                <c:ptCount val="3"/>
                <c:pt idx="0" formatCode="0.00">
                  <c:v>93.6</c:v>
                </c:pt>
                <c:pt idx="1">
                  <c:v>75.47</c:v>
                </c:pt>
                <c:pt idx="2" formatCode="0.00">
                  <c:v>70.5</c:v>
                </c:pt>
              </c:numCache>
            </c:numRef>
          </c:val>
        </c:ser>
        <c:gapWidth val="401"/>
        <c:axId val="102594048"/>
        <c:axId val="102597376"/>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02594048"/>
        <c:axId val="102597376"/>
      </c:lineChart>
      <c:catAx>
        <c:axId val="1025940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2597376"/>
        <c:crosses val="autoZero"/>
        <c:auto val="1"/>
        <c:lblAlgn val="ctr"/>
        <c:lblOffset val="100"/>
        <c:tickLblSkip val="1"/>
        <c:tickMarkSkip val="1"/>
      </c:catAx>
      <c:valAx>
        <c:axId val="102597376"/>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2594048"/>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599126"/>
          <c:w val="0.42436611008039582"/>
          <c:h val="0.3976818897637856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7145"/>
          <c:y val="5.9558988247488433E-2"/>
          <c:w val="0.45046576970087526"/>
          <c:h val="0.74452475491845571"/>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0">
                  <c:v>1.6500000000000001</c:v>
                </c:pt>
                <c:pt idx="1">
                  <c:v>0.36000000000000032</c:v>
                </c:pt>
                <c:pt idx="2" formatCode="0.00">
                  <c:v>1.47</c:v>
                </c:pt>
                <c:pt idx="3">
                  <c:v>0.93</c:v>
                </c:pt>
              </c:numCache>
            </c:numRef>
          </c:val>
        </c:ser>
        <c:gapWidth val="401"/>
        <c:axId val="103226368"/>
        <c:axId val="103240832"/>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03226368"/>
        <c:axId val="103240832"/>
      </c:lineChart>
      <c:catAx>
        <c:axId val="1032263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3240832"/>
        <c:crosses val="autoZero"/>
        <c:auto val="1"/>
        <c:lblAlgn val="ctr"/>
        <c:lblOffset val="100"/>
        <c:tickLblSkip val="1"/>
        <c:tickMarkSkip val="1"/>
      </c:catAx>
      <c:valAx>
        <c:axId val="103240832"/>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3226368"/>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8397"/>
          <c:w val="0.392207792207797"/>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083436694307017"/>
          <c:y val="4.2813455657492484E-2"/>
          <c:w val="0.85757796204677961"/>
          <c:h val="0.5599022369910186"/>
        </c:manualLayout>
      </c:layout>
      <c:lineChart>
        <c:grouping val="standard"/>
        <c:ser>
          <c:idx val="0"/>
          <c:order val="0"/>
          <c:tx>
            <c:strRef>
              <c:f>Sheet1!$B$1</c:f>
              <c:strCache>
                <c:ptCount val="1"/>
                <c:pt idx="0">
                  <c:v>EM3</c:v>
                </c:pt>
              </c:strCache>
            </c:strRef>
          </c:tx>
          <c:marker>
            <c:symbol val="none"/>
          </c:marker>
          <c:cat>
            <c:strRef>
              <c:f>Sheet1!$A$2:$A$31</c:f>
              <c:strCache>
                <c:ptCount val="30"/>
                <c:pt idx="0">
                  <c:v>01 Apr 2017</c:v>
                </c:pt>
                <c:pt idx="1">
                  <c:v>02 Apr 2017</c:v>
                </c:pt>
                <c:pt idx="2">
                  <c:v>3 Apr 2017</c:v>
                </c:pt>
                <c:pt idx="3">
                  <c:v>4 Apr 2017</c:v>
                </c:pt>
                <c:pt idx="4">
                  <c:v>5 Apr 2017</c:v>
                </c:pt>
                <c:pt idx="5">
                  <c:v>6 Apr 2017</c:v>
                </c:pt>
                <c:pt idx="6">
                  <c:v>7 Apr 2017</c:v>
                </c:pt>
                <c:pt idx="7">
                  <c:v>8 Apr 2017</c:v>
                </c:pt>
                <c:pt idx="8">
                  <c:v>9 Apr 2017</c:v>
                </c:pt>
                <c:pt idx="9">
                  <c:v>10 Apr 2017</c:v>
                </c:pt>
                <c:pt idx="10">
                  <c:v>11 Apr 2017</c:v>
                </c:pt>
                <c:pt idx="11">
                  <c:v>12 Apr 2017</c:v>
                </c:pt>
                <c:pt idx="12">
                  <c:v>13 Apr 2017</c:v>
                </c:pt>
                <c:pt idx="13">
                  <c:v>14 Apr 2017</c:v>
                </c:pt>
                <c:pt idx="14">
                  <c:v>15 Apr 2017</c:v>
                </c:pt>
                <c:pt idx="15">
                  <c:v>16 Apr 2017</c:v>
                </c:pt>
                <c:pt idx="16">
                  <c:v>17 Apr 2017</c:v>
                </c:pt>
                <c:pt idx="17">
                  <c:v>18 Apr 2017</c:v>
                </c:pt>
                <c:pt idx="18">
                  <c:v>19 Apr 2017</c:v>
                </c:pt>
                <c:pt idx="19">
                  <c:v>20 Apr 2017</c:v>
                </c:pt>
                <c:pt idx="20">
                  <c:v>21 Apr 2017</c:v>
                </c:pt>
                <c:pt idx="21">
                  <c:v>22 Apr 2017</c:v>
                </c:pt>
                <c:pt idx="22">
                  <c:v>23 Apr 2017</c:v>
                </c:pt>
                <c:pt idx="23">
                  <c:v>24 Apr 2017</c:v>
                </c:pt>
                <c:pt idx="24">
                  <c:v>25 Apr 2017</c:v>
                </c:pt>
                <c:pt idx="25">
                  <c:v>26 Apr 2017</c:v>
                </c:pt>
                <c:pt idx="26">
                  <c:v>27 Apr 2017</c:v>
                </c:pt>
                <c:pt idx="27">
                  <c:v>28 Apr 2017</c:v>
                </c:pt>
                <c:pt idx="28">
                  <c:v>29 Apr 2017</c:v>
                </c:pt>
                <c:pt idx="29">
                  <c:v>30 Apr 2017</c:v>
                </c:pt>
              </c:strCache>
            </c:strRef>
          </c:cat>
          <c:val>
            <c:numRef>
              <c:f>Sheet1!$B$2:$B$31</c:f>
              <c:numCache>
                <c:formatCode>General</c:formatCode>
                <c:ptCount val="30"/>
              </c:numCache>
            </c:numRef>
          </c:val>
        </c:ser>
        <c:ser>
          <c:idx val="1"/>
          <c:order val="1"/>
          <c:tx>
            <c:strRef>
              <c:f>Sheet1!$C$1</c:f>
              <c:strCache>
                <c:ptCount val="1"/>
                <c:pt idx="0">
                  <c:v>SV1</c:v>
                </c:pt>
              </c:strCache>
            </c:strRef>
          </c:tx>
          <c:marker>
            <c:symbol val="none"/>
          </c:marker>
          <c:cat>
            <c:strRef>
              <c:f>Sheet1!$A$2:$A$31</c:f>
              <c:strCache>
                <c:ptCount val="30"/>
                <c:pt idx="0">
                  <c:v>01 Apr 2017</c:v>
                </c:pt>
                <c:pt idx="1">
                  <c:v>02 Apr 2017</c:v>
                </c:pt>
                <c:pt idx="2">
                  <c:v>3 Apr 2017</c:v>
                </c:pt>
                <c:pt idx="3">
                  <c:v>4 Apr 2017</c:v>
                </c:pt>
                <c:pt idx="4">
                  <c:v>5 Apr 2017</c:v>
                </c:pt>
                <c:pt idx="5">
                  <c:v>6 Apr 2017</c:v>
                </c:pt>
                <c:pt idx="6">
                  <c:v>7 Apr 2017</c:v>
                </c:pt>
                <c:pt idx="7">
                  <c:v>8 Apr 2017</c:v>
                </c:pt>
                <c:pt idx="8">
                  <c:v>9 Apr 2017</c:v>
                </c:pt>
                <c:pt idx="9">
                  <c:v>10 Apr 2017</c:v>
                </c:pt>
                <c:pt idx="10">
                  <c:v>11 Apr 2017</c:v>
                </c:pt>
                <c:pt idx="11">
                  <c:v>12 Apr 2017</c:v>
                </c:pt>
                <c:pt idx="12">
                  <c:v>13 Apr 2017</c:v>
                </c:pt>
                <c:pt idx="13">
                  <c:v>14 Apr 2017</c:v>
                </c:pt>
                <c:pt idx="14">
                  <c:v>15 Apr 2017</c:v>
                </c:pt>
                <c:pt idx="15">
                  <c:v>16 Apr 2017</c:v>
                </c:pt>
                <c:pt idx="16">
                  <c:v>17 Apr 2017</c:v>
                </c:pt>
                <c:pt idx="17">
                  <c:v>18 Apr 2017</c:v>
                </c:pt>
                <c:pt idx="18">
                  <c:v>19 Apr 2017</c:v>
                </c:pt>
                <c:pt idx="19">
                  <c:v>20 Apr 2017</c:v>
                </c:pt>
                <c:pt idx="20">
                  <c:v>21 Apr 2017</c:v>
                </c:pt>
                <c:pt idx="21">
                  <c:v>22 Apr 2017</c:v>
                </c:pt>
                <c:pt idx="22">
                  <c:v>23 Apr 2017</c:v>
                </c:pt>
                <c:pt idx="23">
                  <c:v>24 Apr 2017</c:v>
                </c:pt>
                <c:pt idx="24">
                  <c:v>25 Apr 2017</c:v>
                </c:pt>
                <c:pt idx="25">
                  <c:v>26 Apr 2017</c:v>
                </c:pt>
                <c:pt idx="26">
                  <c:v>27 Apr 2017</c:v>
                </c:pt>
                <c:pt idx="27">
                  <c:v>28 Apr 2017</c:v>
                </c:pt>
                <c:pt idx="28">
                  <c:v>29 Apr 2017</c:v>
                </c:pt>
                <c:pt idx="29">
                  <c:v>30 Apr 2017</c:v>
                </c:pt>
              </c:strCache>
            </c:strRef>
          </c:cat>
          <c:val>
            <c:numRef>
              <c:f>Sheet1!$C$2:$C$31</c:f>
              <c:numCache>
                <c:formatCode>General</c:formatCode>
                <c:ptCount val="30"/>
                <c:pt idx="4" formatCode="0.00">
                  <c:v>23.620044333006209</c:v>
                </c:pt>
                <c:pt idx="5" formatCode="0.00">
                  <c:v>19.441078089541382</c:v>
                </c:pt>
                <c:pt idx="6" formatCode="0.00">
                  <c:v>6.9044084648051314</c:v>
                </c:pt>
                <c:pt idx="7" formatCode="0.00">
                  <c:v>11.810322585334337</c:v>
                </c:pt>
                <c:pt idx="8" formatCode="0.00">
                  <c:v>9.4482409010713155</c:v>
                </c:pt>
                <c:pt idx="9" formatCode="0.00">
                  <c:v>19.259280793045903</c:v>
                </c:pt>
                <c:pt idx="10" formatCode="0.00">
                  <c:v>16.353081193048364</c:v>
                </c:pt>
                <c:pt idx="11" formatCode="0.00">
                  <c:v>16.715723681819881</c:v>
                </c:pt>
                <c:pt idx="12" formatCode="0.00">
                  <c:v>14.717238246650098</c:v>
                </c:pt>
                <c:pt idx="13" formatCode="0.00">
                  <c:v>12.718554736117355</c:v>
                </c:pt>
                <c:pt idx="14" formatCode="0.00">
                  <c:v>16.352427517864729</c:v>
                </c:pt>
                <c:pt idx="15" formatCode="0.00">
                  <c:v>15.2625152625154</c:v>
                </c:pt>
                <c:pt idx="16" formatCode="0.00">
                  <c:v>10.901539115630626</c:v>
                </c:pt>
                <c:pt idx="18" formatCode="0.00">
                  <c:v>16.351863022260087</c:v>
                </c:pt>
                <c:pt idx="19" formatCode="0.00">
                  <c:v>14.35426694212347</c:v>
                </c:pt>
                <c:pt idx="20" formatCode="0.00">
                  <c:v>17.62540383979411</c:v>
                </c:pt>
                <c:pt idx="21" formatCode="0.00">
                  <c:v>15.625908483051319</c:v>
                </c:pt>
                <c:pt idx="22" formatCode="0.00">
                  <c:v>14.899149113227864</c:v>
                </c:pt>
                <c:pt idx="23" formatCode="0.00">
                  <c:v>13.809143106330092</c:v>
                </c:pt>
                <c:pt idx="24" formatCode="0.00">
                  <c:v>17.443254911366225</c:v>
                </c:pt>
                <c:pt idx="25" formatCode="0.00">
                  <c:v>16.897846160554735</c:v>
                </c:pt>
                <c:pt idx="26" formatCode="0.00">
                  <c:v>19.441537298680426</c:v>
                </c:pt>
                <c:pt idx="27" formatCode="0.00">
                  <c:v>22.348561243234244</c:v>
                </c:pt>
                <c:pt idx="28" formatCode="0.00">
                  <c:v>21.802840546742182</c:v>
                </c:pt>
                <c:pt idx="29" formatCode="0.00">
                  <c:v>11.264821416242576</c:v>
                </c:pt>
              </c:numCache>
            </c:numRef>
          </c:val>
        </c:ser>
        <c:ser>
          <c:idx val="2"/>
          <c:order val="2"/>
          <c:tx>
            <c:strRef>
              <c:f>Sheet1!$D$1</c:f>
              <c:strCache>
                <c:ptCount val="1"/>
                <c:pt idx="0">
                  <c:v>SV2</c:v>
                </c:pt>
              </c:strCache>
            </c:strRef>
          </c:tx>
          <c:marker>
            <c:symbol val="none"/>
          </c:marker>
          <c:cat>
            <c:strRef>
              <c:f>Sheet1!$A$2:$A$31</c:f>
              <c:strCache>
                <c:ptCount val="30"/>
                <c:pt idx="0">
                  <c:v>01 Apr 2017</c:v>
                </c:pt>
                <c:pt idx="1">
                  <c:v>02 Apr 2017</c:v>
                </c:pt>
                <c:pt idx="2">
                  <c:v>3 Apr 2017</c:v>
                </c:pt>
                <c:pt idx="3">
                  <c:v>4 Apr 2017</c:v>
                </c:pt>
                <c:pt idx="4">
                  <c:v>5 Apr 2017</c:v>
                </c:pt>
                <c:pt idx="5">
                  <c:v>6 Apr 2017</c:v>
                </c:pt>
                <c:pt idx="6">
                  <c:v>7 Apr 2017</c:v>
                </c:pt>
                <c:pt idx="7">
                  <c:v>8 Apr 2017</c:v>
                </c:pt>
                <c:pt idx="8">
                  <c:v>9 Apr 2017</c:v>
                </c:pt>
                <c:pt idx="9">
                  <c:v>10 Apr 2017</c:v>
                </c:pt>
                <c:pt idx="10">
                  <c:v>11 Apr 2017</c:v>
                </c:pt>
                <c:pt idx="11">
                  <c:v>12 Apr 2017</c:v>
                </c:pt>
                <c:pt idx="12">
                  <c:v>13 Apr 2017</c:v>
                </c:pt>
                <c:pt idx="13">
                  <c:v>14 Apr 2017</c:v>
                </c:pt>
                <c:pt idx="14">
                  <c:v>15 Apr 2017</c:v>
                </c:pt>
                <c:pt idx="15">
                  <c:v>16 Apr 2017</c:v>
                </c:pt>
                <c:pt idx="16">
                  <c:v>17 Apr 2017</c:v>
                </c:pt>
                <c:pt idx="17">
                  <c:v>18 Apr 2017</c:v>
                </c:pt>
                <c:pt idx="18">
                  <c:v>19 Apr 2017</c:v>
                </c:pt>
                <c:pt idx="19">
                  <c:v>20 Apr 2017</c:v>
                </c:pt>
                <c:pt idx="20">
                  <c:v>21 Apr 2017</c:v>
                </c:pt>
                <c:pt idx="21">
                  <c:v>22 Apr 2017</c:v>
                </c:pt>
                <c:pt idx="22">
                  <c:v>23 Apr 2017</c:v>
                </c:pt>
                <c:pt idx="23">
                  <c:v>24 Apr 2017</c:v>
                </c:pt>
                <c:pt idx="24">
                  <c:v>25 Apr 2017</c:v>
                </c:pt>
                <c:pt idx="25">
                  <c:v>26 Apr 2017</c:v>
                </c:pt>
                <c:pt idx="26">
                  <c:v>27 Apr 2017</c:v>
                </c:pt>
                <c:pt idx="27">
                  <c:v>28 Apr 2017</c:v>
                </c:pt>
                <c:pt idx="28">
                  <c:v>29 Apr 2017</c:v>
                </c:pt>
                <c:pt idx="29">
                  <c:v>30 Apr 2017</c:v>
                </c:pt>
              </c:strCache>
            </c:strRef>
          </c:cat>
          <c:val>
            <c:numRef>
              <c:f>Sheet1!$D$2:$D$31</c:f>
              <c:numCache>
                <c:formatCode>0.00</c:formatCode>
                <c:ptCount val="30"/>
                <c:pt idx="0">
                  <c:v>32.339469959721029</c:v>
                </c:pt>
                <c:pt idx="1">
                  <c:v>21.075581395348728</c:v>
                </c:pt>
                <c:pt idx="2">
                  <c:v>28.887871454422235</c:v>
                </c:pt>
                <c:pt idx="3">
                  <c:v>29.06886960250117</c:v>
                </c:pt>
                <c:pt idx="4">
                  <c:v>23.618628193738591</c:v>
                </c:pt>
                <c:pt idx="5">
                  <c:v>17.259986264684731</c:v>
                </c:pt>
                <c:pt idx="6">
                  <c:v>7.2672438069453715</c:v>
                </c:pt>
                <c:pt idx="7">
                  <c:v>18.169033788952156</c:v>
                </c:pt>
                <c:pt idx="8">
                  <c:v>7.2671249800151045</c:v>
                </c:pt>
                <c:pt idx="9">
                  <c:v>19.258545979778599</c:v>
                </c:pt>
                <c:pt idx="10">
                  <c:v>32.702121822670939</c:v>
                </c:pt>
                <c:pt idx="11">
                  <c:v>14.171434385350423</c:v>
                </c:pt>
                <c:pt idx="12">
                  <c:v>24.34548790901292</c:v>
                </c:pt>
                <c:pt idx="14">
                  <c:v>24.525343763568205</c:v>
                </c:pt>
                <c:pt idx="15">
                  <c:v>18.350090660348627</c:v>
                </c:pt>
                <c:pt idx="16">
                  <c:v>16.71496443527959</c:v>
                </c:pt>
                <c:pt idx="17">
                  <c:v>15.261295175250668</c:v>
                </c:pt>
                <c:pt idx="18">
                  <c:v>16.714357087704531</c:v>
                </c:pt>
                <c:pt idx="19">
                  <c:v>11.991279069767835</c:v>
                </c:pt>
                <c:pt idx="20">
                  <c:v>19.44012441679655</c:v>
                </c:pt>
                <c:pt idx="21">
                  <c:v>15.443566482737133</c:v>
                </c:pt>
                <c:pt idx="22">
                  <c:v>12.899076535126174</c:v>
                </c:pt>
                <c:pt idx="23">
                  <c:v>20.530075652420731</c:v>
                </c:pt>
                <c:pt idx="24">
                  <c:v>29.250018621906268</c:v>
                </c:pt>
                <c:pt idx="25">
                  <c:v>17.986297711380189</c:v>
                </c:pt>
                <c:pt idx="26">
                  <c:v>17.986036295457687</c:v>
                </c:pt>
                <c:pt idx="27">
                  <c:v>23.436776117016507</c:v>
                </c:pt>
                <c:pt idx="28">
                  <c:v>24.345620604389211</c:v>
                </c:pt>
                <c:pt idx="29">
                  <c:v>5.6322265099818454</c:v>
                </c:pt>
              </c:numCache>
            </c:numRef>
          </c:val>
        </c:ser>
        <c:ser>
          <c:idx val="3"/>
          <c:order val="3"/>
          <c:tx>
            <c:strRef>
              <c:f>Sheet1!$E$1</c:f>
              <c:strCache>
                <c:ptCount val="1"/>
                <c:pt idx="0">
                  <c:v>SV3</c:v>
                </c:pt>
              </c:strCache>
            </c:strRef>
          </c:tx>
          <c:marker>
            <c:symbol val="none"/>
          </c:marker>
          <c:cat>
            <c:strRef>
              <c:f>Sheet1!$A$2:$A$31</c:f>
              <c:strCache>
                <c:ptCount val="30"/>
                <c:pt idx="0">
                  <c:v>01 Apr 2017</c:v>
                </c:pt>
                <c:pt idx="1">
                  <c:v>02 Apr 2017</c:v>
                </c:pt>
                <c:pt idx="2">
                  <c:v>3 Apr 2017</c:v>
                </c:pt>
                <c:pt idx="3">
                  <c:v>4 Apr 2017</c:v>
                </c:pt>
                <c:pt idx="4">
                  <c:v>5 Apr 2017</c:v>
                </c:pt>
                <c:pt idx="5">
                  <c:v>6 Apr 2017</c:v>
                </c:pt>
                <c:pt idx="6">
                  <c:v>7 Apr 2017</c:v>
                </c:pt>
                <c:pt idx="7">
                  <c:v>8 Apr 2017</c:v>
                </c:pt>
                <c:pt idx="8">
                  <c:v>9 Apr 2017</c:v>
                </c:pt>
                <c:pt idx="9">
                  <c:v>10 Apr 2017</c:v>
                </c:pt>
                <c:pt idx="10">
                  <c:v>11 Apr 2017</c:v>
                </c:pt>
                <c:pt idx="11">
                  <c:v>12 Apr 2017</c:v>
                </c:pt>
                <c:pt idx="12">
                  <c:v>13 Apr 2017</c:v>
                </c:pt>
                <c:pt idx="13">
                  <c:v>14 Apr 2017</c:v>
                </c:pt>
                <c:pt idx="14">
                  <c:v>15 Apr 2017</c:v>
                </c:pt>
                <c:pt idx="15">
                  <c:v>16 Apr 2017</c:v>
                </c:pt>
                <c:pt idx="16">
                  <c:v>17 Apr 2017</c:v>
                </c:pt>
                <c:pt idx="17">
                  <c:v>18 Apr 2017</c:v>
                </c:pt>
                <c:pt idx="18">
                  <c:v>19 Apr 2017</c:v>
                </c:pt>
                <c:pt idx="19">
                  <c:v>20 Apr 2017</c:v>
                </c:pt>
                <c:pt idx="20">
                  <c:v>21 Apr 2017</c:v>
                </c:pt>
                <c:pt idx="21">
                  <c:v>22 Apr 2017</c:v>
                </c:pt>
                <c:pt idx="22">
                  <c:v>23 Apr 2017</c:v>
                </c:pt>
                <c:pt idx="23">
                  <c:v>24 Apr 2017</c:v>
                </c:pt>
                <c:pt idx="24">
                  <c:v>25 Apr 2017</c:v>
                </c:pt>
                <c:pt idx="25">
                  <c:v>26 Apr 2017</c:v>
                </c:pt>
                <c:pt idx="26">
                  <c:v>27 Apr 2017</c:v>
                </c:pt>
                <c:pt idx="27">
                  <c:v>28 Apr 2017</c:v>
                </c:pt>
                <c:pt idx="28">
                  <c:v>29 Apr 2017</c:v>
                </c:pt>
                <c:pt idx="29">
                  <c:v>30 Apr 2017</c:v>
                </c:pt>
              </c:strCache>
            </c:strRef>
          </c:cat>
          <c:val>
            <c:numRef>
              <c:f>Sheet1!$E$2:$E$31</c:f>
              <c:numCache>
                <c:formatCode>General</c:formatCode>
                <c:ptCount val="30"/>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Sheet1!$A$2:$A$31</c:f>
              <c:strCache>
                <c:ptCount val="30"/>
                <c:pt idx="0">
                  <c:v>01 Apr 2017</c:v>
                </c:pt>
                <c:pt idx="1">
                  <c:v>02 Apr 2017</c:v>
                </c:pt>
                <c:pt idx="2">
                  <c:v>3 Apr 2017</c:v>
                </c:pt>
                <c:pt idx="3">
                  <c:v>4 Apr 2017</c:v>
                </c:pt>
                <c:pt idx="4">
                  <c:v>5 Apr 2017</c:v>
                </c:pt>
                <c:pt idx="5">
                  <c:v>6 Apr 2017</c:v>
                </c:pt>
                <c:pt idx="6">
                  <c:v>7 Apr 2017</c:v>
                </c:pt>
                <c:pt idx="7">
                  <c:v>8 Apr 2017</c:v>
                </c:pt>
                <c:pt idx="8">
                  <c:v>9 Apr 2017</c:v>
                </c:pt>
                <c:pt idx="9">
                  <c:v>10 Apr 2017</c:v>
                </c:pt>
                <c:pt idx="10">
                  <c:v>11 Apr 2017</c:v>
                </c:pt>
                <c:pt idx="11">
                  <c:v>12 Apr 2017</c:v>
                </c:pt>
                <c:pt idx="12">
                  <c:v>13 Apr 2017</c:v>
                </c:pt>
                <c:pt idx="13">
                  <c:v>14 Apr 2017</c:v>
                </c:pt>
                <c:pt idx="14">
                  <c:v>15 Apr 2017</c:v>
                </c:pt>
                <c:pt idx="15">
                  <c:v>16 Apr 2017</c:v>
                </c:pt>
                <c:pt idx="16">
                  <c:v>17 Apr 2017</c:v>
                </c:pt>
                <c:pt idx="17">
                  <c:v>18 Apr 2017</c:v>
                </c:pt>
                <c:pt idx="18">
                  <c:v>19 Apr 2017</c:v>
                </c:pt>
                <c:pt idx="19">
                  <c:v>20 Apr 2017</c:v>
                </c:pt>
                <c:pt idx="20">
                  <c:v>21 Apr 2017</c:v>
                </c:pt>
                <c:pt idx="21">
                  <c:v>22 Apr 2017</c:v>
                </c:pt>
                <c:pt idx="22">
                  <c:v>23 Apr 2017</c:v>
                </c:pt>
                <c:pt idx="23">
                  <c:v>24 Apr 2017</c:v>
                </c:pt>
                <c:pt idx="24">
                  <c:v>25 Apr 2017</c:v>
                </c:pt>
                <c:pt idx="25">
                  <c:v>26 Apr 2017</c:v>
                </c:pt>
                <c:pt idx="26">
                  <c:v>27 Apr 2017</c:v>
                </c:pt>
                <c:pt idx="27">
                  <c:v>28 Apr 2017</c:v>
                </c:pt>
                <c:pt idx="28">
                  <c:v>29 Apr 2017</c:v>
                </c:pt>
                <c:pt idx="29">
                  <c:v>30 Apr 2017</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05046784"/>
        <c:axId val="105048320"/>
      </c:lineChart>
      <c:catAx>
        <c:axId val="105046784"/>
        <c:scaling>
          <c:orientation val="minMax"/>
        </c:scaling>
        <c:axPos val="b"/>
        <c:tickLblPos val="nextTo"/>
        <c:spPr>
          <a:ln>
            <a:solidFill>
              <a:sysClr val="windowText" lastClr="000000"/>
            </a:solidFill>
          </a:ln>
        </c:spPr>
        <c:txPr>
          <a:bodyPr rot="-2040000" vert="horz"/>
          <a:lstStyle/>
          <a:p>
            <a:pPr>
              <a:defRPr lang="en-GB" sz="800"/>
            </a:pPr>
            <a:endParaRPr lang="ro-RO"/>
          </a:p>
        </c:txPr>
        <c:crossAx val="105048320"/>
        <c:crosses val="autoZero"/>
        <c:auto val="1"/>
        <c:lblAlgn val="ctr"/>
        <c:lblOffset val="100"/>
      </c:catAx>
      <c:valAx>
        <c:axId val="105048320"/>
        <c:scaling>
          <c:orientation val="minMax"/>
        </c:scaling>
        <c:axPos val="l"/>
        <c:majorGridlines/>
        <c:numFmt formatCode="General" sourceLinked="1"/>
        <c:tickLblPos val="nextTo"/>
        <c:spPr>
          <a:ln>
            <a:solidFill>
              <a:sysClr val="windowText" lastClr="000000"/>
            </a:solidFill>
          </a:ln>
        </c:spPr>
        <c:txPr>
          <a:bodyPr/>
          <a:lstStyle/>
          <a:p>
            <a:pPr>
              <a:defRPr lang="en-GB"/>
            </a:pPr>
            <a:endParaRPr lang="ro-RO"/>
          </a:p>
        </c:txPr>
        <c:crossAx val="105046784"/>
        <c:crosses val="autoZero"/>
        <c:crossBetween val="between"/>
      </c:valAx>
      <c:spPr>
        <a:ln>
          <a:solidFill>
            <a:schemeClr val="tx1"/>
          </a:solidFill>
        </a:ln>
      </c:spPr>
    </c:plotArea>
    <c:legend>
      <c:legendPos val="b"/>
      <c:layout>
        <c:manualLayout>
          <c:xMode val="edge"/>
          <c:yMode val="edge"/>
          <c:x val="6.5879536142319575E-2"/>
          <c:y val="0.83969163540421898"/>
          <c:w val="0.8973999936754935"/>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5618491236983106E-2"/>
          <c:w val="0.47719799570508231"/>
          <c:h val="0.76703986220473452"/>
        </c:manualLayout>
      </c:layout>
      <c:barChart>
        <c:barDir val="col"/>
        <c:grouping val="clustered"/>
        <c:ser>
          <c:idx val="0"/>
          <c:order val="0"/>
          <c:tx>
            <c:strRef>
              <c:f>Sheet1!$A$2</c:f>
              <c:strCache>
                <c:ptCount val="1"/>
                <c:pt idx="0">
                  <c:v>Nr. depăşiri cumulat an 2017</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c:formatCode>
                <c:ptCount val="4"/>
                <c:pt idx="1">
                  <c:v>0</c:v>
                </c:pt>
                <c:pt idx="2" formatCode="General">
                  <c:v>15</c:v>
                </c:pt>
              </c:numCache>
            </c:numRef>
          </c:val>
        </c:ser>
        <c:axId val="112018944"/>
        <c:axId val="112135168"/>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12018944"/>
        <c:axId val="112135168"/>
      </c:lineChart>
      <c:catAx>
        <c:axId val="1120189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2135168"/>
        <c:crosses val="autoZero"/>
        <c:auto val="1"/>
        <c:lblAlgn val="ctr"/>
        <c:lblOffset val="100"/>
        <c:tickLblSkip val="1"/>
        <c:tickMarkSkip val="1"/>
      </c:catAx>
      <c:valAx>
        <c:axId val="112135168"/>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12018944"/>
        <c:crosses val="autoZero"/>
        <c:crossBetween val="between"/>
        <c:majorUnit val="10"/>
        <c:minorUnit val="0.1"/>
      </c:valAx>
      <c:spPr>
        <a:noFill/>
        <a:ln w="3175">
          <a:solidFill>
            <a:srgbClr val="000000"/>
          </a:solidFill>
          <a:prstDash val="solid"/>
        </a:ln>
      </c:spPr>
    </c:plotArea>
    <c:legend>
      <c:legendPos val="r"/>
      <c:layout>
        <c:manualLayout>
          <c:xMode val="edge"/>
          <c:yMode val="edge"/>
          <c:x val="0.59951640759930858"/>
          <c:y val="0.22332571331809317"/>
          <c:w val="0.38593810488715191"/>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573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martie</c:v>
                </c:pt>
                <c:pt idx="1">
                  <c:v>aprilie</c:v>
                </c:pt>
              </c:strCache>
            </c:strRef>
          </c:cat>
          <c:val>
            <c:numRef>
              <c:f>Sheet1!$B$2:$C$2</c:f>
              <c:numCache>
                <c:formatCode>0.00</c:formatCode>
                <c:ptCount val="2"/>
                <c:pt idx="0">
                  <c:v>1.1000000000000001</c:v>
                </c:pt>
                <c:pt idx="1">
                  <c:v>1.53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martie</c:v>
                </c:pt>
                <c:pt idx="1">
                  <c:v>aprilie</c:v>
                </c:pt>
              </c:strCache>
            </c:strRef>
          </c:cat>
          <c:val>
            <c:numRef>
              <c:f>Sheet1!$B$3:$C$3</c:f>
              <c:numCache>
                <c:formatCode>General</c:formatCode>
                <c:ptCount val="2"/>
                <c:pt idx="0">
                  <c:v>2.8</c:v>
                </c:pt>
                <c:pt idx="1">
                  <c:v>4.8</c:v>
                </c:pt>
              </c:numCache>
            </c:numRef>
          </c:val>
        </c:ser>
        <c:gapWidth val="399"/>
        <c:axId val="118802688"/>
        <c:axId val="12136448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martie</c:v>
                </c:pt>
                <c:pt idx="1">
                  <c:v>aprilie</c:v>
                </c:pt>
              </c:strCache>
            </c:strRef>
          </c:cat>
          <c:val>
            <c:numRef>
              <c:f>Sheet1!#REF!</c:f>
              <c:numCache>
                <c:formatCode>General</c:formatCode>
                <c:ptCount val="1"/>
                <c:pt idx="0">
                  <c:v>1</c:v>
                </c:pt>
              </c:numCache>
            </c:numRef>
          </c:val>
        </c:ser>
        <c:marker val="1"/>
        <c:axId val="118802688"/>
        <c:axId val="121364480"/>
      </c:lineChart>
      <c:catAx>
        <c:axId val="118802688"/>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21364480"/>
        <c:crosses val="autoZero"/>
        <c:auto val="1"/>
        <c:lblAlgn val="ctr"/>
        <c:lblOffset val="100"/>
        <c:tickLblSkip val="1"/>
        <c:tickMarkSkip val="1"/>
      </c:catAx>
      <c:valAx>
        <c:axId val="12136448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880268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0476" cy="257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0.09907</cdr:x>
      <cdr:y>0.26496</cdr:y>
    </cdr:to>
    <cdr:sp macro="" textlink="">
      <cdr:nvSpPr>
        <cdr:cNvPr id="4" name="TextBox 3"/>
        <cdr:cNvSpPr txBox="1"/>
      </cdr:nvSpPr>
      <cdr:spPr>
        <a:xfrm xmlns:a="http://schemas.openxmlformats.org/drawingml/2006/main">
          <a:off x="0" y="0"/>
          <a:ext cx="6096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D425-3D44-47D2-AC1A-82F41E91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3419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23208</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50</cp:revision>
  <cp:lastPrinted>2012-07-25T10:01:00Z</cp:lastPrinted>
  <dcterms:created xsi:type="dcterms:W3CDTF">2017-03-14T14:07:00Z</dcterms:created>
  <dcterms:modified xsi:type="dcterms:W3CDTF">2017-05-15T11:25:00Z</dcterms:modified>
</cp:coreProperties>
</file>