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071A58"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071A58">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071A58">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071A58">
        <w:rPr>
          <w:color w:val="FF0000"/>
          <w:lang w:val="it-IT"/>
        </w:rPr>
        <w:t xml:space="preserve">                     </w:t>
      </w:r>
    </w:p>
    <w:p w:rsidR="000F7804" w:rsidRPr="00CE2E8D"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CE2E8D">
        <w:rPr>
          <w:rFonts w:ascii="Times New Roman" w:hAnsi="Times New Roman"/>
          <w:b/>
          <w:sz w:val="32"/>
          <w:szCs w:val="32"/>
          <w:lang w:val="it-IT"/>
        </w:rPr>
        <w:t>Ministerul Mediului</w:t>
      </w:r>
    </w:p>
    <w:p w:rsidR="000F7804" w:rsidRPr="00CE2E8D" w:rsidRDefault="000F7804" w:rsidP="000F7804">
      <w:pPr>
        <w:pStyle w:val="Header"/>
        <w:tabs>
          <w:tab w:val="clear" w:pos="4680"/>
          <w:tab w:val="clear" w:pos="9360"/>
          <w:tab w:val="left" w:pos="9000"/>
        </w:tabs>
        <w:jc w:val="center"/>
        <w:rPr>
          <w:rFonts w:ascii="Times New Roman" w:hAnsi="Times New Roman"/>
          <w:sz w:val="36"/>
          <w:szCs w:val="36"/>
          <w:lang w:val="ro-RO"/>
        </w:rPr>
      </w:pPr>
      <w:r w:rsidRPr="00CE2E8D">
        <w:rPr>
          <w:rFonts w:ascii="Times New Roman" w:hAnsi="Times New Roman"/>
          <w:b/>
          <w:sz w:val="36"/>
          <w:szCs w:val="36"/>
          <w:lang w:val="it-IT"/>
        </w:rPr>
        <w:t>Agen</w:t>
      </w:r>
      <w:r w:rsidRPr="00CE2E8D">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CE2E8D" w:rsidTr="006925F9">
        <w:trPr>
          <w:trHeight w:val="692"/>
        </w:trPr>
        <w:tc>
          <w:tcPr>
            <w:tcW w:w="10456" w:type="dxa"/>
            <w:tcBorders>
              <w:top w:val="single" w:sz="8" w:space="0" w:color="000000"/>
              <w:bottom w:val="single" w:sz="8" w:space="0" w:color="000000"/>
            </w:tcBorders>
            <w:shd w:val="clear" w:color="auto" w:fill="auto"/>
            <w:vAlign w:val="center"/>
          </w:tcPr>
          <w:p w:rsidR="000F7804" w:rsidRPr="00CE2E8D" w:rsidRDefault="000F7804" w:rsidP="006925F9">
            <w:pPr>
              <w:pStyle w:val="Header"/>
              <w:tabs>
                <w:tab w:val="clear" w:pos="4680"/>
                <w:tab w:val="clear" w:pos="9360"/>
                <w:tab w:val="left" w:pos="9000"/>
              </w:tabs>
              <w:jc w:val="center"/>
              <w:rPr>
                <w:rFonts w:ascii="Times New Roman" w:hAnsi="Times New Roman"/>
                <w:sz w:val="36"/>
                <w:szCs w:val="36"/>
                <w:lang w:val="ro-RO"/>
              </w:rPr>
            </w:pPr>
            <w:r w:rsidRPr="00CE2E8D">
              <w:rPr>
                <w:rFonts w:ascii="Times New Roman" w:hAnsi="Times New Roman"/>
                <w:b/>
                <w:bCs/>
                <w:sz w:val="36"/>
                <w:szCs w:val="36"/>
                <w:lang w:val="ro-RO"/>
              </w:rPr>
              <w:t>Agenţia pentru Protecţia Mediului Suceava</w:t>
            </w:r>
            <w:r w:rsidRPr="00CE2E8D">
              <w:rPr>
                <w:rFonts w:ascii="Times New Roman" w:hAnsi="Times New Roman"/>
                <w:b/>
                <w:bCs/>
                <w:sz w:val="28"/>
                <w:szCs w:val="28"/>
                <w:lang w:val="fr-FR"/>
              </w:rPr>
              <w:t xml:space="preserve">                                                                                                          </w:t>
            </w:r>
          </w:p>
        </w:tc>
      </w:tr>
    </w:tbl>
    <w:p w:rsidR="000F7804" w:rsidRPr="00CE2E8D" w:rsidRDefault="000F7804" w:rsidP="00146F66">
      <w:pPr>
        <w:spacing w:after="0"/>
        <w:ind w:right="252"/>
        <w:rPr>
          <w:rFonts w:ascii="Times New Roman" w:hAnsi="Times New Roman"/>
          <w:b/>
          <w:bCs/>
          <w:sz w:val="28"/>
          <w:szCs w:val="28"/>
          <w:lang w:val="fr-FR"/>
        </w:rPr>
      </w:pPr>
    </w:p>
    <w:p w:rsidR="0026117D" w:rsidRPr="00CE2E8D" w:rsidRDefault="00002134" w:rsidP="00146F66">
      <w:pPr>
        <w:pStyle w:val="Header"/>
        <w:tabs>
          <w:tab w:val="clear" w:pos="4680"/>
          <w:tab w:val="clear" w:pos="9360"/>
          <w:tab w:val="left" w:pos="9000"/>
        </w:tabs>
        <w:rPr>
          <w:rFonts w:ascii="Times New Roman" w:hAnsi="Times New Roman"/>
          <w:b/>
          <w:sz w:val="12"/>
          <w:szCs w:val="12"/>
          <w:lang w:val="ro-RO"/>
        </w:rPr>
      </w:pPr>
      <w:r w:rsidRPr="00CE2E8D">
        <w:rPr>
          <w:rFonts w:ascii="Times New Roman" w:hAnsi="Times New Roman"/>
          <w:b/>
          <w:sz w:val="32"/>
          <w:szCs w:val="32"/>
          <w:lang w:val="ro-RO"/>
        </w:rPr>
        <w:t xml:space="preserve"> </w:t>
      </w:r>
      <w:r w:rsidR="003D3452" w:rsidRPr="00CE2E8D">
        <w:rPr>
          <w:rFonts w:ascii="Times New Roman" w:hAnsi="Times New Roman"/>
          <w:b/>
          <w:sz w:val="32"/>
          <w:szCs w:val="32"/>
          <w:lang w:val="ro-RO"/>
        </w:rPr>
        <w:t xml:space="preserve"> </w:t>
      </w:r>
    </w:p>
    <w:p w:rsidR="00E16AE8" w:rsidRPr="00CE2E8D" w:rsidRDefault="00E16AE8" w:rsidP="00E16AE8">
      <w:pPr>
        <w:widowControl w:val="0"/>
        <w:spacing w:after="0" w:line="240" w:lineRule="auto"/>
        <w:jc w:val="center"/>
        <w:rPr>
          <w:rFonts w:ascii="Times New Roman" w:hAnsi="Times New Roman"/>
          <w:b/>
          <w:sz w:val="28"/>
          <w:szCs w:val="28"/>
          <w:lang w:val="ro-RO"/>
        </w:rPr>
      </w:pPr>
      <w:r w:rsidRPr="00CE2E8D">
        <w:rPr>
          <w:rFonts w:ascii="Times New Roman" w:hAnsi="Times New Roman"/>
          <w:b/>
          <w:sz w:val="28"/>
          <w:szCs w:val="28"/>
          <w:lang w:val="ro-RO"/>
        </w:rPr>
        <w:t>RAPORT</w:t>
      </w:r>
    </w:p>
    <w:p w:rsidR="006C72C1" w:rsidRDefault="006C72C1" w:rsidP="00E16AE8">
      <w:pPr>
        <w:widowControl w:val="0"/>
        <w:spacing w:after="0" w:line="240" w:lineRule="auto"/>
        <w:ind w:firstLine="709"/>
        <w:jc w:val="both"/>
        <w:rPr>
          <w:rFonts w:ascii="Times New Roman" w:hAnsi="Times New Roman"/>
          <w:color w:val="FF0000"/>
          <w:sz w:val="18"/>
          <w:szCs w:val="18"/>
          <w:lang w:val="ro-RO"/>
        </w:rPr>
      </w:pPr>
    </w:p>
    <w:p w:rsidR="00CE2E8D" w:rsidRPr="00F14268" w:rsidRDefault="00CE2E8D" w:rsidP="00CE2E8D">
      <w:pPr>
        <w:widowControl w:val="0"/>
        <w:spacing w:after="0" w:line="240" w:lineRule="auto"/>
        <w:jc w:val="center"/>
        <w:rPr>
          <w:rFonts w:ascii="Times New Roman" w:hAnsi="Times New Roman"/>
          <w:b/>
          <w:sz w:val="28"/>
          <w:szCs w:val="28"/>
          <w:lang w:val="ro-RO"/>
        </w:rPr>
      </w:pPr>
      <w:r w:rsidRPr="00F14268">
        <w:rPr>
          <w:rFonts w:ascii="Times New Roman" w:hAnsi="Times New Roman"/>
          <w:b/>
          <w:sz w:val="28"/>
          <w:szCs w:val="28"/>
          <w:lang w:val="ro-RO"/>
        </w:rPr>
        <w:t xml:space="preserve">privind starea mediului în judeţul Suceava în luna </w:t>
      </w:r>
      <w:r>
        <w:rPr>
          <w:rFonts w:ascii="Times New Roman" w:hAnsi="Times New Roman"/>
          <w:b/>
          <w:sz w:val="28"/>
          <w:szCs w:val="28"/>
          <w:lang w:val="ro-RO"/>
        </w:rPr>
        <w:t>febru</w:t>
      </w:r>
      <w:r w:rsidRPr="00F14268">
        <w:rPr>
          <w:rFonts w:ascii="Times New Roman" w:hAnsi="Times New Roman"/>
          <w:b/>
          <w:sz w:val="28"/>
          <w:szCs w:val="28"/>
          <w:lang w:val="ro-RO"/>
        </w:rPr>
        <w:t>arie 2018</w:t>
      </w:r>
    </w:p>
    <w:p w:rsidR="00CE2E8D" w:rsidRPr="00F14268" w:rsidRDefault="00CE2E8D" w:rsidP="00CE2E8D">
      <w:pPr>
        <w:widowControl w:val="0"/>
        <w:spacing w:after="0" w:line="240" w:lineRule="auto"/>
        <w:jc w:val="center"/>
        <w:rPr>
          <w:rFonts w:ascii="Times New Roman" w:hAnsi="Times New Roman"/>
          <w:b/>
          <w:sz w:val="8"/>
          <w:szCs w:val="8"/>
          <w:lang w:val="ro-RO"/>
        </w:rPr>
      </w:pPr>
    </w:p>
    <w:p w:rsidR="00CE2E8D" w:rsidRPr="00F14268" w:rsidRDefault="00CE2E8D" w:rsidP="00CE2E8D">
      <w:pPr>
        <w:pStyle w:val="ListParagraph"/>
        <w:widowControl w:val="0"/>
        <w:numPr>
          <w:ilvl w:val="0"/>
          <w:numId w:val="30"/>
        </w:numPr>
        <w:tabs>
          <w:tab w:val="center" w:pos="4819"/>
        </w:tabs>
        <w:jc w:val="both"/>
        <w:textAlignment w:val="auto"/>
        <w:rPr>
          <w:b/>
          <w:sz w:val="24"/>
          <w:szCs w:val="24"/>
          <w:lang w:val="ro-RO"/>
        </w:rPr>
      </w:pPr>
      <w:r w:rsidRPr="00F14268">
        <w:rPr>
          <w:b/>
          <w:sz w:val="24"/>
          <w:szCs w:val="24"/>
          <w:lang w:val="ro-RO"/>
        </w:rPr>
        <w:t>AER</w:t>
      </w:r>
    </w:p>
    <w:p w:rsidR="00CE2E8D" w:rsidRPr="00F14268" w:rsidRDefault="00CE2E8D" w:rsidP="00CE2E8D">
      <w:pPr>
        <w:pStyle w:val="ListParagraph"/>
        <w:widowControl w:val="0"/>
        <w:tabs>
          <w:tab w:val="center" w:pos="4819"/>
        </w:tabs>
        <w:ind w:left="720"/>
        <w:jc w:val="both"/>
        <w:textAlignment w:val="auto"/>
        <w:rPr>
          <w:b/>
          <w:color w:val="FF0000"/>
          <w:sz w:val="10"/>
          <w:szCs w:val="10"/>
          <w:lang w:val="ro-RO"/>
        </w:rPr>
      </w:pPr>
    </w:p>
    <w:p w:rsidR="00CE2E8D" w:rsidRPr="00F14268" w:rsidRDefault="00CE2E8D" w:rsidP="00CE2E8D">
      <w:pPr>
        <w:widowControl w:val="0"/>
        <w:spacing w:after="0" w:line="240" w:lineRule="auto"/>
        <w:ind w:firstLine="54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febru</w:t>
      </w:r>
      <w:r w:rsidRPr="00F14268">
        <w:rPr>
          <w:rFonts w:ascii="Times New Roman" w:hAnsi="Times New Roman"/>
          <w:sz w:val="24"/>
          <w:szCs w:val="24"/>
          <w:lang w:val="ro-RO"/>
        </w:rPr>
        <w:t xml:space="preserve">arie monitorizarea calităţii aerului a fost efectuată în cele 4 staţii aparţinând Reţelei Naţionale de Monitorizare a Calităţii Aerului (fig.1.1). </w:t>
      </w:r>
    </w:p>
    <w:p w:rsidR="00CE2E8D" w:rsidRPr="00F14268" w:rsidRDefault="00CE2E8D" w:rsidP="00CE2E8D">
      <w:pPr>
        <w:widowControl w:val="0"/>
        <w:spacing w:after="0" w:line="240" w:lineRule="auto"/>
        <w:ind w:firstLine="540"/>
        <w:jc w:val="both"/>
        <w:rPr>
          <w:rFonts w:ascii="Times New Roman" w:hAnsi="Times New Roman"/>
          <w:sz w:val="4"/>
          <w:szCs w:val="4"/>
          <w:lang w:val="ro-RO"/>
        </w:rPr>
      </w:pPr>
    </w:p>
    <w:p w:rsidR="00CE2E8D" w:rsidRPr="00F14268" w:rsidRDefault="00CE2E8D" w:rsidP="00CE2E8D">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Staţia de fond urban SV1</w:t>
      </w:r>
      <w:r w:rsidRPr="00F14268">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F14268">
        <w:rPr>
          <w:rFonts w:ascii="Times New Roman" w:hAnsi="Times New Roman"/>
          <w:sz w:val="24"/>
          <w:szCs w:val="24"/>
          <w:lang w:val="ro-RO" w:eastAsia="ro-RO"/>
        </w:rPr>
        <w:t xml:space="preserve"> 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rPr>
        <w:t xml:space="preserve"> </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sidRPr="00F14268">
        <w:rPr>
          <w:rFonts w:ascii="Times New Roman" w:hAnsi="Times New Roman"/>
          <w:b/>
          <w:sz w:val="24"/>
          <w:szCs w:val="24"/>
          <w:lang w:val="ro-RO"/>
        </w:rPr>
        <w:t xml:space="preserve">  </w:t>
      </w:r>
      <w:r w:rsidRPr="00F14268">
        <w:rPr>
          <w:rFonts w:ascii="Times New Roman" w:hAnsi="Times New Roman"/>
          <w:sz w:val="24"/>
          <w:szCs w:val="24"/>
          <w:lang w:val="ro-RO"/>
        </w:rPr>
        <w:t>benzen</w:t>
      </w:r>
      <w:r w:rsidRPr="00F14268">
        <w:rPr>
          <w:rFonts w:ascii="Times New Roman" w:hAnsi="Times New Roman"/>
          <w:b/>
          <w:sz w:val="24"/>
          <w:szCs w:val="24"/>
          <w:lang w:val="ro-RO"/>
        </w:rPr>
        <w:t xml:space="preserve"> </w:t>
      </w:r>
      <w:r w:rsidRPr="00F14268">
        <w:rPr>
          <w:rFonts w:ascii="Times New Roman" w:hAnsi="Times New Roman"/>
          <w:sz w:val="24"/>
          <w:szCs w:val="24"/>
          <w:lang w:val="ro-RO"/>
        </w:rPr>
        <w:t>(C</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H</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 toluen, etilbenzen, o-, m-, p-xileni,</w:t>
      </w:r>
      <w:r w:rsidRPr="00F14268">
        <w:rPr>
          <w:rFonts w:ascii="Times New Roman" w:hAnsi="Times New Roman"/>
          <w:color w:val="FF0000"/>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 precum și parametrii meteo (</w:t>
      </w:r>
      <w:r w:rsidRPr="00F14268">
        <w:rPr>
          <w:rFonts w:ascii="Times New Roman" w:hAnsi="Times New Roman"/>
          <w:sz w:val="24"/>
          <w:szCs w:val="24"/>
          <w:lang w:val="ro-RO" w:eastAsia="ro-RO"/>
        </w:rPr>
        <w:t xml:space="preserve">direcţia şi viteza vântului, temperatura, umiditate relativă, presiune, radiaţia solară, precipitaţii). </w:t>
      </w:r>
    </w:p>
    <w:p w:rsidR="00CE2E8D" w:rsidRPr="00F14268" w:rsidRDefault="00CE2E8D" w:rsidP="00CE2E8D">
      <w:pPr>
        <w:pStyle w:val="ListParagraph"/>
        <w:widowControl w:val="0"/>
        <w:ind w:left="360"/>
        <w:jc w:val="both"/>
        <w:rPr>
          <w:sz w:val="4"/>
          <w:szCs w:val="4"/>
          <w:lang w:val="ro-RO"/>
        </w:rPr>
      </w:pPr>
    </w:p>
    <w:p w:rsidR="00CE2E8D" w:rsidRPr="00413099" w:rsidRDefault="00CE2E8D" w:rsidP="00CE2E8D">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 xml:space="preserve">Staţia de tip industrial SV2 </w:t>
      </w:r>
      <w:r w:rsidRPr="00F14268">
        <w:rPr>
          <w:rFonts w:ascii="Times New Roman" w:hAnsi="Times New Roman"/>
          <w:sz w:val="24"/>
          <w:szCs w:val="24"/>
          <w:lang w:val="ro-RO"/>
        </w:rPr>
        <w:t>(amplasată în municipiul Suceava, Grădiniţa nr. 12 din cartierul Cuza</w:t>
      </w:r>
      <w:r w:rsidRPr="00413099">
        <w:rPr>
          <w:rFonts w:ascii="Times New Roman" w:hAnsi="Times New Roman"/>
          <w:sz w:val="24"/>
          <w:szCs w:val="24"/>
          <w:lang w:val="ro-RO"/>
        </w:rPr>
        <w:t xml:space="preserve">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CE2E8D" w:rsidRPr="00D80A52" w:rsidRDefault="00CE2E8D" w:rsidP="00CE2E8D">
      <w:pPr>
        <w:pStyle w:val="ListParagraph"/>
        <w:widowControl w:val="0"/>
        <w:ind w:left="360"/>
        <w:jc w:val="both"/>
        <w:rPr>
          <w:sz w:val="4"/>
          <w:szCs w:val="4"/>
          <w:lang w:val="ro-RO"/>
        </w:rPr>
      </w:pPr>
    </w:p>
    <w:p w:rsidR="00CE2E8D" w:rsidRPr="00DE242D" w:rsidRDefault="00CE2E8D" w:rsidP="00CE2E8D">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CE2E8D" w:rsidRPr="00D80A52" w:rsidRDefault="00CE2E8D" w:rsidP="00CE2E8D">
      <w:pPr>
        <w:widowControl w:val="0"/>
        <w:spacing w:after="0" w:line="240" w:lineRule="auto"/>
        <w:rPr>
          <w:rFonts w:ascii="Times New Roman" w:hAnsi="Times New Roman"/>
          <w:b/>
          <w:sz w:val="4"/>
          <w:szCs w:val="4"/>
          <w:u w:val="single"/>
          <w:lang w:val="ro-RO"/>
        </w:rPr>
      </w:pPr>
    </w:p>
    <w:p w:rsidR="00CE2E8D" w:rsidRDefault="00CE2E8D" w:rsidP="00CE2E8D">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benzen</w:t>
      </w:r>
      <w:r w:rsidRPr="00C109A8">
        <w:rPr>
          <w:rFonts w:ascii="Times New Roman" w:hAnsi="Times New Roman"/>
          <w:b/>
          <w:sz w:val="24"/>
          <w:szCs w:val="24"/>
          <w:lang w:val="ro-RO"/>
        </w:rPr>
        <w:t xml:space="preserve"> </w:t>
      </w:r>
      <w:r w:rsidRPr="00C109A8">
        <w:rPr>
          <w:rFonts w:ascii="Times New Roman" w:hAnsi="Times New Roman"/>
          <w:sz w:val="24"/>
          <w:szCs w:val="24"/>
          <w:lang w:val="ro-RO"/>
        </w:rPr>
        <w:t>(C</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H</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 toluen, etilbenzen, o-, m-, p-xileni,</w:t>
      </w:r>
      <w:r w:rsidRPr="00C109A8">
        <w:rPr>
          <w:rFonts w:ascii="Times New Roman" w:hAnsi="Times New Roman"/>
          <w:b/>
          <w:sz w:val="24"/>
          <w:szCs w:val="24"/>
          <w:lang w:val="ro-RO"/>
        </w:rPr>
        <w:t xml:space="preserve"> </w:t>
      </w:r>
      <w:r w:rsidRPr="00EC532C">
        <w:rPr>
          <w:rFonts w:ascii="Times New Roman" w:hAnsi="Times New Roman"/>
          <w:sz w:val="24"/>
          <w:szCs w:val="24"/>
          <w:lang w:val="ro-RO"/>
        </w:rPr>
        <w:t>pulberi în suspensie (PM10) – gravimetric și automat</w:t>
      </w:r>
      <w:r w:rsidRPr="00C109A8">
        <w:rPr>
          <w:rFonts w:ascii="Times New Roman" w:hAnsi="Times New Roman"/>
          <w:sz w:val="24"/>
          <w:szCs w:val="24"/>
          <w:lang w:val="ro-RO"/>
        </w:rPr>
        <w: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CE2E8D" w:rsidRPr="00D80A52" w:rsidRDefault="00CE2E8D" w:rsidP="00CE2E8D">
      <w:pPr>
        <w:widowControl w:val="0"/>
        <w:spacing w:after="0" w:line="240" w:lineRule="auto"/>
        <w:rPr>
          <w:rFonts w:ascii="Times New Roman" w:hAnsi="Times New Roman"/>
          <w:b/>
          <w:sz w:val="4"/>
          <w:szCs w:val="4"/>
          <w:u w:val="single"/>
          <w:lang w:val="ro-RO"/>
        </w:rPr>
      </w:pPr>
    </w:p>
    <w:tbl>
      <w:tblPr>
        <w:tblW w:w="9989" w:type="dxa"/>
        <w:jc w:val="center"/>
        <w:tblLayout w:type="fixed"/>
        <w:tblLook w:val="04A0"/>
      </w:tblPr>
      <w:tblGrid>
        <w:gridCol w:w="5750"/>
        <w:gridCol w:w="4239"/>
      </w:tblGrid>
      <w:tr w:rsidR="00CE2E8D" w:rsidRPr="00413099" w:rsidTr="001D1223">
        <w:trPr>
          <w:trHeight w:val="2724"/>
          <w:jc w:val="center"/>
        </w:trPr>
        <w:tc>
          <w:tcPr>
            <w:tcW w:w="5750" w:type="dxa"/>
          </w:tcPr>
          <w:p w:rsidR="00CE2E8D" w:rsidRPr="00413099" w:rsidRDefault="00CE2E8D" w:rsidP="001D122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2981325" cy="21733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3703" cy="2175049"/>
                          </a:xfrm>
                          <a:prstGeom prst="rect">
                            <a:avLst/>
                          </a:prstGeom>
                          <a:noFill/>
                          <a:ln w="9525">
                            <a:noFill/>
                            <a:miter lim="800000"/>
                            <a:headEnd/>
                            <a:tailEnd/>
                          </a:ln>
                        </pic:spPr>
                      </pic:pic>
                    </a:graphicData>
                  </a:graphic>
                </wp:inline>
              </w:drawing>
            </w:r>
          </w:p>
        </w:tc>
        <w:tc>
          <w:tcPr>
            <w:tcW w:w="4239" w:type="dxa"/>
          </w:tcPr>
          <w:p w:rsidR="00CE2E8D" w:rsidRDefault="0083539B" w:rsidP="001D1223">
            <w:pPr>
              <w:widowControl w:val="0"/>
              <w:spacing w:before="120" w:after="0" w:line="240" w:lineRule="auto"/>
              <w:jc w:val="center"/>
              <w:rPr>
                <w:rFonts w:ascii="Times New Roman" w:hAnsi="Times New Roman"/>
                <w:sz w:val="24"/>
                <w:szCs w:val="24"/>
                <w:lang w:val="ro-RO"/>
              </w:rPr>
            </w:pPr>
            <w:r w:rsidRPr="0083539B">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4" type="#_x0000_t202" style="position:absolute;left:0;text-align:left;margin-left:300.7pt;margin-top:75.15pt;width:25.7pt;height:13.65pt;z-index:251673088;mso-position-horizontal-relative:text;mso-position-vertical-relative:text;mso-width-relative:margin;mso-height-relative:margin">
                  <v:textbox style="mso-next-textbox:#_x0000_s1034">
                    <w:txbxContent>
                      <w:p w:rsidR="00CE2E8D" w:rsidRPr="00EC47DC" w:rsidRDefault="00CE2E8D" w:rsidP="00CE2E8D">
                        <w:pPr>
                          <w:rPr>
                            <w:b/>
                            <w:color w:val="00B050"/>
                            <w:sz w:val="10"/>
                            <w:szCs w:val="10"/>
                          </w:rPr>
                        </w:pPr>
                        <w:r>
                          <w:rPr>
                            <w:b/>
                            <w:color w:val="00B050"/>
                            <w:sz w:val="10"/>
                            <w:szCs w:val="10"/>
                          </w:rPr>
                          <w:t>CJ-5</w:t>
                        </w:r>
                      </w:p>
                    </w:txbxContent>
                  </v:textbox>
                </v:shape>
              </w:pict>
            </w:r>
            <w:r w:rsidRPr="0083539B">
              <w:rPr>
                <w:rFonts w:ascii="Times New Roman" w:hAnsi="Times New Roman"/>
                <w:b/>
                <w:bCs/>
                <w:sz w:val="24"/>
                <w:szCs w:val="24"/>
                <w:lang w:val="ro-RO"/>
              </w:rPr>
              <w:pict>
                <v:shape id="_x0000_s1035" type="#_x0000_t202" style="position:absolute;left:0;text-align:left;margin-left:253.1pt;margin-top:173pt;width:25.7pt;height:13.65pt;z-index:251674112;mso-position-horizontal-relative:text;mso-position-vertical-relative:text;mso-width-relative:margin;mso-height-relative:margin">
                  <v:textbox style="mso-next-textbox:#_x0000_s1035">
                    <w:txbxContent>
                      <w:p w:rsidR="00CE2E8D" w:rsidRPr="00EC47DC" w:rsidRDefault="00CE2E8D" w:rsidP="00CE2E8D">
                        <w:pPr>
                          <w:rPr>
                            <w:b/>
                            <w:color w:val="00B050"/>
                            <w:sz w:val="10"/>
                            <w:szCs w:val="10"/>
                          </w:rPr>
                        </w:pPr>
                        <w:r>
                          <w:rPr>
                            <w:b/>
                            <w:color w:val="00B050"/>
                            <w:sz w:val="10"/>
                            <w:szCs w:val="10"/>
                          </w:rPr>
                          <w:t>CJ-2</w:t>
                        </w:r>
                      </w:p>
                    </w:txbxContent>
                  </v:textbox>
                </v:shape>
              </w:pict>
            </w:r>
            <w:r w:rsidR="00CE2E8D" w:rsidRPr="00413099">
              <w:rPr>
                <w:rFonts w:ascii="Times New Roman" w:hAnsi="Times New Roman"/>
                <w:b/>
                <w:sz w:val="24"/>
                <w:szCs w:val="24"/>
                <w:lang w:val="ro-RO"/>
              </w:rPr>
              <w:t>Legendă</w:t>
            </w:r>
            <w:r w:rsidR="00CE2E8D" w:rsidRPr="00413099">
              <w:rPr>
                <w:rFonts w:ascii="Times New Roman" w:hAnsi="Times New Roman"/>
                <w:sz w:val="24"/>
                <w:szCs w:val="24"/>
                <w:lang w:val="ro-RO"/>
              </w:rPr>
              <w:t>:</w:t>
            </w:r>
          </w:p>
          <w:p w:rsidR="00CE2E8D" w:rsidRPr="00413099" w:rsidRDefault="00CE2E8D" w:rsidP="001D122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CE2E8D" w:rsidRPr="00413099" w:rsidRDefault="00CE2E8D" w:rsidP="001D122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CE2E8D" w:rsidRPr="00413099" w:rsidRDefault="00CE2E8D" w:rsidP="001D122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CE2E8D" w:rsidRPr="00413099" w:rsidRDefault="00CE2E8D" w:rsidP="001D122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83539B">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43pt;margin-top:119.5pt;width:.05pt;height:.05pt;rotation:90;flip:x;z-index:251675136;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CE2E8D" w:rsidRPr="00413099" w:rsidRDefault="00CE2E8D" w:rsidP="00CE2E8D">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CE2E8D" w:rsidRDefault="00CE2E8D" w:rsidP="00CE2E8D">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EF6242" w:rsidRDefault="00EF6242" w:rsidP="00CE2E8D">
      <w:pPr>
        <w:widowControl w:val="0"/>
        <w:spacing w:after="0" w:line="240" w:lineRule="auto"/>
        <w:jc w:val="center"/>
        <w:rPr>
          <w:rFonts w:ascii="Times New Roman" w:hAnsi="Times New Roman"/>
          <w:sz w:val="24"/>
          <w:szCs w:val="24"/>
          <w:lang w:val="ro-RO"/>
        </w:rPr>
      </w:pPr>
    </w:p>
    <w:p w:rsidR="00EF6242" w:rsidRPr="00413099" w:rsidRDefault="00EF6242" w:rsidP="00EF6242">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CE2E8D" w:rsidRPr="00413099" w:rsidRDefault="00CE2E8D" w:rsidP="00CE2E8D">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CE2E8D" w:rsidRPr="0094414C" w:rsidTr="001D1223">
        <w:tc>
          <w:tcPr>
            <w:tcW w:w="9889" w:type="dxa"/>
          </w:tcPr>
          <w:p w:rsidR="00CE2E8D" w:rsidRPr="00413099" w:rsidRDefault="00CE2E8D" w:rsidP="001D122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CE2E8D" w:rsidRPr="00413099" w:rsidRDefault="00CE2E8D" w:rsidP="001D122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CE2E8D" w:rsidRPr="00413099" w:rsidRDefault="00CE2E8D" w:rsidP="00CE2E8D">
      <w:pPr>
        <w:widowControl w:val="0"/>
        <w:spacing w:after="0" w:line="240" w:lineRule="auto"/>
        <w:ind w:firstLine="540"/>
        <w:jc w:val="both"/>
        <w:rPr>
          <w:rFonts w:ascii="Times New Roman" w:hAnsi="Times New Roman"/>
          <w:color w:val="FF0000"/>
          <w:sz w:val="12"/>
          <w:szCs w:val="12"/>
          <w:lang w:val="ro-RO"/>
        </w:rPr>
      </w:pPr>
    </w:p>
    <w:p w:rsidR="00CE2E8D" w:rsidRDefault="00CE2E8D" w:rsidP="00CE2E8D">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CE2E8D" w:rsidRPr="00A83DF1" w:rsidRDefault="00CE2E8D" w:rsidP="00CE2E8D">
      <w:pPr>
        <w:widowControl w:val="0"/>
        <w:spacing w:after="0" w:line="240" w:lineRule="auto"/>
        <w:ind w:firstLine="720"/>
        <w:jc w:val="both"/>
        <w:rPr>
          <w:rFonts w:ascii="Times New Roman" w:hAnsi="Times New Roman"/>
          <w:sz w:val="10"/>
          <w:szCs w:val="10"/>
          <w:lang w:val="ro-RO"/>
        </w:rPr>
      </w:pPr>
    </w:p>
    <w:p w:rsidR="00CE2E8D" w:rsidRPr="009535A5" w:rsidRDefault="00CE2E8D" w:rsidP="00CE2E8D">
      <w:pPr>
        <w:widowControl w:val="0"/>
        <w:spacing w:after="0" w:line="240" w:lineRule="auto"/>
        <w:jc w:val="both"/>
        <w:rPr>
          <w:rFonts w:ascii="Times New Roman" w:hAnsi="Times New Roman"/>
          <w:sz w:val="10"/>
          <w:szCs w:val="10"/>
          <w:lang w:val="ro-RO"/>
        </w:rPr>
      </w:pPr>
    </w:p>
    <w:p w:rsidR="00CE2E8D" w:rsidRPr="009535A5" w:rsidRDefault="00CE2E8D" w:rsidP="00CE2E8D">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201</w:t>
      </w:r>
      <w:r>
        <w:rPr>
          <w:rFonts w:ascii="Times New Roman" w:hAnsi="Times New Roman"/>
          <w:lang w:val="ro-RO"/>
        </w:rPr>
        <w:t>8</w:t>
      </w: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2E8D" w:rsidRPr="00413099" w:rsidRDefault="00CE2E8D" w:rsidP="00CE2E8D">
      <w:pPr>
        <w:widowControl w:val="0"/>
        <w:spacing w:after="0" w:line="240" w:lineRule="auto"/>
        <w:ind w:firstLine="706"/>
        <w:jc w:val="both"/>
        <w:rPr>
          <w:rFonts w:ascii="Times New Roman" w:hAnsi="Times New Roman"/>
          <w:color w:val="FF0000"/>
          <w:sz w:val="6"/>
          <w:szCs w:val="6"/>
          <w:lang w:val="ro-RO"/>
        </w:rPr>
      </w:pPr>
    </w:p>
    <w:p w:rsidR="00CE2E8D" w:rsidRDefault="00CE2E8D" w:rsidP="00CE2E8D">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februarie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CE2E8D" w:rsidRPr="00413099" w:rsidRDefault="00CE2E8D" w:rsidP="00CE2E8D">
      <w:pPr>
        <w:widowControl w:val="0"/>
        <w:spacing w:after="0" w:line="240" w:lineRule="auto"/>
        <w:ind w:firstLine="720"/>
        <w:jc w:val="both"/>
        <w:rPr>
          <w:rFonts w:ascii="Times New Roman" w:hAnsi="Times New Roman"/>
          <w:color w:val="FF0000"/>
          <w:sz w:val="10"/>
          <w:szCs w:val="10"/>
          <w:lang w:val="ro-RO"/>
        </w:rPr>
      </w:pPr>
    </w:p>
    <w:p w:rsidR="00CE2E8D" w:rsidRPr="009535A5" w:rsidRDefault="00CE2E8D" w:rsidP="00CE2E8D">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CE2E8D" w:rsidRPr="009535A5" w:rsidRDefault="00CE2E8D" w:rsidP="00CE2E8D">
      <w:pPr>
        <w:widowControl w:val="0"/>
        <w:spacing w:after="0" w:line="240" w:lineRule="auto"/>
        <w:ind w:firstLine="720"/>
        <w:jc w:val="both"/>
        <w:rPr>
          <w:rFonts w:ascii="Times New Roman" w:hAnsi="Times New Roman"/>
          <w:sz w:val="10"/>
          <w:szCs w:val="10"/>
          <w:lang w:val="ro-RO"/>
        </w:rPr>
      </w:pPr>
    </w:p>
    <w:p w:rsidR="00CE2E8D" w:rsidRPr="00190BC3" w:rsidRDefault="00CE2E8D" w:rsidP="00CE2E8D">
      <w:pPr>
        <w:widowControl w:val="0"/>
        <w:spacing w:after="0" w:line="240" w:lineRule="auto"/>
        <w:jc w:val="both"/>
        <w:rPr>
          <w:rFonts w:ascii="Times New Roman" w:hAnsi="Times New Roman"/>
          <w:sz w:val="6"/>
          <w:szCs w:val="6"/>
          <w:lang w:val="ro-RO"/>
        </w:rPr>
      </w:pP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201</w:t>
      </w:r>
      <w:r>
        <w:rPr>
          <w:rFonts w:ascii="Times New Roman" w:hAnsi="Times New Roman"/>
          <w:lang w:val="ro-RO"/>
        </w:rPr>
        <w:t>8</w:t>
      </w: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2E8D" w:rsidRDefault="00CE2E8D" w:rsidP="00CE2E8D">
      <w:pPr>
        <w:widowControl w:val="0"/>
        <w:spacing w:after="0" w:line="240" w:lineRule="auto"/>
        <w:ind w:firstLine="706"/>
        <w:jc w:val="both"/>
        <w:rPr>
          <w:rFonts w:ascii="Times New Roman" w:hAnsi="Times New Roman"/>
          <w:color w:val="FF0000"/>
          <w:sz w:val="6"/>
          <w:szCs w:val="6"/>
          <w:lang w:val="ro-RO"/>
        </w:rPr>
      </w:pPr>
    </w:p>
    <w:p w:rsidR="00CE2E8D" w:rsidRPr="00190BC3" w:rsidRDefault="00CE2E8D" w:rsidP="00CE2E8D">
      <w:pPr>
        <w:widowControl w:val="0"/>
        <w:spacing w:after="0" w:line="240" w:lineRule="auto"/>
        <w:ind w:firstLine="706"/>
        <w:jc w:val="both"/>
        <w:rPr>
          <w:rFonts w:ascii="Times New Roman" w:hAnsi="Times New Roman"/>
          <w:color w:val="FF0000"/>
          <w:sz w:val="10"/>
          <w:szCs w:val="10"/>
          <w:lang w:val="ro-RO"/>
        </w:rPr>
      </w:pPr>
    </w:p>
    <w:p w:rsidR="00CE2E8D" w:rsidRPr="009535A5" w:rsidRDefault="00CE2E8D" w:rsidP="00CE2E8D">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201</w:t>
      </w:r>
      <w:r>
        <w:rPr>
          <w:rFonts w:ascii="Times New Roman" w:hAnsi="Times New Roman"/>
          <w:lang w:val="ro-RO"/>
        </w:rPr>
        <w:t>8</w:t>
      </w: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2E8D" w:rsidRPr="009535A5" w:rsidRDefault="00CE2E8D" w:rsidP="00CE2E8D">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Pr>
          <w:rFonts w:ascii="Times New Roman" w:hAnsi="Times New Roman"/>
          <w:lang w:val="ro-RO"/>
        </w:rPr>
        <w:t>februarie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00EF6242">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CE2E8D" w:rsidRPr="00413099" w:rsidRDefault="00CE2E8D" w:rsidP="00CE2E8D">
      <w:pPr>
        <w:widowControl w:val="0"/>
        <w:spacing w:after="0" w:line="240" w:lineRule="auto"/>
        <w:rPr>
          <w:rFonts w:ascii="Times New Roman" w:hAnsi="Times New Roman"/>
          <w:b/>
          <w:i/>
          <w:color w:val="FF0000"/>
          <w:sz w:val="10"/>
          <w:szCs w:val="10"/>
          <w:lang w:val="ro-RO"/>
        </w:rPr>
      </w:pPr>
    </w:p>
    <w:p w:rsidR="00CE2E8D" w:rsidRPr="00C44A11" w:rsidRDefault="00CE2E8D" w:rsidP="00CE2E8D">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CE2E8D" w:rsidRPr="00A83DF1" w:rsidRDefault="00CE2E8D" w:rsidP="00CE2E8D">
      <w:pPr>
        <w:widowControl w:val="0"/>
        <w:spacing w:after="0" w:line="240" w:lineRule="auto"/>
        <w:ind w:firstLine="720"/>
        <w:jc w:val="both"/>
        <w:rPr>
          <w:rFonts w:ascii="Times New Roman" w:hAnsi="Times New Roman"/>
          <w:sz w:val="10"/>
          <w:szCs w:val="10"/>
          <w:lang w:val="ro-RO"/>
        </w:rPr>
      </w:pPr>
    </w:p>
    <w:p w:rsidR="00EF6242" w:rsidRDefault="00CE2E8D" w:rsidP="00CE2E8D">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 nu se monitorizează în staţia SV3 Siret, care este de tip trafic.</w:t>
      </w:r>
      <w:r w:rsidR="00EF6242">
        <w:rPr>
          <w:rFonts w:ascii="Times New Roman" w:hAnsi="Times New Roman"/>
          <w:sz w:val="24"/>
          <w:szCs w:val="24"/>
          <w:lang w:val="ro-RO"/>
        </w:rPr>
        <w:t xml:space="preserve"> </w:t>
      </w:r>
    </w:p>
    <w:p w:rsidR="00CE2E8D" w:rsidRPr="009535A5" w:rsidRDefault="00CE2E8D" w:rsidP="00CE2E8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CE2E8D" w:rsidRPr="009535A5" w:rsidRDefault="00CE2E8D" w:rsidP="00CE2E8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CE2E8D" w:rsidRDefault="00CE2E8D" w:rsidP="00CE2E8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CE2E8D" w:rsidRPr="009535A5" w:rsidRDefault="00CE2E8D" w:rsidP="00CE2E8D">
      <w:pPr>
        <w:widowControl w:val="0"/>
        <w:spacing w:after="0" w:line="240" w:lineRule="auto"/>
        <w:jc w:val="both"/>
        <w:rPr>
          <w:rFonts w:ascii="Times New Roman" w:hAnsi="Times New Roman"/>
          <w:sz w:val="10"/>
          <w:szCs w:val="10"/>
          <w:lang w:val="ro-RO"/>
        </w:rPr>
      </w:pP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w:t>
      </w:r>
      <w:r>
        <w:rPr>
          <w:rFonts w:ascii="Times New Roman" w:hAnsi="Times New Roman"/>
          <w:lang w:val="ro-RO"/>
        </w:rPr>
        <w:t>2018</w:t>
      </w: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2E8D" w:rsidRPr="00413099" w:rsidRDefault="00CE2E8D" w:rsidP="00CE2E8D">
      <w:pPr>
        <w:widowControl w:val="0"/>
        <w:spacing w:after="0" w:line="240" w:lineRule="auto"/>
        <w:rPr>
          <w:rFonts w:ascii="Times New Roman" w:hAnsi="Times New Roman"/>
          <w:color w:val="FF0000"/>
          <w:sz w:val="6"/>
          <w:szCs w:val="6"/>
          <w:lang w:val="ro-RO"/>
        </w:rPr>
      </w:pPr>
    </w:p>
    <w:p w:rsidR="00CE2E8D" w:rsidRPr="00413099" w:rsidRDefault="00CE2E8D" w:rsidP="00CE2E8D">
      <w:pPr>
        <w:widowControl w:val="0"/>
        <w:spacing w:after="0" w:line="240" w:lineRule="auto"/>
        <w:jc w:val="center"/>
        <w:rPr>
          <w:rFonts w:ascii="Times New Roman" w:hAnsi="Times New Roman"/>
          <w:color w:val="FF0000"/>
          <w:sz w:val="16"/>
          <w:szCs w:val="16"/>
          <w:lang w:val="ro-RO"/>
        </w:rPr>
      </w:pP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w:t>
      </w:r>
      <w:r>
        <w:rPr>
          <w:rFonts w:ascii="Times New Roman" w:hAnsi="Times New Roman"/>
          <w:lang w:val="ro-RO"/>
        </w:rPr>
        <w:t>2018</w:t>
      </w: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6242" w:rsidRPr="00626F86" w:rsidRDefault="00EF6242" w:rsidP="00EF6242">
      <w:pPr>
        <w:widowControl w:val="0"/>
        <w:spacing w:after="0" w:line="240" w:lineRule="auto"/>
        <w:ind w:firstLine="708"/>
        <w:jc w:val="both"/>
        <w:rPr>
          <w:rFonts w:ascii="Times New Roman" w:hAnsi="Times New Roman"/>
          <w:i/>
          <w:sz w:val="20"/>
          <w:szCs w:val="20"/>
          <w:lang w:val="ro-RO"/>
        </w:rPr>
      </w:pPr>
      <w:r w:rsidRPr="00626F86">
        <w:rPr>
          <w:rFonts w:ascii="Times New Roman" w:hAnsi="Times New Roman"/>
          <w:i/>
          <w:sz w:val="20"/>
          <w:szCs w:val="20"/>
          <w:lang w:val="ro-RO"/>
        </w:rPr>
        <w:t>Observație la fig 1.3.1 și 1.3.2: La stația SV2, din motive tehnice, captura de date a fost sub 75%.</w:t>
      </w:r>
    </w:p>
    <w:p w:rsidR="00EF6242" w:rsidRPr="00EF6242" w:rsidRDefault="00EF6242" w:rsidP="00CE2E8D">
      <w:pPr>
        <w:widowControl w:val="0"/>
        <w:spacing w:after="0" w:line="240" w:lineRule="auto"/>
        <w:ind w:firstLine="708"/>
        <w:jc w:val="both"/>
        <w:rPr>
          <w:rFonts w:ascii="Times New Roman" w:hAnsi="Times New Roman"/>
          <w:sz w:val="10"/>
          <w:szCs w:val="10"/>
          <w:u w:val="single"/>
          <w:lang w:val="ro-RO"/>
        </w:rPr>
      </w:pPr>
    </w:p>
    <w:p w:rsidR="00CE2E8D" w:rsidRPr="009535A5" w:rsidRDefault="00CE2E8D" w:rsidP="00CE2E8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CE2E8D" w:rsidRPr="009535A5" w:rsidRDefault="00CE2E8D" w:rsidP="00CE2E8D">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CE2E8D" w:rsidRPr="00413099" w:rsidRDefault="00CE2E8D" w:rsidP="00CE2E8D">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CE2E8D" w:rsidRPr="004C66FA" w:rsidRDefault="00CE2E8D" w:rsidP="00CE2E8D">
      <w:pPr>
        <w:widowControl w:val="0"/>
        <w:spacing w:after="0" w:line="240" w:lineRule="auto"/>
        <w:rPr>
          <w:rFonts w:ascii="Times New Roman" w:hAnsi="Times New Roman"/>
          <w:b/>
          <w:i/>
          <w:sz w:val="10"/>
          <w:szCs w:val="10"/>
          <w:lang w:val="ro-RO"/>
        </w:rPr>
      </w:pPr>
    </w:p>
    <w:p w:rsidR="00CE2E8D" w:rsidRPr="00C44A11" w:rsidRDefault="00CE2E8D" w:rsidP="00CE2E8D">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CE2E8D" w:rsidRPr="00A83DF1" w:rsidRDefault="00CE2E8D" w:rsidP="00CE2E8D">
      <w:pPr>
        <w:widowControl w:val="0"/>
        <w:spacing w:after="0" w:line="240" w:lineRule="auto"/>
        <w:ind w:firstLine="720"/>
        <w:jc w:val="both"/>
        <w:rPr>
          <w:rFonts w:ascii="Times New Roman" w:hAnsi="Times New Roman"/>
          <w:sz w:val="10"/>
          <w:szCs w:val="10"/>
          <w:lang w:val="ro-RO"/>
        </w:rPr>
      </w:pP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februarie</w:t>
      </w:r>
      <w:r w:rsidRPr="009535A5">
        <w:rPr>
          <w:rFonts w:ascii="Times New Roman" w:hAnsi="Times New Roman"/>
          <w:lang w:val="ro-RO"/>
        </w:rPr>
        <w:t xml:space="preserve"> </w:t>
      </w:r>
      <w:r>
        <w:rPr>
          <w:rFonts w:ascii="Times New Roman" w:hAnsi="Times New Roman"/>
          <w:lang w:val="ro-RO"/>
        </w:rPr>
        <w:t>2018</w:t>
      </w:r>
    </w:p>
    <w:p w:rsidR="00CE2E8D" w:rsidRPr="009535A5" w:rsidRDefault="00CE2E8D" w:rsidP="00CE2E8D">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2E8D" w:rsidRPr="00413099" w:rsidRDefault="00CE2E8D" w:rsidP="00CE2E8D">
      <w:pPr>
        <w:widowControl w:val="0"/>
        <w:spacing w:after="0" w:line="240" w:lineRule="auto"/>
        <w:ind w:firstLine="706"/>
        <w:jc w:val="both"/>
        <w:rPr>
          <w:rFonts w:ascii="Times New Roman" w:hAnsi="Times New Roman"/>
          <w:color w:val="FF0000"/>
          <w:sz w:val="6"/>
          <w:szCs w:val="6"/>
          <w:lang w:val="ro-RO"/>
        </w:rPr>
      </w:pPr>
    </w:p>
    <w:p w:rsidR="00CE2E8D" w:rsidRPr="009535A5" w:rsidRDefault="00CE2E8D" w:rsidP="00CE2E8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februarie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CE2E8D" w:rsidRPr="00A63E2D" w:rsidRDefault="00CE2E8D" w:rsidP="00CE2E8D">
      <w:pPr>
        <w:widowControl w:val="0"/>
        <w:spacing w:after="0" w:line="240" w:lineRule="auto"/>
        <w:jc w:val="both"/>
        <w:rPr>
          <w:rFonts w:ascii="Times New Roman" w:hAnsi="Times New Roman"/>
          <w:color w:val="FF0000"/>
          <w:sz w:val="10"/>
          <w:szCs w:val="10"/>
          <w:lang w:val="ro-RO"/>
        </w:rPr>
      </w:pPr>
    </w:p>
    <w:p w:rsidR="00CE2E8D" w:rsidRPr="00A83DF1" w:rsidRDefault="00CE2E8D" w:rsidP="00CE2E8D">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CE2E8D" w:rsidRPr="00A83DF1" w:rsidRDefault="00CE2E8D" w:rsidP="00CE2E8D">
      <w:pPr>
        <w:widowControl w:val="0"/>
        <w:spacing w:after="0" w:line="240" w:lineRule="auto"/>
        <w:ind w:firstLine="720"/>
        <w:jc w:val="both"/>
        <w:rPr>
          <w:rFonts w:ascii="Times New Roman" w:hAnsi="Times New Roman"/>
          <w:sz w:val="10"/>
          <w:szCs w:val="10"/>
          <w:lang w:val="ro-RO"/>
        </w:rPr>
      </w:pPr>
    </w:p>
    <w:p w:rsidR="00CE2E8D" w:rsidRDefault="00CE2E8D" w:rsidP="00CE2E8D">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februarie</w:t>
      </w:r>
      <w:r w:rsidRPr="00A83DF1">
        <w:rPr>
          <w:rFonts w:ascii="Times New Roman" w:hAnsi="Times New Roman"/>
          <w:sz w:val="24"/>
          <w:szCs w:val="24"/>
          <w:lang w:val="ro-RO"/>
        </w:rPr>
        <w:t xml:space="preserve"> 201</w:t>
      </w:r>
      <w:r>
        <w:rPr>
          <w:rFonts w:ascii="Times New Roman" w:hAnsi="Times New Roman"/>
          <w:sz w:val="24"/>
          <w:szCs w:val="24"/>
          <w:lang w:val="ro-RO"/>
        </w:rPr>
        <w:t>8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sidR="00EF6242">
        <w:rPr>
          <w:rFonts w:ascii="Times New Roman" w:hAnsi="Times New Roman"/>
          <w:sz w:val="24"/>
          <w:szCs w:val="24"/>
          <w:lang w:val="ro-RO"/>
        </w:rPr>
        <w:t xml:space="preserve"> etilbenzen, o-, m- şi p-xileni</w:t>
      </w:r>
      <w:r>
        <w:rPr>
          <w:rFonts w:ascii="Times New Roman" w:hAnsi="Times New Roman"/>
          <w:sz w:val="24"/>
          <w:szCs w:val="24"/>
          <w:lang w:val="ro-RO"/>
        </w:rPr>
        <w:t xml:space="preserve"> în </w:t>
      </w:r>
      <w:r w:rsidR="00EF6242">
        <w:rPr>
          <w:rFonts w:ascii="Times New Roman" w:hAnsi="Times New Roman"/>
          <w:sz w:val="24"/>
          <w:szCs w:val="24"/>
          <w:lang w:val="ro-RO"/>
        </w:rPr>
        <w:t>toate cele 3 stații de monitorizare</w:t>
      </w:r>
      <w:r>
        <w:rPr>
          <w:rFonts w:ascii="Times New Roman" w:hAnsi="Times New Roman"/>
          <w:sz w:val="24"/>
          <w:szCs w:val="24"/>
          <w:lang w:val="ro-RO"/>
        </w:rPr>
        <w:t>. Acești compuși nu se monitorizează în stația de tip industrial SV2.</w:t>
      </w:r>
    </w:p>
    <w:p w:rsidR="00CE2E8D" w:rsidRPr="00A83DF1" w:rsidRDefault="00CE2E8D" w:rsidP="00CE2E8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w:t>
      </w:r>
      <w:r w:rsidRPr="00A83DF1">
        <w:rPr>
          <w:rFonts w:ascii="Times New Roman" w:hAnsi="Times New Roman"/>
          <w:sz w:val="24"/>
          <w:szCs w:val="24"/>
          <w:lang w:val="ro-RO"/>
        </w:rPr>
        <w:lastRenderedPageBreak/>
        <w:t xml:space="preserve">diferite activităţi industriale. </w:t>
      </w:r>
    </w:p>
    <w:p w:rsidR="00CE2E8D" w:rsidRDefault="00CE2E8D" w:rsidP="00CE2E8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CE2E8D" w:rsidRPr="004C66FA" w:rsidRDefault="00CE2E8D" w:rsidP="00CE2E8D">
      <w:pPr>
        <w:widowControl w:val="0"/>
        <w:spacing w:after="0" w:line="240" w:lineRule="auto"/>
        <w:rPr>
          <w:rFonts w:ascii="Times New Roman" w:hAnsi="Times New Roman"/>
          <w:sz w:val="10"/>
          <w:szCs w:val="10"/>
          <w:lang w:val="ro-RO"/>
        </w:rPr>
      </w:pPr>
    </w:p>
    <w:p w:rsidR="00CE2E8D" w:rsidRPr="009535A5" w:rsidRDefault="00CE2E8D" w:rsidP="00CE2E8D">
      <w:pPr>
        <w:widowControl w:val="0"/>
        <w:spacing w:after="0" w:line="240" w:lineRule="auto"/>
        <w:jc w:val="center"/>
        <w:rPr>
          <w:rFonts w:ascii="Times New Roman" w:hAnsi="Times New Roman"/>
          <w:lang w:val="ro-RO"/>
        </w:rPr>
      </w:pPr>
      <w:r w:rsidRPr="009535A5">
        <w:rPr>
          <w:rFonts w:ascii="Times New Roman" w:hAnsi="Times New Roman"/>
          <w:lang w:val="ro-RO"/>
        </w:rPr>
        <w:t>Fig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lang w:val="ro-RO"/>
        </w:rPr>
        <w:t>februarie</w:t>
      </w:r>
      <w:r w:rsidRPr="009535A5">
        <w:rPr>
          <w:rFonts w:ascii="Times New Roman" w:hAnsi="Times New Roman"/>
          <w:lang w:val="ro-RO"/>
        </w:rPr>
        <w:t xml:space="preserve"> 201</w:t>
      </w:r>
      <w:r>
        <w:rPr>
          <w:rFonts w:ascii="Times New Roman" w:hAnsi="Times New Roman"/>
          <w:lang w:val="ro-RO"/>
        </w:rPr>
        <w:t>8</w:t>
      </w:r>
    </w:p>
    <w:p w:rsidR="00CE2E8D" w:rsidRDefault="00CE2E8D" w:rsidP="00CE2E8D">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CE2E8D" w:rsidRPr="00413099" w:rsidRDefault="00CE2E8D" w:rsidP="00CE2E8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2E8D" w:rsidRPr="00413099" w:rsidRDefault="00CE2E8D" w:rsidP="00CE2E8D">
      <w:pPr>
        <w:widowControl w:val="0"/>
        <w:spacing w:after="0" w:line="240" w:lineRule="auto"/>
        <w:jc w:val="center"/>
        <w:rPr>
          <w:rFonts w:ascii="Times New Roman" w:hAnsi="Times New Roman"/>
          <w:color w:val="FF0000"/>
          <w:sz w:val="10"/>
          <w:szCs w:val="10"/>
          <w:lang w:val="ro-RO"/>
        </w:rPr>
      </w:pPr>
    </w:p>
    <w:p w:rsidR="00CE2E8D" w:rsidRPr="00A83DF1" w:rsidRDefault="00CE2E8D" w:rsidP="00CE2E8D">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CE2E8D" w:rsidRPr="00A83DF1" w:rsidRDefault="00CE2E8D" w:rsidP="00CE2E8D">
      <w:pPr>
        <w:widowControl w:val="0"/>
        <w:spacing w:after="0" w:line="240" w:lineRule="auto"/>
        <w:ind w:firstLine="720"/>
        <w:jc w:val="both"/>
        <w:rPr>
          <w:rFonts w:ascii="Times New Roman" w:hAnsi="Times New Roman"/>
          <w:sz w:val="10"/>
          <w:szCs w:val="10"/>
          <w:lang w:val="ro-RO"/>
        </w:rPr>
      </w:pPr>
    </w:p>
    <w:p w:rsidR="00CE2E8D" w:rsidRDefault="00CE2E8D" w:rsidP="00CE2E8D">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februarie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dar 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Doar în staţia SV3, din motive tehnice, nu s-au obţinut</w:t>
      </w:r>
      <w:r w:rsidRPr="00C109A8">
        <w:rPr>
          <w:rFonts w:ascii="Times New Roman" w:hAnsi="Times New Roman"/>
          <w:sz w:val="24"/>
          <w:szCs w:val="24"/>
          <w:lang w:val="ro-RO"/>
        </w:rPr>
        <w:t xml:space="preserve"> capturi de date de </w:t>
      </w:r>
      <w:r>
        <w:rPr>
          <w:rFonts w:ascii="Times New Roman" w:hAnsi="Times New Roman"/>
          <w:sz w:val="24"/>
          <w:szCs w:val="24"/>
          <w:lang w:val="ro-RO"/>
        </w:rPr>
        <w:t>peste</w:t>
      </w:r>
      <w:r w:rsidRPr="00C109A8">
        <w:rPr>
          <w:rFonts w:ascii="Times New Roman" w:hAnsi="Times New Roman"/>
          <w:sz w:val="24"/>
          <w:szCs w:val="24"/>
          <w:lang w:val="ro-RO"/>
        </w:rPr>
        <w:t xml:space="preserve"> 75%</w:t>
      </w:r>
      <w:r>
        <w:rPr>
          <w:rFonts w:ascii="Times New Roman" w:hAnsi="Times New Roman"/>
          <w:sz w:val="24"/>
          <w:szCs w:val="24"/>
          <w:lang w:val="ro-RO"/>
        </w:rPr>
        <w:t>, în luna februarie 2018.</w:t>
      </w:r>
      <w:r w:rsidRPr="00A83DF1">
        <w:rPr>
          <w:rFonts w:ascii="Times New Roman" w:hAnsi="Times New Roman"/>
          <w:sz w:val="24"/>
          <w:szCs w:val="24"/>
          <w:lang w:val="ro-RO"/>
        </w:rPr>
        <w:t xml:space="preserve"> </w:t>
      </w:r>
    </w:p>
    <w:p w:rsidR="00CE2E8D" w:rsidRDefault="00CE2E8D" w:rsidP="00CE2E8D">
      <w:pPr>
        <w:widowControl w:val="0"/>
        <w:spacing w:after="0" w:line="240" w:lineRule="auto"/>
        <w:ind w:firstLine="720"/>
        <w:jc w:val="both"/>
        <w:rPr>
          <w:rFonts w:ascii="Times New Roman" w:hAnsi="Times New Roman"/>
          <w:color w:val="FF0000"/>
          <w:sz w:val="10"/>
          <w:szCs w:val="10"/>
          <w:lang w:val="ro-RO"/>
        </w:rPr>
      </w:pPr>
    </w:p>
    <w:p w:rsidR="00CE2E8D" w:rsidRPr="00413099" w:rsidRDefault="00CE2E8D" w:rsidP="00CE2E8D">
      <w:pPr>
        <w:widowControl w:val="0"/>
        <w:spacing w:after="0" w:line="240" w:lineRule="auto"/>
        <w:ind w:firstLine="720"/>
        <w:jc w:val="both"/>
        <w:rPr>
          <w:rFonts w:ascii="Times New Roman" w:hAnsi="Times New Roman"/>
          <w:color w:val="FF0000"/>
          <w:sz w:val="10"/>
          <w:szCs w:val="10"/>
          <w:lang w:val="ro-RO"/>
        </w:rPr>
      </w:pPr>
    </w:p>
    <w:p w:rsidR="00CE2E8D" w:rsidRPr="00A83DF1" w:rsidRDefault="00CE2E8D" w:rsidP="00CE2E8D">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CE2E8D" w:rsidRDefault="00CE2E8D" w:rsidP="00CE2E8D">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februarie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CE2E8D" w:rsidRPr="00413099" w:rsidRDefault="00CE2E8D" w:rsidP="00CE2E8D">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8595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E8D" w:rsidRPr="00327385" w:rsidRDefault="00CE2E8D" w:rsidP="00CE2E8D">
      <w:pPr>
        <w:widowControl w:val="0"/>
        <w:spacing w:after="0" w:line="240" w:lineRule="auto"/>
        <w:contextualSpacing/>
        <w:rPr>
          <w:rFonts w:ascii="Times New Roman" w:hAnsi="Times New Roman"/>
          <w:sz w:val="10"/>
          <w:szCs w:val="10"/>
          <w:lang w:val="ro-RO"/>
        </w:rPr>
      </w:pPr>
    </w:p>
    <w:p w:rsidR="00CE2E8D" w:rsidRPr="00A83DF1" w:rsidRDefault="00CE2E8D" w:rsidP="00CE2E8D">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CE2E8D" w:rsidRDefault="00CE2E8D" w:rsidP="00CE2E8D">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CE2E8D" w:rsidRPr="00413099" w:rsidRDefault="00CE2E8D" w:rsidP="00CE2E8D">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2E8D" w:rsidRPr="00413099" w:rsidRDefault="00CE2E8D" w:rsidP="00CE2E8D">
      <w:pPr>
        <w:widowControl w:val="0"/>
        <w:spacing w:after="0" w:line="240" w:lineRule="auto"/>
        <w:jc w:val="both"/>
        <w:rPr>
          <w:rFonts w:ascii="Arial" w:hAnsi="Arial" w:cs="Arial"/>
          <w:color w:val="FF0000"/>
          <w:sz w:val="10"/>
          <w:szCs w:val="10"/>
          <w:lang w:val="ro-RO"/>
        </w:rPr>
      </w:pPr>
    </w:p>
    <w:p w:rsidR="00CE2E8D" w:rsidRPr="00A83DF1" w:rsidRDefault="00CE2E8D" w:rsidP="00CE2E8D">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CE2E8D" w:rsidRPr="00A83DF1" w:rsidRDefault="00CE2E8D" w:rsidP="00CE2E8D">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în luna </w:t>
      </w:r>
      <w:r>
        <w:rPr>
          <w:rFonts w:ascii="Times New Roman" w:hAnsi="Times New Roman"/>
          <w:lang w:val="ro-RO"/>
        </w:rPr>
        <w:t>februarie</w:t>
      </w:r>
      <w:r w:rsidRPr="00A83DF1">
        <w:rPr>
          <w:rFonts w:ascii="Times New Roman" w:hAnsi="Times New Roman"/>
          <w:sz w:val="24"/>
          <w:szCs w:val="24"/>
          <w:lang w:val="ro-RO"/>
        </w:rPr>
        <w:t xml:space="preserve"> 201</w:t>
      </w:r>
      <w:r w:rsidR="0011597A">
        <w:rPr>
          <w:rFonts w:ascii="Times New Roman" w:hAnsi="Times New Roman"/>
          <w:sz w:val="24"/>
          <w:szCs w:val="24"/>
          <w:lang w:val="ro-RO"/>
        </w:rPr>
        <w:t>8</w:t>
      </w:r>
      <w:r w:rsidRPr="00A83DF1">
        <w:rPr>
          <w:rFonts w:ascii="Times New Roman" w:hAnsi="Times New Roman"/>
          <w:sz w:val="24"/>
          <w:szCs w:val="24"/>
          <w:lang w:val="ro-RO"/>
        </w:rPr>
        <w:t xml:space="preserve"> </w:t>
      </w:r>
      <w:r w:rsidRPr="0011597A">
        <w:rPr>
          <w:rFonts w:ascii="Times New Roman" w:hAnsi="Times New Roman"/>
          <w:sz w:val="24"/>
          <w:szCs w:val="24"/>
          <w:lang w:val="ro-RO"/>
        </w:rPr>
        <w:t>s-au înregistrat</w:t>
      </w:r>
      <w:r w:rsidRPr="00A83DF1">
        <w:rPr>
          <w:rFonts w:ascii="Times New Roman" w:hAnsi="Times New Roman"/>
          <w:b/>
          <w:sz w:val="24"/>
          <w:szCs w:val="24"/>
          <w:lang w:val="ro-RO"/>
        </w:rPr>
        <w:t xml:space="preserve"> </w:t>
      </w:r>
      <w:r>
        <w:rPr>
          <w:rFonts w:ascii="Times New Roman" w:hAnsi="Times New Roman"/>
          <w:b/>
          <w:sz w:val="24"/>
          <w:szCs w:val="24"/>
          <w:lang w:val="ro-RO"/>
        </w:rPr>
        <w:t xml:space="preserve">3 </w:t>
      </w:r>
      <w:r w:rsidRPr="00A83DF1">
        <w:rPr>
          <w:rFonts w:ascii="Times New Roman" w:hAnsi="Times New Roman"/>
          <w:b/>
          <w:sz w:val="24"/>
          <w:szCs w:val="24"/>
          <w:lang w:val="ro-RO"/>
        </w:rPr>
        <w:t xml:space="preserve">depăşiri </w:t>
      </w:r>
      <w:r>
        <w:rPr>
          <w:rFonts w:ascii="Times New Roman" w:hAnsi="Times New Roman"/>
          <w:b/>
          <w:sz w:val="24"/>
          <w:szCs w:val="24"/>
          <w:lang w:val="ro-RO"/>
        </w:rPr>
        <w:t>a</w:t>
      </w:r>
      <w:r w:rsidR="0011597A">
        <w:rPr>
          <w:rFonts w:ascii="Times New Roman" w:hAnsi="Times New Roman"/>
          <w:b/>
          <w:sz w:val="24"/>
          <w:szCs w:val="24"/>
          <w:lang w:val="ro-RO"/>
        </w:rPr>
        <w:t>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0011597A" w:rsidRPr="00A83DF1">
        <w:rPr>
          <w:rFonts w:ascii="Times New Roman" w:hAnsi="Times New Roman"/>
          <w:sz w:val="24"/>
          <w:szCs w:val="24"/>
          <w:lang w:val="ro-RO"/>
        </w:rPr>
        <w:t xml:space="preserve">la PM10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 xml:space="preserve">) în </w:t>
      </w:r>
      <w:r w:rsidRPr="0011597A">
        <w:rPr>
          <w:rFonts w:ascii="Times New Roman" w:hAnsi="Times New Roman"/>
          <w:sz w:val="24"/>
          <w:szCs w:val="24"/>
          <w:lang w:val="ro-RO"/>
        </w:rPr>
        <w:t>stația</w:t>
      </w:r>
      <w:r w:rsidRPr="0011597A">
        <w:rPr>
          <w:rFonts w:ascii="Times New Roman" w:hAnsi="Times New Roman"/>
          <w:b/>
          <w:sz w:val="24"/>
          <w:szCs w:val="24"/>
          <w:lang w:val="ro-RO"/>
        </w:rPr>
        <w:t xml:space="preserve"> </w:t>
      </w:r>
      <w:r w:rsidRPr="00A83DF1">
        <w:rPr>
          <w:rFonts w:ascii="Times New Roman" w:hAnsi="Times New Roman"/>
          <w:b/>
          <w:sz w:val="24"/>
          <w:szCs w:val="24"/>
          <w:lang w:val="ro-RO"/>
        </w:rPr>
        <w:t>SV2</w:t>
      </w:r>
      <w:r w:rsidRPr="00A83DF1">
        <w:rPr>
          <w:rFonts w:ascii="Times New Roman" w:hAnsi="Times New Roman"/>
          <w:sz w:val="24"/>
          <w:szCs w:val="24"/>
          <w:lang w:val="ro-RO"/>
        </w:rPr>
        <w:t xml:space="preserve"> din mun. Suceava </w:t>
      </w:r>
      <w:r>
        <w:rPr>
          <w:rFonts w:ascii="Times New Roman" w:hAnsi="Times New Roman"/>
          <w:sz w:val="24"/>
          <w:szCs w:val="24"/>
          <w:lang w:val="ro-RO"/>
        </w:rPr>
        <w:t xml:space="preserve">și </w:t>
      </w:r>
      <w:r w:rsidRPr="00362850">
        <w:rPr>
          <w:rFonts w:ascii="Times New Roman" w:hAnsi="Times New Roman"/>
          <w:b/>
          <w:sz w:val="24"/>
          <w:szCs w:val="24"/>
          <w:lang w:val="ro-RO"/>
        </w:rPr>
        <w:t>2</w:t>
      </w:r>
      <w:r>
        <w:rPr>
          <w:rFonts w:ascii="Times New Roman" w:hAnsi="Times New Roman"/>
          <w:sz w:val="24"/>
          <w:szCs w:val="24"/>
          <w:lang w:val="ro-RO"/>
        </w:rPr>
        <w:t xml:space="preserve"> </w:t>
      </w:r>
      <w:r w:rsidRPr="00A83DF1">
        <w:rPr>
          <w:rFonts w:ascii="Times New Roman" w:hAnsi="Times New Roman"/>
          <w:b/>
          <w:sz w:val="24"/>
          <w:szCs w:val="24"/>
          <w:lang w:val="ro-RO"/>
        </w:rPr>
        <w:t xml:space="preserve">depăşiri </w:t>
      </w:r>
      <w:r>
        <w:rPr>
          <w:rFonts w:ascii="Times New Roman" w:hAnsi="Times New Roman"/>
          <w:b/>
          <w:sz w:val="24"/>
          <w:szCs w:val="24"/>
          <w:lang w:val="ro-RO"/>
        </w:rPr>
        <w:t>a</w:t>
      </w:r>
      <w:r w:rsidR="0011597A">
        <w:rPr>
          <w:rFonts w:ascii="Times New Roman" w:hAnsi="Times New Roman"/>
          <w:b/>
          <w:sz w:val="24"/>
          <w:szCs w:val="24"/>
          <w:lang w:val="ro-RO"/>
        </w:rPr>
        <w:t>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w:t>
      </w:r>
      <w:r>
        <w:rPr>
          <w:rFonts w:ascii="Times New Roman" w:hAnsi="Times New Roman"/>
          <w:b/>
          <w:sz w:val="24"/>
          <w:szCs w:val="24"/>
          <w:lang w:val="ro-RO"/>
        </w:rPr>
        <w:t>3</w:t>
      </w:r>
      <w:r w:rsidRPr="00A83DF1">
        <w:rPr>
          <w:rFonts w:ascii="Times New Roman" w:hAnsi="Times New Roman"/>
          <w:sz w:val="24"/>
          <w:szCs w:val="24"/>
          <w:lang w:val="ro-RO"/>
        </w:rPr>
        <w:t xml:space="preserve"> din </w:t>
      </w:r>
      <w:r>
        <w:rPr>
          <w:rFonts w:ascii="Times New Roman" w:hAnsi="Times New Roman"/>
          <w:sz w:val="24"/>
          <w:szCs w:val="24"/>
          <w:lang w:val="ro-RO"/>
        </w:rPr>
        <w:t>orașul Siret</w:t>
      </w:r>
      <w:r w:rsidRPr="00A83DF1">
        <w:rPr>
          <w:rFonts w:ascii="Times New Roman" w:hAnsi="Times New Roman"/>
          <w:sz w:val="24"/>
          <w:szCs w:val="24"/>
          <w:lang w:val="ro-RO"/>
        </w:rPr>
        <w:t xml:space="preserve"> – vezi fig. 1.6.1. </w:t>
      </w:r>
      <w:r w:rsidR="0011597A">
        <w:rPr>
          <w:rFonts w:ascii="Times New Roman" w:hAnsi="Times New Roman"/>
          <w:sz w:val="24"/>
          <w:szCs w:val="24"/>
          <w:lang w:val="ro-RO"/>
        </w:rPr>
        <w:t>Numărul cumulat de depășiri pe acest an este prezentat în fig. 1.6.2.</w:t>
      </w:r>
    </w:p>
    <w:p w:rsidR="00CE2E8D" w:rsidRPr="001C777A" w:rsidRDefault="00CE2E8D" w:rsidP="00CE2E8D">
      <w:pPr>
        <w:widowControl w:val="0"/>
        <w:spacing w:after="0" w:line="240" w:lineRule="auto"/>
        <w:ind w:firstLine="720"/>
        <w:contextualSpacing/>
        <w:jc w:val="center"/>
        <w:rPr>
          <w:rFonts w:ascii="Times New Roman" w:hAnsi="Times New Roman"/>
          <w:color w:val="FF0000"/>
          <w:sz w:val="6"/>
          <w:szCs w:val="6"/>
          <w:lang w:val="ro-RO"/>
        </w:rPr>
      </w:pPr>
    </w:p>
    <w:p w:rsidR="00CE2E8D" w:rsidRDefault="00CE2E8D" w:rsidP="00CE2E8D">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lang w:val="ro-RO"/>
        </w:rPr>
        <w:t>februarie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b/>
          <w:sz w:val="24"/>
          <w:szCs w:val="24"/>
          <w:lang w:val="ro-RO"/>
        </w:rPr>
        <w:t>23,0</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CE2E8D" w:rsidRPr="00071A58" w:rsidRDefault="00CE2E8D" w:rsidP="00E16AE8">
      <w:pPr>
        <w:widowControl w:val="0"/>
        <w:spacing w:after="0" w:line="240" w:lineRule="auto"/>
        <w:ind w:firstLine="709"/>
        <w:jc w:val="both"/>
        <w:rPr>
          <w:rFonts w:ascii="Times New Roman" w:hAnsi="Times New Roman"/>
          <w:color w:val="FF0000"/>
          <w:sz w:val="18"/>
          <w:szCs w:val="18"/>
          <w:lang w:val="ro-RO"/>
        </w:rPr>
      </w:pPr>
    </w:p>
    <w:p w:rsidR="00D84DED" w:rsidRPr="00071A58" w:rsidRDefault="00D84DED" w:rsidP="00D84DED">
      <w:pPr>
        <w:widowControl w:val="0"/>
        <w:spacing w:after="0" w:line="240" w:lineRule="auto"/>
        <w:jc w:val="both"/>
        <w:rPr>
          <w:rFonts w:ascii="Times New Roman" w:hAnsi="Times New Roman"/>
          <w:b/>
          <w:color w:val="000000" w:themeColor="text1"/>
          <w:sz w:val="24"/>
          <w:szCs w:val="24"/>
          <w:lang w:val="ro-RO"/>
        </w:rPr>
      </w:pPr>
      <w:r w:rsidRPr="00071A58">
        <w:rPr>
          <w:rFonts w:ascii="Times New Roman" w:hAnsi="Times New Roman"/>
          <w:b/>
          <w:color w:val="000000" w:themeColor="text1"/>
          <w:sz w:val="24"/>
          <w:szCs w:val="24"/>
          <w:lang w:val="ro-RO"/>
        </w:rPr>
        <w:t>2.</w:t>
      </w:r>
      <w:r w:rsidRPr="00071A58">
        <w:rPr>
          <w:rFonts w:ascii="Times New Roman" w:hAnsi="Times New Roman"/>
          <w:color w:val="000000" w:themeColor="text1"/>
          <w:sz w:val="24"/>
          <w:szCs w:val="24"/>
          <w:lang w:val="ro-RO"/>
        </w:rPr>
        <w:t> </w:t>
      </w:r>
      <w:r w:rsidRPr="00071A58">
        <w:rPr>
          <w:rFonts w:ascii="Times New Roman" w:hAnsi="Times New Roman"/>
          <w:b/>
          <w:color w:val="000000" w:themeColor="text1"/>
          <w:sz w:val="24"/>
          <w:szCs w:val="24"/>
          <w:lang w:val="ro-RO"/>
        </w:rPr>
        <w:t>RADIOACTIVITATEA MEDIULUI</w:t>
      </w:r>
    </w:p>
    <w:p w:rsidR="00D84DED" w:rsidRPr="00071A58" w:rsidRDefault="00D84DED" w:rsidP="00D84DED">
      <w:pPr>
        <w:widowControl w:val="0"/>
        <w:spacing w:after="0" w:line="240" w:lineRule="auto"/>
        <w:jc w:val="center"/>
        <w:rPr>
          <w:rFonts w:ascii="Arial" w:hAnsi="Arial" w:cs="Arial"/>
          <w:color w:val="000000" w:themeColor="text1"/>
          <w:sz w:val="10"/>
          <w:szCs w:val="10"/>
          <w:lang w:val="ro-RO"/>
        </w:rPr>
      </w:pPr>
    </w:p>
    <w:p w:rsidR="00D84DED" w:rsidRPr="00071A58" w:rsidRDefault="00D84DED" w:rsidP="00D84DED">
      <w:pPr>
        <w:pStyle w:val="Style1"/>
        <w:adjustRightInd/>
        <w:ind w:firstLine="708"/>
        <w:jc w:val="both"/>
        <w:rPr>
          <w:color w:val="000000" w:themeColor="text1"/>
          <w:sz w:val="24"/>
          <w:szCs w:val="24"/>
          <w:lang w:val="ro-RO"/>
        </w:rPr>
      </w:pPr>
      <w:r w:rsidRPr="00071A58">
        <w:rPr>
          <w:color w:val="000000" w:themeColor="text1"/>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Programele de supraveghere a radioactivităţii mediului de către Staţia de Supraveghere a </w:t>
      </w:r>
      <w:r w:rsidRPr="00071A58">
        <w:rPr>
          <w:rFonts w:ascii="Times New Roman" w:hAnsi="Times New Roman"/>
          <w:color w:val="000000" w:themeColor="text1"/>
          <w:sz w:val="24"/>
          <w:szCs w:val="24"/>
          <w:lang w:val="ro-RO"/>
        </w:rPr>
        <w:lastRenderedPageBreak/>
        <w:t xml:space="preserve">Radioactivităţii Mediului (SSRM) din cadrul A.P.M. Suceava, procedurile metodologice şi instrucţiunile de lucru sunt stabilite de Laboratorul Naţional de Radioactivitate a Mediului din cadrul A.N.P.M., conform </w:t>
      </w:r>
      <w:r w:rsidRPr="00071A58">
        <w:rPr>
          <w:rFonts w:ascii="Times New Roman" w:hAnsi="Times New Roman"/>
          <w:i/>
          <w:color w:val="000000" w:themeColor="text1"/>
          <w:sz w:val="24"/>
          <w:szCs w:val="24"/>
          <w:lang w:val="ro-RO"/>
        </w:rPr>
        <w:t>Ordinului M.M.P. nr. 1978/2010 de aprobare a Regulamentului de organizare şi funcţionare a Reţelei Naţionale de Supraveghere a Radioactivităţii Mediului</w:t>
      </w:r>
      <w:r w:rsidRPr="00071A58">
        <w:rPr>
          <w:rFonts w:ascii="Times New Roman" w:hAnsi="Times New Roman"/>
          <w:color w:val="000000" w:themeColor="text1"/>
          <w:sz w:val="24"/>
          <w:szCs w:val="24"/>
          <w:lang w:val="ro-RO"/>
        </w:rPr>
        <w:t>.</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S.S.R.M. Suceava derulează un </w:t>
      </w:r>
      <w:r w:rsidRPr="00071A58">
        <w:rPr>
          <w:rFonts w:ascii="Times New Roman" w:hAnsi="Times New Roman"/>
          <w:b/>
          <w:color w:val="000000" w:themeColor="text1"/>
          <w:sz w:val="24"/>
          <w:szCs w:val="24"/>
          <w:lang w:val="ro-RO"/>
        </w:rPr>
        <w:t>program</w:t>
      </w:r>
      <w:r w:rsidRPr="00071A58">
        <w:rPr>
          <w:rFonts w:ascii="Times New Roman" w:hAnsi="Times New Roman"/>
          <w:color w:val="000000" w:themeColor="text1"/>
          <w:sz w:val="24"/>
          <w:szCs w:val="24"/>
          <w:lang w:val="ro-RO"/>
        </w:rPr>
        <w:t xml:space="preserve"> </w:t>
      </w:r>
      <w:r w:rsidRPr="00071A58">
        <w:rPr>
          <w:rFonts w:ascii="Times New Roman" w:hAnsi="Times New Roman"/>
          <w:b/>
          <w:color w:val="000000" w:themeColor="text1"/>
          <w:sz w:val="24"/>
          <w:szCs w:val="24"/>
          <w:lang w:val="ro-RO"/>
        </w:rPr>
        <w:t>standard</w:t>
      </w:r>
      <w:r w:rsidRPr="00071A58">
        <w:rPr>
          <w:rFonts w:ascii="Times New Roman" w:hAnsi="Times New Roman"/>
          <w:color w:val="000000" w:themeColor="text1"/>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Conform </w:t>
      </w:r>
      <w:r w:rsidRPr="00071A58">
        <w:rPr>
          <w:rFonts w:ascii="Times New Roman" w:hAnsi="Times New Roman"/>
          <w:i/>
          <w:color w:val="000000" w:themeColor="text1"/>
          <w:sz w:val="24"/>
          <w:szCs w:val="24"/>
          <w:lang w:val="ro-RO"/>
        </w:rPr>
        <w:t xml:space="preserve">Ordinului M.M.P. nr. 1978/2010, </w:t>
      </w:r>
      <w:r w:rsidRPr="00071A58">
        <w:rPr>
          <w:rFonts w:ascii="Times New Roman" w:hAnsi="Times New Roman"/>
          <w:color w:val="000000" w:themeColor="text1"/>
          <w:sz w:val="24"/>
          <w:szCs w:val="24"/>
          <w:lang w:val="ro-RO"/>
        </w:rPr>
        <w:t xml:space="preserve">S.S.R.M. Suceava derulează anual şi un </w:t>
      </w:r>
      <w:r w:rsidRPr="00071A58">
        <w:rPr>
          <w:rFonts w:ascii="Times New Roman" w:hAnsi="Times New Roman"/>
          <w:b/>
          <w:color w:val="000000" w:themeColor="text1"/>
          <w:sz w:val="24"/>
          <w:szCs w:val="24"/>
          <w:lang w:val="ro-RO"/>
        </w:rPr>
        <w:t>program special</w:t>
      </w:r>
      <w:r w:rsidRPr="00071A58">
        <w:rPr>
          <w:rFonts w:ascii="Times New Roman" w:hAnsi="Times New Roman"/>
          <w:color w:val="000000" w:themeColor="text1"/>
          <w:sz w:val="24"/>
          <w:szCs w:val="24"/>
          <w:lang w:val="ro-RO"/>
        </w:rPr>
        <w:t xml:space="preserve"> de supraveghere a radioactivităţii mediului în zonele cu fondul natural modificat antropic din judeţ, aprobat anual,</w:t>
      </w:r>
      <w:r w:rsidRPr="00071A58">
        <w:rPr>
          <w:rFonts w:ascii="Times New Roman" w:hAnsi="Times New Roman"/>
          <w:b/>
          <w:color w:val="000000" w:themeColor="text1"/>
          <w:sz w:val="24"/>
          <w:szCs w:val="24"/>
          <w:lang w:val="ro-RO"/>
        </w:rPr>
        <w:t xml:space="preserve"> </w:t>
      </w:r>
      <w:r w:rsidRPr="00071A58">
        <w:rPr>
          <w:rFonts w:ascii="Times New Roman" w:hAnsi="Times New Roman"/>
          <w:color w:val="000000" w:themeColor="text1"/>
          <w:sz w:val="24"/>
          <w:szCs w:val="24"/>
          <w:lang w:val="ro-RO"/>
        </w:rPr>
        <w:t xml:space="preserve">cu prelevări de probe (ape de suprafaţă şi freatice, sol, vegetaţie, sediment de râu) şi măsurători alfa şi beta globale, trimestriale, semestriale sau anuale. </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widowControl w:val="0"/>
        <w:spacing w:after="0" w:line="240" w:lineRule="auto"/>
        <w:jc w:val="both"/>
        <w:rPr>
          <w:rFonts w:ascii="Times New Roman" w:hAnsi="Times New Roman"/>
          <w:color w:val="000000" w:themeColor="text1"/>
          <w:sz w:val="24"/>
          <w:szCs w:val="24"/>
          <w:lang w:val="ro-RO"/>
        </w:rPr>
      </w:pPr>
      <w:r w:rsidRPr="00071A58">
        <w:rPr>
          <w:rFonts w:ascii="Times New Roman" w:hAnsi="Times New Roman"/>
          <w:b/>
          <w:i/>
          <w:color w:val="000000" w:themeColor="text1"/>
          <w:sz w:val="24"/>
          <w:szCs w:val="24"/>
          <w:lang w:val="ro-RO"/>
        </w:rPr>
        <w:t>2.1. Debitul dozei gamma în aer</w:t>
      </w:r>
      <w:r w:rsidRPr="00071A58">
        <w:rPr>
          <w:rFonts w:ascii="Times New Roman" w:hAnsi="Times New Roman"/>
          <w:color w:val="000000" w:themeColor="text1"/>
          <w:sz w:val="24"/>
          <w:szCs w:val="24"/>
          <w:lang w:val="ro-RO"/>
        </w:rPr>
        <w:t xml:space="preserve"> </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pStyle w:val="Default"/>
        <w:widowControl w:val="0"/>
        <w:ind w:firstLine="720"/>
        <w:jc w:val="both"/>
        <w:rPr>
          <w:rFonts w:ascii="Times New Roman" w:hAnsi="Times New Roman" w:cs="Times New Roman"/>
          <w:color w:val="000000" w:themeColor="text1"/>
        </w:rPr>
      </w:pPr>
      <w:r w:rsidRPr="00071A58">
        <w:rPr>
          <w:rFonts w:ascii="Times New Roman" w:hAnsi="Times New Roman" w:cs="Times New Roman"/>
          <w:color w:val="000000" w:themeColor="text1"/>
        </w:rPr>
        <w:t xml:space="preserve">Nivelul debitului dozei gamma ambientale este monitorizat continuu, prin valori medii orare, în staţia automată de doză gamma din aer, amplasată la sediul A.P.M. Suceava.  </w:t>
      </w:r>
    </w:p>
    <w:p w:rsidR="00D84DED" w:rsidRPr="00071A58" w:rsidRDefault="00D84DED" w:rsidP="00D84DED">
      <w:pPr>
        <w:pStyle w:val="Default"/>
        <w:widowControl w:val="0"/>
        <w:ind w:firstLine="720"/>
        <w:jc w:val="both"/>
        <w:rPr>
          <w:rFonts w:ascii="Times New Roman" w:hAnsi="Times New Roman" w:cs="Times New Roman"/>
          <w:color w:val="000000" w:themeColor="text1"/>
          <w:sz w:val="6"/>
          <w:szCs w:val="6"/>
        </w:rPr>
      </w:pPr>
    </w:p>
    <w:p w:rsidR="00D84DED" w:rsidRPr="00071A58" w:rsidRDefault="00D84DED" w:rsidP="00D84DED">
      <w:pPr>
        <w:pStyle w:val="Default"/>
        <w:widowControl w:val="0"/>
        <w:jc w:val="center"/>
        <w:rPr>
          <w:rFonts w:ascii="Times New Roman" w:hAnsi="Times New Roman"/>
          <w:color w:val="000000" w:themeColor="text1"/>
        </w:rPr>
      </w:pPr>
      <w:r w:rsidRPr="00071A58">
        <w:rPr>
          <w:rFonts w:ascii="Times New Roman" w:hAnsi="Times New Roman"/>
          <w:color w:val="000000" w:themeColor="text1"/>
        </w:rPr>
        <w:t xml:space="preserve">Fig. 2.1.1. Debitul dozei gamma în aer (µSv/h) </w:t>
      </w:r>
      <w:r w:rsidRPr="00071A58">
        <w:rPr>
          <w:color w:val="000000" w:themeColor="text1"/>
        </w:rPr>
        <w:t xml:space="preserve">- </w:t>
      </w:r>
      <w:r w:rsidRPr="00071A58">
        <w:rPr>
          <w:rFonts w:ascii="Times New Roman" w:hAnsi="Times New Roman"/>
          <w:color w:val="000000" w:themeColor="text1"/>
        </w:rPr>
        <w:t xml:space="preserve">medii şi maxime în luna februarie 2018, </w:t>
      </w:r>
    </w:p>
    <w:p w:rsidR="00D84DED" w:rsidRPr="00071A58" w:rsidRDefault="00D84DED" w:rsidP="00D84DED">
      <w:pPr>
        <w:pStyle w:val="Default"/>
        <w:widowControl w:val="0"/>
        <w:jc w:val="center"/>
        <w:rPr>
          <w:rFonts w:ascii="Times New Roman" w:hAnsi="Times New Roman"/>
          <w:color w:val="000000" w:themeColor="text1"/>
        </w:rPr>
      </w:pPr>
      <w:r w:rsidRPr="00071A58">
        <w:rPr>
          <w:rFonts w:ascii="Times New Roman" w:hAnsi="Times New Roman"/>
          <w:noProof/>
          <w:color w:val="000000" w:themeColor="text1"/>
          <w:lang w:eastAsia="ro-RO"/>
        </w:rPr>
        <w:drawing>
          <wp:anchor distT="0" distB="0" distL="114300" distR="114300" simplePos="0" relativeHeight="251671040"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071A58">
        <w:rPr>
          <w:rFonts w:ascii="Times New Roman" w:hAnsi="Times New Roman"/>
          <w:color w:val="000000" w:themeColor="text1"/>
        </w:rPr>
        <w:t>comparativ cu luna ianuarie 2018</w:t>
      </w:r>
    </w:p>
    <w:p w:rsidR="00D84DED" w:rsidRPr="00071A58" w:rsidRDefault="00D84DED" w:rsidP="00D84DED">
      <w:pPr>
        <w:widowControl w:val="0"/>
        <w:spacing w:after="0" w:line="240" w:lineRule="auto"/>
        <w:jc w:val="both"/>
        <w:rPr>
          <w:rFonts w:ascii="Times New Roman" w:hAnsi="Times New Roman"/>
          <w:color w:val="000000" w:themeColor="text1"/>
          <w:sz w:val="6"/>
          <w:szCs w:val="6"/>
          <w:lang w:val="ro-RO"/>
        </w:rPr>
      </w:pPr>
      <w:r w:rsidRPr="00071A58">
        <w:rPr>
          <w:rFonts w:ascii="Times New Roman" w:hAnsi="Times New Roman"/>
          <w:color w:val="000000" w:themeColor="text1"/>
          <w:sz w:val="6"/>
          <w:szCs w:val="6"/>
          <w:lang w:val="ro-RO"/>
        </w:rPr>
        <w:tab/>
      </w:r>
    </w:p>
    <w:p w:rsidR="00D84DED" w:rsidRPr="00071A58" w:rsidRDefault="00D84DED" w:rsidP="00D84DED">
      <w:pPr>
        <w:widowControl w:val="0"/>
        <w:spacing w:after="0" w:line="240" w:lineRule="auto"/>
        <w:ind w:firstLine="720"/>
        <w:jc w:val="both"/>
        <w:rPr>
          <w:rFonts w:ascii="Times New Roman" w:hAnsi="Times New Roman"/>
          <w:color w:val="000000" w:themeColor="text1"/>
          <w:lang w:val="ro-RO"/>
        </w:rPr>
      </w:pPr>
      <w:r w:rsidRPr="00071A58">
        <w:rPr>
          <w:rFonts w:ascii="Times New Roman" w:hAnsi="Times New Roman"/>
          <w:color w:val="000000" w:themeColor="text1"/>
          <w:lang w:val="ro-RO"/>
        </w:rPr>
        <w:t>Din fig. 2.1.1 se observă că valoarea medie lunară a debitului dozei gamma este apropiată de cea din luna anterioară.</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widowControl w:val="0"/>
        <w:spacing w:after="0" w:line="240" w:lineRule="auto"/>
        <w:jc w:val="both"/>
        <w:rPr>
          <w:rFonts w:ascii="Times New Roman" w:hAnsi="Times New Roman"/>
          <w:b/>
          <w:i/>
          <w:color w:val="000000" w:themeColor="text1"/>
          <w:sz w:val="24"/>
          <w:szCs w:val="24"/>
          <w:lang w:val="ro-RO"/>
        </w:rPr>
      </w:pPr>
      <w:r w:rsidRPr="00071A58">
        <w:rPr>
          <w:rFonts w:ascii="Times New Roman" w:hAnsi="Times New Roman"/>
          <w:b/>
          <w:i/>
          <w:color w:val="000000" w:themeColor="text1"/>
          <w:sz w:val="24"/>
          <w:szCs w:val="24"/>
          <w:lang w:val="ro-RO"/>
        </w:rPr>
        <w:t>2.2. Aerosoli atmosferici</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84DED" w:rsidRPr="00071A58" w:rsidRDefault="00D84DED" w:rsidP="00D84DED">
      <w:pPr>
        <w:widowControl w:val="0"/>
        <w:spacing w:after="0" w:line="240" w:lineRule="auto"/>
        <w:rPr>
          <w:rFonts w:ascii="Times New Roman" w:hAnsi="Times New Roman"/>
          <w:i/>
          <w:color w:val="000000" w:themeColor="text1"/>
          <w:sz w:val="6"/>
          <w:szCs w:val="6"/>
          <w:lang w:val="ro-RO"/>
        </w:rPr>
      </w:pPr>
    </w:p>
    <w:p w:rsidR="00D84DED" w:rsidRPr="00071A58" w:rsidRDefault="00D84DED" w:rsidP="00D84DED">
      <w:pPr>
        <w:widowControl w:val="0"/>
        <w:spacing w:after="0" w:line="240" w:lineRule="auto"/>
        <w:jc w:val="both"/>
        <w:rPr>
          <w:rFonts w:ascii="Times New Roman" w:hAnsi="Times New Roman"/>
          <w:b/>
          <w:color w:val="000000" w:themeColor="text1"/>
          <w:sz w:val="24"/>
          <w:szCs w:val="24"/>
          <w:lang w:val="ro-RO"/>
        </w:rPr>
      </w:pPr>
      <w:r w:rsidRPr="00071A58">
        <w:rPr>
          <w:rFonts w:ascii="Times New Roman" w:hAnsi="Times New Roman"/>
          <w:b/>
          <w:color w:val="000000" w:themeColor="text1"/>
          <w:sz w:val="24"/>
          <w:szCs w:val="24"/>
          <w:lang w:val="ro-RO"/>
        </w:rPr>
        <w:t xml:space="preserve">2.2.1. </w:t>
      </w:r>
      <w:r w:rsidRPr="00071A58">
        <w:rPr>
          <w:rFonts w:ascii="Times New Roman" w:hAnsi="Times New Roman"/>
          <w:color w:val="000000" w:themeColor="text1"/>
          <w:sz w:val="24"/>
          <w:szCs w:val="24"/>
          <w:u w:val="single"/>
          <w:lang w:val="ro-RO"/>
        </w:rPr>
        <w:t>Activități beta globale ale aerosolilor atmosferici, măsurători imediate</w:t>
      </w:r>
      <w:r w:rsidRPr="00071A58">
        <w:rPr>
          <w:rFonts w:ascii="Times New Roman" w:hAnsi="Times New Roman"/>
          <w:b/>
          <w:color w:val="000000" w:themeColor="text1"/>
          <w:sz w:val="24"/>
          <w:szCs w:val="24"/>
          <w:lang w:val="ro-RO"/>
        </w:rPr>
        <w:t xml:space="preserve"> </w:t>
      </w:r>
    </w:p>
    <w:p w:rsidR="00D84DED" w:rsidRPr="00071A58" w:rsidRDefault="00D84DED" w:rsidP="00D84DED">
      <w:pPr>
        <w:widowControl w:val="0"/>
        <w:spacing w:after="0" w:line="240" w:lineRule="auto"/>
        <w:jc w:val="both"/>
        <w:rPr>
          <w:rFonts w:ascii="Times New Roman" w:hAnsi="Times New Roman"/>
          <w:b/>
          <w:color w:val="000000" w:themeColor="text1"/>
          <w:sz w:val="10"/>
          <w:szCs w:val="10"/>
          <w:lang w:val="ro-RO"/>
        </w:rPr>
      </w:pPr>
    </w:p>
    <w:p w:rsidR="00D84DED" w:rsidRPr="00071A58" w:rsidRDefault="00D84DED" w:rsidP="00D84DED">
      <w:pPr>
        <w:widowControl w:val="0"/>
        <w:spacing w:after="0" w:line="240" w:lineRule="auto"/>
        <w:jc w:val="center"/>
        <w:rPr>
          <w:rFonts w:ascii="Times New Roman" w:hAnsi="Times New Roman"/>
          <w:i/>
          <w:color w:val="000000" w:themeColor="text1"/>
          <w:lang w:val="ro-RO"/>
        </w:rPr>
      </w:pPr>
      <w:r w:rsidRPr="00071A58">
        <w:rPr>
          <w:rFonts w:ascii="Times New Roman" w:hAnsi="Times New Roman"/>
          <w:color w:val="000000" w:themeColor="text1"/>
          <w:lang w:val="ro-RO"/>
        </w:rPr>
        <w:t xml:space="preserve">Fig. 2.2.1.1. Aerosoli atmosferici, activităţi specifice beta globale </w:t>
      </w:r>
      <w:r w:rsidRPr="00071A58">
        <w:rPr>
          <w:rFonts w:ascii="Times New Roman" w:hAnsi="Times New Roman"/>
          <w:b/>
          <w:color w:val="000000" w:themeColor="text1"/>
          <w:lang w:val="ro-RO"/>
        </w:rPr>
        <w:t>imediate</w:t>
      </w:r>
      <w:r w:rsidRPr="00071A58">
        <w:rPr>
          <w:rFonts w:ascii="Times New Roman" w:hAnsi="Times New Roman"/>
          <w:i/>
          <w:color w:val="000000" w:themeColor="text1"/>
          <w:lang w:val="ro-RO"/>
        </w:rPr>
        <w:t xml:space="preserve"> –</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valori medii şi maxime în luna februarie 2018, comparativ cu luna ianuarie 2018</w:t>
      </w:r>
    </w:p>
    <w:tbl>
      <w:tblPr>
        <w:tblW w:w="9692" w:type="dxa"/>
        <w:tblLook w:val="01E0"/>
      </w:tblPr>
      <w:tblGrid>
        <w:gridCol w:w="4962"/>
        <w:gridCol w:w="4730"/>
      </w:tblGrid>
      <w:tr w:rsidR="00D84DED" w:rsidRPr="00071A58" w:rsidTr="008F6D3F">
        <w:trPr>
          <w:trHeight w:val="1720"/>
        </w:trPr>
        <w:tc>
          <w:tcPr>
            <w:tcW w:w="4962"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   </w:t>
            </w:r>
            <w:r w:rsidRPr="00071A58">
              <w:rPr>
                <w:rFonts w:ascii="Times New Roman" w:hAnsi="Times New Roman"/>
                <w:noProof/>
                <w:color w:val="000000" w:themeColor="text1"/>
                <w:sz w:val="24"/>
                <w:szCs w:val="24"/>
                <w:lang w:val="ro-RO" w:eastAsia="ro-RO"/>
              </w:rPr>
              <w:drawing>
                <wp:inline distT="0" distB="0" distL="0" distR="0">
                  <wp:extent cx="2867025" cy="1209675"/>
                  <wp:effectExtent l="0" t="0" r="0" b="0"/>
                  <wp:docPr id="2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762250" cy="119062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84DED" w:rsidRPr="00071A58" w:rsidTr="008F6D3F">
        <w:trPr>
          <w:trHeight w:val="262"/>
        </w:trPr>
        <w:tc>
          <w:tcPr>
            <w:tcW w:w="4962"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a. Aspiraţia de noapte 02:00 – 07:00</w:t>
            </w:r>
          </w:p>
        </w:tc>
        <w:tc>
          <w:tcPr>
            <w:tcW w:w="4730"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Aspiraţia de zi 08:00 -13:00</w:t>
            </w:r>
          </w:p>
        </w:tc>
      </w:tr>
    </w:tbl>
    <w:p w:rsidR="00D84DED" w:rsidRPr="00071A58" w:rsidRDefault="00D84DED" w:rsidP="00D84DED">
      <w:pPr>
        <w:pStyle w:val="Default"/>
        <w:widowControl w:val="0"/>
        <w:jc w:val="both"/>
        <w:rPr>
          <w:rFonts w:ascii="Times New Roman" w:hAnsi="Times New Roman" w:cs="Times New Roman"/>
          <w:i/>
          <w:color w:val="000000" w:themeColor="text1"/>
          <w:sz w:val="10"/>
          <w:szCs w:val="10"/>
        </w:rPr>
      </w:pPr>
    </w:p>
    <w:p w:rsidR="00D84DED" w:rsidRPr="00071A58" w:rsidRDefault="00D84DED" w:rsidP="00D84DED">
      <w:pPr>
        <w:pStyle w:val="Default"/>
        <w:widowControl w:val="0"/>
        <w:jc w:val="both"/>
        <w:rPr>
          <w:rFonts w:ascii="Times New Roman" w:hAnsi="Times New Roman" w:cs="Times New Roman"/>
          <w:b/>
          <w:i/>
          <w:color w:val="000000" w:themeColor="text1"/>
          <w:sz w:val="20"/>
          <w:szCs w:val="20"/>
        </w:rPr>
      </w:pPr>
      <w:r w:rsidRPr="00071A58">
        <w:rPr>
          <w:rFonts w:ascii="Times New Roman" w:hAnsi="Times New Roman" w:cs="Times New Roman"/>
          <w:i/>
          <w:color w:val="000000" w:themeColor="text1"/>
          <w:sz w:val="20"/>
          <w:szCs w:val="20"/>
        </w:rPr>
        <w:t xml:space="preserve"> </w:t>
      </w:r>
      <w:r w:rsidRPr="00071A58">
        <w:rPr>
          <w:rFonts w:ascii="Times New Roman" w:hAnsi="Times New Roman" w:cs="Times New Roman"/>
          <w:b/>
          <w:i/>
          <w:color w:val="000000" w:themeColor="text1"/>
          <w:sz w:val="20"/>
          <w:szCs w:val="20"/>
        </w:rPr>
        <w:t>Notă:</w:t>
      </w:r>
      <w:r w:rsidRPr="00071A58">
        <w:rPr>
          <w:rFonts w:ascii="Times New Roman" w:hAnsi="Times New Roman" w:cs="Times New Roman"/>
          <w:i/>
          <w:color w:val="000000" w:themeColor="text1"/>
          <w:sz w:val="20"/>
          <w:szCs w:val="20"/>
        </w:rPr>
        <w:t xml:space="preserve"> </w:t>
      </w:r>
      <w:r w:rsidRPr="00071A58">
        <w:rPr>
          <w:rFonts w:ascii="Times New Roman" w:hAnsi="Times New Roman" w:cs="Times New Roman"/>
          <w:b/>
          <w:i/>
          <w:color w:val="000000" w:themeColor="text1"/>
          <w:sz w:val="20"/>
          <w:szCs w:val="20"/>
        </w:rPr>
        <w:t>limita de avertizare</w:t>
      </w:r>
      <w:r w:rsidRPr="00071A58">
        <w:rPr>
          <w:rFonts w:ascii="Times New Roman" w:hAnsi="Times New Roman" w:cs="Times New Roman"/>
          <w:i/>
          <w:color w:val="000000" w:themeColor="text1"/>
          <w:sz w:val="20"/>
          <w:szCs w:val="20"/>
        </w:rPr>
        <w:t xml:space="preserve"> pentru aerosolii atmosferici prin analiza beta globală </w:t>
      </w:r>
      <w:r w:rsidRPr="00071A58">
        <w:rPr>
          <w:rFonts w:ascii="Times New Roman" w:hAnsi="Times New Roman" w:cs="Times New Roman"/>
          <w:b/>
          <w:i/>
          <w:color w:val="000000" w:themeColor="text1"/>
          <w:sz w:val="20"/>
          <w:szCs w:val="20"/>
        </w:rPr>
        <w:t>imediată</w:t>
      </w:r>
      <w:r w:rsidRPr="00071A58">
        <w:rPr>
          <w:rFonts w:ascii="Times New Roman" w:hAnsi="Times New Roman" w:cs="Times New Roman"/>
          <w:i/>
          <w:color w:val="000000" w:themeColor="text1"/>
          <w:sz w:val="20"/>
          <w:szCs w:val="20"/>
        </w:rPr>
        <w:t xml:space="preserve"> este de </w:t>
      </w:r>
      <w:r w:rsidRPr="00071A58">
        <w:rPr>
          <w:rFonts w:ascii="Times New Roman" w:hAnsi="Times New Roman" w:cs="Times New Roman"/>
          <w:b/>
          <w:i/>
          <w:color w:val="000000" w:themeColor="text1"/>
          <w:sz w:val="20"/>
          <w:szCs w:val="20"/>
        </w:rPr>
        <w:t>50 Bq/m</w:t>
      </w:r>
      <w:r w:rsidRPr="00071A58">
        <w:rPr>
          <w:rFonts w:ascii="Times New Roman" w:hAnsi="Times New Roman" w:cs="Times New Roman"/>
          <w:b/>
          <w:i/>
          <w:color w:val="000000" w:themeColor="text1"/>
          <w:sz w:val="20"/>
          <w:szCs w:val="20"/>
          <w:vertAlign w:val="superscript"/>
        </w:rPr>
        <w:t>3</w:t>
      </w:r>
      <w:r w:rsidRPr="00071A58">
        <w:rPr>
          <w:rFonts w:ascii="Times New Roman" w:hAnsi="Times New Roman" w:cs="Times New Roman"/>
          <w:i/>
          <w:color w:val="000000" w:themeColor="text1"/>
          <w:sz w:val="20"/>
          <w:szCs w:val="20"/>
        </w:rPr>
        <w:t xml:space="preserve">(conform O.M. nr. 1978/2010). </w:t>
      </w:r>
    </w:p>
    <w:p w:rsidR="00D84DED" w:rsidRPr="00071A58" w:rsidRDefault="00D84DED" w:rsidP="00D84DED">
      <w:pPr>
        <w:widowControl w:val="0"/>
        <w:spacing w:after="0" w:line="240" w:lineRule="auto"/>
        <w:jc w:val="center"/>
        <w:rPr>
          <w:rFonts w:ascii="Times New Roman" w:hAnsi="Times New Roman"/>
          <w:color w:val="000000" w:themeColor="text1"/>
          <w:sz w:val="6"/>
          <w:szCs w:val="6"/>
          <w:lang w:val="ro-RO"/>
        </w:rPr>
      </w:pPr>
    </w:p>
    <w:p w:rsidR="00D84DED" w:rsidRPr="00071A58" w:rsidRDefault="00D84DED" w:rsidP="00D84DED">
      <w:pPr>
        <w:pStyle w:val="Style1"/>
        <w:adjustRightInd/>
        <w:ind w:firstLine="720"/>
        <w:jc w:val="both"/>
        <w:rPr>
          <w:color w:val="000000" w:themeColor="text1"/>
          <w:sz w:val="24"/>
          <w:szCs w:val="24"/>
          <w:lang w:val="ro-RO"/>
        </w:rPr>
      </w:pPr>
      <w:r w:rsidRPr="00071A58">
        <w:rPr>
          <w:color w:val="000000" w:themeColor="text1"/>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D84DED" w:rsidRPr="00071A58" w:rsidRDefault="00D84DED" w:rsidP="00D84DED">
      <w:pPr>
        <w:widowControl w:val="0"/>
        <w:spacing w:after="0" w:line="240" w:lineRule="auto"/>
        <w:jc w:val="both"/>
        <w:rPr>
          <w:rFonts w:ascii="Times New Roman" w:hAnsi="Times New Roman"/>
          <w:b/>
          <w:i/>
          <w:color w:val="000000" w:themeColor="text1"/>
          <w:sz w:val="6"/>
          <w:szCs w:val="6"/>
          <w:lang w:val="ro-RO"/>
        </w:rPr>
      </w:pPr>
    </w:p>
    <w:p w:rsidR="00D84DED" w:rsidRPr="00071A58" w:rsidRDefault="00D84DED" w:rsidP="00D84DED">
      <w:pPr>
        <w:widowControl w:val="0"/>
        <w:spacing w:after="0" w:line="240" w:lineRule="auto"/>
        <w:jc w:val="both"/>
        <w:rPr>
          <w:rFonts w:ascii="Times New Roman" w:hAnsi="Times New Roman"/>
          <w:color w:val="000000" w:themeColor="text1"/>
          <w:sz w:val="24"/>
          <w:szCs w:val="24"/>
          <w:u w:val="single"/>
          <w:lang w:val="ro-RO"/>
        </w:rPr>
      </w:pPr>
      <w:r w:rsidRPr="00071A58">
        <w:rPr>
          <w:rFonts w:ascii="Times New Roman" w:hAnsi="Times New Roman"/>
          <w:b/>
          <w:color w:val="000000" w:themeColor="text1"/>
          <w:sz w:val="24"/>
          <w:szCs w:val="24"/>
          <w:lang w:val="ro-RO"/>
        </w:rPr>
        <w:t xml:space="preserve">2.2.2. </w:t>
      </w:r>
      <w:r w:rsidRPr="00071A58">
        <w:rPr>
          <w:rFonts w:ascii="Times New Roman" w:hAnsi="Times New Roman"/>
          <w:color w:val="000000" w:themeColor="text1"/>
          <w:sz w:val="24"/>
          <w:szCs w:val="24"/>
          <w:u w:val="single"/>
          <w:lang w:val="ro-RO"/>
        </w:rPr>
        <w:t>Activități specifice ale Radonului şi Toronului</w:t>
      </w:r>
    </w:p>
    <w:p w:rsidR="00D84DED" w:rsidRPr="00071A58" w:rsidRDefault="00D84DED" w:rsidP="00D84DED">
      <w:pPr>
        <w:widowControl w:val="0"/>
        <w:spacing w:after="0" w:line="240" w:lineRule="auto"/>
        <w:jc w:val="both"/>
        <w:rPr>
          <w:rFonts w:ascii="Times New Roman" w:hAnsi="Times New Roman"/>
          <w:color w:val="000000" w:themeColor="text1"/>
          <w:sz w:val="8"/>
          <w:szCs w:val="8"/>
          <w:u w:val="single"/>
          <w:lang w:val="ro-RO"/>
        </w:rPr>
      </w:pPr>
    </w:p>
    <w:p w:rsidR="00D84DED" w:rsidRPr="00071A58" w:rsidRDefault="00D84DED" w:rsidP="00D84DED">
      <w:pPr>
        <w:widowControl w:val="0"/>
        <w:spacing w:after="0" w:line="240" w:lineRule="auto"/>
        <w:ind w:firstLine="708"/>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84DED" w:rsidRPr="00071A58" w:rsidRDefault="00D84DED" w:rsidP="00D84DED">
      <w:pPr>
        <w:widowControl w:val="0"/>
        <w:spacing w:after="0" w:line="240" w:lineRule="auto"/>
        <w:ind w:firstLine="708"/>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Radonul (Rn-222) şi Toronul (Rn-220) sunt produşi de filiaţie ai U-238 şi Th-232, aflaţi în stare gazoasă. Ei ajung în atmosferă, în urma exhalaţiei din sol şi roci, unde sunt supuşi fenomenelor de </w:t>
      </w:r>
      <w:r w:rsidRPr="00071A58">
        <w:rPr>
          <w:rFonts w:ascii="Times New Roman" w:hAnsi="Times New Roman"/>
          <w:color w:val="000000" w:themeColor="text1"/>
          <w:sz w:val="24"/>
          <w:szCs w:val="24"/>
          <w:lang w:val="ro-RO"/>
        </w:rPr>
        <w:lastRenderedPageBreak/>
        <w:t xml:space="preserve">dispersie. Concentraţiile de Rn-222 şi Rn-220 în atmosferă variază sezonier, depinzând de condiţiile meteorologice, care influenţează atât viteza de emanaţie a gazelor din sol, cât şi diluţia/dispersia acestora în atmosferă. </w:t>
      </w:r>
    </w:p>
    <w:p w:rsidR="00D84DED" w:rsidRPr="00071A58" w:rsidRDefault="00D84DED" w:rsidP="00D84DED">
      <w:pPr>
        <w:widowControl w:val="0"/>
        <w:spacing w:after="0" w:line="240" w:lineRule="auto"/>
        <w:ind w:firstLine="708"/>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071A58">
        <w:rPr>
          <w:rFonts w:ascii="Symbol" w:hAnsi="Symbol"/>
          <w:color w:val="000000" w:themeColor="text1"/>
          <w:sz w:val="24"/>
          <w:szCs w:val="24"/>
          <w:lang w:val="ro-RO"/>
        </w:rPr>
        <w:sym w:font="Symbol" w:char="F0B0"/>
      </w:r>
      <w:r w:rsidRPr="00071A58">
        <w:rPr>
          <w:rFonts w:ascii="Symbol" w:hAnsi="Symbol"/>
          <w:color w:val="000000" w:themeColor="text1"/>
          <w:sz w:val="24"/>
          <w:szCs w:val="24"/>
          <w:lang w:val="ro-RO"/>
        </w:rPr>
        <w:sym w:font="Symbol" w:char="F0B0"/>
      </w:r>
      <w:r w:rsidRPr="00071A58">
        <w:rPr>
          <w:rFonts w:ascii="Times New Roman" w:hAnsi="Times New Roman"/>
          <w:color w:val="000000" w:themeColor="text1"/>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84DED" w:rsidRPr="00071A58" w:rsidRDefault="00D84DED" w:rsidP="00D84DED">
      <w:pPr>
        <w:widowControl w:val="0"/>
        <w:spacing w:after="0" w:line="240" w:lineRule="auto"/>
        <w:ind w:firstLine="708"/>
        <w:jc w:val="both"/>
        <w:rPr>
          <w:rFonts w:ascii="Times New Roman" w:hAnsi="Times New Roman"/>
          <w:color w:val="000000" w:themeColor="text1"/>
          <w:sz w:val="6"/>
          <w:szCs w:val="6"/>
          <w:lang w:val="ro-RO"/>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Fig. 2.2.2.1. Activităţi specifice ale  Radonului (</w:t>
      </w:r>
      <w:r w:rsidRPr="00071A58">
        <w:rPr>
          <w:rFonts w:ascii="Times New Roman" w:hAnsi="Times New Roman"/>
          <w:b/>
          <w:color w:val="000000" w:themeColor="text1"/>
          <w:lang w:val="ro-RO"/>
        </w:rPr>
        <w:t>Rn-222</w:t>
      </w:r>
      <w:r w:rsidRPr="00071A58">
        <w:rPr>
          <w:rFonts w:ascii="Times New Roman" w:hAnsi="Times New Roman"/>
          <w:color w:val="000000" w:themeColor="text1"/>
          <w:lang w:val="ro-RO"/>
        </w:rPr>
        <w:t>) în atmosfera liberă</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valori medii şi maxime în luna februarie 2018, comparativ cu luna ianuarie 2018</w:t>
      </w:r>
    </w:p>
    <w:tbl>
      <w:tblPr>
        <w:tblW w:w="9798" w:type="dxa"/>
        <w:tblLayout w:type="fixed"/>
        <w:tblLook w:val="01E0"/>
      </w:tblPr>
      <w:tblGrid>
        <w:gridCol w:w="5019"/>
        <w:gridCol w:w="4779"/>
      </w:tblGrid>
      <w:tr w:rsidR="00D84DED" w:rsidRPr="00071A58" w:rsidTr="008F6D3F">
        <w:trPr>
          <w:trHeight w:val="1726"/>
        </w:trPr>
        <w:tc>
          <w:tcPr>
            <w:tcW w:w="5019"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686050" cy="1047750"/>
                  <wp:effectExtent l="0" t="0" r="0" b="0"/>
                  <wp:docPr id="3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647950" cy="1019175"/>
                  <wp:effectExtent l="19050" t="0" r="0" b="0"/>
                  <wp:docPr id="3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84DED" w:rsidRPr="00071A58" w:rsidTr="008F6D3F">
        <w:trPr>
          <w:trHeight w:val="287"/>
        </w:trPr>
        <w:tc>
          <w:tcPr>
            <w:tcW w:w="5019"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a. Aspiraţia de noapte 02:00 – 07:00</w:t>
            </w:r>
          </w:p>
        </w:tc>
        <w:tc>
          <w:tcPr>
            <w:tcW w:w="4779"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Aspiraţia de zi 08:00-13:00</w:t>
            </w:r>
          </w:p>
        </w:tc>
      </w:tr>
    </w:tbl>
    <w:p w:rsidR="00D84DED" w:rsidRPr="00071A58" w:rsidRDefault="00D84DED" w:rsidP="00D84DED">
      <w:pPr>
        <w:widowControl w:val="0"/>
        <w:spacing w:after="0" w:line="240" w:lineRule="auto"/>
        <w:rPr>
          <w:rFonts w:ascii="Times New Roman" w:hAnsi="Times New Roman"/>
          <w:color w:val="000000" w:themeColor="text1"/>
          <w:sz w:val="6"/>
          <w:szCs w:val="6"/>
          <w:lang w:val="ro-RO"/>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Fig. 2.2.2.2. Activităţi specifice ale Toronului (</w:t>
      </w:r>
      <w:r w:rsidRPr="00071A58">
        <w:rPr>
          <w:rFonts w:ascii="Times New Roman" w:hAnsi="Times New Roman"/>
          <w:b/>
          <w:color w:val="000000" w:themeColor="text1"/>
          <w:lang w:val="ro-RO"/>
        </w:rPr>
        <w:t>Rn-220</w:t>
      </w:r>
      <w:r w:rsidRPr="00071A58">
        <w:rPr>
          <w:rFonts w:ascii="Times New Roman" w:hAnsi="Times New Roman"/>
          <w:color w:val="000000" w:themeColor="text1"/>
          <w:lang w:val="ro-RO"/>
        </w:rPr>
        <w:t>) în atmosfera liberă</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medii lunare şi maxime zilnice</w:t>
      </w:r>
      <w:r w:rsidRPr="00071A58">
        <w:rPr>
          <w:color w:val="000000" w:themeColor="text1"/>
          <w:lang w:val="ro-RO"/>
        </w:rPr>
        <w:t xml:space="preserve"> </w:t>
      </w:r>
      <w:r w:rsidRPr="00071A58">
        <w:rPr>
          <w:rFonts w:ascii="Times New Roman" w:hAnsi="Times New Roman"/>
          <w:color w:val="000000" w:themeColor="text1"/>
          <w:lang w:val="ro-RO"/>
        </w:rPr>
        <w:t>în luna februarie 2018, comparativ cu luna ianuarie 2018</w:t>
      </w:r>
    </w:p>
    <w:tbl>
      <w:tblPr>
        <w:tblW w:w="9798" w:type="dxa"/>
        <w:tblLayout w:type="fixed"/>
        <w:tblLook w:val="01E0"/>
      </w:tblPr>
      <w:tblGrid>
        <w:gridCol w:w="5019"/>
        <w:gridCol w:w="4779"/>
      </w:tblGrid>
      <w:tr w:rsidR="00D84DED" w:rsidRPr="00071A58" w:rsidTr="008F6D3F">
        <w:trPr>
          <w:trHeight w:val="1570"/>
        </w:trPr>
        <w:tc>
          <w:tcPr>
            <w:tcW w:w="5019"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790825" cy="981075"/>
                  <wp:effectExtent l="0" t="0" r="0" b="0"/>
                  <wp:docPr id="3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714625" cy="1038225"/>
                  <wp:effectExtent l="0" t="0" r="0" b="0"/>
                  <wp:docPr id="3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84DED" w:rsidRPr="00071A58" w:rsidTr="008F6D3F">
        <w:trPr>
          <w:trHeight w:val="241"/>
        </w:trPr>
        <w:tc>
          <w:tcPr>
            <w:tcW w:w="5019"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a. Aspiraţia de noapte 02:00 – 07:00</w:t>
            </w:r>
          </w:p>
        </w:tc>
        <w:tc>
          <w:tcPr>
            <w:tcW w:w="4779"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Aspiraţia de zi 08:00-13:00</w:t>
            </w:r>
          </w:p>
        </w:tc>
      </w:tr>
    </w:tbl>
    <w:p w:rsidR="00D84DED" w:rsidRPr="00071A58" w:rsidRDefault="00D84DED" w:rsidP="00D84DED">
      <w:pPr>
        <w:widowControl w:val="0"/>
        <w:spacing w:after="0" w:line="240" w:lineRule="auto"/>
        <w:jc w:val="center"/>
        <w:rPr>
          <w:rFonts w:ascii="Times New Roman" w:hAnsi="Times New Roman"/>
          <w:color w:val="000000" w:themeColor="text1"/>
          <w:sz w:val="6"/>
          <w:szCs w:val="6"/>
          <w:lang w:val="ro-RO"/>
        </w:rPr>
      </w:pPr>
    </w:p>
    <w:p w:rsidR="00D84DED" w:rsidRPr="00071A58" w:rsidRDefault="00D84DED" w:rsidP="00D84DED">
      <w:pPr>
        <w:pStyle w:val="Default"/>
        <w:widowControl w:val="0"/>
        <w:ind w:firstLine="720"/>
        <w:jc w:val="both"/>
        <w:rPr>
          <w:rFonts w:ascii="Times New Roman" w:hAnsi="Times New Roman" w:cs="Times New Roman"/>
          <w:color w:val="000000" w:themeColor="text1"/>
        </w:rPr>
      </w:pPr>
      <w:r w:rsidRPr="00071A58">
        <w:rPr>
          <w:rFonts w:ascii="Times New Roman" w:hAnsi="Times New Roman" w:cs="Times New Roman"/>
          <w:color w:val="000000" w:themeColor="text1"/>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84DED" w:rsidRPr="00071A58" w:rsidRDefault="00D84DED" w:rsidP="00D84DED">
      <w:pPr>
        <w:widowControl w:val="0"/>
        <w:spacing w:after="0" w:line="240" w:lineRule="auto"/>
        <w:jc w:val="both"/>
        <w:rPr>
          <w:rFonts w:ascii="Times New Roman" w:hAnsi="Times New Roman"/>
          <w:b/>
          <w:color w:val="000000" w:themeColor="text1"/>
          <w:sz w:val="10"/>
          <w:szCs w:val="10"/>
          <w:lang w:val="ro-RO"/>
        </w:rPr>
      </w:pPr>
    </w:p>
    <w:p w:rsidR="00D84DED" w:rsidRPr="00071A58" w:rsidRDefault="00D84DED" w:rsidP="00D84DED">
      <w:pPr>
        <w:widowControl w:val="0"/>
        <w:spacing w:after="0" w:line="240" w:lineRule="auto"/>
        <w:jc w:val="both"/>
        <w:rPr>
          <w:rFonts w:ascii="Times New Roman" w:hAnsi="Times New Roman"/>
          <w:b/>
          <w:color w:val="000000" w:themeColor="text1"/>
          <w:sz w:val="24"/>
          <w:szCs w:val="24"/>
          <w:lang w:val="ro-RO"/>
        </w:rPr>
      </w:pPr>
      <w:r w:rsidRPr="00071A58">
        <w:rPr>
          <w:rFonts w:ascii="Times New Roman" w:hAnsi="Times New Roman"/>
          <w:b/>
          <w:color w:val="000000" w:themeColor="text1"/>
          <w:sz w:val="24"/>
          <w:szCs w:val="24"/>
          <w:lang w:val="ro-RO"/>
        </w:rPr>
        <w:t xml:space="preserve">2.2.3. </w:t>
      </w:r>
      <w:r w:rsidRPr="00071A58">
        <w:rPr>
          <w:rFonts w:ascii="Times New Roman" w:hAnsi="Times New Roman"/>
          <w:color w:val="000000" w:themeColor="text1"/>
          <w:sz w:val="24"/>
          <w:szCs w:val="24"/>
          <w:u w:val="single"/>
          <w:lang w:val="ro-RO"/>
        </w:rPr>
        <w:t>Activități beta globale ale aerosolilor atmosferici, măsurători întârziate</w:t>
      </w:r>
      <w:r w:rsidRPr="00071A58">
        <w:rPr>
          <w:rFonts w:ascii="Times New Roman" w:hAnsi="Times New Roman"/>
          <w:b/>
          <w:color w:val="000000" w:themeColor="text1"/>
          <w:sz w:val="24"/>
          <w:szCs w:val="24"/>
          <w:lang w:val="ro-RO"/>
        </w:rPr>
        <w:t xml:space="preserve"> </w:t>
      </w:r>
    </w:p>
    <w:p w:rsidR="00D84DED" w:rsidRPr="00071A58" w:rsidRDefault="00D84DED" w:rsidP="00D84DED">
      <w:pPr>
        <w:widowControl w:val="0"/>
        <w:spacing w:after="0" w:line="240" w:lineRule="auto"/>
        <w:jc w:val="both"/>
        <w:rPr>
          <w:rFonts w:ascii="Times New Roman" w:hAnsi="Times New Roman"/>
          <w:b/>
          <w:color w:val="000000" w:themeColor="text1"/>
          <w:sz w:val="6"/>
          <w:szCs w:val="6"/>
          <w:lang w:val="ro-RO"/>
        </w:rPr>
      </w:pPr>
    </w:p>
    <w:p w:rsidR="00D84DED" w:rsidRPr="00071A58" w:rsidRDefault="00D84DED" w:rsidP="00D84DED">
      <w:pPr>
        <w:widowControl w:val="0"/>
        <w:spacing w:after="0" w:line="240" w:lineRule="auto"/>
        <w:jc w:val="center"/>
        <w:rPr>
          <w:rFonts w:ascii="Times New Roman" w:hAnsi="Times New Roman"/>
          <w:i/>
          <w:color w:val="000000" w:themeColor="text1"/>
          <w:lang w:val="ro-RO"/>
        </w:rPr>
      </w:pPr>
      <w:r w:rsidRPr="00071A58">
        <w:rPr>
          <w:rFonts w:ascii="Times New Roman" w:hAnsi="Times New Roman"/>
          <w:color w:val="000000" w:themeColor="text1"/>
          <w:lang w:val="ro-RO"/>
        </w:rPr>
        <w:t xml:space="preserve">Fig. 2.2.3.1. Aerosoli atmosferici, activităţi specifice beta globale </w:t>
      </w:r>
      <w:r w:rsidRPr="00071A58">
        <w:rPr>
          <w:rFonts w:ascii="Times New Roman" w:hAnsi="Times New Roman"/>
          <w:b/>
          <w:color w:val="000000" w:themeColor="text1"/>
          <w:lang w:val="ro-RO"/>
        </w:rPr>
        <w:t>întârziate</w:t>
      </w:r>
      <w:r w:rsidRPr="00071A58">
        <w:rPr>
          <w:rFonts w:ascii="Times New Roman" w:hAnsi="Times New Roman"/>
          <w:i/>
          <w:color w:val="000000" w:themeColor="text1"/>
          <w:lang w:val="ro-RO"/>
        </w:rPr>
        <w:t xml:space="preserve"> </w:t>
      </w:r>
      <w:r w:rsidRPr="00071A58">
        <w:rPr>
          <w:rFonts w:ascii="Times New Roman" w:hAnsi="Times New Roman"/>
          <w:color w:val="000000" w:themeColor="text1"/>
          <w:lang w:val="ro-RO"/>
        </w:rPr>
        <w:t>(la 5 zile)</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valori medii şi maxime în luna februarie 2018, comparativ cu luna ianuarie 2018</w:t>
      </w:r>
    </w:p>
    <w:p w:rsidR="00D84DED" w:rsidRPr="00071A58" w:rsidRDefault="00D84DED" w:rsidP="00D84DED">
      <w:pPr>
        <w:widowControl w:val="0"/>
        <w:spacing w:after="0" w:line="240" w:lineRule="auto"/>
        <w:jc w:val="center"/>
        <w:rPr>
          <w:rFonts w:ascii="Times New Roman" w:hAnsi="Times New Roman"/>
          <w:color w:val="000000" w:themeColor="text1"/>
          <w:sz w:val="6"/>
          <w:szCs w:val="6"/>
          <w:lang w:val="ro-RO"/>
        </w:rPr>
      </w:pPr>
    </w:p>
    <w:tbl>
      <w:tblPr>
        <w:tblW w:w="9880" w:type="dxa"/>
        <w:jc w:val="center"/>
        <w:tblLook w:val="01E0"/>
      </w:tblPr>
      <w:tblGrid>
        <w:gridCol w:w="4956"/>
        <w:gridCol w:w="4924"/>
      </w:tblGrid>
      <w:tr w:rsidR="00D84DED" w:rsidRPr="00071A58" w:rsidTr="008F6D3F">
        <w:trPr>
          <w:trHeight w:val="1610"/>
          <w:jc w:val="center"/>
        </w:trPr>
        <w:tc>
          <w:tcPr>
            <w:tcW w:w="4956"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733675" cy="1009650"/>
                  <wp:effectExtent l="0" t="0" r="0" b="0"/>
                  <wp:docPr id="3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705100" cy="1038225"/>
                  <wp:effectExtent l="0" t="0" r="0" b="0"/>
                  <wp:docPr id="3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84DED" w:rsidRPr="00071A58" w:rsidTr="008F6D3F">
        <w:trPr>
          <w:trHeight w:val="289"/>
          <w:jc w:val="center"/>
        </w:trPr>
        <w:tc>
          <w:tcPr>
            <w:tcW w:w="4956"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a. Aspiraţia de noapte 02:00 – 07:00</w:t>
            </w:r>
          </w:p>
        </w:tc>
        <w:tc>
          <w:tcPr>
            <w:tcW w:w="4924"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Aspiraţia de zi 08:00-13:00</w:t>
            </w:r>
          </w:p>
        </w:tc>
      </w:tr>
    </w:tbl>
    <w:p w:rsidR="00D84DED" w:rsidRPr="00071A58" w:rsidRDefault="00D84DED" w:rsidP="00D84DED">
      <w:pPr>
        <w:pStyle w:val="Default"/>
        <w:widowControl w:val="0"/>
        <w:jc w:val="both"/>
        <w:rPr>
          <w:rFonts w:ascii="Times New Roman" w:hAnsi="Times New Roman" w:cs="Times New Roman"/>
          <w:b/>
          <w:i/>
          <w:color w:val="000000" w:themeColor="text1"/>
          <w:sz w:val="6"/>
          <w:szCs w:val="6"/>
        </w:rPr>
      </w:pPr>
    </w:p>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b/>
          <w:i/>
          <w:color w:val="000000" w:themeColor="text1"/>
          <w:sz w:val="20"/>
          <w:szCs w:val="20"/>
        </w:rPr>
        <w:t>Notă</w:t>
      </w:r>
      <w:r w:rsidRPr="00071A58">
        <w:rPr>
          <w:rFonts w:ascii="Times New Roman" w:hAnsi="Times New Roman" w:cs="Times New Roman"/>
          <w:i/>
          <w:color w:val="000000" w:themeColor="text1"/>
          <w:sz w:val="20"/>
          <w:szCs w:val="20"/>
        </w:rPr>
        <w:t>: Pentru cazurile în care valoarea măsurată a fost sub valoarea minim detectabilă a aparatului, în calculul mediei  s-a utilizat valoarea minim detectabilă (limita de detecţie).</w:t>
      </w:r>
    </w:p>
    <w:p w:rsidR="00D84DED" w:rsidRPr="00071A58" w:rsidRDefault="00D84DED" w:rsidP="00D84DED">
      <w:pPr>
        <w:widowControl w:val="0"/>
        <w:spacing w:after="0" w:line="240" w:lineRule="auto"/>
        <w:jc w:val="center"/>
        <w:rPr>
          <w:rFonts w:ascii="Times New Roman" w:hAnsi="Times New Roman"/>
          <w:color w:val="000000" w:themeColor="text1"/>
          <w:sz w:val="10"/>
          <w:szCs w:val="10"/>
          <w:lang w:val="ro-RO"/>
        </w:rPr>
      </w:pP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Radioactivitatea beta globală întârziată, artificială, a aerosolilor de zi şi de noapte este nesemnificativă comparativ cu cea imediată (valorile măsurate se exprimă în </w:t>
      </w:r>
      <w:r w:rsidRPr="00071A58">
        <w:rPr>
          <w:rFonts w:ascii="Times New Roman" w:hAnsi="Times New Roman"/>
          <w:b/>
          <w:color w:val="000000" w:themeColor="text1"/>
          <w:sz w:val="24"/>
          <w:szCs w:val="24"/>
          <w:lang w:val="ro-RO"/>
        </w:rPr>
        <w:t>mBq/m</w:t>
      </w:r>
      <w:r w:rsidRPr="00071A58">
        <w:rPr>
          <w:rFonts w:ascii="Times New Roman" w:hAnsi="Times New Roman"/>
          <w:b/>
          <w:color w:val="000000" w:themeColor="text1"/>
          <w:sz w:val="24"/>
          <w:szCs w:val="24"/>
          <w:vertAlign w:val="superscript"/>
          <w:lang w:val="ro-RO"/>
        </w:rPr>
        <w:t>3</w:t>
      </w:r>
      <w:r w:rsidRPr="00071A58">
        <w:rPr>
          <w:rFonts w:ascii="Times New Roman" w:hAnsi="Times New Roman"/>
          <w:color w:val="000000" w:themeColor="text1"/>
          <w:sz w:val="24"/>
          <w:szCs w:val="24"/>
          <w:lang w:val="ro-RO"/>
        </w:rPr>
        <w:t xml:space="preserve">, faţă de valorile imediate, care se exprimă în </w:t>
      </w:r>
      <w:r w:rsidRPr="00071A58">
        <w:rPr>
          <w:rFonts w:ascii="Times New Roman" w:hAnsi="Times New Roman"/>
          <w:b/>
          <w:color w:val="000000" w:themeColor="text1"/>
          <w:sz w:val="24"/>
          <w:szCs w:val="24"/>
          <w:lang w:val="ro-RO"/>
        </w:rPr>
        <w:t>Bq/m</w:t>
      </w:r>
      <w:r w:rsidRPr="00071A58">
        <w:rPr>
          <w:rFonts w:ascii="Times New Roman" w:hAnsi="Times New Roman"/>
          <w:b/>
          <w:color w:val="000000" w:themeColor="text1"/>
          <w:sz w:val="24"/>
          <w:szCs w:val="24"/>
          <w:vertAlign w:val="superscript"/>
          <w:lang w:val="ro-RO"/>
        </w:rPr>
        <w:t>3</w:t>
      </w:r>
      <w:r w:rsidRPr="00071A58">
        <w:rPr>
          <w:rFonts w:ascii="Times New Roman" w:hAnsi="Times New Roman"/>
          <w:color w:val="000000" w:themeColor="text1"/>
          <w:sz w:val="24"/>
          <w:szCs w:val="24"/>
          <w:lang w:val="ro-RO"/>
        </w:rPr>
        <w:t xml:space="preserve"> - vezi şi fig. 2.2.1.1). </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Valorile medii lunare, pentru ambele aspiraţii, au variat în limite normale faţă de cele din luna anterioară. </w:t>
      </w:r>
    </w:p>
    <w:p w:rsidR="00D84DED" w:rsidRPr="00071A58" w:rsidRDefault="00D84DED" w:rsidP="00D84DED">
      <w:pPr>
        <w:widowControl w:val="0"/>
        <w:spacing w:after="0" w:line="240" w:lineRule="auto"/>
        <w:ind w:firstLine="709"/>
        <w:jc w:val="both"/>
        <w:rPr>
          <w:rFonts w:ascii="Times New Roman" w:hAnsi="Times New Roman"/>
          <w:b/>
          <w:bCs/>
          <w:i/>
          <w:iCs/>
          <w:color w:val="000000" w:themeColor="text1"/>
          <w:sz w:val="10"/>
          <w:szCs w:val="10"/>
          <w:lang w:val="ro-RO"/>
        </w:rPr>
      </w:pPr>
    </w:p>
    <w:p w:rsidR="00D84DED" w:rsidRPr="00071A58" w:rsidRDefault="00D84DED" w:rsidP="00D84DED">
      <w:pPr>
        <w:widowControl w:val="0"/>
        <w:spacing w:after="0" w:line="240" w:lineRule="auto"/>
        <w:rPr>
          <w:rFonts w:ascii="Times New Roman" w:hAnsi="Times New Roman"/>
          <w:i/>
          <w:color w:val="000000" w:themeColor="text1"/>
          <w:sz w:val="24"/>
          <w:szCs w:val="24"/>
          <w:lang w:val="ro-RO"/>
        </w:rPr>
      </w:pPr>
      <w:r w:rsidRPr="00071A58">
        <w:rPr>
          <w:rFonts w:ascii="Times New Roman" w:hAnsi="Times New Roman"/>
          <w:b/>
          <w:i/>
          <w:color w:val="000000" w:themeColor="text1"/>
          <w:sz w:val="24"/>
          <w:szCs w:val="24"/>
          <w:lang w:val="ro-RO"/>
        </w:rPr>
        <w:t xml:space="preserve">2.3.  Depuneri atmosferice totale </w:t>
      </w:r>
      <w:r w:rsidRPr="00071A58">
        <w:rPr>
          <w:rFonts w:ascii="Times New Roman" w:hAnsi="Times New Roman"/>
          <w:i/>
          <w:color w:val="000000" w:themeColor="text1"/>
          <w:sz w:val="24"/>
          <w:szCs w:val="24"/>
          <w:lang w:val="ro-RO"/>
        </w:rPr>
        <w:t>(uscate şi umede – precipitaţii)</w:t>
      </w:r>
    </w:p>
    <w:p w:rsidR="00D84DED" w:rsidRPr="00071A58" w:rsidRDefault="00D84DED" w:rsidP="00D84DED">
      <w:pPr>
        <w:widowControl w:val="0"/>
        <w:spacing w:after="0" w:line="240" w:lineRule="auto"/>
        <w:jc w:val="both"/>
        <w:rPr>
          <w:rFonts w:ascii="Times New Roman" w:hAnsi="Times New Roman"/>
          <w:b/>
          <w:i/>
          <w:color w:val="000000" w:themeColor="text1"/>
          <w:sz w:val="6"/>
          <w:szCs w:val="6"/>
          <w:lang w:val="ro-RO"/>
        </w:rPr>
      </w:pPr>
    </w:p>
    <w:p w:rsidR="00D84DED" w:rsidRPr="00071A58" w:rsidRDefault="00D84DED" w:rsidP="00D84DED">
      <w:pPr>
        <w:widowControl w:val="0"/>
        <w:spacing w:after="0" w:line="240" w:lineRule="auto"/>
        <w:jc w:val="both"/>
        <w:rPr>
          <w:rFonts w:ascii="Times New Roman" w:hAnsi="Times New Roman"/>
          <w:b/>
          <w:i/>
          <w:color w:val="000000" w:themeColor="text1"/>
          <w:sz w:val="6"/>
          <w:szCs w:val="6"/>
          <w:lang w:val="ro-RO"/>
        </w:rPr>
      </w:pPr>
    </w:p>
    <w:p w:rsidR="00D84DED" w:rsidRPr="00071A58" w:rsidRDefault="00D84DED" w:rsidP="00D84DED">
      <w:pPr>
        <w:widowControl w:val="0"/>
        <w:spacing w:after="0" w:line="240" w:lineRule="auto"/>
        <w:ind w:firstLine="709"/>
        <w:contextualSpacing/>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S.S.R.M. prelevează zilnic şi măsoară imediat şi întârziat (la 5 zile), probe de depuneri atmosferice (pulberi sedimentabile şi precipitaţii), din punctul Sediu A.P.M. Suceava. </w:t>
      </w:r>
    </w:p>
    <w:p w:rsidR="00D84DED" w:rsidRPr="00071A58" w:rsidRDefault="00D84DED" w:rsidP="00D84DED">
      <w:pPr>
        <w:widowControl w:val="0"/>
        <w:spacing w:after="0" w:line="240" w:lineRule="auto"/>
        <w:ind w:firstLine="709"/>
        <w:contextualSpacing/>
        <w:jc w:val="both"/>
        <w:rPr>
          <w:rFonts w:ascii="Times New Roman" w:hAnsi="Times New Roman"/>
          <w:color w:val="000000" w:themeColor="text1"/>
          <w:sz w:val="6"/>
          <w:szCs w:val="6"/>
          <w:lang w:val="ro-RO"/>
        </w:rPr>
      </w:pPr>
    </w:p>
    <w:p w:rsidR="00D84DED" w:rsidRPr="00071A58" w:rsidRDefault="00D84DED" w:rsidP="00D84DED">
      <w:pPr>
        <w:pStyle w:val="Default"/>
        <w:widowControl w:val="0"/>
        <w:rPr>
          <w:rFonts w:ascii="Times New Roman" w:hAnsi="Times New Roman" w:cs="Times New Roman"/>
          <w:b/>
          <w:bCs/>
          <w:i/>
          <w:iCs/>
          <w:color w:val="000000" w:themeColor="text1"/>
          <w:sz w:val="6"/>
          <w:szCs w:val="6"/>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xml:space="preserve">Fig. 2.3.1. Depuneri atmosferice, activităţi specifice beta globale </w:t>
      </w:r>
      <w:r w:rsidRPr="00071A58">
        <w:rPr>
          <w:rFonts w:ascii="Times New Roman" w:hAnsi="Times New Roman"/>
          <w:b/>
          <w:color w:val="000000" w:themeColor="text1"/>
          <w:lang w:val="ro-RO"/>
        </w:rPr>
        <w:t>imediate</w:t>
      </w:r>
      <w:r w:rsidRPr="00071A58">
        <w:rPr>
          <w:rFonts w:ascii="Times New Roman" w:hAnsi="Times New Roman"/>
          <w:color w:val="000000" w:themeColor="text1"/>
          <w:lang w:val="ro-RO"/>
        </w:rPr>
        <w:t xml:space="preserve"> şi </w:t>
      </w:r>
      <w:r w:rsidRPr="00071A58">
        <w:rPr>
          <w:rFonts w:ascii="Times New Roman" w:hAnsi="Times New Roman"/>
          <w:b/>
          <w:color w:val="000000" w:themeColor="text1"/>
          <w:lang w:val="ro-RO"/>
        </w:rPr>
        <w:t>întârziate</w:t>
      </w:r>
      <w:r w:rsidRPr="00071A58">
        <w:rPr>
          <w:rFonts w:ascii="Times New Roman" w:hAnsi="Times New Roman"/>
          <w:color w:val="000000" w:themeColor="text1"/>
          <w:lang w:val="ro-RO"/>
        </w:rPr>
        <w:t xml:space="preserve"> (la 5 zile)</w:t>
      </w:r>
    </w:p>
    <w:p w:rsidR="00D84DED" w:rsidRPr="00071A58" w:rsidRDefault="00D84DED" w:rsidP="00D84DED">
      <w:pPr>
        <w:widowControl w:val="0"/>
        <w:tabs>
          <w:tab w:val="center" w:pos="4961"/>
          <w:tab w:val="right" w:pos="9922"/>
        </w:tabs>
        <w:spacing w:after="0" w:line="240" w:lineRule="auto"/>
        <w:rPr>
          <w:rFonts w:ascii="Times New Roman" w:hAnsi="Times New Roman"/>
          <w:color w:val="000000" w:themeColor="text1"/>
          <w:lang w:val="ro-RO"/>
        </w:rPr>
      </w:pPr>
      <w:r w:rsidRPr="00071A58">
        <w:rPr>
          <w:rFonts w:ascii="Times New Roman" w:hAnsi="Times New Roman"/>
          <w:color w:val="000000" w:themeColor="text1"/>
          <w:lang w:val="ro-RO"/>
        </w:rPr>
        <w:tab/>
        <w:t>- medii lunare şi maxime zilnice în luna februarie 2018, comparativ cu luna ianuarie 2018</w:t>
      </w:r>
    </w:p>
    <w:p w:rsidR="00D84DED" w:rsidRPr="00071A58" w:rsidRDefault="00D84DED" w:rsidP="00D84DED">
      <w:pPr>
        <w:widowControl w:val="0"/>
        <w:tabs>
          <w:tab w:val="center" w:pos="4961"/>
          <w:tab w:val="right" w:pos="9922"/>
        </w:tabs>
        <w:spacing w:after="0" w:line="240" w:lineRule="auto"/>
        <w:rPr>
          <w:rFonts w:ascii="Times New Roman" w:hAnsi="Times New Roman"/>
          <w:color w:val="000000" w:themeColor="text1"/>
          <w:sz w:val="6"/>
          <w:szCs w:val="6"/>
          <w:lang w:val="ro-RO"/>
        </w:rPr>
      </w:pPr>
      <w:r w:rsidRPr="00071A58">
        <w:rPr>
          <w:rFonts w:ascii="Times New Roman" w:hAnsi="Times New Roman"/>
          <w:color w:val="000000" w:themeColor="text1"/>
          <w:sz w:val="6"/>
          <w:szCs w:val="6"/>
          <w:lang w:val="ro-RO"/>
        </w:rPr>
        <w:tab/>
      </w:r>
    </w:p>
    <w:tbl>
      <w:tblPr>
        <w:tblW w:w="9822" w:type="dxa"/>
        <w:jc w:val="center"/>
        <w:tblLook w:val="01E0"/>
      </w:tblPr>
      <w:tblGrid>
        <w:gridCol w:w="4836"/>
        <w:gridCol w:w="4986"/>
      </w:tblGrid>
      <w:tr w:rsidR="00D84DED" w:rsidRPr="00071A58" w:rsidTr="008F6D3F">
        <w:trPr>
          <w:trHeight w:val="1390"/>
          <w:jc w:val="center"/>
        </w:trPr>
        <w:tc>
          <w:tcPr>
            <w:tcW w:w="4836"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857500" cy="1085850"/>
                  <wp:effectExtent l="0" t="0" r="0" b="0"/>
                  <wp:docPr id="3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84DED" w:rsidRPr="00071A58" w:rsidRDefault="00D84DED" w:rsidP="008F6D3F">
            <w:pPr>
              <w:widowControl w:val="0"/>
              <w:spacing w:after="0" w:line="240" w:lineRule="auto"/>
              <w:jc w:val="center"/>
              <w:rPr>
                <w:rFonts w:ascii="Times New Roman" w:hAnsi="Times New Roman"/>
                <w:color w:val="000000" w:themeColor="text1"/>
                <w:sz w:val="24"/>
                <w:szCs w:val="24"/>
                <w:lang w:val="ro-RO"/>
              </w:rPr>
            </w:pPr>
            <w:r w:rsidRPr="00071A58">
              <w:rPr>
                <w:rFonts w:ascii="Times New Roman" w:hAnsi="Times New Roman"/>
                <w:noProof/>
                <w:color w:val="000000" w:themeColor="text1"/>
                <w:sz w:val="24"/>
                <w:szCs w:val="24"/>
                <w:lang w:val="ro-RO" w:eastAsia="ro-RO"/>
              </w:rPr>
              <w:drawing>
                <wp:inline distT="0" distB="0" distL="0" distR="0">
                  <wp:extent cx="2933700" cy="1047750"/>
                  <wp:effectExtent l="0" t="0" r="0" b="0"/>
                  <wp:docPr id="3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84DED" w:rsidRPr="00071A58" w:rsidTr="008F6D3F">
        <w:trPr>
          <w:trHeight w:val="281"/>
          <w:jc w:val="center"/>
        </w:trPr>
        <w:tc>
          <w:tcPr>
            <w:tcW w:w="4836"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 xml:space="preserve">a. Măsurători imediate </w:t>
            </w:r>
          </w:p>
        </w:tc>
        <w:tc>
          <w:tcPr>
            <w:tcW w:w="4986"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Măsurători întârziate (la 5 zile)</w:t>
            </w:r>
          </w:p>
        </w:tc>
      </w:tr>
    </w:tbl>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b/>
          <w:i/>
          <w:color w:val="000000" w:themeColor="text1"/>
          <w:sz w:val="20"/>
          <w:szCs w:val="20"/>
        </w:rPr>
        <w:t>Note</w:t>
      </w:r>
      <w:r w:rsidRPr="00071A58">
        <w:rPr>
          <w:rFonts w:ascii="Times New Roman" w:hAnsi="Times New Roman" w:cs="Times New Roman"/>
          <w:i/>
          <w:color w:val="000000" w:themeColor="text1"/>
          <w:sz w:val="20"/>
          <w:szCs w:val="20"/>
        </w:rPr>
        <w:t xml:space="preserve">: </w:t>
      </w:r>
    </w:p>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i/>
          <w:color w:val="000000" w:themeColor="text1"/>
          <w:sz w:val="20"/>
          <w:szCs w:val="20"/>
        </w:rPr>
        <w:t xml:space="preserve">1. </w:t>
      </w:r>
      <w:r w:rsidRPr="00071A58">
        <w:rPr>
          <w:rFonts w:ascii="Times New Roman" w:hAnsi="Times New Roman" w:cs="Times New Roman"/>
          <w:b/>
          <w:i/>
          <w:color w:val="000000" w:themeColor="text1"/>
          <w:sz w:val="20"/>
          <w:szCs w:val="20"/>
        </w:rPr>
        <w:t>Limita de avertizare</w:t>
      </w:r>
      <w:r w:rsidRPr="00071A58">
        <w:rPr>
          <w:rFonts w:ascii="Times New Roman" w:hAnsi="Times New Roman" w:cs="Times New Roman"/>
          <w:i/>
          <w:color w:val="000000" w:themeColor="text1"/>
          <w:sz w:val="20"/>
          <w:szCs w:val="20"/>
        </w:rPr>
        <w:t xml:space="preserve"> pentru depunerile atmosferice totale (umede şi uscate) prin analiza beta globală </w:t>
      </w:r>
      <w:r w:rsidRPr="00071A58">
        <w:rPr>
          <w:rFonts w:ascii="Times New Roman" w:hAnsi="Times New Roman" w:cs="Times New Roman"/>
          <w:b/>
          <w:i/>
          <w:color w:val="000000" w:themeColor="text1"/>
          <w:sz w:val="20"/>
          <w:szCs w:val="20"/>
        </w:rPr>
        <w:t>imediată</w:t>
      </w:r>
      <w:r w:rsidRPr="00071A58">
        <w:rPr>
          <w:rFonts w:ascii="Times New Roman" w:hAnsi="Times New Roman" w:cs="Times New Roman"/>
          <w:i/>
          <w:color w:val="000000" w:themeColor="text1"/>
          <w:sz w:val="20"/>
          <w:szCs w:val="20"/>
        </w:rPr>
        <w:t xml:space="preserve"> este de </w:t>
      </w:r>
      <w:r w:rsidRPr="00071A58">
        <w:rPr>
          <w:rFonts w:ascii="Times New Roman" w:hAnsi="Times New Roman" w:cs="Times New Roman"/>
          <w:b/>
          <w:i/>
          <w:color w:val="000000" w:themeColor="text1"/>
          <w:sz w:val="20"/>
          <w:szCs w:val="20"/>
        </w:rPr>
        <w:t>1000 Bq/m</w:t>
      </w:r>
      <w:r w:rsidRPr="00071A58">
        <w:rPr>
          <w:rFonts w:ascii="Times New Roman" w:hAnsi="Times New Roman" w:cs="Times New Roman"/>
          <w:b/>
          <w:i/>
          <w:color w:val="000000" w:themeColor="text1"/>
          <w:sz w:val="20"/>
          <w:szCs w:val="20"/>
          <w:vertAlign w:val="superscript"/>
        </w:rPr>
        <w:t>2</w:t>
      </w:r>
      <w:r w:rsidRPr="00071A58">
        <w:rPr>
          <w:rFonts w:ascii="Times New Roman" w:hAnsi="Times New Roman" w:cs="Times New Roman"/>
          <w:b/>
          <w:i/>
          <w:color w:val="000000" w:themeColor="text1"/>
          <w:sz w:val="20"/>
          <w:szCs w:val="20"/>
        </w:rPr>
        <w:t>zi</w:t>
      </w:r>
      <w:r w:rsidRPr="00071A58">
        <w:rPr>
          <w:rFonts w:ascii="Times New Roman" w:hAnsi="Times New Roman" w:cs="Times New Roman"/>
          <w:i/>
          <w:color w:val="000000" w:themeColor="text1"/>
          <w:sz w:val="20"/>
          <w:szCs w:val="20"/>
        </w:rPr>
        <w:t xml:space="preserve"> (conform O.M. nr. 1978/2010). </w:t>
      </w:r>
    </w:p>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i/>
          <w:color w:val="000000" w:themeColor="text1"/>
          <w:sz w:val="20"/>
          <w:szCs w:val="20"/>
        </w:rPr>
        <w:t>2. În cazurile în care valoarea zilnică măsurată a fost sub valoarea minim detectabilă a aparatului, în calculul mediei s-a utilizat valoarea minim detectabilă (limita de detecţie).</w:t>
      </w:r>
    </w:p>
    <w:p w:rsidR="00D84DED" w:rsidRPr="00071A58" w:rsidRDefault="00D84DED" w:rsidP="00D84DED">
      <w:pPr>
        <w:widowControl w:val="0"/>
        <w:spacing w:after="0" w:line="240" w:lineRule="auto"/>
        <w:ind w:firstLine="709"/>
        <w:jc w:val="both"/>
        <w:rPr>
          <w:rFonts w:ascii="Times New Roman" w:hAnsi="Times New Roman"/>
          <w:color w:val="000000" w:themeColor="text1"/>
          <w:sz w:val="10"/>
          <w:szCs w:val="10"/>
          <w:lang w:val="ro-RO"/>
        </w:rPr>
      </w:pPr>
    </w:p>
    <w:p w:rsidR="00626F86" w:rsidRPr="00071A58" w:rsidRDefault="00626F86" w:rsidP="00626F86">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626F86" w:rsidRPr="00626F86" w:rsidRDefault="00626F86" w:rsidP="00626F86">
      <w:pPr>
        <w:widowControl w:val="0"/>
        <w:spacing w:after="0" w:line="240" w:lineRule="auto"/>
        <w:ind w:firstLine="709"/>
        <w:jc w:val="both"/>
        <w:rPr>
          <w:rFonts w:ascii="Times New Roman" w:hAnsi="Times New Roman"/>
          <w:color w:val="000000" w:themeColor="text1"/>
          <w:sz w:val="10"/>
          <w:szCs w:val="10"/>
          <w:lang w:val="ro-RO"/>
        </w:rPr>
      </w:pPr>
    </w:p>
    <w:p w:rsidR="00D84DED" w:rsidRPr="00071A58" w:rsidRDefault="00D84DED" w:rsidP="00D84DED">
      <w:pPr>
        <w:pStyle w:val="Default"/>
        <w:widowControl w:val="0"/>
        <w:rPr>
          <w:rFonts w:ascii="Times New Roman" w:hAnsi="Times New Roman" w:cs="Times New Roman"/>
          <w:b/>
          <w:bCs/>
          <w:i/>
          <w:iCs/>
          <w:color w:val="000000" w:themeColor="text1"/>
        </w:rPr>
      </w:pPr>
      <w:r w:rsidRPr="00071A58">
        <w:rPr>
          <w:rFonts w:ascii="Times New Roman" w:hAnsi="Times New Roman" w:cs="Times New Roman"/>
          <w:b/>
          <w:bCs/>
          <w:i/>
          <w:iCs/>
          <w:color w:val="000000" w:themeColor="text1"/>
        </w:rPr>
        <w:t xml:space="preserve">2.4. Radioactivitatea apelor </w:t>
      </w:r>
    </w:p>
    <w:p w:rsidR="00D84DED" w:rsidRPr="00071A58" w:rsidRDefault="00D84DED" w:rsidP="00D84DED">
      <w:pPr>
        <w:widowControl w:val="0"/>
        <w:spacing w:after="0" w:line="240" w:lineRule="auto"/>
        <w:rPr>
          <w:rFonts w:ascii="Times New Roman" w:hAnsi="Times New Roman"/>
          <w:i/>
          <w:color w:val="000000" w:themeColor="text1"/>
          <w:sz w:val="6"/>
          <w:szCs w:val="6"/>
          <w:lang w:val="ro-RO"/>
        </w:rPr>
      </w:pPr>
    </w:p>
    <w:p w:rsidR="00D84DED" w:rsidRPr="00071A58" w:rsidRDefault="00D84DED" w:rsidP="00D84DED">
      <w:pPr>
        <w:pStyle w:val="Default"/>
        <w:widowControl w:val="0"/>
        <w:rPr>
          <w:rFonts w:ascii="Times New Roman" w:hAnsi="Times New Roman" w:cs="Times New Roman"/>
          <w:color w:val="000000" w:themeColor="text1"/>
          <w:u w:val="single"/>
        </w:rPr>
      </w:pPr>
      <w:r w:rsidRPr="00071A58">
        <w:rPr>
          <w:rFonts w:ascii="Times New Roman" w:hAnsi="Times New Roman" w:cs="Times New Roman"/>
          <w:b/>
          <w:color w:val="000000" w:themeColor="text1"/>
        </w:rPr>
        <w:t>2.4.1.</w:t>
      </w:r>
      <w:r w:rsidRPr="00071A58">
        <w:rPr>
          <w:rFonts w:ascii="Times New Roman" w:hAnsi="Times New Roman" w:cs="Times New Roman"/>
          <w:color w:val="000000" w:themeColor="text1"/>
        </w:rPr>
        <w:t xml:space="preserve"> </w:t>
      </w:r>
      <w:r w:rsidRPr="00071A58">
        <w:rPr>
          <w:rFonts w:ascii="Times New Roman" w:hAnsi="Times New Roman" w:cs="Times New Roman"/>
          <w:color w:val="000000" w:themeColor="text1"/>
          <w:u w:val="single"/>
        </w:rPr>
        <w:t>Program standard</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Laboratorul de radioactivitate prelevează zilnic şi măsoară imediat şi întârziat (la 5 zile), probe de apă de suprafaţă prelevate din </w:t>
      </w:r>
      <w:r w:rsidRPr="00071A58">
        <w:rPr>
          <w:rFonts w:ascii="Times New Roman" w:hAnsi="Times New Roman"/>
          <w:b/>
          <w:color w:val="000000" w:themeColor="text1"/>
          <w:sz w:val="24"/>
          <w:szCs w:val="24"/>
          <w:lang w:val="ro-RO"/>
        </w:rPr>
        <w:t>râul Suceava</w:t>
      </w:r>
      <w:r w:rsidRPr="00071A58">
        <w:rPr>
          <w:rFonts w:ascii="Times New Roman" w:hAnsi="Times New Roman"/>
          <w:color w:val="000000" w:themeColor="text1"/>
          <w:sz w:val="24"/>
          <w:szCs w:val="24"/>
          <w:lang w:val="ro-RO"/>
        </w:rPr>
        <w:t>, din secţiunea pod Burdujeni.</w:t>
      </w:r>
      <w:r w:rsidR="00C453D0">
        <w:rPr>
          <w:rFonts w:ascii="Times New Roman" w:hAnsi="Times New Roman"/>
          <w:color w:val="000000" w:themeColor="text1"/>
          <w:sz w:val="24"/>
          <w:szCs w:val="24"/>
          <w:lang w:val="ro-RO"/>
        </w:rPr>
        <w:t xml:space="preserve"> Din cauza înghețului, în luna februarie s-au prelevat doar 19 probe zilnice. </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Din fig. 2.4.1.1. se constată că valorile medii lunare ale activităţii beta globale imediate şi întârziate a apei râului Suceava în luna februarie 2018 au variat în limitele fondului natural în raport cu cele din ianuarie 2018. </w:t>
      </w:r>
    </w:p>
    <w:p w:rsidR="00D84DED" w:rsidRPr="00071A58" w:rsidRDefault="00D84DED" w:rsidP="00D84DED">
      <w:pPr>
        <w:widowControl w:val="0"/>
        <w:spacing w:after="0" w:line="240" w:lineRule="auto"/>
        <w:ind w:firstLine="709"/>
        <w:jc w:val="both"/>
        <w:rPr>
          <w:rFonts w:ascii="Times New Roman" w:hAnsi="Times New Roman"/>
          <w:color w:val="000000" w:themeColor="text1"/>
          <w:sz w:val="10"/>
          <w:szCs w:val="10"/>
          <w:lang w:val="ro-RO"/>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Fig. 2.4.1.1. Apă brută (râu Suceava - Burdujeni), activităţi specifice beta globale</w:t>
      </w:r>
      <w:r w:rsidRPr="00071A58">
        <w:rPr>
          <w:rFonts w:ascii="Times New Roman" w:hAnsi="Times New Roman"/>
          <w:i/>
          <w:color w:val="000000" w:themeColor="text1"/>
          <w:lang w:val="ro-RO"/>
        </w:rPr>
        <w:t xml:space="preserve"> </w:t>
      </w:r>
      <w:r w:rsidRPr="00071A58">
        <w:rPr>
          <w:rFonts w:ascii="Times New Roman" w:hAnsi="Times New Roman"/>
          <w:color w:val="000000" w:themeColor="text1"/>
          <w:lang w:val="ro-RO"/>
        </w:rPr>
        <w:t>imediate şi întârziate</w:t>
      </w:r>
    </w:p>
    <w:p w:rsidR="00D84DED" w:rsidRPr="00071A58" w:rsidRDefault="00D84DED" w:rsidP="00D84DED">
      <w:pPr>
        <w:pStyle w:val="ListParagraph"/>
        <w:widowControl w:val="0"/>
        <w:rPr>
          <w:color w:val="000000" w:themeColor="text1"/>
          <w:sz w:val="22"/>
          <w:szCs w:val="22"/>
          <w:lang w:val="ro-RO"/>
        </w:rPr>
      </w:pPr>
      <w:r w:rsidRPr="00071A58">
        <w:rPr>
          <w:color w:val="000000" w:themeColor="text1"/>
          <w:sz w:val="22"/>
          <w:szCs w:val="22"/>
          <w:lang w:val="ro-RO"/>
        </w:rPr>
        <w:t>- medii lunare şi maxime zilnice în luna februarie 2018, comparativ cu luna ianuarie 2018</w:t>
      </w:r>
    </w:p>
    <w:p w:rsidR="00D84DED" w:rsidRPr="00071A58" w:rsidRDefault="00D84DED" w:rsidP="00D84DED">
      <w:pPr>
        <w:pStyle w:val="ListParagraph"/>
        <w:widowControl w:val="0"/>
        <w:rPr>
          <w:color w:val="000000" w:themeColor="text1"/>
          <w:sz w:val="6"/>
          <w:szCs w:val="6"/>
          <w:lang w:val="ro-RO"/>
        </w:rPr>
      </w:pPr>
    </w:p>
    <w:tbl>
      <w:tblPr>
        <w:tblW w:w="0" w:type="auto"/>
        <w:jc w:val="center"/>
        <w:tblInd w:w="292" w:type="dxa"/>
        <w:tblLook w:val="01E0"/>
      </w:tblPr>
      <w:tblGrid>
        <w:gridCol w:w="4637"/>
        <w:gridCol w:w="4857"/>
      </w:tblGrid>
      <w:tr w:rsidR="00D84DED" w:rsidRPr="00071A58" w:rsidTr="008F6D3F">
        <w:trPr>
          <w:trHeight w:val="1209"/>
          <w:jc w:val="center"/>
        </w:trPr>
        <w:tc>
          <w:tcPr>
            <w:tcW w:w="4637" w:type="dxa"/>
            <w:vAlign w:val="center"/>
          </w:tcPr>
          <w:p w:rsidR="00D84DED" w:rsidRPr="00071A58" w:rsidRDefault="00D84DED" w:rsidP="008F6D3F">
            <w:pPr>
              <w:widowControl w:val="0"/>
              <w:spacing w:after="0" w:line="240" w:lineRule="auto"/>
              <w:jc w:val="center"/>
              <w:rPr>
                <w:rFonts w:ascii="Times New Roman" w:hAnsi="Times New Roman"/>
                <w:b/>
                <w:color w:val="000000" w:themeColor="text1"/>
                <w:sz w:val="24"/>
                <w:szCs w:val="24"/>
                <w:lang w:val="ro-RO"/>
              </w:rPr>
            </w:pPr>
            <w:r w:rsidRPr="00071A58">
              <w:rPr>
                <w:rFonts w:ascii="Times New Roman" w:hAnsi="Times New Roman"/>
                <w:b/>
                <w:noProof/>
                <w:color w:val="000000" w:themeColor="text1"/>
                <w:sz w:val="24"/>
                <w:szCs w:val="24"/>
                <w:lang w:val="ro-RO" w:eastAsia="ro-RO"/>
              </w:rPr>
              <w:drawing>
                <wp:inline distT="0" distB="0" distL="0" distR="0">
                  <wp:extent cx="2571750" cy="933450"/>
                  <wp:effectExtent l="0" t="0" r="0" b="0"/>
                  <wp:docPr id="3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84DED" w:rsidRPr="00071A58" w:rsidRDefault="00D84DED" w:rsidP="008F6D3F">
            <w:pPr>
              <w:widowControl w:val="0"/>
              <w:spacing w:after="0" w:line="240" w:lineRule="auto"/>
              <w:jc w:val="center"/>
              <w:rPr>
                <w:rFonts w:ascii="Times New Roman" w:hAnsi="Times New Roman"/>
                <w:b/>
                <w:color w:val="000000" w:themeColor="text1"/>
                <w:sz w:val="24"/>
                <w:szCs w:val="24"/>
                <w:lang w:val="ro-RO"/>
              </w:rPr>
            </w:pPr>
            <w:r w:rsidRPr="00071A58">
              <w:rPr>
                <w:rFonts w:ascii="Times New Roman" w:hAnsi="Times New Roman"/>
                <w:b/>
                <w:noProof/>
                <w:color w:val="000000" w:themeColor="text1"/>
                <w:sz w:val="24"/>
                <w:szCs w:val="24"/>
                <w:lang w:val="ro-RO" w:eastAsia="ro-RO"/>
              </w:rPr>
              <w:drawing>
                <wp:inline distT="0" distB="0" distL="0" distR="0">
                  <wp:extent cx="2628900" cy="904875"/>
                  <wp:effectExtent l="0" t="0" r="0" b="0"/>
                  <wp:docPr id="3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84DED" w:rsidRPr="00071A58" w:rsidTr="008F6D3F">
        <w:trPr>
          <w:trHeight w:val="80"/>
          <w:jc w:val="center"/>
        </w:trPr>
        <w:tc>
          <w:tcPr>
            <w:tcW w:w="4637"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a. Măsurători imediate</w:t>
            </w:r>
          </w:p>
        </w:tc>
        <w:tc>
          <w:tcPr>
            <w:tcW w:w="4857" w:type="dxa"/>
          </w:tcPr>
          <w:p w:rsidR="00D84DED" w:rsidRPr="00071A58" w:rsidRDefault="00D84DED" w:rsidP="008F6D3F">
            <w:pPr>
              <w:widowControl w:val="0"/>
              <w:spacing w:after="0" w:line="240" w:lineRule="auto"/>
              <w:jc w:val="center"/>
              <w:rPr>
                <w:rFonts w:ascii="Times New Roman" w:hAnsi="Times New Roman"/>
                <w:i/>
                <w:color w:val="000000" w:themeColor="text1"/>
                <w:sz w:val="24"/>
                <w:szCs w:val="24"/>
                <w:lang w:val="ro-RO"/>
              </w:rPr>
            </w:pPr>
            <w:r w:rsidRPr="00071A58">
              <w:rPr>
                <w:rFonts w:ascii="Times New Roman" w:hAnsi="Times New Roman"/>
                <w:i/>
                <w:color w:val="000000" w:themeColor="text1"/>
                <w:sz w:val="24"/>
                <w:szCs w:val="24"/>
                <w:lang w:val="ro-RO"/>
              </w:rPr>
              <w:t>b. Măsurători întârziate (la 5 zile)</w:t>
            </w:r>
          </w:p>
        </w:tc>
      </w:tr>
    </w:tbl>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b/>
          <w:i/>
          <w:color w:val="000000" w:themeColor="text1"/>
          <w:sz w:val="20"/>
          <w:szCs w:val="20"/>
        </w:rPr>
        <w:t>Note</w:t>
      </w:r>
      <w:r w:rsidRPr="00071A58">
        <w:rPr>
          <w:rFonts w:ascii="Times New Roman" w:hAnsi="Times New Roman" w:cs="Times New Roman"/>
          <w:i/>
          <w:color w:val="000000" w:themeColor="text1"/>
          <w:sz w:val="20"/>
          <w:szCs w:val="20"/>
        </w:rPr>
        <w:t xml:space="preserve">: </w:t>
      </w:r>
    </w:p>
    <w:p w:rsidR="00D84DED" w:rsidRPr="00071A58"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i/>
          <w:color w:val="000000" w:themeColor="text1"/>
          <w:sz w:val="20"/>
          <w:szCs w:val="20"/>
        </w:rPr>
        <w:t xml:space="preserve">1. </w:t>
      </w:r>
      <w:r w:rsidRPr="00071A58">
        <w:rPr>
          <w:rFonts w:ascii="Times New Roman" w:hAnsi="Times New Roman" w:cs="Times New Roman"/>
          <w:b/>
          <w:i/>
          <w:color w:val="000000" w:themeColor="text1"/>
          <w:sz w:val="20"/>
          <w:szCs w:val="20"/>
        </w:rPr>
        <w:t>Limita de avertizare</w:t>
      </w:r>
      <w:r w:rsidRPr="00071A58">
        <w:rPr>
          <w:rFonts w:ascii="Times New Roman" w:hAnsi="Times New Roman" w:cs="Times New Roman"/>
          <w:i/>
          <w:color w:val="000000" w:themeColor="text1"/>
          <w:sz w:val="20"/>
          <w:szCs w:val="20"/>
        </w:rPr>
        <w:t xml:space="preserve"> pentru apa de suprafaţă prin analiza beta globală </w:t>
      </w:r>
      <w:r w:rsidRPr="00071A58">
        <w:rPr>
          <w:rFonts w:ascii="Times New Roman" w:hAnsi="Times New Roman" w:cs="Times New Roman"/>
          <w:b/>
          <w:i/>
          <w:color w:val="000000" w:themeColor="text1"/>
          <w:sz w:val="20"/>
          <w:szCs w:val="20"/>
        </w:rPr>
        <w:t>imediată</w:t>
      </w:r>
      <w:r w:rsidRPr="00071A58">
        <w:rPr>
          <w:rFonts w:ascii="Times New Roman" w:hAnsi="Times New Roman" w:cs="Times New Roman"/>
          <w:i/>
          <w:color w:val="000000" w:themeColor="text1"/>
          <w:sz w:val="20"/>
          <w:szCs w:val="20"/>
        </w:rPr>
        <w:t xml:space="preserve"> este de </w:t>
      </w:r>
      <w:r w:rsidRPr="00071A58">
        <w:rPr>
          <w:rFonts w:ascii="Times New Roman" w:hAnsi="Times New Roman" w:cs="Times New Roman"/>
          <w:b/>
          <w:i/>
          <w:color w:val="000000" w:themeColor="text1"/>
          <w:sz w:val="20"/>
          <w:szCs w:val="20"/>
        </w:rPr>
        <w:t>5000 Bq/m</w:t>
      </w:r>
      <w:r w:rsidRPr="00071A58">
        <w:rPr>
          <w:rFonts w:ascii="Times New Roman" w:hAnsi="Times New Roman" w:cs="Times New Roman"/>
          <w:b/>
          <w:i/>
          <w:color w:val="000000" w:themeColor="text1"/>
          <w:sz w:val="20"/>
          <w:szCs w:val="20"/>
          <w:vertAlign w:val="superscript"/>
        </w:rPr>
        <w:t>3</w:t>
      </w:r>
      <w:r w:rsidRPr="00071A58">
        <w:rPr>
          <w:rFonts w:ascii="Times New Roman" w:hAnsi="Times New Roman" w:cs="Times New Roman"/>
          <w:i/>
          <w:color w:val="000000" w:themeColor="text1"/>
          <w:sz w:val="20"/>
          <w:szCs w:val="20"/>
        </w:rPr>
        <w:t>(conform O.M. nr. 1978/2010)</w:t>
      </w:r>
    </w:p>
    <w:p w:rsidR="00D84DED" w:rsidRDefault="00D84DED" w:rsidP="00D84DED">
      <w:pPr>
        <w:pStyle w:val="Default"/>
        <w:widowControl w:val="0"/>
        <w:jc w:val="both"/>
        <w:rPr>
          <w:rFonts w:ascii="Times New Roman" w:hAnsi="Times New Roman" w:cs="Times New Roman"/>
          <w:i/>
          <w:color w:val="000000" w:themeColor="text1"/>
          <w:sz w:val="20"/>
          <w:szCs w:val="20"/>
        </w:rPr>
      </w:pPr>
      <w:r w:rsidRPr="00071A58">
        <w:rPr>
          <w:rFonts w:ascii="Times New Roman" w:hAnsi="Times New Roman" w:cs="Times New Roman"/>
          <w:i/>
          <w:color w:val="000000" w:themeColor="text1"/>
          <w:sz w:val="20"/>
          <w:szCs w:val="20"/>
        </w:rPr>
        <w:t>2. Pentru cazurile în care valoarea măsurată a fost sub valoarea minim detectabilă a aparatului, în calculul mediei  s-a utilizat valoarea minim detectabilă (limita de detecţie).</w:t>
      </w:r>
    </w:p>
    <w:p w:rsidR="00D84DED" w:rsidRPr="00071A58" w:rsidRDefault="00D84DED" w:rsidP="00D84DED">
      <w:pPr>
        <w:widowControl w:val="0"/>
        <w:spacing w:after="0" w:line="240" w:lineRule="auto"/>
        <w:ind w:firstLine="709"/>
        <w:jc w:val="both"/>
        <w:rPr>
          <w:rFonts w:ascii="Times New Roman" w:hAnsi="Times New Roman"/>
          <w:color w:val="000000" w:themeColor="text1"/>
          <w:sz w:val="12"/>
          <w:szCs w:val="12"/>
          <w:lang w:val="ro-RO"/>
        </w:rPr>
      </w:pPr>
    </w:p>
    <w:p w:rsidR="00D84DED" w:rsidRPr="00071A58" w:rsidRDefault="00D84DED" w:rsidP="00D84DED">
      <w:pPr>
        <w:widowControl w:val="0"/>
        <w:spacing w:after="0" w:line="240" w:lineRule="auto"/>
        <w:jc w:val="both"/>
        <w:rPr>
          <w:rFonts w:ascii="Times New Roman" w:hAnsi="Times New Roman"/>
          <w:color w:val="000000" w:themeColor="text1"/>
          <w:sz w:val="24"/>
          <w:szCs w:val="24"/>
          <w:u w:val="single"/>
          <w:lang w:val="ro-RO"/>
        </w:rPr>
      </w:pPr>
      <w:r w:rsidRPr="00071A58">
        <w:rPr>
          <w:rFonts w:ascii="Times New Roman" w:hAnsi="Times New Roman"/>
          <w:b/>
          <w:color w:val="000000" w:themeColor="text1"/>
          <w:sz w:val="24"/>
          <w:szCs w:val="24"/>
          <w:lang w:val="ro-RO"/>
        </w:rPr>
        <w:t>2.4.2.</w:t>
      </w:r>
      <w:r w:rsidRPr="00071A58">
        <w:rPr>
          <w:rFonts w:ascii="Times New Roman" w:hAnsi="Times New Roman"/>
          <w:b/>
          <w:i/>
          <w:color w:val="000000" w:themeColor="text1"/>
          <w:sz w:val="24"/>
          <w:szCs w:val="24"/>
          <w:lang w:val="ro-RO"/>
        </w:rPr>
        <w:t xml:space="preserve"> </w:t>
      </w:r>
      <w:r w:rsidRPr="00071A58">
        <w:rPr>
          <w:rFonts w:ascii="Times New Roman" w:hAnsi="Times New Roman"/>
          <w:color w:val="000000" w:themeColor="text1"/>
          <w:sz w:val="24"/>
          <w:szCs w:val="24"/>
          <w:u w:val="single"/>
          <w:lang w:val="ro-RO"/>
        </w:rPr>
        <w:t>Program special</w:t>
      </w:r>
    </w:p>
    <w:p w:rsidR="00D84DED" w:rsidRPr="00071A58" w:rsidRDefault="00D84DED" w:rsidP="00D84DED">
      <w:pPr>
        <w:widowControl w:val="0"/>
        <w:spacing w:after="0" w:line="240" w:lineRule="auto"/>
        <w:rPr>
          <w:rFonts w:ascii="Times New Roman" w:hAnsi="Times New Roman"/>
          <w:i/>
          <w:color w:val="000000" w:themeColor="text1"/>
          <w:sz w:val="6"/>
          <w:szCs w:val="6"/>
          <w:lang w:val="ro-RO"/>
        </w:rPr>
      </w:pPr>
      <w:r w:rsidRPr="00071A58">
        <w:rPr>
          <w:color w:val="000000" w:themeColor="text1"/>
          <w:sz w:val="24"/>
          <w:szCs w:val="24"/>
          <w:lang w:val="ro-RO"/>
        </w:rPr>
        <w:tab/>
      </w:r>
    </w:p>
    <w:p w:rsidR="00D84DED" w:rsidRPr="00071A58" w:rsidRDefault="00D84DED" w:rsidP="00D84DED">
      <w:pPr>
        <w:pStyle w:val="ListParagraph"/>
        <w:widowControl w:val="0"/>
        <w:tabs>
          <w:tab w:val="left" w:pos="426"/>
        </w:tabs>
        <w:ind w:left="0"/>
        <w:jc w:val="both"/>
        <w:rPr>
          <w:color w:val="000000" w:themeColor="text1"/>
          <w:sz w:val="24"/>
          <w:szCs w:val="24"/>
          <w:lang w:val="ro-RO"/>
        </w:rPr>
      </w:pPr>
      <w:r w:rsidRPr="00071A58">
        <w:rPr>
          <w:color w:val="000000" w:themeColor="text1"/>
          <w:sz w:val="24"/>
          <w:szCs w:val="24"/>
          <w:lang w:val="ro-RO"/>
        </w:rPr>
        <w:tab/>
        <w:t xml:space="preserve">În luna februarie 2018 s-a prelevat şi măsurat o probă de </w:t>
      </w:r>
      <w:r w:rsidRPr="00071A58">
        <w:rPr>
          <w:color w:val="000000" w:themeColor="text1"/>
          <w:sz w:val="24"/>
          <w:szCs w:val="24"/>
          <w:u w:val="single"/>
          <w:lang w:val="ro-RO"/>
        </w:rPr>
        <w:t>apă freatică</w:t>
      </w:r>
      <w:r w:rsidRPr="00071A58">
        <w:rPr>
          <w:color w:val="000000" w:themeColor="text1"/>
          <w:sz w:val="24"/>
          <w:szCs w:val="24"/>
          <w:lang w:val="ro-RO"/>
        </w:rPr>
        <w:t>. Din fig. 2.4.2.1 se observă că valoarea beta globală măsurată în trimestrul I 2018 a fost comparabilă cu cea obţinută în trimestrul IV 2017, în acelaşi punct.</w:t>
      </w:r>
    </w:p>
    <w:p w:rsidR="00D84DED" w:rsidRPr="00071A58" w:rsidRDefault="00D84DED" w:rsidP="00D84DED">
      <w:pPr>
        <w:pStyle w:val="ListParagraph"/>
        <w:widowControl w:val="0"/>
        <w:tabs>
          <w:tab w:val="left" w:pos="426"/>
        </w:tabs>
        <w:ind w:left="0"/>
        <w:jc w:val="both"/>
        <w:rPr>
          <w:color w:val="000000" w:themeColor="text1"/>
          <w:sz w:val="6"/>
          <w:szCs w:val="6"/>
          <w:lang w:val="ro-RO"/>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xml:space="preserve">                    Fig. 2.4.2.2. Apă freatică – activităţi beta globale la probe trimestriale </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 măsurători la 5 zile de la prelevare</w:t>
      </w: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noProof/>
          <w:color w:val="000000" w:themeColor="text1"/>
          <w:lang w:val="ro-RO" w:eastAsia="ro-RO"/>
        </w:rPr>
        <w:drawing>
          <wp:inline distT="0" distB="0" distL="0" distR="0">
            <wp:extent cx="3771900" cy="933450"/>
            <wp:effectExtent l="0" t="0" r="0" b="0"/>
            <wp:docPr id="5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4DED" w:rsidRPr="00071A58" w:rsidRDefault="00D84DED" w:rsidP="00D84DED">
      <w:pPr>
        <w:widowControl w:val="0"/>
        <w:spacing w:after="0" w:line="240" w:lineRule="auto"/>
        <w:ind w:firstLine="709"/>
        <w:jc w:val="both"/>
        <w:rPr>
          <w:rFonts w:ascii="Times New Roman" w:hAnsi="Times New Roman"/>
          <w:color w:val="000000" w:themeColor="text1"/>
          <w:sz w:val="12"/>
          <w:szCs w:val="12"/>
          <w:lang w:val="ro-RO"/>
        </w:rPr>
      </w:pPr>
    </w:p>
    <w:p w:rsidR="00D84DED" w:rsidRPr="00071A58" w:rsidRDefault="00D84DED" w:rsidP="00D84DED">
      <w:pPr>
        <w:widowControl w:val="0"/>
        <w:spacing w:after="0" w:line="240" w:lineRule="auto"/>
        <w:jc w:val="both"/>
        <w:rPr>
          <w:rFonts w:ascii="Times New Roman" w:hAnsi="Times New Roman"/>
          <w:b/>
          <w:i/>
          <w:color w:val="000000" w:themeColor="text1"/>
          <w:sz w:val="24"/>
          <w:szCs w:val="24"/>
          <w:lang w:val="ro-RO"/>
        </w:rPr>
      </w:pPr>
      <w:r w:rsidRPr="00071A58">
        <w:rPr>
          <w:rFonts w:ascii="Times New Roman" w:hAnsi="Times New Roman"/>
          <w:b/>
          <w:i/>
          <w:color w:val="000000" w:themeColor="text1"/>
          <w:sz w:val="24"/>
          <w:szCs w:val="24"/>
          <w:lang w:val="ro-RO"/>
        </w:rPr>
        <w:t xml:space="preserve">2.5. Radioactivitatea solului </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pStyle w:val="Default"/>
        <w:widowControl w:val="0"/>
        <w:rPr>
          <w:rFonts w:ascii="Times New Roman" w:hAnsi="Times New Roman" w:cs="Times New Roman"/>
          <w:color w:val="000000" w:themeColor="text1"/>
          <w:u w:val="single"/>
        </w:rPr>
      </w:pPr>
      <w:r w:rsidRPr="00071A58">
        <w:rPr>
          <w:rFonts w:ascii="Times New Roman" w:hAnsi="Times New Roman" w:cs="Times New Roman"/>
          <w:b/>
          <w:color w:val="000000" w:themeColor="text1"/>
        </w:rPr>
        <w:t>2.5.1.</w:t>
      </w:r>
      <w:r w:rsidRPr="00071A58">
        <w:rPr>
          <w:rFonts w:ascii="Times New Roman" w:hAnsi="Times New Roman" w:cs="Times New Roman"/>
          <w:color w:val="000000" w:themeColor="text1"/>
        </w:rPr>
        <w:t xml:space="preserve"> </w:t>
      </w:r>
      <w:r w:rsidRPr="00071A58">
        <w:rPr>
          <w:rFonts w:ascii="Times New Roman" w:hAnsi="Times New Roman" w:cs="Times New Roman"/>
          <w:color w:val="000000" w:themeColor="text1"/>
          <w:u w:val="single"/>
        </w:rPr>
        <w:t>Program standard</w:t>
      </w:r>
    </w:p>
    <w:p w:rsidR="00D84DED" w:rsidRPr="00071A58" w:rsidRDefault="00D84DED" w:rsidP="00D84DED">
      <w:pPr>
        <w:widowControl w:val="0"/>
        <w:spacing w:after="0" w:line="240" w:lineRule="auto"/>
        <w:rPr>
          <w:rFonts w:ascii="Times New Roman" w:hAnsi="Times New Roman"/>
          <w:i/>
          <w:color w:val="000000" w:themeColor="text1"/>
          <w:sz w:val="10"/>
          <w:szCs w:val="10"/>
          <w:lang w:val="ro-RO"/>
        </w:rPr>
      </w:pP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În cadrul programului standard de supraveghere a radioactivităţii mediului, SSRM Suceava </w:t>
      </w:r>
      <w:r w:rsidRPr="00071A58">
        <w:rPr>
          <w:rFonts w:ascii="Times New Roman" w:hAnsi="Times New Roman"/>
          <w:color w:val="000000" w:themeColor="text1"/>
          <w:sz w:val="24"/>
          <w:szCs w:val="24"/>
          <w:lang w:val="ro-RO"/>
        </w:rPr>
        <w:lastRenderedPageBreak/>
        <w:t xml:space="preserve">prelevează săptămânal probe de sol necultivat din punctul Sediu A.P.M. Suceava, pe care le măsoară beta global întârziat (la 5 zile). </w:t>
      </w:r>
      <w:r w:rsidR="00C453D0">
        <w:rPr>
          <w:rFonts w:ascii="Times New Roman" w:hAnsi="Times New Roman"/>
          <w:color w:val="000000" w:themeColor="text1"/>
          <w:sz w:val="24"/>
          <w:szCs w:val="24"/>
          <w:lang w:val="ro-RO"/>
        </w:rPr>
        <w:t>Din cauza înghețului, în luna februarie s-au prelevat doar 2 probe săptămânale.</w:t>
      </w: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 xml:space="preserve">Media lunară a valorilor măsurate a variat în limite normale faţă de cea din luna anterioară, aşa cum se constată din fig. 2.5.1.1. </w:t>
      </w:r>
    </w:p>
    <w:p w:rsidR="00D84DED" w:rsidRPr="00071A58" w:rsidRDefault="00D84DED" w:rsidP="00D84DED">
      <w:pPr>
        <w:widowControl w:val="0"/>
        <w:spacing w:after="0" w:line="240" w:lineRule="auto"/>
        <w:jc w:val="both"/>
        <w:rPr>
          <w:rFonts w:ascii="Times New Roman" w:hAnsi="Times New Roman"/>
          <w:color w:val="000000" w:themeColor="text1"/>
          <w:sz w:val="6"/>
          <w:szCs w:val="6"/>
          <w:lang w:val="ro-RO"/>
        </w:rPr>
      </w:pPr>
    </w:p>
    <w:p w:rsidR="00D84DED" w:rsidRPr="00071A58" w:rsidRDefault="00D84DED" w:rsidP="00D84DED">
      <w:pPr>
        <w:widowControl w:val="0"/>
        <w:spacing w:after="0" w:line="240" w:lineRule="auto"/>
        <w:jc w:val="center"/>
        <w:rPr>
          <w:rFonts w:ascii="Times New Roman" w:hAnsi="Times New Roman"/>
          <w:color w:val="000000" w:themeColor="text1"/>
          <w:lang w:val="ro-RO"/>
        </w:rPr>
      </w:pPr>
      <w:r w:rsidRPr="00071A58">
        <w:rPr>
          <w:rFonts w:ascii="Times New Roman" w:hAnsi="Times New Roman"/>
          <w:color w:val="000000" w:themeColor="text1"/>
          <w:lang w:val="ro-RO"/>
        </w:rPr>
        <w:t>Fig. 2.5.1.1. Sol necultivat mun. Suceava - activităţi specifice beta globale întârziate</w:t>
      </w:r>
    </w:p>
    <w:p w:rsidR="00D84DED" w:rsidRPr="00071A58" w:rsidRDefault="00D84DED" w:rsidP="00D84DED">
      <w:pPr>
        <w:widowControl w:val="0"/>
        <w:spacing w:after="0" w:line="240" w:lineRule="auto"/>
        <w:jc w:val="center"/>
        <w:rPr>
          <w:rFonts w:ascii="Times New Roman" w:hAnsi="Times New Roman"/>
          <w:color w:val="000000" w:themeColor="text1"/>
          <w:sz w:val="10"/>
          <w:szCs w:val="10"/>
          <w:lang w:val="ro-RO"/>
        </w:rPr>
      </w:pPr>
      <w:r w:rsidRPr="00071A58">
        <w:rPr>
          <w:rFonts w:ascii="Times New Roman" w:hAnsi="Times New Roman"/>
          <w:color w:val="000000" w:themeColor="text1"/>
          <w:lang w:val="ro-RO"/>
        </w:rPr>
        <w:t>în luna februarie 2018, comparativ cu luna ianuarie 2018</w:t>
      </w:r>
    </w:p>
    <w:p w:rsidR="00D84DED" w:rsidRPr="00071A58" w:rsidRDefault="00D84DED" w:rsidP="00D84DED">
      <w:pPr>
        <w:widowControl w:val="0"/>
        <w:spacing w:after="0" w:line="240" w:lineRule="auto"/>
        <w:jc w:val="center"/>
        <w:rPr>
          <w:rFonts w:ascii="Times New Roman" w:hAnsi="Times New Roman"/>
          <w:b/>
          <w:color w:val="000000" w:themeColor="text1"/>
          <w:sz w:val="16"/>
          <w:szCs w:val="16"/>
          <w:lang w:val="ro-RO"/>
        </w:rPr>
      </w:pPr>
      <w:r w:rsidRPr="00071A58">
        <w:rPr>
          <w:rFonts w:ascii="Times New Roman" w:hAnsi="Times New Roman"/>
          <w:noProof/>
          <w:color w:val="000000" w:themeColor="text1"/>
          <w:sz w:val="24"/>
          <w:szCs w:val="24"/>
          <w:lang w:val="ro-RO" w:eastAsia="ro-RO"/>
        </w:rPr>
        <w:drawing>
          <wp:inline distT="0" distB="0" distL="0" distR="0">
            <wp:extent cx="3829050" cy="1066800"/>
            <wp:effectExtent l="0" t="0" r="0" b="0"/>
            <wp:docPr id="4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4DED" w:rsidRPr="00071A58" w:rsidRDefault="00D84DED" w:rsidP="00D84DED">
      <w:pPr>
        <w:widowControl w:val="0"/>
        <w:spacing w:after="0" w:line="240" w:lineRule="auto"/>
        <w:jc w:val="center"/>
        <w:rPr>
          <w:rFonts w:ascii="Arial" w:hAnsi="Arial" w:cs="Arial"/>
          <w:color w:val="000000" w:themeColor="text1"/>
          <w:sz w:val="10"/>
          <w:szCs w:val="10"/>
          <w:lang w:val="ro-RO"/>
        </w:rPr>
      </w:pPr>
    </w:p>
    <w:p w:rsidR="00D84DED" w:rsidRPr="00071A58" w:rsidRDefault="00D84DED" w:rsidP="00D84DED">
      <w:pPr>
        <w:widowControl w:val="0"/>
        <w:spacing w:after="0" w:line="240" w:lineRule="auto"/>
        <w:ind w:firstLine="709"/>
        <w:jc w:val="both"/>
        <w:rPr>
          <w:rFonts w:ascii="Times New Roman" w:hAnsi="Times New Roman"/>
          <w:color w:val="000000" w:themeColor="text1"/>
          <w:sz w:val="24"/>
          <w:szCs w:val="24"/>
          <w:lang w:val="ro-RO"/>
        </w:rPr>
      </w:pPr>
      <w:r w:rsidRPr="00071A58">
        <w:rPr>
          <w:rFonts w:ascii="Times New Roman" w:hAnsi="Times New Roman"/>
          <w:color w:val="000000" w:themeColor="text1"/>
          <w:sz w:val="24"/>
          <w:szCs w:val="24"/>
          <w:lang w:val="ro-RO"/>
        </w:rPr>
        <w:t>Din fig. 2.5.1.1 se observă că valoarea medie lunară a activităţilor beta globale măsurate întârziat la probele săptămânale de sol au variat în limite normale în raport cu cele din luna anterioară.</w:t>
      </w:r>
    </w:p>
    <w:p w:rsidR="00D84DED" w:rsidRPr="00071A58" w:rsidRDefault="00D84DED" w:rsidP="00D84DED">
      <w:pPr>
        <w:widowControl w:val="0"/>
        <w:spacing w:after="0" w:line="240" w:lineRule="auto"/>
        <w:jc w:val="both"/>
        <w:rPr>
          <w:rFonts w:ascii="Times New Roman" w:hAnsi="Times New Roman"/>
          <w:b/>
          <w:color w:val="FF0000"/>
          <w:sz w:val="18"/>
          <w:szCs w:val="18"/>
          <w:lang w:val="ro-RO"/>
        </w:rPr>
      </w:pPr>
    </w:p>
    <w:p w:rsidR="00E16AE8" w:rsidRPr="00754756" w:rsidRDefault="00E16AE8" w:rsidP="006E11E0">
      <w:pPr>
        <w:pStyle w:val="ListParagraph"/>
        <w:widowControl w:val="0"/>
        <w:numPr>
          <w:ilvl w:val="0"/>
          <w:numId w:val="33"/>
        </w:numPr>
        <w:jc w:val="both"/>
        <w:rPr>
          <w:b/>
          <w:color w:val="000000" w:themeColor="text1"/>
          <w:sz w:val="24"/>
          <w:szCs w:val="24"/>
          <w:lang w:val="ro-RO"/>
        </w:rPr>
      </w:pPr>
      <w:r w:rsidRPr="00754756">
        <w:rPr>
          <w:b/>
          <w:color w:val="000000" w:themeColor="text1"/>
          <w:sz w:val="24"/>
          <w:szCs w:val="24"/>
          <w:lang w:val="ro-RO"/>
        </w:rPr>
        <w:t>NIVEL DE ZGOMOT URBAN</w:t>
      </w:r>
    </w:p>
    <w:p w:rsidR="005C0877" w:rsidRPr="000B4C38" w:rsidRDefault="005C0877" w:rsidP="00754756">
      <w:pPr>
        <w:widowControl w:val="0"/>
        <w:autoSpaceDE w:val="0"/>
        <w:autoSpaceDN w:val="0"/>
        <w:adjustRightInd w:val="0"/>
        <w:spacing w:after="0" w:line="240" w:lineRule="auto"/>
        <w:ind w:firstLine="720"/>
        <w:jc w:val="both"/>
        <w:rPr>
          <w:rFonts w:ascii="Times New Roman" w:eastAsia="Times New Roman" w:hAnsi="Times New Roman"/>
          <w:i/>
          <w:sz w:val="10"/>
          <w:szCs w:val="10"/>
          <w:lang w:val="ro-RO"/>
        </w:rPr>
      </w:pPr>
    </w:p>
    <w:p w:rsidR="00754756" w:rsidRPr="00BA0285" w:rsidRDefault="00754756" w:rsidP="00754756">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754756" w:rsidRPr="00DC5263"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754756" w:rsidRPr="00DC5263"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754756" w:rsidRPr="00DC5263"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754756" w:rsidRPr="00DC5263"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754756" w:rsidRDefault="00754756" w:rsidP="00754756">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754756" w:rsidRPr="003F6AEC"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754756" w:rsidRDefault="00754756" w:rsidP="00754756">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754756" w:rsidRPr="00A249B9" w:rsidRDefault="00754756" w:rsidP="00754756">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754756" w:rsidRPr="00DC5263" w:rsidRDefault="00754756" w:rsidP="00754756">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754756" w:rsidRPr="00DC5263" w:rsidRDefault="00754756" w:rsidP="00754756">
      <w:pPr>
        <w:widowControl w:val="0"/>
        <w:spacing w:after="0" w:line="240" w:lineRule="auto"/>
        <w:jc w:val="both"/>
        <w:rPr>
          <w:rFonts w:ascii="Times New Roman" w:hAnsi="Times New Roman"/>
          <w:b/>
          <w:sz w:val="6"/>
          <w:szCs w:val="6"/>
          <w:lang w:val="ro-RO"/>
        </w:rPr>
      </w:pPr>
    </w:p>
    <w:p w:rsidR="00754756" w:rsidRDefault="00754756" w:rsidP="00754756">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februarie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3</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754756" w:rsidRPr="005347C2" w:rsidTr="008F6D3F">
        <w:trPr>
          <w:trHeight w:val="639"/>
          <w:tblHeader/>
          <w:jc w:val="center"/>
        </w:trPr>
        <w:tc>
          <w:tcPr>
            <w:tcW w:w="817" w:type="pct"/>
            <w:vMerge w:val="restart"/>
            <w:shd w:val="clear" w:color="auto" w:fill="FFFF99"/>
            <w:vAlign w:val="center"/>
          </w:tcPr>
          <w:p w:rsidR="00754756" w:rsidRPr="00DC5263" w:rsidRDefault="00754756" w:rsidP="008F6D3F">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754756" w:rsidRPr="00DC5263" w:rsidRDefault="00754756" w:rsidP="008F6D3F">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754756" w:rsidRPr="00DC5263" w:rsidRDefault="00754756" w:rsidP="008F6D3F">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754756" w:rsidRPr="00DC5263" w:rsidRDefault="00754756" w:rsidP="008F6D3F">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754756" w:rsidRDefault="00754756" w:rsidP="008F6D3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754756" w:rsidRPr="00DC5263" w:rsidRDefault="00754756" w:rsidP="008F6D3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754756" w:rsidRPr="00DC5263" w:rsidTr="008F6D3F">
        <w:trPr>
          <w:trHeight w:val="639"/>
          <w:tblHeader/>
          <w:jc w:val="center"/>
        </w:trPr>
        <w:tc>
          <w:tcPr>
            <w:tcW w:w="817" w:type="pct"/>
            <w:vMerge/>
            <w:shd w:val="clear" w:color="auto" w:fill="FFFF99"/>
            <w:vAlign w:val="center"/>
          </w:tcPr>
          <w:p w:rsidR="00754756" w:rsidRPr="004F3611" w:rsidRDefault="00754756" w:rsidP="008F6D3F">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754756" w:rsidRDefault="00754756" w:rsidP="008F6D3F">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754756" w:rsidRPr="00DC5263" w:rsidRDefault="00754756" w:rsidP="008F6D3F">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754756" w:rsidRDefault="00754756" w:rsidP="008F6D3F">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754756" w:rsidRPr="00DC5263" w:rsidRDefault="00754756" w:rsidP="008F6D3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754756" w:rsidRPr="00DC5263" w:rsidRDefault="00754756" w:rsidP="008F6D3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754756" w:rsidRPr="00DC5263" w:rsidRDefault="00754756" w:rsidP="008F6D3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754756" w:rsidRPr="000B6B13" w:rsidTr="008F6D3F">
        <w:trPr>
          <w:trHeight w:val="75"/>
          <w:jc w:val="center"/>
        </w:trPr>
        <w:tc>
          <w:tcPr>
            <w:tcW w:w="817"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754756" w:rsidRDefault="00754756" w:rsidP="008F6D3F">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754756" w:rsidRDefault="00754756" w:rsidP="008F6D3F">
            <w:pPr>
              <w:spacing w:after="0" w:line="240" w:lineRule="auto"/>
              <w:jc w:val="center"/>
              <w:rPr>
                <w:rFonts w:ascii="Times New Roman" w:hAnsi="Times New Roman"/>
                <w:lang w:val="ro-RO"/>
              </w:rPr>
            </w:pPr>
            <w:r w:rsidRPr="00DC5263">
              <w:rPr>
                <w:rFonts w:ascii="Times New Roman" w:hAnsi="Times New Roman"/>
                <w:lang w:val="ro-RO"/>
              </w:rPr>
              <w:t xml:space="preserve"> Calea Unirii,aval inters. Mirăuţi</w:t>
            </w:r>
            <w:r>
              <w:rPr>
                <w:rFonts w:ascii="Times New Roman" w:hAnsi="Times New Roman"/>
                <w:lang w:val="ro-RO"/>
              </w:rPr>
              <w:t xml:space="preserve"> </w:t>
            </w:r>
            <w:r w:rsidRPr="00DC5263">
              <w:rPr>
                <w:rFonts w:ascii="Times New Roman" w:hAnsi="Times New Roman"/>
                <w:lang w:val="ro-RO"/>
              </w:rPr>
              <w:t xml:space="preserve">(circa 60 metri mai jos de </w:t>
            </w:r>
            <w:r>
              <w:rPr>
                <w:rFonts w:ascii="Times New Roman" w:hAnsi="Times New Roman"/>
                <w:lang w:val="ro-RO"/>
              </w:rPr>
              <w:t>b</w:t>
            </w:r>
            <w:r w:rsidRPr="00DC5263">
              <w:rPr>
                <w:rFonts w:ascii="Times New Roman" w:hAnsi="Times New Roman"/>
                <w:lang w:val="ro-RO"/>
              </w:rPr>
              <w:t>l</w:t>
            </w:r>
            <w:r>
              <w:rPr>
                <w:rFonts w:ascii="Times New Roman" w:hAnsi="Times New Roman"/>
                <w:lang w:val="ro-RO"/>
              </w:rPr>
              <w:t xml:space="preserve">. </w:t>
            </w:r>
            <w:r w:rsidRPr="00DC5263">
              <w:rPr>
                <w:rFonts w:ascii="Times New Roman" w:hAnsi="Times New Roman"/>
                <w:lang w:val="ro-RO"/>
              </w:rPr>
              <w:t>AMBRO</w:t>
            </w:r>
          </w:p>
        </w:tc>
        <w:tc>
          <w:tcPr>
            <w:tcW w:w="281"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74,2</w:t>
            </w:r>
          </w:p>
        </w:tc>
        <w:tc>
          <w:tcPr>
            <w:tcW w:w="422"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77,5</w:t>
            </w:r>
          </w:p>
        </w:tc>
        <w:tc>
          <w:tcPr>
            <w:tcW w:w="421" w:type="pct"/>
            <w:shd w:val="clear" w:color="auto" w:fill="auto"/>
            <w:vAlign w:val="center"/>
          </w:tcPr>
          <w:p w:rsidR="00754756" w:rsidRDefault="00754756" w:rsidP="008F6D3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754756" w:rsidRPr="000B6B13" w:rsidTr="008F6D3F">
        <w:trPr>
          <w:trHeight w:val="386"/>
          <w:jc w:val="center"/>
        </w:trPr>
        <w:tc>
          <w:tcPr>
            <w:tcW w:w="817" w:type="pct"/>
            <w:shd w:val="clear" w:color="auto" w:fill="auto"/>
            <w:vAlign w:val="center"/>
          </w:tcPr>
          <w:p w:rsidR="00754756" w:rsidRPr="00C02650" w:rsidRDefault="00754756" w:rsidP="008F6D3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754756" w:rsidRPr="00C02650" w:rsidRDefault="00754756" w:rsidP="008F6D3F">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754756" w:rsidRDefault="00754756" w:rsidP="008F6D3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754756" w:rsidRPr="00C02650" w:rsidRDefault="00754756" w:rsidP="008F6D3F">
            <w:pPr>
              <w:spacing w:after="0" w:line="240" w:lineRule="auto"/>
              <w:jc w:val="center"/>
              <w:rPr>
                <w:rFonts w:ascii="Times New Roman" w:hAnsi="Times New Roman"/>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68,5</w:t>
            </w:r>
          </w:p>
        </w:tc>
        <w:tc>
          <w:tcPr>
            <w:tcW w:w="422" w:type="pct"/>
            <w:tcBorders>
              <w:left w:val="single" w:sz="4" w:space="0" w:color="auto"/>
              <w:bottom w:val="single" w:sz="2"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70,3</w:t>
            </w:r>
          </w:p>
        </w:tc>
        <w:tc>
          <w:tcPr>
            <w:tcW w:w="421" w:type="pct"/>
            <w:tcBorders>
              <w:left w:val="single" w:sz="4" w:space="0" w:color="auto"/>
              <w:bottom w:val="single" w:sz="2"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754756" w:rsidRPr="000B6B13" w:rsidTr="008F6D3F">
        <w:trPr>
          <w:trHeight w:val="550"/>
          <w:jc w:val="center"/>
        </w:trPr>
        <w:tc>
          <w:tcPr>
            <w:tcW w:w="817" w:type="pct"/>
            <w:shd w:val="clear" w:color="auto" w:fill="auto"/>
            <w:vAlign w:val="center"/>
          </w:tcPr>
          <w:p w:rsidR="00754756" w:rsidRDefault="00754756" w:rsidP="008F6D3F">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754756" w:rsidRDefault="00754756" w:rsidP="008F6D3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1" w:type="pct"/>
            <w:tcBorders>
              <w:left w:val="single" w:sz="4" w:space="0" w:color="auto"/>
              <w:bottom w:val="single" w:sz="4"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754756" w:rsidRPr="00C02650" w:rsidRDefault="00754756" w:rsidP="00C453D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w:t>
            </w:r>
            <w:r w:rsidR="00C453D0">
              <w:rPr>
                <w:rFonts w:ascii="Times New Roman" w:eastAsia="Times New Roman" w:hAnsi="Times New Roman"/>
                <w:bCs/>
                <w:lang w:val="ro-RO"/>
              </w:rPr>
              <w:t>4</w:t>
            </w:r>
          </w:p>
        </w:tc>
        <w:tc>
          <w:tcPr>
            <w:tcW w:w="422" w:type="pct"/>
            <w:tcBorders>
              <w:left w:val="single" w:sz="4" w:space="0" w:color="auto"/>
              <w:bottom w:val="single" w:sz="4"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69,1</w:t>
            </w:r>
          </w:p>
        </w:tc>
        <w:tc>
          <w:tcPr>
            <w:tcW w:w="421" w:type="pct"/>
            <w:tcBorders>
              <w:left w:val="single" w:sz="4" w:space="0" w:color="auto"/>
              <w:bottom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754756" w:rsidRPr="00C02650" w:rsidRDefault="00754756" w:rsidP="008F6D3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754756" w:rsidRDefault="00754756" w:rsidP="00754756">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februarie 2018</w:t>
      </w:r>
    </w:p>
    <w:p w:rsidR="00754756" w:rsidRPr="00C02650" w:rsidRDefault="00754756" w:rsidP="00754756">
      <w:pPr>
        <w:widowControl w:val="0"/>
        <w:spacing w:after="0" w:line="240" w:lineRule="auto"/>
        <w:jc w:val="center"/>
        <w:rPr>
          <w:rFonts w:ascii="Times New Roman" w:eastAsia="Times New Roman" w:hAnsi="Times New Roman"/>
          <w:bCs/>
          <w:sz w:val="10"/>
          <w:szCs w:val="10"/>
          <w:lang w:val="ro-RO"/>
        </w:rPr>
      </w:pPr>
    </w:p>
    <w:p w:rsidR="00754756" w:rsidRPr="00DC5263" w:rsidRDefault="00C453D0" w:rsidP="00754756">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N</w:t>
      </w:r>
      <w:r w:rsidR="00754756">
        <w:rPr>
          <w:rFonts w:ascii="Times New Roman" w:hAnsi="Times New Roman"/>
          <w:sz w:val="24"/>
          <w:szCs w:val="24"/>
          <w:lang w:val="ro-RO"/>
        </w:rPr>
        <w:t>u a</w:t>
      </w:r>
      <w:r>
        <w:rPr>
          <w:rFonts w:ascii="Times New Roman" w:hAnsi="Times New Roman"/>
          <w:sz w:val="24"/>
          <w:szCs w:val="24"/>
          <w:lang w:val="ro-RO"/>
        </w:rPr>
        <w:t>u fost constatate</w:t>
      </w:r>
      <w:r w:rsidR="00754756" w:rsidRPr="00067766">
        <w:rPr>
          <w:rFonts w:ascii="Times New Roman" w:hAnsi="Times New Roman"/>
          <w:sz w:val="24"/>
          <w:szCs w:val="24"/>
          <w:lang w:val="ro-RO"/>
        </w:rPr>
        <w:t xml:space="preserve"> depăşiri ale limitei admisibile pentru nivelul de presiune acustică continuu echivalent ponderat A, L</w:t>
      </w:r>
      <w:r w:rsidR="00754756" w:rsidRPr="00067766">
        <w:rPr>
          <w:rFonts w:ascii="Times New Roman" w:hAnsi="Times New Roman"/>
          <w:sz w:val="24"/>
          <w:szCs w:val="24"/>
          <w:vertAlign w:val="subscript"/>
          <w:lang w:val="ro-RO"/>
        </w:rPr>
        <w:t>AeqT</w:t>
      </w:r>
      <w:r w:rsidR="00754756">
        <w:rPr>
          <w:rFonts w:ascii="Times New Roman" w:hAnsi="Times New Roman"/>
          <w:sz w:val="24"/>
          <w:szCs w:val="24"/>
          <w:lang w:val="ro-RO"/>
        </w:rPr>
        <w:t xml:space="preserve"> </w:t>
      </w:r>
      <w:r w:rsidR="00754756" w:rsidRPr="00067766">
        <w:rPr>
          <w:rFonts w:ascii="Times New Roman" w:hAnsi="Times New Roman"/>
          <w:sz w:val="24"/>
          <w:szCs w:val="24"/>
          <w:lang w:val="ro-RO"/>
        </w:rPr>
        <w:t xml:space="preserve"> </w:t>
      </w:r>
      <w:r>
        <w:rPr>
          <w:rFonts w:ascii="Times New Roman" w:hAnsi="Times New Roman"/>
          <w:sz w:val="24"/>
          <w:szCs w:val="24"/>
          <w:lang w:val="ro-RO"/>
        </w:rPr>
        <w:t xml:space="preserve">și nici  pentru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Pr>
          <w:rFonts w:ascii="Times New Roman" w:hAnsi="Times New Roman"/>
          <w:sz w:val="24"/>
          <w:szCs w:val="24"/>
          <w:lang w:val="ro-RO"/>
        </w:rPr>
        <w:t xml:space="preserve"> </w:t>
      </w:r>
      <w:r w:rsidR="00754756">
        <w:rPr>
          <w:rFonts w:ascii="Times New Roman" w:hAnsi="Times New Roman"/>
          <w:sz w:val="24"/>
          <w:szCs w:val="24"/>
          <w:lang w:val="ro-RO"/>
        </w:rPr>
        <w:t xml:space="preserve">conform </w:t>
      </w:r>
      <w:r w:rsidR="00754756" w:rsidRPr="00067766">
        <w:rPr>
          <w:rFonts w:ascii="Times New Roman" w:hAnsi="Times New Roman"/>
          <w:sz w:val="24"/>
          <w:szCs w:val="24"/>
          <w:lang w:val="ro-RO"/>
        </w:rPr>
        <w:t>STAS 10009/2017</w:t>
      </w:r>
      <w:r w:rsidR="00754756">
        <w:rPr>
          <w:rFonts w:ascii="Times New Roman" w:hAnsi="Times New Roman"/>
          <w:sz w:val="24"/>
          <w:szCs w:val="24"/>
          <w:lang w:val="ro-RO"/>
        </w:rPr>
        <w:t xml:space="preserve">. </w:t>
      </w:r>
    </w:p>
    <w:p w:rsidR="00754756" w:rsidRPr="00CE2E8D" w:rsidRDefault="00754756" w:rsidP="00E16AE8">
      <w:pPr>
        <w:widowControl w:val="0"/>
        <w:spacing w:after="0" w:line="240" w:lineRule="auto"/>
        <w:jc w:val="both"/>
        <w:rPr>
          <w:rFonts w:ascii="Times New Roman" w:hAnsi="Times New Roman"/>
          <w:b/>
          <w:sz w:val="18"/>
          <w:szCs w:val="18"/>
          <w:lang w:val="ro-RO"/>
        </w:rPr>
      </w:pPr>
    </w:p>
    <w:p w:rsidR="00E16AE8" w:rsidRPr="00CE2E8D" w:rsidRDefault="00E16AE8" w:rsidP="00E16AE8">
      <w:pPr>
        <w:widowControl w:val="0"/>
        <w:spacing w:after="0" w:line="240" w:lineRule="auto"/>
        <w:jc w:val="both"/>
        <w:rPr>
          <w:rFonts w:ascii="Times New Roman" w:hAnsi="Times New Roman"/>
          <w:b/>
          <w:sz w:val="10"/>
          <w:szCs w:val="10"/>
          <w:lang w:val="ro-RO"/>
        </w:rPr>
      </w:pPr>
      <w:r w:rsidRPr="00CE2E8D">
        <w:rPr>
          <w:rFonts w:ascii="Times New Roman" w:hAnsi="Times New Roman"/>
          <w:b/>
          <w:sz w:val="24"/>
          <w:szCs w:val="24"/>
          <w:lang w:val="ro-RO"/>
        </w:rPr>
        <w:t>4. PROTECŢIA NATURII</w:t>
      </w:r>
    </w:p>
    <w:p w:rsidR="00E16AE8" w:rsidRPr="00CE2E8D" w:rsidRDefault="00E16AE8" w:rsidP="00E16AE8">
      <w:pPr>
        <w:widowControl w:val="0"/>
        <w:spacing w:after="0" w:line="240" w:lineRule="auto"/>
        <w:jc w:val="both"/>
        <w:rPr>
          <w:rFonts w:ascii="Times New Roman" w:hAnsi="Times New Roman"/>
          <w:b/>
          <w:sz w:val="10"/>
          <w:szCs w:val="10"/>
          <w:lang w:val="ro-RO"/>
        </w:rPr>
      </w:pPr>
    </w:p>
    <w:p w:rsidR="00E16AE8" w:rsidRPr="00CE2E8D" w:rsidRDefault="00E16AE8" w:rsidP="00E16AE8">
      <w:pPr>
        <w:widowControl w:val="0"/>
        <w:spacing w:after="0" w:line="240" w:lineRule="auto"/>
        <w:ind w:firstLine="708"/>
        <w:jc w:val="both"/>
        <w:rPr>
          <w:rFonts w:ascii="Times New Roman" w:hAnsi="Times New Roman"/>
          <w:sz w:val="24"/>
          <w:szCs w:val="24"/>
          <w:lang w:val="ro-RO"/>
        </w:rPr>
      </w:pPr>
      <w:r w:rsidRPr="00CE2E8D">
        <w:rPr>
          <w:rFonts w:ascii="Times New Roman" w:hAnsi="Times New Roman"/>
          <w:sz w:val="24"/>
          <w:szCs w:val="24"/>
          <w:lang w:val="ro-RO"/>
        </w:rPr>
        <w:t xml:space="preserve">Pe teritoriul judeţului Suceava se regăsesc un număr de </w:t>
      </w:r>
      <w:r w:rsidRPr="00CE2E8D">
        <w:rPr>
          <w:rFonts w:ascii="Times New Roman" w:hAnsi="Times New Roman"/>
          <w:b/>
          <w:sz w:val="24"/>
          <w:szCs w:val="24"/>
          <w:lang w:val="ro-RO"/>
        </w:rPr>
        <w:t>28 rezervaţii naturale</w:t>
      </w:r>
      <w:r w:rsidRPr="00CE2E8D">
        <w:rPr>
          <w:rFonts w:ascii="Times New Roman" w:hAnsi="Times New Roman"/>
          <w:sz w:val="24"/>
          <w:szCs w:val="24"/>
          <w:lang w:val="ro-RO"/>
        </w:rPr>
        <w:t>:</w:t>
      </w:r>
    </w:p>
    <w:p w:rsidR="00E16AE8" w:rsidRPr="00CE2E8D" w:rsidRDefault="00E16AE8" w:rsidP="00E16AE8">
      <w:pPr>
        <w:pStyle w:val="ListParagraph"/>
        <w:widowControl w:val="0"/>
        <w:numPr>
          <w:ilvl w:val="0"/>
          <w:numId w:val="29"/>
        </w:numPr>
        <w:ind w:left="284" w:hanging="284"/>
        <w:jc w:val="both"/>
        <w:textAlignment w:val="auto"/>
        <w:rPr>
          <w:sz w:val="24"/>
          <w:szCs w:val="24"/>
          <w:lang w:val="ro-RO"/>
        </w:rPr>
      </w:pPr>
      <w:r w:rsidRPr="00CE2E8D">
        <w:rPr>
          <w:b/>
          <w:sz w:val="24"/>
          <w:szCs w:val="24"/>
          <w:lang w:val="ro-RO"/>
        </w:rPr>
        <w:t xml:space="preserve">25 </w:t>
      </w:r>
      <w:r w:rsidRPr="00CE2E8D">
        <w:rPr>
          <w:sz w:val="24"/>
          <w:szCs w:val="24"/>
          <w:lang w:val="ro-RO"/>
        </w:rPr>
        <w:t>declarate prin Legea nr. 5/2000 privind aprobarea Planului de amenajare a teritoriului naţional – secţiunea a III-a – zone protejate;</w:t>
      </w:r>
    </w:p>
    <w:p w:rsidR="00E16AE8" w:rsidRPr="00CE2E8D" w:rsidRDefault="00E16AE8" w:rsidP="00E16AE8">
      <w:pPr>
        <w:pStyle w:val="ListParagraph"/>
        <w:widowControl w:val="0"/>
        <w:numPr>
          <w:ilvl w:val="0"/>
          <w:numId w:val="29"/>
        </w:numPr>
        <w:ind w:left="284" w:hanging="284"/>
        <w:jc w:val="both"/>
        <w:textAlignment w:val="auto"/>
        <w:rPr>
          <w:sz w:val="24"/>
          <w:szCs w:val="24"/>
          <w:lang w:val="ro-RO"/>
        </w:rPr>
      </w:pPr>
      <w:r w:rsidRPr="00CE2E8D">
        <w:rPr>
          <w:b/>
          <w:sz w:val="24"/>
          <w:szCs w:val="24"/>
          <w:lang w:val="ro-RO"/>
        </w:rPr>
        <w:t xml:space="preserve">3 </w:t>
      </w:r>
      <w:r w:rsidRPr="00CE2E8D">
        <w:rPr>
          <w:sz w:val="24"/>
          <w:szCs w:val="24"/>
          <w:lang w:val="ro-RO"/>
        </w:rPr>
        <w:t>declarate prin H.G. nr. 1143/2007 privind instituirea de noi arii protejate.</w:t>
      </w:r>
    </w:p>
    <w:p w:rsidR="00E16AE8" w:rsidRPr="00CE2E8D" w:rsidRDefault="00E16AE8" w:rsidP="00E16AE8">
      <w:pPr>
        <w:widowControl w:val="0"/>
        <w:spacing w:after="0" w:line="240" w:lineRule="auto"/>
        <w:ind w:firstLine="708"/>
        <w:jc w:val="both"/>
        <w:rPr>
          <w:rFonts w:ascii="Times New Roman" w:hAnsi="Times New Roman"/>
          <w:sz w:val="24"/>
          <w:szCs w:val="24"/>
          <w:lang w:val="ro-RO"/>
        </w:rPr>
      </w:pPr>
      <w:r w:rsidRPr="00CE2E8D">
        <w:rPr>
          <w:rFonts w:ascii="Times New Roman" w:hAnsi="Times New Roman"/>
          <w:sz w:val="24"/>
          <w:szCs w:val="24"/>
          <w:lang w:val="ro-RO"/>
        </w:rPr>
        <w:t>Pe teritoriul judeţului Suceava se regăsesc şi 10.700 ha din suprafaţa totală de 24.041 ha a Parcului Naţional Călimani.</w:t>
      </w:r>
    </w:p>
    <w:p w:rsidR="00E16AE8" w:rsidRPr="00CE2E8D" w:rsidRDefault="00E16AE8" w:rsidP="00E16AE8">
      <w:pPr>
        <w:widowControl w:val="0"/>
        <w:spacing w:after="0" w:line="240" w:lineRule="auto"/>
        <w:ind w:firstLine="708"/>
        <w:jc w:val="both"/>
        <w:rPr>
          <w:rFonts w:ascii="Times New Roman" w:hAnsi="Times New Roman"/>
          <w:sz w:val="24"/>
          <w:szCs w:val="24"/>
          <w:lang w:val="ro-RO"/>
        </w:rPr>
      </w:pPr>
      <w:r w:rsidRPr="00CE2E8D">
        <w:rPr>
          <w:rFonts w:ascii="Times New Roman" w:hAnsi="Times New Roman"/>
          <w:sz w:val="24"/>
          <w:szCs w:val="24"/>
          <w:lang w:val="ro-RO"/>
        </w:rPr>
        <w:t xml:space="preserve"> La nivelul judeţului Suceava au fost declarate un număr de </w:t>
      </w:r>
      <w:r w:rsidRPr="00CE2E8D">
        <w:rPr>
          <w:rFonts w:ascii="Times New Roman" w:hAnsi="Times New Roman"/>
          <w:b/>
          <w:sz w:val="24"/>
          <w:szCs w:val="24"/>
          <w:lang w:val="ro-RO"/>
        </w:rPr>
        <w:t xml:space="preserve">24 situri de importanţă comunitară </w:t>
      </w:r>
      <w:r w:rsidRPr="00CE2E8D">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E16AE8" w:rsidRPr="00CE2E8D" w:rsidRDefault="00E16AE8" w:rsidP="00E16AE8">
      <w:pPr>
        <w:widowControl w:val="0"/>
        <w:spacing w:after="0" w:line="240" w:lineRule="auto"/>
        <w:ind w:firstLine="720"/>
        <w:jc w:val="both"/>
        <w:rPr>
          <w:rFonts w:ascii="Times New Roman" w:hAnsi="Times New Roman"/>
          <w:sz w:val="24"/>
          <w:szCs w:val="24"/>
          <w:lang w:val="ro-RO"/>
        </w:rPr>
      </w:pPr>
      <w:r w:rsidRPr="00CE2E8D">
        <w:rPr>
          <w:rFonts w:ascii="Times New Roman" w:hAnsi="Times New Roman"/>
          <w:sz w:val="24"/>
          <w:szCs w:val="24"/>
          <w:lang w:val="ro-RO"/>
        </w:rPr>
        <w:t xml:space="preserve">APM Suceava deţine custodia a două situri de importanţă comunitară, şi anume ROSCI0081 </w:t>
      </w:r>
      <w:r w:rsidRPr="00CE2E8D">
        <w:rPr>
          <w:rFonts w:ascii="Times New Roman" w:hAnsi="Times New Roman"/>
          <w:i/>
          <w:sz w:val="24"/>
          <w:szCs w:val="24"/>
          <w:lang w:val="ro-RO"/>
        </w:rPr>
        <w:t>Fâneţele seculare Frumoasa</w:t>
      </w:r>
      <w:r w:rsidRPr="00CE2E8D">
        <w:rPr>
          <w:rFonts w:ascii="Times New Roman" w:hAnsi="Times New Roman"/>
          <w:sz w:val="24"/>
          <w:szCs w:val="24"/>
          <w:lang w:val="ro-RO"/>
        </w:rPr>
        <w:t xml:space="preserve"> şi ROSCI0082 </w:t>
      </w:r>
      <w:r w:rsidRPr="00CE2E8D">
        <w:rPr>
          <w:rFonts w:ascii="Times New Roman" w:hAnsi="Times New Roman"/>
          <w:i/>
          <w:sz w:val="24"/>
          <w:szCs w:val="24"/>
          <w:lang w:val="ro-RO"/>
        </w:rPr>
        <w:t>Fâneţele seculare Ponoare</w:t>
      </w:r>
      <w:r w:rsidRPr="00CE2E8D">
        <w:rPr>
          <w:rFonts w:ascii="Times New Roman" w:hAnsi="Times New Roman"/>
          <w:sz w:val="24"/>
          <w:szCs w:val="24"/>
          <w:lang w:val="ro-RO"/>
        </w:rPr>
        <w:t>. Planurile de management au fost aprobate prin Ordinele MMAP nr.345/2016 şi respectiv nr.  344/2016.</w:t>
      </w:r>
    </w:p>
    <w:p w:rsidR="00E16AE8" w:rsidRPr="00CE2E8D" w:rsidRDefault="00E16AE8" w:rsidP="00E16AE8">
      <w:pPr>
        <w:widowControl w:val="0"/>
        <w:spacing w:after="0" w:line="240" w:lineRule="auto"/>
        <w:ind w:firstLine="708"/>
        <w:jc w:val="both"/>
        <w:rPr>
          <w:rFonts w:ascii="Times New Roman" w:hAnsi="Times New Roman"/>
          <w:sz w:val="24"/>
          <w:szCs w:val="24"/>
          <w:lang w:val="ro-RO"/>
        </w:rPr>
      </w:pPr>
      <w:r w:rsidRPr="00CE2E8D">
        <w:rPr>
          <w:rFonts w:ascii="Times New Roman" w:hAnsi="Times New Roman"/>
          <w:sz w:val="24"/>
          <w:szCs w:val="24"/>
          <w:lang w:val="ro-RO"/>
        </w:rPr>
        <w:t xml:space="preserve">Pe teritoriul judeţului Suceava se regăsesc şi un nr. de </w:t>
      </w:r>
      <w:r w:rsidRPr="00CE2E8D">
        <w:rPr>
          <w:rFonts w:ascii="Times New Roman" w:hAnsi="Times New Roman"/>
          <w:b/>
          <w:sz w:val="24"/>
          <w:szCs w:val="24"/>
          <w:lang w:val="ro-RO"/>
        </w:rPr>
        <w:t>6 situri de  protecţie avifaunistică</w:t>
      </w:r>
      <w:r w:rsidRPr="00CE2E8D">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E16AE8" w:rsidRPr="00CE2E8D" w:rsidRDefault="00E16AE8" w:rsidP="00E16AE8">
      <w:pPr>
        <w:widowControl w:val="0"/>
        <w:spacing w:after="0" w:line="240" w:lineRule="auto"/>
        <w:ind w:firstLine="720"/>
        <w:jc w:val="both"/>
        <w:rPr>
          <w:rFonts w:ascii="Times New Roman" w:hAnsi="Times New Roman"/>
          <w:sz w:val="24"/>
          <w:szCs w:val="24"/>
          <w:lang w:val="ro-RO"/>
        </w:rPr>
      </w:pPr>
      <w:r w:rsidRPr="00CE2E8D">
        <w:rPr>
          <w:rFonts w:ascii="Times New Roman" w:hAnsi="Times New Roman"/>
          <w:sz w:val="24"/>
          <w:szCs w:val="24"/>
          <w:lang w:val="ro-RO"/>
        </w:rPr>
        <w:t>Grădinile zoologice din judeţ sunt Parc Zoologic Rădăuţi şi Menajerie Colţ Zoologic Ilişeşti.</w:t>
      </w:r>
    </w:p>
    <w:p w:rsidR="00E16AE8" w:rsidRPr="00CE2E8D" w:rsidRDefault="00E16AE8" w:rsidP="00E16AE8">
      <w:pPr>
        <w:widowControl w:val="0"/>
        <w:spacing w:after="0" w:line="240" w:lineRule="auto"/>
        <w:jc w:val="both"/>
        <w:rPr>
          <w:rFonts w:ascii="Times New Roman" w:hAnsi="Times New Roman"/>
          <w:b/>
          <w:sz w:val="18"/>
          <w:szCs w:val="18"/>
          <w:lang w:val="ro-RO"/>
        </w:rPr>
      </w:pPr>
    </w:p>
    <w:p w:rsidR="00E16AE8" w:rsidRPr="00CE2E8D" w:rsidRDefault="00E16AE8" w:rsidP="00E16AE8">
      <w:pPr>
        <w:widowControl w:val="0"/>
        <w:spacing w:after="0" w:line="240" w:lineRule="auto"/>
        <w:jc w:val="both"/>
        <w:rPr>
          <w:rFonts w:ascii="Times New Roman" w:hAnsi="Times New Roman"/>
          <w:b/>
          <w:sz w:val="24"/>
          <w:szCs w:val="24"/>
          <w:lang w:val="ro-RO"/>
        </w:rPr>
      </w:pPr>
      <w:r w:rsidRPr="00CE2E8D">
        <w:rPr>
          <w:rFonts w:ascii="Times New Roman" w:hAnsi="Times New Roman"/>
          <w:b/>
          <w:sz w:val="24"/>
          <w:szCs w:val="24"/>
          <w:lang w:val="ro-RO"/>
        </w:rPr>
        <w:t>5. GESTIUNEA DEŞEURILOR ŞI CHIMICALE</w:t>
      </w:r>
    </w:p>
    <w:p w:rsidR="00E16AE8" w:rsidRPr="00CE2E8D" w:rsidRDefault="00E16AE8" w:rsidP="00AD0BBD">
      <w:pPr>
        <w:widowControl w:val="0"/>
        <w:tabs>
          <w:tab w:val="left" w:pos="720"/>
          <w:tab w:val="left" w:pos="1290"/>
        </w:tabs>
        <w:spacing w:after="0" w:line="240" w:lineRule="auto"/>
        <w:jc w:val="both"/>
        <w:rPr>
          <w:rFonts w:ascii="Times New Roman" w:hAnsi="Times New Roman"/>
          <w:sz w:val="10"/>
          <w:szCs w:val="10"/>
          <w:lang w:val="ro-RO"/>
        </w:rPr>
      </w:pPr>
      <w:r w:rsidRPr="00CE2E8D">
        <w:rPr>
          <w:rFonts w:ascii="Times New Roman" w:hAnsi="Times New Roman"/>
          <w:sz w:val="24"/>
          <w:szCs w:val="24"/>
          <w:lang w:val="ro-RO"/>
        </w:rPr>
        <w:tab/>
      </w:r>
      <w:r w:rsidRPr="00CE2E8D">
        <w:rPr>
          <w:rFonts w:ascii="Times New Roman" w:hAnsi="Times New Roman"/>
          <w:sz w:val="24"/>
          <w:szCs w:val="24"/>
          <w:lang w:val="ro-RO"/>
        </w:rPr>
        <w:tab/>
      </w:r>
    </w:p>
    <w:p w:rsidR="00D2602E" w:rsidRPr="00CE2E8D" w:rsidRDefault="00D2602E" w:rsidP="00D2602E">
      <w:pPr>
        <w:widowControl w:val="0"/>
        <w:spacing w:after="0" w:line="240" w:lineRule="auto"/>
        <w:ind w:firstLine="709"/>
        <w:jc w:val="both"/>
        <w:rPr>
          <w:rFonts w:ascii="Times New Roman" w:hAnsi="Times New Roman"/>
          <w:sz w:val="24"/>
          <w:szCs w:val="24"/>
          <w:lang w:val="ro-RO"/>
        </w:rPr>
      </w:pPr>
      <w:r w:rsidRPr="00CE2E8D">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D2602E" w:rsidRPr="00CE2E8D" w:rsidRDefault="00D2602E" w:rsidP="00D2602E">
      <w:pPr>
        <w:widowControl w:val="0"/>
        <w:spacing w:after="0" w:line="240" w:lineRule="auto"/>
        <w:ind w:firstLine="709"/>
        <w:jc w:val="both"/>
        <w:rPr>
          <w:rFonts w:ascii="Times New Roman" w:hAnsi="Times New Roman"/>
          <w:sz w:val="24"/>
          <w:szCs w:val="24"/>
          <w:lang w:val="ro-RO"/>
        </w:rPr>
      </w:pPr>
      <w:r w:rsidRPr="00CE2E8D">
        <w:rPr>
          <w:rFonts w:ascii="Times New Roman" w:hAnsi="Times New Roman"/>
          <w:sz w:val="24"/>
          <w:szCs w:val="24"/>
          <w:lang w:val="ro-RO"/>
        </w:rPr>
        <w:t>Această situaţie este cauzată de întârzierile înregistrate în punerea în funcțiune a obiectivelor proiectului „</w:t>
      </w:r>
      <w:r w:rsidRPr="00CE2E8D">
        <w:rPr>
          <w:rFonts w:ascii="Times New Roman" w:hAnsi="Times New Roman"/>
          <w:i/>
          <w:sz w:val="24"/>
          <w:szCs w:val="24"/>
          <w:lang w:val="ro-RO"/>
        </w:rPr>
        <w:t>Sistem de Management Integrat al Deşeurilor în judeţul Suceava</w:t>
      </w:r>
      <w:r w:rsidRPr="00CE2E8D">
        <w:rPr>
          <w:rFonts w:ascii="Times New Roman" w:hAnsi="Times New Roman"/>
          <w:sz w:val="24"/>
          <w:szCs w:val="24"/>
          <w:lang w:val="ro-RO"/>
        </w:rPr>
        <w:t>”, implementat de Consiliul Judeţean Suceava.</w:t>
      </w:r>
    </w:p>
    <w:p w:rsidR="00D2602E" w:rsidRPr="00CE2E8D" w:rsidRDefault="00D2602E" w:rsidP="00D2602E">
      <w:pPr>
        <w:widowControl w:val="0"/>
        <w:spacing w:after="0" w:line="240" w:lineRule="auto"/>
        <w:ind w:firstLine="709"/>
        <w:jc w:val="both"/>
        <w:rPr>
          <w:rFonts w:ascii="Times New Roman" w:hAnsi="Times New Roman"/>
          <w:sz w:val="24"/>
          <w:szCs w:val="24"/>
          <w:lang w:val="ro-RO"/>
        </w:rPr>
      </w:pPr>
      <w:r w:rsidRPr="00CE2E8D">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CE2E8D">
        <w:rPr>
          <w:rFonts w:ascii="Times New Roman" w:hAnsi="Times New Roman"/>
          <w:sz w:val="24"/>
          <w:szCs w:val="24"/>
          <w:lang w:val="ro-RO"/>
        </w:rPr>
        <w:t>Proiectul „</w:t>
      </w:r>
      <w:r w:rsidRPr="00CE2E8D">
        <w:rPr>
          <w:rFonts w:ascii="Times New Roman" w:hAnsi="Times New Roman"/>
          <w:i/>
          <w:sz w:val="24"/>
          <w:szCs w:val="24"/>
          <w:lang w:val="ro-RO"/>
        </w:rPr>
        <w:t>Sistem de Management Integrat al Deşeurilor în judeţul Suceava</w:t>
      </w:r>
      <w:r w:rsidRPr="00CE2E8D">
        <w:rPr>
          <w:rFonts w:ascii="Times New Roman" w:hAnsi="Times New Roman"/>
          <w:sz w:val="24"/>
          <w:szCs w:val="24"/>
          <w:lang w:val="ro-RO"/>
        </w:rPr>
        <w:t>” a fost fazat, urmând să fie finalizat cu fonduri din Programul Operaţional Infrastructură</w:t>
      </w:r>
      <w:r w:rsidRPr="00D2602E">
        <w:rPr>
          <w:rFonts w:ascii="Times New Roman" w:hAnsi="Times New Roman"/>
          <w:color w:val="000000" w:themeColor="text1"/>
          <w:sz w:val="24"/>
          <w:szCs w:val="24"/>
          <w:lang w:val="ro-RO"/>
        </w:rPr>
        <w:t xml:space="preserve">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Primăriile din judeţul Suceava acţionează în mod individual pentru asigurarea salubrizării, neexistând încă o abordare zonală care să rentabilizeze acest serviciu.</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lastRenderedPageBreak/>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D2602E">
        <w:rPr>
          <w:rFonts w:ascii="Times New Roman" w:hAnsi="Times New Roman"/>
          <w:i/>
          <w:color w:val="000000" w:themeColor="text1"/>
          <w:sz w:val="24"/>
          <w:szCs w:val="24"/>
          <w:lang w:val="ro-RO"/>
        </w:rPr>
        <w:t>Sistem de Management Integrat al Deşeurilor în judeţul Suceava</w:t>
      </w:r>
      <w:r w:rsidRPr="00D2602E">
        <w:rPr>
          <w:rFonts w:ascii="Times New Roman" w:hAnsi="Times New Roman"/>
          <w:color w:val="000000" w:themeColor="text1"/>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D2602E" w:rsidRPr="00D2602E" w:rsidRDefault="00D2602E" w:rsidP="00D2602E">
      <w:pPr>
        <w:widowControl w:val="0"/>
        <w:spacing w:after="0" w:line="240" w:lineRule="auto"/>
        <w:ind w:firstLine="709"/>
        <w:jc w:val="both"/>
        <w:rPr>
          <w:rFonts w:ascii="Times New Roman" w:hAnsi="Times New Roman"/>
          <w:color w:val="000000" w:themeColor="text1"/>
          <w:sz w:val="24"/>
          <w:szCs w:val="24"/>
          <w:lang w:val="ro-RO"/>
        </w:rPr>
      </w:pPr>
      <w:r w:rsidRPr="00D2602E">
        <w:rPr>
          <w:rFonts w:ascii="Times New Roman" w:hAnsi="Times New Roman"/>
          <w:color w:val="000000" w:themeColor="text1"/>
          <w:sz w:val="24"/>
          <w:szCs w:val="24"/>
          <w:lang w:val="ro-RO"/>
        </w:rPr>
        <w:t xml:space="preserve">Pentru colectarea deşeurilor de echipamente electrice şi electronice sunt autorizaţi 21 de  agenţi economici. </w:t>
      </w:r>
    </w:p>
    <w:p w:rsidR="00836B44" w:rsidRPr="00836B44" w:rsidRDefault="00836B44" w:rsidP="00836B44">
      <w:pPr>
        <w:widowControl w:val="0"/>
        <w:spacing w:after="0" w:line="240" w:lineRule="auto"/>
        <w:ind w:firstLine="709"/>
        <w:jc w:val="both"/>
        <w:rPr>
          <w:rFonts w:ascii="Times New Roman" w:hAnsi="Times New Roman"/>
          <w:color w:val="000000" w:themeColor="text1"/>
          <w:sz w:val="24"/>
          <w:szCs w:val="24"/>
          <w:lang w:val="ro-RO"/>
        </w:rPr>
      </w:pPr>
      <w:r w:rsidRPr="00836B44">
        <w:rPr>
          <w:rFonts w:ascii="Times New Roman" w:hAnsi="Times New Roman"/>
          <w:color w:val="000000" w:themeColor="text1"/>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836B44" w:rsidRPr="00836B44" w:rsidRDefault="00836B44" w:rsidP="00836B44">
      <w:pPr>
        <w:widowControl w:val="0"/>
        <w:spacing w:after="0" w:line="240" w:lineRule="auto"/>
        <w:ind w:firstLine="708"/>
        <w:jc w:val="both"/>
        <w:rPr>
          <w:rFonts w:ascii="Times New Roman" w:hAnsi="Times New Roman"/>
          <w:color w:val="000000" w:themeColor="text1"/>
          <w:sz w:val="24"/>
          <w:szCs w:val="24"/>
          <w:lang w:val="ro-RO"/>
        </w:rPr>
      </w:pPr>
      <w:r w:rsidRPr="00836B44">
        <w:rPr>
          <w:rFonts w:ascii="Times New Roman" w:hAnsi="Times New Roman"/>
          <w:color w:val="000000" w:themeColor="text1"/>
          <w:sz w:val="24"/>
          <w:szCs w:val="24"/>
          <w:lang w:val="ro-RO"/>
        </w:rPr>
        <w:t xml:space="preserve">Pentru </w:t>
      </w:r>
      <w:r w:rsidRPr="00836B44">
        <w:rPr>
          <w:rFonts w:ascii="Times New Roman" w:hAnsi="Times New Roman"/>
          <w:i/>
          <w:color w:val="000000" w:themeColor="text1"/>
          <w:sz w:val="24"/>
          <w:szCs w:val="24"/>
          <w:lang w:val="ro-RO"/>
        </w:rPr>
        <w:t>colectarea şi dezmembrarea vehiculelor scoase din uz</w:t>
      </w:r>
      <w:r w:rsidRPr="00836B44">
        <w:rPr>
          <w:rFonts w:ascii="Times New Roman" w:hAnsi="Times New Roman"/>
          <w:color w:val="000000" w:themeColor="text1"/>
          <w:sz w:val="24"/>
          <w:szCs w:val="24"/>
          <w:lang w:val="ro-RO"/>
        </w:rPr>
        <w:t xml:space="preserve"> sunt autorizaţi 47 de agenţi economici. </w:t>
      </w:r>
    </w:p>
    <w:p w:rsidR="006246FE" w:rsidRDefault="00635530" w:rsidP="006D2411">
      <w:pPr>
        <w:widowControl w:val="0"/>
        <w:spacing w:after="0" w:line="240" w:lineRule="auto"/>
        <w:ind w:firstLine="709"/>
        <w:jc w:val="both"/>
        <w:rPr>
          <w:rFonts w:ascii="Times New Roman" w:hAnsi="Times New Roman"/>
          <w:color w:val="FF0000"/>
          <w:sz w:val="24"/>
          <w:szCs w:val="24"/>
          <w:highlight w:val="yellow"/>
          <w:lang w:val="ro-RO"/>
        </w:rPr>
      </w:pPr>
      <w:r w:rsidRPr="00635530">
        <w:rPr>
          <w:rFonts w:ascii="Times New Roman" w:hAnsi="Times New Roman"/>
          <w:color w:val="000000" w:themeColor="text1"/>
          <w:sz w:val="24"/>
          <w:szCs w:val="24"/>
          <w:lang w:val="ro-RO"/>
        </w:rPr>
        <w:t xml:space="preserve">Pentru activitatea de colectare </w:t>
      </w:r>
      <w:r w:rsidRPr="00635530">
        <w:rPr>
          <w:rFonts w:ascii="Times New Roman" w:hAnsi="Times New Roman"/>
          <w:i/>
          <w:color w:val="000000" w:themeColor="text1"/>
          <w:sz w:val="24"/>
          <w:szCs w:val="24"/>
          <w:lang w:val="ro-RO"/>
        </w:rPr>
        <w:t>deşeuri de baterii şi acumulatori</w:t>
      </w:r>
      <w:r w:rsidRPr="00635530">
        <w:rPr>
          <w:rFonts w:ascii="Times New Roman" w:hAnsi="Times New Roman"/>
          <w:color w:val="000000" w:themeColor="text1"/>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r w:rsidRPr="00612DD2">
        <w:rPr>
          <w:rFonts w:ascii="Times New Roman" w:hAnsi="Times New Roman"/>
          <w:color w:val="FF0000"/>
          <w:sz w:val="24"/>
          <w:szCs w:val="24"/>
          <w:lang w:val="ro-RO"/>
        </w:rPr>
        <w:t>.</w:t>
      </w:r>
    </w:p>
    <w:p w:rsidR="00836B44" w:rsidRPr="00EA1E82" w:rsidRDefault="00836B44" w:rsidP="006D2411">
      <w:pPr>
        <w:widowControl w:val="0"/>
        <w:spacing w:after="0" w:line="240" w:lineRule="auto"/>
        <w:ind w:firstLine="709"/>
        <w:jc w:val="both"/>
        <w:rPr>
          <w:rFonts w:ascii="Times New Roman" w:hAnsi="Times New Roman"/>
          <w:sz w:val="18"/>
          <w:szCs w:val="18"/>
          <w:highlight w:val="yellow"/>
          <w:lang w:val="ro-RO"/>
        </w:rPr>
      </w:pPr>
    </w:p>
    <w:p w:rsidR="00E16AE8" w:rsidRPr="00EA1E82" w:rsidRDefault="009E424A" w:rsidP="00E16AE8">
      <w:pPr>
        <w:widowControl w:val="0"/>
        <w:spacing w:after="0" w:line="240" w:lineRule="auto"/>
        <w:jc w:val="both"/>
        <w:rPr>
          <w:rFonts w:ascii="Times New Roman" w:hAnsi="Times New Roman"/>
          <w:sz w:val="10"/>
          <w:szCs w:val="10"/>
          <w:lang w:val="ro-RO"/>
        </w:rPr>
      </w:pPr>
      <w:r w:rsidRPr="00EA1E82">
        <w:rPr>
          <w:rFonts w:ascii="Times New Roman" w:hAnsi="Times New Roman"/>
          <w:b/>
          <w:sz w:val="24"/>
          <w:szCs w:val="24"/>
          <w:lang w:val="ro-RO"/>
        </w:rPr>
        <w:t>6</w:t>
      </w:r>
      <w:r w:rsidR="00E16AE8" w:rsidRPr="00EA1E82">
        <w:rPr>
          <w:rFonts w:ascii="Times New Roman" w:hAnsi="Times New Roman"/>
          <w:b/>
          <w:sz w:val="24"/>
          <w:szCs w:val="24"/>
          <w:lang w:val="ro-RO"/>
        </w:rPr>
        <w:t>. POLUĂRI ACCIDENTALE</w:t>
      </w:r>
    </w:p>
    <w:p w:rsidR="00EA1E82" w:rsidRPr="00EA1E82" w:rsidRDefault="00E16AE8" w:rsidP="00EA1E82">
      <w:pPr>
        <w:widowControl w:val="0"/>
        <w:spacing w:after="0" w:line="240" w:lineRule="auto"/>
        <w:jc w:val="both"/>
        <w:rPr>
          <w:rFonts w:ascii="Times New Roman" w:hAnsi="Times New Roman"/>
          <w:sz w:val="10"/>
          <w:szCs w:val="10"/>
          <w:lang w:val="ro-RO"/>
        </w:rPr>
      </w:pPr>
      <w:r w:rsidRPr="00EA1E82">
        <w:rPr>
          <w:rFonts w:ascii="Times New Roman" w:hAnsi="Times New Roman"/>
          <w:sz w:val="24"/>
          <w:szCs w:val="24"/>
          <w:lang w:val="ro-RO"/>
        </w:rPr>
        <w:tab/>
      </w:r>
    </w:p>
    <w:p w:rsidR="00E16AE8" w:rsidRPr="00EA1E82" w:rsidRDefault="00E16AE8" w:rsidP="00EA1E82">
      <w:pPr>
        <w:widowControl w:val="0"/>
        <w:spacing w:after="0" w:line="240" w:lineRule="auto"/>
        <w:ind w:firstLine="720"/>
        <w:jc w:val="both"/>
        <w:rPr>
          <w:rFonts w:ascii="Times New Roman" w:hAnsi="Times New Roman"/>
          <w:sz w:val="24"/>
          <w:szCs w:val="24"/>
          <w:lang w:val="ro-RO"/>
        </w:rPr>
      </w:pPr>
      <w:r w:rsidRPr="00EA1E82">
        <w:rPr>
          <w:rFonts w:ascii="Times New Roman" w:hAnsi="Times New Roman"/>
          <w:sz w:val="24"/>
          <w:szCs w:val="24"/>
          <w:lang w:val="ro-RO"/>
        </w:rPr>
        <w:t>Nu au fost înregistrate po</w:t>
      </w:r>
      <w:r w:rsidR="00EA1E82" w:rsidRPr="00EA1E82">
        <w:rPr>
          <w:rFonts w:ascii="Times New Roman" w:hAnsi="Times New Roman"/>
          <w:sz w:val="24"/>
          <w:szCs w:val="24"/>
          <w:lang w:val="ro-RO"/>
        </w:rPr>
        <w:t>luări accidentale în luna febr</w:t>
      </w:r>
      <w:r w:rsidR="00A0586F" w:rsidRPr="00EA1E82">
        <w:rPr>
          <w:rFonts w:ascii="Times New Roman" w:hAnsi="Times New Roman"/>
          <w:sz w:val="24"/>
          <w:szCs w:val="24"/>
          <w:lang w:val="ro-RO"/>
        </w:rPr>
        <w:t>uarie 2018</w:t>
      </w:r>
      <w:r w:rsidRPr="00EA1E82">
        <w:rPr>
          <w:rFonts w:ascii="Times New Roman" w:hAnsi="Times New Roman"/>
          <w:sz w:val="24"/>
          <w:szCs w:val="24"/>
          <w:lang w:val="ro-RO"/>
        </w:rPr>
        <w:t>.</w:t>
      </w:r>
    </w:p>
    <w:p w:rsidR="00E16AE8" w:rsidRPr="00EA1E82" w:rsidRDefault="00E16AE8" w:rsidP="00E16AE8">
      <w:pPr>
        <w:spacing w:after="0" w:line="240" w:lineRule="auto"/>
        <w:ind w:firstLine="709"/>
        <w:rPr>
          <w:rFonts w:ascii="Times New Roman" w:hAnsi="Times New Roman"/>
          <w:sz w:val="10"/>
          <w:szCs w:val="10"/>
          <w:lang w:val="ro-RO"/>
        </w:rPr>
      </w:pPr>
    </w:p>
    <w:p w:rsidR="00E16AE8" w:rsidRPr="00EA1E82" w:rsidRDefault="00E16AE8" w:rsidP="00E16AE8">
      <w:pPr>
        <w:spacing w:after="0" w:line="240" w:lineRule="auto"/>
        <w:rPr>
          <w:rFonts w:ascii="Times New Roman" w:hAnsi="Times New Roman"/>
          <w:sz w:val="10"/>
          <w:szCs w:val="10"/>
          <w:lang w:val="ro-RO"/>
        </w:rPr>
      </w:pPr>
    </w:p>
    <w:p w:rsidR="00E16AE8" w:rsidRPr="00EA1E82" w:rsidRDefault="00E16AE8" w:rsidP="00E16AE8">
      <w:pPr>
        <w:spacing w:after="0" w:line="240" w:lineRule="auto"/>
        <w:ind w:firstLine="709"/>
        <w:rPr>
          <w:rFonts w:ascii="Times New Roman" w:hAnsi="Times New Roman"/>
          <w:sz w:val="10"/>
          <w:szCs w:val="10"/>
          <w:lang w:val="ro-RO"/>
        </w:rPr>
      </w:pPr>
    </w:p>
    <w:p w:rsidR="00B63D60" w:rsidRPr="00EA1E82" w:rsidRDefault="00B63D60" w:rsidP="00B63D60">
      <w:pPr>
        <w:tabs>
          <w:tab w:val="left" w:pos="0"/>
        </w:tabs>
        <w:spacing w:after="0" w:line="240" w:lineRule="auto"/>
        <w:jc w:val="both"/>
        <w:outlineLvl w:val="0"/>
        <w:rPr>
          <w:rFonts w:ascii="Times New Roman" w:hAnsi="Times New Roman"/>
          <w:b/>
          <w:sz w:val="28"/>
          <w:szCs w:val="28"/>
          <w:lang w:val="ro-RO"/>
        </w:rPr>
      </w:pPr>
      <w:r w:rsidRPr="00EA1E82">
        <w:rPr>
          <w:rFonts w:ascii="Times New Roman" w:hAnsi="Times New Roman"/>
          <w:b/>
          <w:sz w:val="28"/>
          <w:szCs w:val="28"/>
          <w:lang w:val="ro-RO"/>
        </w:rPr>
        <w:t xml:space="preserve">  Cu deosebită consideraţie,</w:t>
      </w:r>
    </w:p>
    <w:p w:rsidR="00B63D60" w:rsidRPr="00EA1E82" w:rsidRDefault="00B63D60" w:rsidP="00B63D60">
      <w:pPr>
        <w:spacing w:after="120" w:line="240" w:lineRule="auto"/>
        <w:jc w:val="center"/>
        <w:outlineLvl w:val="0"/>
        <w:rPr>
          <w:rFonts w:ascii="Times New Roman" w:hAnsi="Times New Roman"/>
          <w:b/>
          <w:sz w:val="28"/>
          <w:szCs w:val="28"/>
          <w:lang w:val="ro-RO"/>
        </w:rPr>
      </w:pPr>
    </w:p>
    <w:p w:rsidR="00C44F10" w:rsidRPr="00EA1E82" w:rsidRDefault="00C44F10" w:rsidP="00C44F10">
      <w:pPr>
        <w:spacing w:after="120" w:line="240" w:lineRule="auto"/>
        <w:jc w:val="center"/>
        <w:outlineLvl w:val="0"/>
        <w:rPr>
          <w:rFonts w:ascii="Times New Roman" w:hAnsi="Times New Roman"/>
          <w:b/>
          <w:sz w:val="28"/>
          <w:szCs w:val="28"/>
          <w:lang w:val="ro-RO"/>
        </w:rPr>
      </w:pPr>
      <w:r w:rsidRPr="00EA1E82">
        <w:rPr>
          <w:rFonts w:ascii="Times New Roman" w:hAnsi="Times New Roman"/>
          <w:b/>
          <w:sz w:val="28"/>
          <w:szCs w:val="28"/>
          <w:lang w:val="ro-RO"/>
        </w:rPr>
        <w:t>Director Executiv</w:t>
      </w:r>
    </w:p>
    <w:p w:rsidR="004E4120" w:rsidRPr="00C453D0" w:rsidRDefault="00DB7D83" w:rsidP="004E4120">
      <w:pPr>
        <w:widowControl w:val="0"/>
        <w:spacing w:after="0" w:line="240" w:lineRule="auto"/>
        <w:jc w:val="center"/>
        <w:rPr>
          <w:rFonts w:ascii="Times New Roman" w:hAnsi="Times New Roman"/>
          <w:sz w:val="28"/>
          <w:szCs w:val="28"/>
          <w:lang w:val="ro-RO"/>
        </w:rPr>
      </w:pPr>
      <w:r w:rsidRPr="00C453D0">
        <w:rPr>
          <w:rFonts w:ascii="Times New Roman" w:hAnsi="Times New Roman"/>
          <w:b/>
          <w:sz w:val="28"/>
          <w:szCs w:val="28"/>
          <w:lang w:val="ro-RO"/>
        </w:rPr>
        <w:t>Gheorghe ALDEA</w:t>
      </w:r>
    </w:p>
    <w:p w:rsidR="00B63D60" w:rsidRPr="00EA1E82" w:rsidRDefault="00B63D60" w:rsidP="00B63D60">
      <w:pPr>
        <w:spacing w:after="0" w:line="240" w:lineRule="auto"/>
        <w:rPr>
          <w:rFonts w:ascii="Times New Roman" w:hAnsi="Times New Roman"/>
          <w:sz w:val="24"/>
          <w:szCs w:val="24"/>
          <w:lang w:val="ro-RO"/>
        </w:rPr>
      </w:pPr>
    </w:p>
    <w:p w:rsidR="00FC3506" w:rsidRPr="00EA1E82" w:rsidRDefault="00FC3506" w:rsidP="00B63D60">
      <w:pPr>
        <w:spacing w:after="0" w:line="240" w:lineRule="auto"/>
        <w:rPr>
          <w:rFonts w:ascii="Times New Roman" w:hAnsi="Times New Roman"/>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p w:rsidR="00FC3506" w:rsidRPr="00071A58" w:rsidRDefault="00FC3506" w:rsidP="00B63D60">
      <w:pPr>
        <w:spacing w:after="0" w:line="240" w:lineRule="auto"/>
        <w:rPr>
          <w:rFonts w:ascii="Times New Roman" w:hAnsi="Times New Roman"/>
          <w:color w:val="FF0000"/>
          <w:sz w:val="24"/>
          <w:szCs w:val="24"/>
          <w:lang w:val="ro-RO"/>
        </w:rPr>
      </w:pPr>
    </w:p>
    <w:sectPr w:rsidR="00FC3506" w:rsidRPr="00071A58" w:rsidSect="003B5B27">
      <w:footerReference w:type="default" r:id="rId35"/>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FE" w:rsidRDefault="00E908FE" w:rsidP="0010560A">
      <w:pPr>
        <w:spacing w:after="0" w:line="240" w:lineRule="auto"/>
      </w:pPr>
      <w:r>
        <w:separator/>
      </w:r>
    </w:p>
  </w:endnote>
  <w:endnote w:type="continuationSeparator" w:id="0">
    <w:p w:rsidR="00E908FE" w:rsidRDefault="00E908F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F2" w:rsidRPr="008F5F96" w:rsidRDefault="0083539B" w:rsidP="00122FF2">
    <w:pPr>
      <w:pStyle w:val="Header"/>
      <w:tabs>
        <w:tab w:val="clear" w:pos="4680"/>
      </w:tabs>
      <w:jc w:val="center"/>
      <w:rPr>
        <w:rFonts w:ascii="Times New Roman" w:hAnsi="Times New Roman"/>
        <w:b/>
        <w:sz w:val="24"/>
        <w:szCs w:val="24"/>
        <w:lang w:val="ro-RO"/>
      </w:rPr>
    </w:pPr>
    <w:r w:rsidRPr="008353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82635781" r:id="rId2"/>
      </w:pict>
    </w:r>
    <w:r w:rsidRPr="008353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122FF2" w:rsidRPr="008F5F96">
      <w:rPr>
        <w:rFonts w:ascii="Times New Roman" w:hAnsi="Times New Roman"/>
        <w:b/>
        <w:sz w:val="24"/>
        <w:szCs w:val="24"/>
        <w:lang w:val="it-IT"/>
      </w:rPr>
      <w:t>AGEN</w:t>
    </w:r>
    <w:r w:rsidR="00122FF2" w:rsidRPr="008F5F96">
      <w:rPr>
        <w:rFonts w:ascii="Times New Roman" w:hAnsi="Times New Roman"/>
        <w:b/>
        <w:sz w:val="24"/>
        <w:szCs w:val="24"/>
        <w:lang w:val="ro-RO"/>
      </w:rPr>
      <w:t>ŢIA PENTRU PROTECŢIA MEDIULUI SUCEAVA</w:t>
    </w:r>
  </w:p>
  <w:p w:rsidR="00122FF2" w:rsidRDefault="00122FF2"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22FF2" w:rsidRPr="008F5F96" w:rsidRDefault="00122FF2"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D459B" w:rsidRPr="00122FF2" w:rsidRDefault="007D459B"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FE" w:rsidRDefault="00E908FE" w:rsidP="0010560A">
      <w:pPr>
        <w:spacing w:after="0" w:line="240" w:lineRule="auto"/>
      </w:pPr>
      <w:r>
        <w:separator/>
      </w:r>
    </w:p>
  </w:footnote>
  <w:footnote w:type="continuationSeparator" w:id="0">
    <w:p w:rsidR="00E908FE" w:rsidRDefault="00E908F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379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126E7"/>
    <w:rsid w:val="00023D48"/>
    <w:rsid w:val="000255D1"/>
    <w:rsid w:val="000336A1"/>
    <w:rsid w:val="00046049"/>
    <w:rsid w:val="000567A2"/>
    <w:rsid w:val="00062C08"/>
    <w:rsid w:val="00065F6C"/>
    <w:rsid w:val="00071A58"/>
    <w:rsid w:val="000734C6"/>
    <w:rsid w:val="0007578C"/>
    <w:rsid w:val="0007594F"/>
    <w:rsid w:val="000805BB"/>
    <w:rsid w:val="000866DE"/>
    <w:rsid w:val="00086B9A"/>
    <w:rsid w:val="00087C62"/>
    <w:rsid w:val="00093049"/>
    <w:rsid w:val="00095760"/>
    <w:rsid w:val="000961A9"/>
    <w:rsid w:val="000B4C38"/>
    <w:rsid w:val="000B4E57"/>
    <w:rsid w:val="000C4375"/>
    <w:rsid w:val="000C6759"/>
    <w:rsid w:val="000D0742"/>
    <w:rsid w:val="000F1355"/>
    <w:rsid w:val="000F4697"/>
    <w:rsid w:val="000F5694"/>
    <w:rsid w:val="000F7804"/>
    <w:rsid w:val="001011CF"/>
    <w:rsid w:val="001037DB"/>
    <w:rsid w:val="0010560A"/>
    <w:rsid w:val="0010729D"/>
    <w:rsid w:val="001134B1"/>
    <w:rsid w:val="0011597A"/>
    <w:rsid w:val="00116599"/>
    <w:rsid w:val="0011675C"/>
    <w:rsid w:val="00116892"/>
    <w:rsid w:val="00117CBE"/>
    <w:rsid w:val="001209C8"/>
    <w:rsid w:val="00122219"/>
    <w:rsid w:val="00122A0F"/>
    <w:rsid w:val="00122FF2"/>
    <w:rsid w:val="00125FDB"/>
    <w:rsid w:val="001274F0"/>
    <w:rsid w:val="00130855"/>
    <w:rsid w:val="00134CC0"/>
    <w:rsid w:val="00140DBC"/>
    <w:rsid w:val="00141FCA"/>
    <w:rsid w:val="00146F66"/>
    <w:rsid w:val="001509B3"/>
    <w:rsid w:val="00154791"/>
    <w:rsid w:val="001628D8"/>
    <w:rsid w:val="00163FDA"/>
    <w:rsid w:val="0017069E"/>
    <w:rsid w:val="00170C37"/>
    <w:rsid w:val="0017374E"/>
    <w:rsid w:val="00174E01"/>
    <w:rsid w:val="00175AD2"/>
    <w:rsid w:val="001769B1"/>
    <w:rsid w:val="00195599"/>
    <w:rsid w:val="001A2AC1"/>
    <w:rsid w:val="001A64FD"/>
    <w:rsid w:val="001B0834"/>
    <w:rsid w:val="001B1252"/>
    <w:rsid w:val="001C1B2F"/>
    <w:rsid w:val="001C2603"/>
    <w:rsid w:val="001D0270"/>
    <w:rsid w:val="001D2441"/>
    <w:rsid w:val="001D6FC6"/>
    <w:rsid w:val="001E613E"/>
    <w:rsid w:val="001E75B4"/>
    <w:rsid w:val="001F11B7"/>
    <w:rsid w:val="001F4472"/>
    <w:rsid w:val="00206333"/>
    <w:rsid w:val="00211649"/>
    <w:rsid w:val="00213754"/>
    <w:rsid w:val="002154D4"/>
    <w:rsid w:val="002176F5"/>
    <w:rsid w:val="00226598"/>
    <w:rsid w:val="00227DCC"/>
    <w:rsid w:val="00232324"/>
    <w:rsid w:val="00236C8D"/>
    <w:rsid w:val="00241FC8"/>
    <w:rsid w:val="00257601"/>
    <w:rsid w:val="0026117D"/>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1D71"/>
    <w:rsid w:val="00383DC2"/>
    <w:rsid w:val="00383FB8"/>
    <w:rsid w:val="00385697"/>
    <w:rsid w:val="0038701B"/>
    <w:rsid w:val="0039373A"/>
    <w:rsid w:val="00394DE6"/>
    <w:rsid w:val="00394E35"/>
    <w:rsid w:val="003A2D3C"/>
    <w:rsid w:val="003A6F3D"/>
    <w:rsid w:val="003B5B27"/>
    <w:rsid w:val="003C14A9"/>
    <w:rsid w:val="003C23EE"/>
    <w:rsid w:val="003C6148"/>
    <w:rsid w:val="003D0948"/>
    <w:rsid w:val="003D25D5"/>
    <w:rsid w:val="003D3452"/>
    <w:rsid w:val="003D6F2E"/>
    <w:rsid w:val="003E2106"/>
    <w:rsid w:val="003E6903"/>
    <w:rsid w:val="003F19EA"/>
    <w:rsid w:val="003F3DFD"/>
    <w:rsid w:val="003F4A7B"/>
    <w:rsid w:val="00406F6B"/>
    <w:rsid w:val="004108C0"/>
    <w:rsid w:val="0041758B"/>
    <w:rsid w:val="00422B76"/>
    <w:rsid w:val="00445A0D"/>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4120"/>
    <w:rsid w:val="004E541B"/>
    <w:rsid w:val="004E5A4A"/>
    <w:rsid w:val="004F1BDE"/>
    <w:rsid w:val="004F3DF5"/>
    <w:rsid w:val="004F7EDA"/>
    <w:rsid w:val="0050643F"/>
    <w:rsid w:val="00515ED2"/>
    <w:rsid w:val="005205EF"/>
    <w:rsid w:val="00532353"/>
    <w:rsid w:val="005457DD"/>
    <w:rsid w:val="00545F57"/>
    <w:rsid w:val="00555B18"/>
    <w:rsid w:val="00564AA4"/>
    <w:rsid w:val="00571253"/>
    <w:rsid w:val="00575325"/>
    <w:rsid w:val="00581E9B"/>
    <w:rsid w:val="00586D0A"/>
    <w:rsid w:val="00587E6B"/>
    <w:rsid w:val="0059286F"/>
    <w:rsid w:val="005A3E32"/>
    <w:rsid w:val="005A57F1"/>
    <w:rsid w:val="005A7F98"/>
    <w:rsid w:val="005B09B7"/>
    <w:rsid w:val="005B1731"/>
    <w:rsid w:val="005B20C8"/>
    <w:rsid w:val="005C0877"/>
    <w:rsid w:val="005C1E73"/>
    <w:rsid w:val="005C2754"/>
    <w:rsid w:val="005C716F"/>
    <w:rsid w:val="005D3599"/>
    <w:rsid w:val="005E4068"/>
    <w:rsid w:val="005F5D4B"/>
    <w:rsid w:val="00600A77"/>
    <w:rsid w:val="00607615"/>
    <w:rsid w:val="00607F2C"/>
    <w:rsid w:val="00610D4E"/>
    <w:rsid w:val="0061677F"/>
    <w:rsid w:val="00617F2C"/>
    <w:rsid w:val="006241A9"/>
    <w:rsid w:val="006246FE"/>
    <w:rsid w:val="00626F86"/>
    <w:rsid w:val="00632117"/>
    <w:rsid w:val="0063255B"/>
    <w:rsid w:val="00635530"/>
    <w:rsid w:val="006369CC"/>
    <w:rsid w:val="0064599E"/>
    <w:rsid w:val="0065147F"/>
    <w:rsid w:val="00654F2F"/>
    <w:rsid w:val="00660047"/>
    <w:rsid w:val="00667BDA"/>
    <w:rsid w:val="0067721E"/>
    <w:rsid w:val="00677AD1"/>
    <w:rsid w:val="00696EE3"/>
    <w:rsid w:val="006A66C0"/>
    <w:rsid w:val="006A7BD0"/>
    <w:rsid w:val="006B1C3A"/>
    <w:rsid w:val="006B1C62"/>
    <w:rsid w:val="006C097B"/>
    <w:rsid w:val="006C72C1"/>
    <w:rsid w:val="006D2411"/>
    <w:rsid w:val="006D49F0"/>
    <w:rsid w:val="006D4E85"/>
    <w:rsid w:val="006D4EF3"/>
    <w:rsid w:val="006D5114"/>
    <w:rsid w:val="006E11E0"/>
    <w:rsid w:val="006E1E1E"/>
    <w:rsid w:val="006E4460"/>
    <w:rsid w:val="006E7B5C"/>
    <w:rsid w:val="006F1C5F"/>
    <w:rsid w:val="006F1ED8"/>
    <w:rsid w:val="0070036F"/>
    <w:rsid w:val="00702379"/>
    <w:rsid w:val="0070444F"/>
    <w:rsid w:val="00706555"/>
    <w:rsid w:val="007153B4"/>
    <w:rsid w:val="00726667"/>
    <w:rsid w:val="00731D4A"/>
    <w:rsid w:val="00747873"/>
    <w:rsid w:val="00747B0C"/>
    <w:rsid w:val="00754343"/>
    <w:rsid w:val="00754756"/>
    <w:rsid w:val="00754767"/>
    <w:rsid w:val="00757F6E"/>
    <w:rsid w:val="00776505"/>
    <w:rsid w:val="00776F4F"/>
    <w:rsid w:val="00777451"/>
    <w:rsid w:val="00780237"/>
    <w:rsid w:val="007813E3"/>
    <w:rsid w:val="007839E2"/>
    <w:rsid w:val="00783B79"/>
    <w:rsid w:val="00784E6D"/>
    <w:rsid w:val="00786C7E"/>
    <w:rsid w:val="00796EE8"/>
    <w:rsid w:val="007A2496"/>
    <w:rsid w:val="007A5050"/>
    <w:rsid w:val="007C3BF2"/>
    <w:rsid w:val="007C5139"/>
    <w:rsid w:val="007C6673"/>
    <w:rsid w:val="007D459B"/>
    <w:rsid w:val="007E0129"/>
    <w:rsid w:val="007E01DA"/>
    <w:rsid w:val="007E13C8"/>
    <w:rsid w:val="007E616F"/>
    <w:rsid w:val="007E780C"/>
    <w:rsid w:val="007F3021"/>
    <w:rsid w:val="007F5AE4"/>
    <w:rsid w:val="00800DBB"/>
    <w:rsid w:val="00801812"/>
    <w:rsid w:val="00804B48"/>
    <w:rsid w:val="008071FE"/>
    <w:rsid w:val="00811026"/>
    <w:rsid w:val="00812743"/>
    <w:rsid w:val="00813506"/>
    <w:rsid w:val="0083539B"/>
    <w:rsid w:val="00836B44"/>
    <w:rsid w:val="0084232D"/>
    <w:rsid w:val="0084548F"/>
    <w:rsid w:val="00851170"/>
    <w:rsid w:val="0085289E"/>
    <w:rsid w:val="00856DAE"/>
    <w:rsid w:val="00856FF9"/>
    <w:rsid w:val="00857A43"/>
    <w:rsid w:val="008622FC"/>
    <w:rsid w:val="00894587"/>
    <w:rsid w:val="0089789D"/>
    <w:rsid w:val="008A1902"/>
    <w:rsid w:val="008B52E1"/>
    <w:rsid w:val="008D073E"/>
    <w:rsid w:val="008D3951"/>
    <w:rsid w:val="008D7863"/>
    <w:rsid w:val="008D7AD2"/>
    <w:rsid w:val="008F7960"/>
    <w:rsid w:val="009035DB"/>
    <w:rsid w:val="009071FC"/>
    <w:rsid w:val="00920B32"/>
    <w:rsid w:val="009243C7"/>
    <w:rsid w:val="009247DF"/>
    <w:rsid w:val="00924F3B"/>
    <w:rsid w:val="00933190"/>
    <w:rsid w:val="00933232"/>
    <w:rsid w:val="00943E4D"/>
    <w:rsid w:val="00951587"/>
    <w:rsid w:val="009544FB"/>
    <w:rsid w:val="009575FD"/>
    <w:rsid w:val="00957825"/>
    <w:rsid w:val="00960FEA"/>
    <w:rsid w:val="00965E45"/>
    <w:rsid w:val="00970AD4"/>
    <w:rsid w:val="00974651"/>
    <w:rsid w:val="00983C72"/>
    <w:rsid w:val="00984AD8"/>
    <w:rsid w:val="00992750"/>
    <w:rsid w:val="0099518F"/>
    <w:rsid w:val="009A5F8B"/>
    <w:rsid w:val="009A60B9"/>
    <w:rsid w:val="009B155E"/>
    <w:rsid w:val="009B229A"/>
    <w:rsid w:val="009B2AA1"/>
    <w:rsid w:val="009B4193"/>
    <w:rsid w:val="009B648B"/>
    <w:rsid w:val="009C05AA"/>
    <w:rsid w:val="009C061F"/>
    <w:rsid w:val="009C2625"/>
    <w:rsid w:val="009C4ECC"/>
    <w:rsid w:val="009D2C2A"/>
    <w:rsid w:val="009D7361"/>
    <w:rsid w:val="009E2EA8"/>
    <w:rsid w:val="009E424A"/>
    <w:rsid w:val="009E5578"/>
    <w:rsid w:val="009E69B3"/>
    <w:rsid w:val="009F3C8F"/>
    <w:rsid w:val="009F4F54"/>
    <w:rsid w:val="009F5473"/>
    <w:rsid w:val="009F69FB"/>
    <w:rsid w:val="00A00C3D"/>
    <w:rsid w:val="00A0586F"/>
    <w:rsid w:val="00A07BFA"/>
    <w:rsid w:val="00A10FB7"/>
    <w:rsid w:val="00A12076"/>
    <w:rsid w:val="00A125E6"/>
    <w:rsid w:val="00A15581"/>
    <w:rsid w:val="00A161AA"/>
    <w:rsid w:val="00A16D8A"/>
    <w:rsid w:val="00A17571"/>
    <w:rsid w:val="00A31B58"/>
    <w:rsid w:val="00A366C2"/>
    <w:rsid w:val="00A37490"/>
    <w:rsid w:val="00A51F88"/>
    <w:rsid w:val="00A51FB3"/>
    <w:rsid w:val="00A55E6C"/>
    <w:rsid w:val="00A70A56"/>
    <w:rsid w:val="00A70BE8"/>
    <w:rsid w:val="00A72217"/>
    <w:rsid w:val="00A76158"/>
    <w:rsid w:val="00A77EEC"/>
    <w:rsid w:val="00A86485"/>
    <w:rsid w:val="00A9333B"/>
    <w:rsid w:val="00A96D60"/>
    <w:rsid w:val="00AA32C1"/>
    <w:rsid w:val="00AA6971"/>
    <w:rsid w:val="00AC19A6"/>
    <w:rsid w:val="00AC39FA"/>
    <w:rsid w:val="00AC7D11"/>
    <w:rsid w:val="00AD0392"/>
    <w:rsid w:val="00AD0BBD"/>
    <w:rsid w:val="00AD1C4E"/>
    <w:rsid w:val="00AD669D"/>
    <w:rsid w:val="00AD762E"/>
    <w:rsid w:val="00AE13DC"/>
    <w:rsid w:val="00AF1DBF"/>
    <w:rsid w:val="00AF36B6"/>
    <w:rsid w:val="00B00295"/>
    <w:rsid w:val="00B03B20"/>
    <w:rsid w:val="00B05E39"/>
    <w:rsid w:val="00B05E7C"/>
    <w:rsid w:val="00B07278"/>
    <w:rsid w:val="00B1445B"/>
    <w:rsid w:val="00B21027"/>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332A"/>
    <w:rsid w:val="00BC4CF3"/>
    <w:rsid w:val="00BD3233"/>
    <w:rsid w:val="00BD3677"/>
    <w:rsid w:val="00BD44BB"/>
    <w:rsid w:val="00BD5E3A"/>
    <w:rsid w:val="00BE228F"/>
    <w:rsid w:val="00BF1F7C"/>
    <w:rsid w:val="00BF7671"/>
    <w:rsid w:val="00C064E7"/>
    <w:rsid w:val="00C11FCF"/>
    <w:rsid w:val="00C12BE1"/>
    <w:rsid w:val="00C15D36"/>
    <w:rsid w:val="00C204C6"/>
    <w:rsid w:val="00C20BF0"/>
    <w:rsid w:val="00C27BE3"/>
    <w:rsid w:val="00C4375F"/>
    <w:rsid w:val="00C4392F"/>
    <w:rsid w:val="00C44F10"/>
    <w:rsid w:val="00C453D0"/>
    <w:rsid w:val="00C47447"/>
    <w:rsid w:val="00C55B1E"/>
    <w:rsid w:val="00C6259D"/>
    <w:rsid w:val="00C639A0"/>
    <w:rsid w:val="00C63F5E"/>
    <w:rsid w:val="00C6462A"/>
    <w:rsid w:val="00C70496"/>
    <w:rsid w:val="00C8151C"/>
    <w:rsid w:val="00C83093"/>
    <w:rsid w:val="00C8466D"/>
    <w:rsid w:val="00CA7673"/>
    <w:rsid w:val="00CB69E3"/>
    <w:rsid w:val="00CC19DB"/>
    <w:rsid w:val="00CC4255"/>
    <w:rsid w:val="00CD517A"/>
    <w:rsid w:val="00CE0513"/>
    <w:rsid w:val="00CE2E8D"/>
    <w:rsid w:val="00CF0557"/>
    <w:rsid w:val="00CF7034"/>
    <w:rsid w:val="00D001A8"/>
    <w:rsid w:val="00D054F6"/>
    <w:rsid w:val="00D14AF3"/>
    <w:rsid w:val="00D16538"/>
    <w:rsid w:val="00D1746E"/>
    <w:rsid w:val="00D176A7"/>
    <w:rsid w:val="00D2602E"/>
    <w:rsid w:val="00D26E25"/>
    <w:rsid w:val="00D274E3"/>
    <w:rsid w:val="00D351F4"/>
    <w:rsid w:val="00D35994"/>
    <w:rsid w:val="00D35F30"/>
    <w:rsid w:val="00D45BCE"/>
    <w:rsid w:val="00D512B0"/>
    <w:rsid w:val="00D51380"/>
    <w:rsid w:val="00D80A52"/>
    <w:rsid w:val="00D84DED"/>
    <w:rsid w:val="00D876AE"/>
    <w:rsid w:val="00D920E4"/>
    <w:rsid w:val="00DB45CE"/>
    <w:rsid w:val="00DB510F"/>
    <w:rsid w:val="00DB5F76"/>
    <w:rsid w:val="00DB6EE3"/>
    <w:rsid w:val="00DB7D83"/>
    <w:rsid w:val="00DC679A"/>
    <w:rsid w:val="00DD16F3"/>
    <w:rsid w:val="00DD3536"/>
    <w:rsid w:val="00DD57FE"/>
    <w:rsid w:val="00DE2064"/>
    <w:rsid w:val="00DE30D9"/>
    <w:rsid w:val="00DE334C"/>
    <w:rsid w:val="00DE59EA"/>
    <w:rsid w:val="00DE6C93"/>
    <w:rsid w:val="00DE7D87"/>
    <w:rsid w:val="00DF1C71"/>
    <w:rsid w:val="00E00197"/>
    <w:rsid w:val="00E1349F"/>
    <w:rsid w:val="00E16AE8"/>
    <w:rsid w:val="00E20CF7"/>
    <w:rsid w:val="00E23904"/>
    <w:rsid w:val="00E3286F"/>
    <w:rsid w:val="00E367C9"/>
    <w:rsid w:val="00E54D01"/>
    <w:rsid w:val="00E56CA7"/>
    <w:rsid w:val="00E6293F"/>
    <w:rsid w:val="00E6583A"/>
    <w:rsid w:val="00E658F8"/>
    <w:rsid w:val="00E7499D"/>
    <w:rsid w:val="00E908FE"/>
    <w:rsid w:val="00E97B5C"/>
    <w:rsid w:val="00EA1E82"/>
    <w:rsid w:val="00EA2969"/>
    <w:rsid w:val="00EB355A"/>
    <w:rsid w:val="00EB793E"/>
    <w:rsid w:val="00EC0515"/>
    <w:rsid w:val="00EC1082"/>
    <w:rsid w:val="00ED0040"/>
    <w:rsid w:val="00ED052A"/>
    <w:rsid w:val="00ED4800"/>
    <w:rsid w:val="00EE04A4"/>
    <w:rsid w:val="00EE6A45"/>
    <w:rsid w:val="00EF6242"/>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16C8"/>
    <w:rsid w:val="00FA4466"/>
    <w:rsid w:val="00FB2461"/>
    <w:rsid w:val="00FB2FE8"/>
    <w:rsid w:val="00FB344A"/>
    <w:rsid w:val="00FB5429"/>
    <w:rsid w:val="00FC05F7"/>
    <w:rsid w:val="00FC3255"/>
    <w:rsid w:val="00FC3506"/>
    <w:rsid w:val="00FC4BDA"/>
    <w:rsid w:val="00FD43AB"/>
    <w:rsid w:val="00FD7FB3"/>
    <w:rsid w:val="00FE092A"/>
    <w:rsid w:val="00FE2D51"/>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00214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923E-2"/>
        </c:manualLayout>
      </c:layout>
    </c:title>
    <c:plotArea>
      <c:layout>
        <c:manualLayout>
          <c:layoutTarget val="inner"/>
          <c:xMode val="edge"/>
          <c:yMode val="edge"/>
          <c:x val="0.15461781563018909"/>
          <c:y val="5.7955402633494364E-2"/>
          <c:w val="0.49994010488950835"/>
          <c:h val="0.7472974776458558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808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41.08</c:v>
                </c:pt>
                <c:pt idx="1">
                  <c:v>86.649999999999991</c:v>
                </c:pt>
                <c:pt idx="2" formatCode="0.00">
                  <c:v>106.52</c:v>
                </c:pt>
                <c:pt idx="3">
                  <c:v>99.78</c:v>
                </c:pt>
              </c:numCache>
            </c:numRef>
          </c:val>
        </c:ser>
        <c:gapWidth val="401"/>
        <c:axId val="129326464"/>
        <c:axId val="12934617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29326464"/>
        <c:axId val="129346176"/>
      </c:lineChart>
      <c:catAx>
        <c:axId val="129326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346176"/>
        <c:crosses val="autoZero"/>
        <c:auto val="1"/>
        <c:lblAlgn val="ctr"/>
        <c:lblOffset val="100"/>
        <c:tickLblSkip val="1"/>
        <c:tickMarkSkip val="1"/>
      </c:catAx>
      <c:valAx>
        <c:axId val="12934617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32646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0653"/>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3574959846437382"/>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0.11</c:v>
                </c:pt>
                <c:pt idx="1">
                  <c:v>0.10800000000000012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ianuarie</c:v>
                </c:pt>
                <c:pt idx="1">
                  <c:v>februarie</c:v>
                </c:pt>
              </c:strCache>
            </c:strRef>
          </c:cat>
          <c:val>
            <c:numRef>
              <c:f>Sheet1!$B$3:$C$3</c:f>
              <c:numCache>
                <c:formatCode>0.000</c:formatCode>
                <c:ptCount val="2"/>
                <c:pt idx="0">
                  <c:v>0.14400000000000004</c:v>
                </c:pt>
                <c:pt idx="1">
                  <c:v>0.16200000000000001</c:v>
                </c:pt>
              </c:numCache>
            </c:numRef>
          </c:val>
        </c:ser>
        <c:gapWidth val="401"/>
        <c:axId val="187481088"/>
        <c:axId val="187765504"/>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87481088"/>
        <c:axId val="187765504"/>
      </c:lineChart>
      <c:catAx>
        <c:axId val="187481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7765504"/>
        <c:crosses val="autoZero"/>
        <c:auto val="1"/>
        <c:lblAlgn val="ctr"/>
        <c:lblOffset val="100"/>
        <c:tickLblSkip val="1"/>
        <c:tickMarkSkip val="1"/>
      </c:catAx>
      <c:valAx>
        <c:axId val="18776550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8748108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41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83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1.5</c:v>
                </c:pt>
                <c:pt idx="1">
                  <c:v>1.29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3.6</c:v>
                </c:pt>
                <c:pt idx="1">
                  <c:v>3.1</c:v>
                </c:pt>
              </c:numCache>
            </c:numRef>
          </c:val>
        </c:ser>
        <c:gapWidth val="399"/>
        <c:axId val="188178816"/>
        <c:axId val="1881811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88178816"/>
        <c:axId val="188181120"/>
      </c:lineChart>
      <c:catAx>
        <c:axId val="18817881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88181120"/>
        <c:crosses val="autoZero"/>
        <c:auto val="1"/>
        <c:lblAlgn val="ctr"/>
        <c:lblOffset val="100"/>
        <c:tickLblSkip val="1"/>
        <c:tickMarkSkip val="1"/>
      </c:catAx>
      <c:valAx>
        <c:axId val="1881811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817881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1.4</c:v>
                </c:pt>
                <c:pt idx="1">
                  <c:v>1.03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3.7</c:v>
                </c:pt>
                <c:pt idx="1">
                  <c:v>2.6</c:v>
                </c:pt>
              </c:numCache>
            </c:numRef>
          </c:val>
        </c:ser>
        <c:gapWidth val="401"/>
        <c:axId val="188451456"/>
        <c:axId val="1884577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88451456"/>
        <c:axId val="188457728"/>
      </c:lineChart>
      <c:catAx>
        <c:axId val="188451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457728"/>
        <c:crosses val="autoZero"/>
        <c:auto val="1"/>
        <c:lblAlgn val="ctr"/>
        <c:lblOffset val="100"/>
        <c:tickLblSkip val="1"/>
        <c:tickMarkSkip val="1"/>
      </c:catAx>
      <c:valAx>
        <c:axId val="1884577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845145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4.3</c:v>
                </c:pt>
                <c:pt idx="1">
                  <c:v>3.9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9.8000000000000007</c:v>
                </c:pt>
                <c:pt idx="1">
                  <c:v>9.8000000000000007</c:v>
                </c:pt>
              </c:numCache>
            </c:numRef>
          </c:val>
        </c:ser>
        <c:gapWidth val="401"/>
        <c:axId val="188476032"/>
        <c:axId val="188539648"/>
      </c:barChart>
      <c:catAx>
        <c:axId val="188476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539648"/>
        <c:crosses val="autoZero"/>
        <c:auto val="1"/>
        <c:lblAlgn val="ctr"/>
        <c:lblOffset val="100"/>
        <c:tickLblSkip val="1"/>
        <c:tickMarkSkip val="1"/>
      </c:catAx>
      <c:valAx>
        <c:axId val="18853964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847603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584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4.3</c:v>
                </c:pt>
                <c:pt idx="1">
                  <c:v>3.1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11.7</c:v>
                </c:pt>
                <c:pt idx="1">
                  <c:v>8.4</c:v>
                </c:pt>
              </c:numCache>
            </c:numRef>
          </c:val>
        </c:ser>
        <c:gapWidth val="400"/>
        <c:axId val="188577664"/>
        <c:axId val="188579200"/>
      </c:barChart>
      <c:catAx>
        <c:axId val="188577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8579200"/>
        <c:crosses val="autoZero"/>
        <c:auto val="1"/>
        <c:lblAlgn val="ctr"/>
        <c:lblOffset val="100"/>
        <c:tickLblSkip val="1"/>
        <c:tickMarkSkip val="1"/>
      </c:catAx>
      <c:valAx>
        <c:axId val="18857920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857766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14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0.11</c:v>
                </c:pt>
                <c:pt idx="1">
                  <c:v>0.05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0.00</c:formatCode>
                <c:ptCount val="2"/>
                <c:pt idx="0">
                  <c:v>0.32000000000000056</c:v>
                </c:pt>
                <c:pt idx="1">
                  <c:v>0.12000000000000002</c:v>
                </c:pt>
              </c:numCache>
            </c:numRef>
          </c:val>
        </c:ser>
        <c:gapWidth val="402"/>
        <c:axId val="155550464"/>
        <c:axId val="155552000"/>
      </c:barChart>
      <c:catAx>
        <c:axId val="155550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5552000"/>
        <c:crosses val="autoZero"/>
        <c:auto val="1"/>
        <c:lblAlgn val="ctr"/>
        <c:lblOffset val="100"/>
        <c:tickLblSkip val="1"/>
        <c:tickMarkSkip val="1"/>
      </c:catAx>
      <c:valAx>
        <c:axId val="15555200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55504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158"/>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8.0000000000000043E-2</c:v>
                </c:pt>
                <c:pt idx="1">
                  <c:v>3.0000000000000002E-2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0.19</c:v>
                </c:pt>
                <c:pt idx="1">
                  <c:v>8.0000000000000043E-2</c:v>
                </c:pt>
              </c:numCache>
            </c:numRef>
          </c:val>
        </c:ser>
        <c:gapWidth val="400"/>
        <c:axId val="155576960"/>
        <c:axId val="157806976"/>
      </c:barChart>
      <c:catAx>
        <c:axId val="155576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7806976"/>
        <c:crosses val="autoZero"/>
        <c:auto val="1"/>
        <c:lblAlgn val="ctr"/>
        <c:lblOffset val="100"/>
        <c:tickLblSkip val="1"/>
        <c:tickMarkSkip val="1"/>
      </c:catAx>
      <c:valAx>
        <c:axId val="15780697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55769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089"/>
          <c:y val="0.86447108941189565"/>
          <c:w val="0.6909625691477800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0906"/>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8.1</c:v>
                </c:pt>
                <c:pt idx="1">
                  <c:v>7.9</c:v>
                </c:pt>
              </c:numCache>
            </c:numRef>
          </c:val>
        </c:ser>
        <c:gapWidth val="399"/>
        <c:axId val="155341568"/>
        <c:axId val="155343104"/>
      </c:barChart>
      <c:catAx>
        <c:axId val="155341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5343104"/>
        <c:crosses val="autoZero"/>
        <c:auto val="1"/>
        <c:lblAlgn val="ctr"/>
        <c:lblOffset val="100"/>
        <c:tickLblSkip val="1"/>
        <c:tickMarkSkip val="1"/>
      </c:catAx>
      <c:valAx>
        <c:axId val="15534310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534156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3765"/>
          <c:h val="0.4296217101302815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6.5</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8.5</c:v>
                </c:pt>
                <c:pt idx="1">
                  <c:v>8.1</c:v>
                </c:pt>
              </c:numCache>
            </c:numRef>
          </c:val>
        </c:ser>
        <c:gapWidth val="400"/>
        <c:axId val="163551872"/>
        <c:axId val="163574144"/>
      </c:barChart>
      <c:catAx>
        <c:axId val="163551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3574144"/>
        <c:crosses val="autoZero"/>
        <c:auto val="1"/>
        <c:lblAlgn val="ctr"/>
        <c:lblOffset val="100"/>
        <c:tickLblSkip val="1"/>
        <c:tickMarkSkip val="1"/>
      </c:catAx>
      <c:valAx>
        <c:axId val="16357414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355187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7502"/>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384E-3"/>
          <c:y val="1.1695906432748536E-2"/>
        </c:manualLayout>
      </c:layout>
    </c:title>
    <c:plotArea>
      <c:layout>
        <c:manualLayout>
          <c:layoutTarget val="inner"/>
          <c:xMode val="edge"/>
          <c:yMode val="edge"/>
          <c:x val="0.23486031711790994"/>
          <c:y val="0.11796999827576295"/>
          <c:w val="0.74196203214324263"/>
          <c:h val="0.510340332458525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1.24</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4.5</c:v>
                </c:pt>
                <c:pt idx="1">
                  <c:v>3.4</c:v>
                </c:pt>
              </c:numCache>
            </c:numRef>
          </c:val>
        </c:ser>
        <c:gapWidth val="400"/>
        <c:axId val="184886016"/>
        <c:axId val="184887552"/>
      </c:barChart>
      <c:catAx>
        <c:axId val="184886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4887552"/>
        <c:crosses val="autoZero"/>
        <c:auto val="1"/>
        <c:lblAlgn val="ctr"/>
        <c:lblOffset val="100"/>
        <c:tickLblSkip val="1"/>
        <c:tickMarkSkip val="1"/>
      </c:catAx>
      <c:valAx>
        <c:axId val="1848875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488601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47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354E-2"/>
        </c:manualLayout>
      </c:layout>
    </c:title>
    <c:plotArea>
      <c:layout>
        <c:manualLayout>
          <c:layoutTarget val="inner"/>
          <c:xMode val="edge"/>
          <c:yMode val="edge"/>
          <c:x val="0.14472294859248164"/>
          <c:y val="4.3709332845022424E-2"/>
          <c:w val="0.49994010488950846"/>
          <c:h val="0.7774709131508262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455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23.01</c:v>
                </c:pt>
                <c:pt idx="1">
                  <c:v>39.17</c:v>
                </c:pt>
                <c:pt idx="2" formatCode="0.00">
                  <c:v>28.97</c:v>
                </c:pt>
                <c:pt idx="3">
                  <c:v>32.64</c:v>
                </c:pt>
              </c:numCache>
            </c:numRef>
          </c:val>
        </c:ser>
        <c:gapWidth val="401"/>
        <c:axId val="135658496"/>
        <c:axId val="13569382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35658496"/>
        <c:axId val="135693824"/>
      </c:lineChart>
      <c:catAx>
        <c:axId val="135658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5693824"/>
        <c:crosses val="autoZero"/>
        <c:auto val="1"/>
        <c:lblAlgn val="ctr"/>
        <c:lblOffset val="100"/>
        <c:tickLblSkip val="1"/>
        <c:tickMarkSkip val="1"/>
      </c:catAx>
      <c:valAx>
        <c:axId val="135693824"/>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5658496"/>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0675"/>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394"/>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0.9</c:v>
                </c:pt>
                <c:pt idx="1">
                  <c:v>0.70000000000000062</c:v>
                </c:pt>
              </c:numCache>
            </c:numRef>
          </c:val>
        </c:ser>
        <c:gapWidth val="399"/>
        <c:axId val="187734656"/>
        <c:axId val="187761024"/>
      </c:barChart>
      <c:catAx>
        <c:axId val="187734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7761024"/>
        <c:crosses val="autoZero"/>
        <c:auto val="1"/>
        <c:lblAlgn val="ctr"/>
        <c:lblOffset val="100"/>
        <c:tickLblSkip val="1"/>
        <c:tickMarkSkip val="1"/>
      </c:catAx>
      <c:valAx>
        <c:axId val="18776102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773465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240.3</c:v>
                </c:pt>
                <c:pt idx="1">
                  <c:v>236.9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245.7</c:v>
                </c:pt>
                <c:pt idx="1">
                  <c:v>270.39999999999969</c:v>
                </c:pt>
              </c:numCache>
            </c:numRef>
          </c:val>
        </c:ser>
        <c:gapWidth val="401"/>
        <c:axId val="187799424"/>
        <c:axId val="18780096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87799424"/>
        <c:axId val="187800960"/>
      </c:lineChart>
      <c:catAx>
        <c:axId val="18779942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87800960"/>
        <c:crosses val="autoZero"/>
        <c:auto val="1"/>
        <c:lblAlgn val="ctr"/>
        <c:lblOffset val="100"/>
        <c:tickLblSkip val="1"/>
        <c:tickMarkSkip val="1"/>
      </c:catAx>
      <c:valAx>
        <c:axId val="18780096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8779942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83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6554"/>
          <c:y val="6.9989569027099491E-2"/>
          <c:w val="0.69847883145043665"/>
          <c:h val="0.5114872219919733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173</c:v>
                </c:pt>
                <c:pt idx="1">
                  <c:v>171.7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176.7</c:v>
                </c:pt>
                <c:pt idx="1">
                  <c:v>176</c:v>
                </c:pt>
              </c:numCache>
            </c:numRef>
          </c:val>
        </c:ser>
        <c:gapWidth val="399"/>
        <c:axId val="187864576"/>
        <c:axId val="1878661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87864576"/>
        <c:axId val="187866112"/>
      </c:lineChart>
      <c:catAx>
        <c:axId val="1878645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87866112"/>
        <c:crosses val="autoZero"/>
        <c:auto val="1"/>
        <c:lblAlgn val="ctr"/>
        <c:lblOffset val="100"/>
        <c:tickLblSkip val="1"/>
        <c:tickMarkSkip val="1"/>
      </c:catAx>
      <c:valAx>
        <c:axId val="1878661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63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878645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0292"/>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5581725390386808"/>
          <c:h val="0.69572553430821371"/>
        </c:manualLayout>
      </c:layout>
      <c:barChart>
        <c:barDir val="col"/>
        <c:grouping val="clustered"/>
        <c:ser>
          <c:idx val="0"/>
          <c:order val="0"/>
          <c:tx>
            <c:strRef>
              <c:f>Sheet1!$B$1</c:f>
              <c:strCache>
                <c:ptCount val="1"/>
                <c:pt idx="0">
                  <c:v>Trim. IV 2017</c:v>
                </c:pt>
              </c:strCache>
            </c:strRef>
          </c:tx>
          <c:cat>
            <c:strRef>
              <c:f>Sheet1!$A$2</c:f>
              <c:strCache>
                <c:ptCount val="1"/>
                <c:pt idx="0">
                  <c:v>Fântână Argestru</c:v>
                </c:pt>
              </c:strCache>
            </c:strRef>
          </c:cat>
          <c:val>
            <c:numRef>
              <c:f>Sheet1!$B$2</c:f>
              <c:numCache>
                <c:formatCode>General</c:formatCode>
                <c:ptCount val="1"/>
                <c:pt idx="0">
                  <c:v>252.1</c:v>
                </c:pt>
              </c:numCache>
            </c:numRef>
          </c:val>
        </c:ser>
        <c:ser>
          <c:idx val="1"/>
          <c:order val="1"/>
          <c:tx>
            <c:strRef>
              <c:f>Sheet1!$C$1</c:f>
              <c:strCache>
                <c:ptCount val="1"/>
                <c:pt idx="0">
                  <c:v>Trim. 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283.3</c:v>
                </c:pt>
              </c:numCache>
            </c:numRef>
          </c:val>
        </c:ser>
        <c:gapWidth val="500"/>
        <c:axId val="188129280"/>
        <c:axId val="188131200"/>
      </c:barChart>
      <c:catAx>
        <c:axId val="188129280"/>
        <c:scaling>
          <c:orientation val="minMax"/>
        </c:scaling>
        <c:axPos val="b"/>
        <c:title>
          <c:tx>
            <c:rich>
              <a:bodyPr/>
              <a:lstStyle/>
              <a:p>
                <a:pPr>
                  <a:defRPr lang="ro-RO" b="0"/>
                </a:pPr>
                <a:r>
                  <a:rPr lang="ro-RO" b="0"/>
                  <a:t>Bq/mc</a:t>
                </a:r>
              </a:p>
            </c:rich>
          </c:tx>
          <c:layout>
            <c:manualLayout>
              <c:xMode val="edge"/>
              <c:yMode val="edge"/>
              <c:x val="1.3385305084580941E-2"/>
              <c:y val="1.6580759604337901E-4"/>
            </c:manualLayout>
          </c:layout>
        </c:title>
        <c:numFmt formatCode="General" sourceLinked="1"/>
        <c:majorTickMark val="none"/>
        <c:tickLblPos val="nextTo"/>
        <c:txPr>
          <a:bodyPr/>
          <a:lstStyle/>
          <a:p>
            <a:pPr>
              <a:defRPr lang="ro-RO"/>
            </a:pPr>
            <a:endParaRPr lang="ro-RO"/>
          </a:p>
        </c:txPr>
        <c:crossAx val="188131200"/>
        <c:crosses val="autoZero"/>
        <c:auto val="1"/>
        <c:lblAlgn val="ctr"/>
        <c:lblOffset val="100"/>
      </c:catAx>
      <c:valAx>
        <c:axId val="188131200"/>
        <c:scaling>
          <c:orientation val="minMax"/>
          <c:max val="1000"/>
          <c:min val="0"/>
        </c:scaling>
        <c:axPos val="l"/>
        <c:majorGridlines/>
        <c:numFmt formatCode="0" sourceLinked="0"/>
        <c:majorTickMark val="none"/>
        <c:tickLblPos val="nextTo"/>
        <c:txPr>
          <a:bodyPr/>
          <a:lstStyle/>
          <a:p>
            <a:pPr>
              <a:defRPr lang="ro-RO"/>
            </a:pPr>
            <a:endParaRPr lang="ro-RO"/>
          </a:p>
        </c:txPr>
        <c:crossAx val="188129280"/>
        <c:crosses val="autoZero"/>
        <c:crossBetween val="between"/>
        <c:majorUnit val="250"/>
        <c:minorUnit val="2.0000000000000011E-2"/>
      </c:valAx>
      <c:spPr>
        <a:ln>
          <a:solidFill>
            <a:sysClr val="window" lastClr="FFFFFF">
              <a:lumMod val="50000"/>
            </a:sysClr>
          </a:solidFill>
        </a:ln>
      </c:spPr>
    </c:plotArea>
    <c:legend>
      <c:legendPos val="r"/>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893.1</c:v>
                </c:pt>
                <c:pt idx="1">
                  <c:v>621.79999999999995</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1020.9</c:v>
                </c:pt>
                <c:pt idx="1">
                  <c:v>692</c:v>
                </c:pt>
              </c:numCache>
            </c:numRef>
          </c:val>
        </c:ser>
        <c:gapWidth val="401"/>
        <c:axId val="188229504"/>
        <c:axId val="188231040"/>
      </c:barChart>
      <c:catAx>
        <c:axId val="18822950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88231040"/>
        <c:crosses val="autoZero"/>
        <c:auto val="1"/>
        <c:lblAlgn val="ctr"/>
        <c:lblOffset val="100"/>
        <c:tickLblSkip val="1"/>
        <c:tickMarkSkip val="1"/>
      </c:catAx>
      <c:valAx>
        <c:axId val="18823104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8822950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396E-2"/>
        </c:manualLayout>
      </c:layout>
    </c:title>
    <c:plotArea>
      <c:layout>
        <c:manualLayout>
          <c:layoutTarget val="inner"/>
          <c:xMode val="edge"/>
          <c:yMode val="edge"/>
          <c:x val="0.14472294859248175"/>
          <c:y val="5.1066419245365133E-2"/>
          <c:w val="0.49994010488950857"/>
          <c:h val="0.7517402546904513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9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11.950000000000006</c:v>
                </c:pt>
                <c:pt idx="1">
                  <c:v>14.56</c:v>
                </c:pt>
                <c:pt idx="2" formatCode="0.00">
                  <c:v>12.88</c:v>
                </c:pt>
                <c:pt idx="3">
                  <c:v>9.7000000000000011</c:v>
                </c:pt>
              </c:numCache>
            </c:numRef>
          </c:val>
        </c:ser>
        <c:gapWidth val="401"/>
        <c:axId val="150506496"/>
        <c:axId val="15393996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50506496"/>
        <c:axId val="153939968"/>
      </c:lineChart>
      <c:catAx>
        <c:axId val="150506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3939968"/>
        <c:crosses val="autoZero"/>
        <c:auto val="1"/>
        <c:lblAlgn val="ctr"/>
        <c:lblOffset val="100"/>
        <c:tickLblSkip val="1"/>
        <c:tickMarkSkip val="1"/>
      </c:catAx>
      <c:valAx>
        <c:axId val="15393996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0506496"/>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0692"/>
          <c:w val="0.32541743970317188"/>
          <c:h val="0.3652809188325303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438E-2"/>
        </c:manualLayout>
      </c:layout>
    </c:title>
    <c:plotArea>
      <c:layout>
        <c:manualLayout>
          <c:layoutTarget val="inner"/>
          <c:xMode val="edge"/>
          <c:yMode val="edge"/>
          <c:x val="0.14472294859248186"/>
          <c:y val="4.1920336880966802E-2"/>
          <c:w val="0.4269448998056431"/>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87.149999999999991</c:v>
                </c:pt>
                <c:pt idx="1">
                  <c:v>82.210000000000008</c:v>
                </c:pt>
              </c:numCache>
            </c:numRef>
          </c:val>
        </c:ser>
        <c:gapWidth val="401"/>
        <c:axId val="154658688"/>
        <c:axId val="154726784"/>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54658688"/>
        <c:axId val="154726784"/>
      </c:lineChart>
      <c:catAx>
        <c:axId val="1546586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4726784"/>
        <c:crosses val="autoZero"/>
        <c:auto val="1"/>
        <c:lblAlgn val="ctr"/>
        <c:lblOffset val="100"/>
        <c:tickLblSkip val="1"/>
        <c:tickMarkSkip val="1"/>
      </c:catAx>
      <c:valAx>
        <c:axId val="15472678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4658688"/>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6019"/>
          <c:w val="0.3257836688124439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479E-2"/>
        </c:manualLayout>
      </c:layout>
    </c:title>
    <c:plotArea>
      <c:layout>
        <c:manualLayout>
          <c:layoutTarget val="inner"/>
          <c:xMode val="edge"/>
          <c:yMode val="edge"/>
          <c:x val="0.14472294859248194"/>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8275E-3"/>
                  <c:y val="-3.0534351145038122E-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80.92</c:v>
                </c:pt>
                <c:pt idx="1">
                  <c:v>71.940000000000012</c:v>
                </c:pt>
              </c:numCache>
            </c:numRef>
          </c:val>
        </c:ser>
        <c:gapWidth val="401"/>
        <c:axId val="155024000"/>
        <c:axId val="155227264"/>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55024000"/>
        <c:axId val="155227264"/>
      </c:lineChart>
      <c:catAx>
        <c:axId val="155024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5227264"/>
        <c:crosses val="autoZero"/>
        <c:auto val="1"/>
        <c:lblAlgn val="ctr"/>
        <c:lblOffset val="100"/>
        <c:tickLblSkip val="1"/>
        <c:tickMarkSkip val="1"/>
      </c:catAx>
      <c:valAx>
        <c:axId val="15522726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5024000"/>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0725"/>
          <c:w val="0.42436611008039582"/>
          <c:h val="0.3976818897638050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203"/>
          <c:y val="5.9558988247488433E-2"/>
          <c:w val="0.43533888895979894"/>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0.66000000000000281</c:v>
                </c:pt>
                <c:pt idx="1">
                  <c:v>0.9</c:v>
                </c:pt>
                <c:pt idx="2" formatCode="0.00">
                  <c:v>3.15</c:v>
                </c:pt>
                <c:pt idx="3">
                  <c:v>2.5099999999999998</c:v>
                </c:pt>
              </c:numCache>
            </c:numRef>
          </c:val>
        </c:ser>
        <c:gapWidth val="401"/>
        <c:axId val="157634944"/>
        <c:axId val="157655424"/>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57634944"/>
        <c:axId val="157655424"/>
      </c:lineChart>
      <c:catAx>
        <c:axId val="1576349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7655424"/>
        <c:crosses val="autoZero"/>
        <c:auto val="1"/>
        <c:lblAlgn val="ctr"/>
        <c:lblOffset val="100"/>
        <c:tickLblSkip val="1"/>
        <c:tickMarkSkip val="1"/>
      </c:catAx>
      <c:valAx>
        <c:axId val="157655424"/>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763494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613"/>
          <c:w val="0.39220779220781343"/>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521E-2"/>
        </c:manualLayout>
      </c:layout>
    </c:title>
    <c:plotArea>
      <c:layout>
        <c:manualLayout>
          <c:layoutTarget val="inner"/>
          <c:xMode val="edge"/>
          <c:yMode val="edge"/>
          <c:x val="0.22756273886816791"/>
          <c:y val="5.9558988247488433E-2"/>
          <c:w val="0.64250541050790644"/>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8319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0" formatCode="0.00">
                  <c:v>2.11</c:v>
                </c:pt>
                <c:pt idx="1">
                  <c:v>2.9699999999999998</c:v>
                </c:pt>
                <c:pt idx="2" formatCode="0.00">
                  <c:v>3.12</c:v>
                </c:pt>
              </c:numCache>
            </c:numRef>
          </c:val>
        </c:ser>
        <c:gapWidth val="401"/>
        <c:axId val="161072640"/>
        <c:axId val="162546048"/>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61072640"/>
        <c:axId val="162546048"/>
      </c:lineChart>
      <c:catAx>
        <c:axId val="1610726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2546048"/>
        <c:crosses val="autoZero"/>
        <c:auto val="1"/>
        <c:lblAlgn val="ctr"/>
        <c:lblOffset val="100"/>
        <c:tickLblSkip val="1"/>
        <c:tickMarkSkip val="1"/>
      </c:catAx>
      <c:valAx>
        <c:axId val="162546048"/>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107264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686"/>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Sheet1!$A$2:$A$29</c:f>
              <c:strCache>
                <c:ptCount val="28"/>
                <c:pt idx="0">
                  <c:v>1 Feb. 2018</c:v>
                </c:pt>
                <c:pt idx="1">
                  <c:v>2 Feb. 2018</c:v>
                </c:pt>
                <c:pt idx="2">
                  <c:v>3 Feb. 2018</c:v>
                </c:pt>
                <c:pt idx="3">
                  <c:v>4 Feb. 2018</c:v>
                </c:pt>
                <c:pt idx="4">
                  <c:v>5 Feb. 2018</c:v>
                </c:pt>
                <c:pt idx="5">
                  <c:v>6 Feb. 2018</c:v>
                </c:pt>
                <c:pt idx="6">
                  <c:v>7 Feb. 2018</c:v>
                </c:pt>
                <c:pt idx="7">
                  <c:v>8 Feb. 2018</c:v>
                </c:pt>
                <c:pt idx="8">
                  <c:v>9 Feb. 2018</c:v>
                </c:pt>
                <c:pt idx="9">
                  <c:v>10 Feb. 2018</c:v>
                </c:pt>
                <c:pt idx="10">
                  <c:v>11 Feb. 2018</c:v>
                </c:pt>
                <c:pt idx="11">
                  <c:v>12 Feb. 2018</c:v>
                </c:pt>
                <c:pt idx="12">
                  <c:v>13 Feb. 2018</c:v>
                </c:pt>
                <c:pt idx="13">
                  <c:v>14 Feb. 2018</c:v>
                </c:pt>
                <c:pt idx="14">
                  <c:v>15 Feb. 2018</c:v>
                </c:pt>
                <c:pt idx="15">
                  <c:v>16 Feb. 2018</c:v>
                </c:pt>
                <c:pt idx="16">
                  <c:v>17 Feb. 2018</c:v>
                </c:pt>
                <c:pt idx="17">
                  <c:v>18 Feb. 2018</c:v>
                </c:pt>
                <c:pt idx="18">
                  <c:v>19 Feb. 2018</c:v>
                </c:pt>
                <c:pt idx="19">
                  <c:v>20 Feb. 2018</c:v>
                </c:pt>
                <c:pt idx="20">
                  <c:v>21 Feb. 2018</c:v>
                </c:pt>
                <c:pt idx="21">
                  <c:v>22 Feb. 2018</c:v>
                </c:pt>
                <c:pt idx="22">
                  <c:v>23 Feb. 2018</c:v>
                </c:pt>
                <c:pt idx="23">
                  <c:v>24 Feb. 2018</c:v>
                </c:pt>
                <c:pt idx="24">
                  <c:v>25 Feb. 2018</c:v>
                </c:pt>
                <c:pt idx="25">
                  <c:v>26 Feb. 2018</c:v>
                </c:pt>
                <c:pt idx="26">
                  <c:v>27 Feb. 2018</c:v>
                </c:pt>
                <c:pt idx="27">
                  <c:v>28 Feb. 2018</c:v>
                </c:pt>
              </c:strCache>
            </c:strRef>
          </c:cat>
          <c:val>
            <c:numRef>
              <c:f>Sheet1!$B$2:$B$29</c:f>
              <c:numCache>
                <c:formatCode>0.00</c:formatCode>
                <c:ptCount val="28"/>
                <c:pt idx="0">
                  <c:v>12.535927240751501</c:v>
                </c:pt>
                <c:pt idx="1">
                  <c:v>30.339805825242813</c:v>
                </c:pt>
                <c:pt idx="2">
                  <c:v>8.5393372747522367</c:v>
                </c:pt>
                <c:pt idx="3">
                  <c:v>5.087163088998147</c:v>
                </c:pt>
                <c:pt idx="5">
                  <c:v>14.898418224035645</c:v>
                </c:pt>
                <c:pt idx="6">
                  <c:v>42.331848993392192</c:v>
                </c:pt>
                <c:pt idx="7">
                  <c:v>25.616615554554208</c:v>
                </c:pt>
                <c:pt idx="8">
                  <c:v>4.5422419416085766</c:v>
                </c:pt>
                <c:pt idx="9">
                  <c:v>11.991082994645694</c:v>
                </c:pt>
                <c:pt idx="10">
                  <c:v>13.807512376799439</c:v>
                </c:pt>
                <c:pt idx="11">
                  <c:v>13.808189709991872</c:v>
                </c:pt>
                <c:pt idx="12">
                  <c:v>12.536268879348334</c:v>
                </c:pt>
                <c:pt idx="13">
                  <c:v>6.1773031347997813</c:v>
                </c:pt>
                <c:pt idx="14">
                  <c:v>3.8154832309509814</c:v>
                </c:pt>
                <c:pt idx="15">
                  <c:v>7.6303148776606848</c:v>
                </c:pt>
                <c:pt idx="16">
                  <c:v>16.532829475673012</c:v>
                </c:pt>
                <c:pt idx="17">
                  <c:v>11.809550110646111</c:v>
                </c:pt>
                <c:pt idx="18">
                  <c:v>11.082285058172904</c:v>
                </c:pt>
                <c:pt idx="19">
                  <c:v>15.079640486836153</c:v>
                </c:pt>
                <c:pt idx="20">
                  <c:v>23.800223467747166</c:v>
                </c:pt>
                <c:pt idx="21">
                  <c:v>12.536200550139284</c:v>
                </c:pt>
                <c:pt idx="22">
                  <c:v>21.256688135316157</c:v>
                </c:pt>
                <c:pt idx="23">
                  <c:v>19.803167416704206</c:v>
                </c:pt>
                <c:pt idx="24">
                  <c:v>17.441828775746927</c:v>
                </c:pt>
                <c:pt idx="25">
                  <c:v>17.077712676568034</c:v>
                </c:pt>
                <c:pt idx="26">
                  <c:v>13.807989011747889</c:v>
                </c:pt>
                <c:pt idx="27">
                  <c:v>17.98711468511631</c:v>
                </c:pt>
              </c:numCache>
            </c:numRef>
          </c:val>
        </c:ser>
        <c:ser>
          <c:idx val="1"/>
          <c:order val="1"/>
          <c:tx>
            <c:strRef>
              <c:f>Sheet1!$C$1</c:f>
              <c:strCache>
                <c:ptCount val="1"/>
                <c:pt idx="0">
                  <c:v>SV1</c:v>
                </c:pt>
              </c:strCache>
            </c:strRef>
          </c:tx>
          <c:marker>
            <c:symbol val="none"/>
          </c:marker>
          <c:cat>
            <c:strRef>
              <c:f>Sheet1!$A$2:$A$29</c:f>
              <c:strCache>
                <c:ptCount val="28"/>
                <c:pt idx="0">
                  <c:v>1 Feb. 2018</c:v>
                </c:pt>
                <c:pt idx="1">
                  <c:v>2 Feb. 2018</c:v>
                </c:pt>
                <c:pt idx="2">
                  <c:v>3 Feb. 2018</c:v>
                </c:pt>
                <c:pt idx="3">
                  <c:v>4 Feb. 2018</c:v>
                </c:pt>
                <c:pt idx="4">
                  <c:v>5 Feb. 2018</c:v>
                </c:pt>
                <c:pt idx="5">
                  <c:v>6 Feb. 2018</c:v>
                </c:pt>
                <c:pt idx="6">
                  <c:v>7 Feb. 2018</c:v>
                </c:pt>
                <c:pt idx="7">
                  <c:v>8 Feb. 2018</c:v>
                </c:pt>
                <c:pt idx="8">
                  <c:v>9 Feb. 2018</c:v>
                </c:pt>
                <c:pt idx="9">
                  <c:v>10 Feb. 2018</c:v>
                </c:pt>
                <c:pt idx="10">
                  <c:v>11 Feb. 2018</c:v>
                </c:pt>
                <c:pt idx="11">
                  <c:v>12 Feb. 2018</c:v>
                </c:pt>
                <c:pt idx="12">
                  <c:v>13 Feb. 2018</c:v>
                </c:pt>
                <c:pt idx="13">
                  <c:v>14 Feb. 2018</c:v>
                </c:pt>
                <c:pt idx="14">
                  <c:v>15 Feb. 2018</c:v>
                </c:pt>
                <c:pt idx="15">
                  <c:v>16 Feb. 2018</c:v>
                </c:pt>
                <c:pt idx="16">
                  <c:v>17 Feb. 2018</c:v>
                </c:pt>
                <c:pt idx="17">
                  <c:v>18 Feb. 2018</c:v>
                </c:pt>
                <c:pt idx="18">
                  <c:v>19 Feb. 2018</c:v>
                </c:pt>
                <c:pt idx="19">
                  <c:v>20 Feb. 2018</c:v>
                </c:pt>
                <c:pt idx="20">
                  <c:v>21 Feb. 2018</c:v>
                </c:pt>
                <c:pt idx="21">
                  <c:v>22 Feb. 2018</c:v>
                </c:pt>
                <c:pt idx="22">
                  <c:v>23 Feb. 2018</c:v>
                </c:pt>
                <c:pt idx="23">
                  <c:v>24 Feb. 2018</c:v>
                </c:pt>
                <c:pt idx="24">
                  <c:v>25 Feb. 2018</c:v>
                </c:pt>
                <c:pt idx="25">
                  <c:v>26 Feb. 2018</c:v>
                </c:pt>
                <c:pt idx="26">
                  <c:v>27 Feb. 2018</c:v>
                </c:pt>
                <c:pt idx="27">
                  <c:v>28 Feb. 2018</c:v>
                </c:pt>
              </c:strCache>
            </c:strRef>
          </c:cat>
          <c:val>
            <c:numRef>
              <c:f>Sheet1!$C$2:$C$29</c:f>
              <c:numCache>
                <c:formatCode>0.00</c:formatCode>
                <c:ptCount val="28"/>
                <c:pt idx="0">
                  <c:v>21.984970274866935</c:v>
                </c:pt>
                <c:pt idx="1">
                  <c:v>19.622877367918012</c:v>
                </c:pt>
                <c:pt idx="2">
                  <c:v>23.256236486854839</c:v>
                </c:pt>
                <c:pt idx="3">
                  <c:v>9.8112069419737047</c:v>
                </c:pt>
                <c:pt idx="4">
                  <c:v>13.445182718216056</c:v>
                </c:pt>
                <c:pt idx="5">
                  <c:v>11.083150885289379</c:v>
                </c:pt>
                <c:pt idx="6">
                  <c:v>13.445207147035887</c:v>
                </c:pt>
                <c:pt idx="7">
                  <c:v>10.174621949203289</c:v>
                </c:pt>
                <c:pt idx="8">
                  <c:v>8.3576644325057945</c:v>
                </c:pt>
                <c:pt idx="9">
                  <c:v>22.529929375939464</c:v>
                </c:pt>
                <c:pt idx="10">
                  <c:v>31.250283887027081</c:v>
                </c:pt>
                <c:pt idx="11">
                  <c:v>31.61521018663861</c:v>
                </c:pt>
                <c:pt idx="12">
                  <c:v>26.890512009884244</c:v>
                </c:pt>
                <c:pt idx="13">
                  <c:v>14.35351061433049</c:v>
                </c:pt>
                <c:pt idx="15">
                  <c:v>46.149681221985176</c:v>
                </c:pt>
                <c:pt idx="16">
                  <c:v>22.166865623370395</c:v>
                </c:pt>
                <c:pt idx="17">
                  <c:v>36.157625443339569</c:v>
                </c:pt>
                <c:pt idx="18">
                  <c:v>17.442969665585355</c:v>
                </c:pt>
                <c:pt idx="23">
                  <c:v>24.346549512523566</c:v>
                </c:pt>
                <c:pt idx="24">
                  <c:v>25.617965279481009</c:v>
                </c:pt>
                <c:pt idx="25">
                  <c:v>30.342562075067434</c:v>
                </c:pt>
                <c:pt idx="26">
                  <c:v>25.800637384760257</c:v>
                </c:pt>
                <c:pt idx="27">
                  <c:v>21.258233022938981</c:v>
                </c:pt>
              </c:numCache>
            </c:numRef>
          </c:val>
        </c:ser>
        <c:ser>
          <c:idx val="2"/>
          <c:order val="2"/>
          <c:tx>
            <c:strRef>
              <c:f>Sheet1!$D$1</c:f>
              <c:strCache>
                <c:ptCount val="1"/>
                <c:pt idx="0">
                  <c:v>SV2</c:v>
                </c:pt>
              </c:strCache>
            </c:strRef>
          </c:tx>
          <c:marker>
            <c:symbol val="none"/>
          </c:marker>
          <c:cat>
            <c:strRef>
              <c:f>Sheet1!$A$2:$A$29</c:f>
              <c:strCache>
                <c:ptCount val="28"/>
                <c:pt idx="0">
                  <c:v>1 Feb. 2018</c:v>
                </c:pt>
                <c:pt idx="1">
                  <c:v>2 Feb. 2018</c:v>
                </c:pt>
                <c:pt idx="2">
                  <c:v>3 Feb. 2018</c:v>
                </c:pt>
                <c:pt idx="3">
                  <c:v>4 Feb. 2018</c:v>
                </c:pt>
                <c:pt idx="4">
                  <c:v>5 Feb. 2018</c:v>
                </c:pt>
                <c:pt idx="5">
                  <c:v>6 Feb. 2018</c:v>
                </c:pt>
                <c:pt idx="6">
                  <c:v>7 Feb. 2018</c:v>
                </c:pt>
                <c:pt idx="7">
                  <c:v>8 Feb. 2018</c:v>
                </c:pt>
                <c:pt idx="8">
                  <c:v>9 Feb. 2018</c:v>
                </c:pt>
                <c:pt idx="9">
                  <c:v>10 Feb. 2018</c:v>
                </c:pt>
                <c:pt idx="10">
                  <c:v>11 Feb. 2018</c:v>
                </c:pt>
                <c:pt idx="11">
                  <c:v>12 Feb. 2018</c:v>
                </c:pt>
                <c:pt idx="12">
                  <c:v>13 Feb. 2018</c:v>
                </c:pt>
                <c:pt idx="13">
                  <c:v>14 Feb. 2018</c:v>
                </c:pt>
                <c:pt idx="14">
                  <c:v>15 Feb. 2018</c:v>
                </c:pt>
                <c:pt idx="15">
                  <c:v>16 Feb. 2018</c:v>
                </c:pt>
                <c:pt idx="16">
                  <c:v>17 Feb. 2018</c:v>
                </c:pt>
                <c:pt idx="17">
                  <c:v>18 Feb. 2018</c:v>
                </c:pt>
                <c:pt idx="18">
                  <c:v>19 Feb. 2018</c:v>
                </c:pt>
                <c:pt idx="19">
                  <c:v>20 Feb. 2018</c:v>
                </c:pt>
                <c:pt idx="20">
                  <c:v>21 Feb. 2018</c:v>
                </c:pt>
                <c:pt idx="21">
                  <c:v>22 Feb. 2018</c:v>
                </c:pt>
                <c:pt idx="22">
                  <c:v>23 Feb. 2018</c:v>
                </c:pt>
                <c:pt idx="23">
                  <c:v>24 Feb. 2018</c:v>
                </c:pt>
                <c:pt idx="24">
                  <c:v>25 Feb. 2018</c:v>
                </c:pt>
                <c:pt idx="25">
                  <c:v>26 Feb. 2018</c:v>
                </c:pt>
                <c:pt idx="26">
                  <c:v>27 Feb. 2018</c:v>
                </c:pt>
                <c:pt idx="27">
                  <c:v>28 Feb. 2018</c:v>
                </c:pt>
              </c:strCache>
            </c:strRef>
          </c:cat>
          <c:val>
            <c:numRef>
              <c:f>Sheet1!$D$2:$D$29</c:f>
              <c:numCache>
                <c:formatCode>0.00</c:formatCode>
                <c:ptCount val="28"/>
                <c:pt idx="0">
                  <c:v>49.783243033071201</c:v>
                </c:pt>
                <c:pt idx="1">
                  <c:v>65.407214415749934</c:v>
                </c:pt>
                <c:pt idx="2">
                  <c:v>43.060923029962971</c:v>
                </c:pt>
                <c:pt idx="3">
                  <c:v>6.177516384044913</c:v>
                </c:pt>
                <c:pt idx="4">
                  <c:v>21.802721706426471</c:v>
                </c:pt>
                <c:pt idx="5">
                  <c:v>15.807059396388537</c:v>
                </c:pt>
                <c:pt idx="6">
                  <c:v>16.170557593530354</c:v>
                </c:pt>
                <c:pt idx="7">
                  <c:v>5.2690580922736494</c:v>
                </c:pt>
                <c:pt idx="8">
                  <c:v>10.53798215810602</c:v>
                </c:pt>
                <c:pt idx="9">
                  <c:v>27.435988749427363</c:v>
                </c:pt>
                <c:pt idx="10">
                  <c:v>30.342231298647587</c:v>
                </c:pt>
                <c:pt idx="11">
                  <c:v>48.148114501667258</c:v>
                </c:pt>
                <c:pt idx="12">
                  <c:v>49.421029011234189</c:v>
                </c:pt>
                <c:pt idx="13">
                  <c:v>19.077693452354332</c:v>
                </c:pt>
                <c:pt idx="14">
                  <c:v>27.617282604745697</c:v>
                </c:pt>
                <c:pt idx="15">
                  <c:v>66.498784489431003</c:v>
                </c:pt>
                <c:pt idx="16">
                  <c:v>48.511232076280841</c:v>
                </c:pt>
                <c:pt idx="17">
                  <c:v>60.866373781310195</c:v>
                </c:pt>
                <c:pt idx="18">
                  <c:v>31.615037856282246</c:v>
                </c:pt>
                <c:pt idx="19">
                  <c:v>48.331034883742461</c:v>
                </c:pt>
                <c:pt idx="21">
                  <c:v>30.705667103329056</c:v>
                </c:pt>
                <c:pt idx="22">
                  <c:v>24.891983327821652</c:v>
                </c:pt>
                <c:pt idx="23">
                  <c:v>29.070718155753461</c:v>
                </c:pt>
                <c:pt idx="24">
                  <c:v>29.434316051876756</c:v>
                </c:pt>
                <c:pt idx="25">
                  <c:v>40.698635687253152</c:v>
                </c:pt>
                <c:pt idx="26">
                  <c:v>29.432925632808093</c:v>
                </c:pt>
                <c:pt idx="27">
                  <c:v>24.528284746132073</c:v>
                </c:pt>
              </c:numCache>
            </c:numRef>
          </c:val>
        </c:ser>
        <c:ser>
          <c:idx val="3"/>
          <c:order val="3"/>
          <c:tx>
            <c:strRef>
              <c:f>Sheet1!$E$1</c:f>
              <c:strCache>
                <c:ptCount val="1"/>
                <c:pt idx="0">
                  <c:v>SV3</c:v>
                </c:pt>
              </c:strCache>
            </c:strRef>
          </c:tx>
          <c:marker>
            <c:symbol val="none"/>
          </c:marker>
          <c:cat>
            <c:strRef>
              <c:f>Sheet1!$A$2:$A$29</c:f>
              <c:strCache>
                <c:ptCount val="28"/>
                <c:pt idx="0">
                  <c:v>1 Feb. 2018</c:v>
                </c:pt>
                <c:pt idx="1">
                  <c:v>2 Feb. 2018</c:v>
                </c:pt>
                <c:pt idx="2">
                  <c:v>3 Feb. 2018</c:v>
                </c:pt>
                <c:pt idx="3">
                  <c:v>4 Feb. 2018</c:v>
                </c:pt>
                <c:pt idx="4">
                  <c:v>5 Feb. 2018</c:v>
                </c:pt>
                <c:pt idx="5">
                  <c:v>6 Feb. 2018</c:v>
                </c:pt>
                <c:pt idx="6">
                  <c:v>7 Feb. 2018</c:v>
                </c:pt>
                <c:pt idx="7">
                  <c:v>8 Feb. 2018</c:v>
                </c:pt>
                <c:pt idx="8">
                  <c:v>9 Feb. 2018</c:v>
                </c:pt>
                <c:pt idx="9">
                  <c:v>10 Feb. 2018</c:v>
                </c:pt>
                <c:pt idx="10">
                  <c:v>11 Feb. 2018</c:v>
                </c:pt>
                <c:pt idx="11">
                  <c:v>12 Feb. 2018</c:v>
                </c:pt>
                <c:pt idx="12">
                  <c:v>13 Feb. 2018</c:v>
                </c:pt>
                <c:pt idx="13">
                  <c:v>14 Feb. 2018</c:v>
                </c:pt>
                <c:pt idx="14">
                  <c:v>15 Feb. 2018</c:v>
                </c:pt>
                <c:pt idx="15">
                  <c:v>16 Feb. 2018</c:v>
                </c:pt>
                <c:pt idx="16">
                  <c:v>17 Feb. 2018</c:v>
                </c:pt>
                <c:pt idx="17">
                  <c:v>18 Feb. 2018</c:v>
                </c:pt>
                <c:pt idx="18">
                  <c:v>19 Feb. 2018</c:v>
                </c:pt>
                <c:pt idx="19">
                  <c:v>20 Feb. 2018</c:v>
                </c:pt>
                <c:pt idx="20">
                  <c:v>21 Feb. 2018</c:v>
                </c:pt>
                <c:pt idx="21">
                  <c:v>22 Feb. 2018</c:v>
                </c:pt>
                <c:pt idx="22">
                  <c:v>23 Feb. 2018</c:v>
                </c:pt>
                <c:pt idx="23">
                  <c:v>24 Feb. 2018</c:v>
                </c:pt>
                <c:pt idx="24">
                  <c:v>25 Feb. 2018</c:v>
                </c:pt>
                <c:pt idx="25">
                  <c:v>26 Feb. 2018</c:v>
                </c:pt>
                <c:pt idx="26">
                  <c:v>27 Feb. 2018</c:v>
                </c:pt>
                <c:pt idx="27">
                  <c:v>28 Feb. 2018</c:v>
                </c:pt>
              </c:strCache>
            </c:strRef>
          </c:cat>
          <c:val>
            <c:numRef>
              <c:f>Sheet1!$E$2:$E$29</c:f>
              <c:numCache>
                <c:formatCode>General</c:formatCode>
                <c:ptCount val="28"/>
                <c:pt idx="11" formatCode="0.00">
                  <c:v>64.867222065757389</c:v>
                </c:pt>
                <c:pt idx="12" formatCode="0.00">
                  <c:v>57.055742006290743</c:v>
                </c:pt>
                <c:pt idx="14" formatCode="0.00">
                  <c:v>26.527223108482115</c:v>
                </c:pt>
                <c:pt idx="16" formatCode="0.00">
                  <c:v>34.159459263027706</c:v>
                </c:pt>
                <c:pt idx="20" formatCode="0.00">
                  <c:v>21.620993075831485</c:v>
                </c:pt>
                <c:pt idx="22" formatCode="0.00">
                  <c:v>35.611694444393777</c:v>
                </c:pt>
                <c:pt idx="24" formatCode="0.00">
                  <c:v>27.980769580179679</c:v>
                </c:pt>
                <c:pt idx="26" formatCode="0.00">
                  <c:v>28.889288614894529</c:v>
                </c:pt>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Sheet1!$A$2:$A$29</c:f>
              <c:strCache>
                <c:ptCount val="28"/>
                <c:pt idx="0">
                  <c:v>1 Feb. 2018</c:v>
                </c:pt>
                <c:pt idx="1">
                  <c:v>2 Feb. 2018</c:v>
                </c:pt>
                <c:pt idx="2">
                  <c:v>3 Feb. 2018</c:v>
                </c:pt>
                <c:pt idx="3">
                  <c:v>4 Feb. 2018</c:v>
                </c:pt>
                <c:pt idx="4">
                  <c:v>5 Feb. 2018</c:v>
                </c:pt>
                <c:pt idx="5">
                  <c:v>6 Feb. 2018</c:v>
                </c:pt>
                <c:pt idx="6">
                  <c:v>7 Feb. 2018</c:v>
                </c:pt>
                <c:pt idx="7">
                  <c:v>8 Feb. 2018</c:v>
                </c:pt>
                <c:pt idx="8">
                  <c:v>9 Feb. 2018</c:v>
                </c:pt>
                <c:pt idx="9">
                  <c:v>10 Feb. 2018</c:v>
                </c:pt>
                <c:pt idx="10">
                  <c:v>11 Feb. 2018</c:v>
                </c:pt>
                <c:pt idx="11">
                  <c:v>12 Feb. 2018</c:v>
                </c:pt>
                <c:pt idx="12">
                  <c:v>13 Feb. 2018</c:v>
                </c:pt>
                <c:pt idx="13">
                  <c:v>14 Feb. 2018</c:v>
                </c:pt>
                <c:pt idx="14">
                  <c:v>15 Feb. 2018</c:v>
                </c:pt>
                <c:pt idx="15">
                  <c:v>16 Feb. 2018</c:v>
                </c:pt>
                <c:pt idx="16">
                  <c:v>17 Feb. 2018</c:v>
                </c:pt>
                <c:pt idx="17">
                  <c:v>18 Feb. 2018</c:v>
                </c:pt>
                <c:pt idx="18">
                  <c:v>19 Feb. 2018</c:v>
                </c:pt>
                <c:pt idx="19">
                  <c:v>20 Feb. 2018</c:v>
                </c:pt>
                <c:pt idx="20">
                  <c:v>21 Feb. 2018</c:v>
                </c:pt>
                <c:pt idx="21">
                  <c:v>22 Feb. 2018</c:v>
                </c:pt>
                <c:pt idx="22">
                  <c:v>23 Feb. 2018</c:v>
                </c:pt>
                <c:pt idx="23">
                  <c:v>24 Feb. 2018</c:v>
                </c:pt>
                <c:pt idx="24">
                  <c:v>25 Feb. 2018</c:v>
                </c:pt>
                <c:pt idx="25">
                  <c:v>26 Feb. 2018</c:v>
                </c:pt>
                <c:pt idx="26">
                  <c:v>27 Feb. 2018</c:v>
                </c:pt>
                <c:pt idx="27">
                  <c:v>28 Feb. 2018</c:v>
                </c:pt>
              </c:strCache>
            </c:strRef>
          </c:cat>
          <c:val>
            <c:numRef>
              <c:f>Sheet1!$F$2:$F$29</c:f>
              <c:numCache>
                <c:formatCode>General</c:formatCode>
                <c:ptCount val="2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numCache>
            </c:numRef>
          </c:val>
        </c:ser>
        <c:marker val="1"/>
        <c:axId val="163000704"/>
        <c:axId val="163336576"/>
      </c:lineChart>
      <c:catAx>
        <c:axId val="163000704"/>
        <c:scaling>
          <c:orientation val="minMax"/>
        </c:scaling>
        <c:axPos val="b"/>
        <c:tickLblPos val="nextTo"/>
        <c:spPr>
          <a:ln>
            <a:solidFill>
              <a:sysClr val="windowText" lastClr="000000"/>
            </a:solidFill>
          </a:ln>
        </c:spPr>
        <c:txPr>
          <a:bodyPr rot="-2040000" vert="horz"/>
          <a:lstStyle/>
          <a:p>
            <a:pPr>
              <a:defRPr lang="en-GB" sz="800"/>
            </a:pPr>
            <a:endParaRPr lang="ro-RO"/>
          </a:p>
        </c:txPr>
        <c:crossAx val="163336576"/>
        <c:crosses val="autoZero"/>
        <c:auto val="1"/>
        <c:lblAlgn val="ctr"/>
        <c:lblOffset val="100"/>
      </c:catAx>
      <c:valAx>
        <c:axId val="163336576"/>
        <c:scaling>
          <c:orientation val="minMax"/>
        </c:scaling>
        <c:axPos val="l"/>
        <c:majorGridlines/>
        <c:numFmt formatCode="0" sourceLinked="0"/>
        <c:tickLblPos val="nextTo"/>
        <c:spPr>
          <a:ln>
            <a:solidFill>
              <a:sysClr val="windowText" lastClr="000000"/>
            </a:solidFill>
          </a:ln>
        </c:spPr>
        <c:txPr>
          <a:bodyPr/>
          <a:lstStyle/>
          <a:p>
            <a:pPr>
              <a:defRPr lang="en-GB"/>
            </a:pPr>
            <a:endParaRPr lang="ro-RO"/>
          </a:p>
        </c:txPr>
        <c:crossAx val="163000704"/>
        <c:crosses val="autoZero"/>
        <c:crossBetween val="between"/>
      </c:valAx>
      <c:spPr>
        <a:ln>
          <a:solidFill>
            <a:schemeClr val="tx1"/>
          </a:solidFill>
        </a:ln>
      </c:spPr>
    </c:plotArea>
    <c:legend>
      <c:legendPos val="b"/>
      <c:layout>
        <c:manualLayout>
          <c:xMode val="edge"/>
          <c:yMode val="edge"/>
          <c:x val="6.5879536142319575E-2"/>
          <c:y val="0.8396916354042534"/>
          <c:w val="0.8973999936755201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3841"/>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2">
                  <c:v>6</c:v>
                </c:pt>
                <c:pt idx="3">
                  <c:v>2</c:v>
                </c:pt>
              </c:numCache>
            </c:numRef>
          </c:val>
        </c:ser>
        <c:axId val="163532160"/>
        <c:axId val="163535488"/>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63532160"/>
        <c:axId val="163535488"/>
      </c:lineChart>
      <c:catAx>
        <c:axId val="163532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3535488"/>
        <c:crosses val="autoZero"/>
        <c:auto val="1"/>
        <c:lblAlgn val="ctr"/>
        <c:lblOffset val="100"/>
        <c:tickLblSkip val="1"/>
        <c:tickMarkSkip val="1"/>
      </c:catAx>
      <c:valAx>
        <c:axId val="163535488"/>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63532160"/>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485"/>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3950" cy="28239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BF1F-3BBD-42D1-BC08-0B9B90CD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4055</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27521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26</cp:revision>
  <cp:lastPrinted>2018-02-07T08:38:00Z</cp:lastPrinted>
  <dcterms:created xsi:type="dcterms:W3CDTF">2018-02-15T07:15:00Z</dcterms:created>
  <dcterms:modified xsi:type="dcterms:W3CDTF">2018-03-15T14:17:00Z</dcterms:modified>
</cp:coreProperties>
</file>