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314D8F" w:rsidRDefault="000F7804" w:rsidP="000F7804">
      <w:pPr>
        <w:pStyle w:val="Header"/>
        <w:tabs>
          <w:tab w:val="clear" w:pos="4680"/>
          <w:tab w:val="clear" w:pos="9360"/>
          <w:tab w:val="left" w:pos="9000"/>
        </w:tabs>
        <w:rPr>
          <w:rFonts w:ascii="Times New Roman" w:hAnsi="Times New Roman"/>
          <w:b/>
          <w:color w:val="FF0000"/>
          <w:sz w:val="32"/>
          <w:szCs w:val="32"/>
          <w:lang w:val="it-IT"/>
        </w:rPr>
      </w:pPr>
      <w:r w:rsidRPr="00314D8F">
        <w:rPr>
          <w:rFonts w:ascii="Times New Roman" w:hAnsi="Times New Roman"/>
          <w:b/>
          <w:noProof/>
          <w:color w:val="FF0000"/>
          <w:sz w:val="36"/>
          <w:szCs w:val="36"/>
          <w:lang w:val="ro-RO" w:eastAsia="ro-RO"/>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314D8F">
        <w:rPr>
          <w:noProof/>
          <w:color w:val="FF0000"/>
          <w:lang w:val="ro-RO" w:eastAsia="ro-RO"/>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314D8F">
        <w:rPr>
          <w:color w:val="FF0000"/>
          <w:lang w:val="it-IT"/>
        </w:rPr>
        <w:t xml:space="preserve">                     </w:t>
      </w:r>
    </w:p>
    <w:p w:rsidR="000F7804" w:rsidRPr="00314D8F"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314D8F">
        <w:rPr>
          <w:rFonts w:ascii="Times New Roman" w:hAnsi="Times New Roman"/>
          <w:b/>
          <w:sz w:val="32"/>
          <w:szCs w:val="32"/>
          <w:lang w:val="it-IT"/>
        </w:rPr>
        <w:t>Ministerul Mediului</w:t>
      </w:r>
    </w:p>
    <w:p w:rsidR="000F7804" w:rsidRPr="00314D8F" w:rsidRDefault="000F7804" w:rsidP="000F7804">
      <w:pPr>
        <w:pStyle w:val="Header"/>
        <w:tabs>
          <w:tab w:val="clear" w:pos="4680"/>
          <w:tab w:val="clear" w:pos="9360"/>
          <w:tab w:val="left" w:pos="9000"/>
        </w:tabs>
        <w:jc w:val="center"/>
        <w:rPr>
          <w:rFonts w:ascii="Times New Roman" w:hAnsi="Times New Roman"/>
          <w:sz w:val="36"/>
          <w:szCs w:val="36"/>
          <w:lang w:val="ro-RO"/>
        </w:rPr>
      </w:pPr>
      <w:r w:rsidRPr="00314D8F">
        <w:rPr>
          <w:rFonts w:ascii="Times New Roman" w:hAnsi="Times New Roman"/>
          <w:b/>
          <w:sz w:val="36"/>
          <w:szCs w:val="36"/>
          <w:lang w:val="it-IT"/>
        </w:rPr>
        <w:t>Agen</w:t>
      </w:r>
      <w:r w:rsidRPr="00314D8F">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314D8F" w:rsidTr="001B3D58">
        <w:trPr>
          <w:trHeight w:val="692"/>
        </w:trPr>
        <w:tc>
          <w:tcPr>
            <w:tcW w:w="10456" w:type="dxa"/>
            <w:tcBorders>
              <w:top w:val="single" w:sz="8" w:space="0" w:color="000000"/>
              <w:bottom w:val="single" w:sz="8" w:space="0" w:color="000000"/>
            </w:tcBorders>
            <w:shd w:val="clear" w:color="auto" w:fill="auto"/>
            <w:vAlign w:val="center"/>
          </w:tcPr>
          <w:p w:rsidR="000F7804" w:rsidRPr="00314D8F" w:rsidRDefault="000F7804" w:rsidP="001B3D58">
            <w:pPr>
              <w:pStyle w:val="Header"/>
              <w:tabs>
                <w:tab w:val="clear" w:pos="4680"/>
                <w:tab w:val="clear" w:pos="9360"/>
                <w:tab w:val="left" w:pos="9000"/>
              </w:tabs>
              <w:jc w:val="center"/>
              <w:rPr>
                <w:rFonts w:ascii="Times New Roman" w:hAnsi="Times New Roman"/>
                <w:sz w:val="36"/>
                <w:szCs w:val="36"/>
                <w:lang w:val="ro-RO"/>
              </w:rPr>
            </w:pPr>
            <w:r w:rsidRPr="00314D8F">
              <w:rPr>
                <w:rFonts w:ascii="Times New Roman" w:hAnsi="Times New Roman"/>
                <w:b/>
                <w:bCs/>
                <w:sz w:val="36"/>
                <w:szCs w:val="36"/>
                <w:lang w:val="ro-RO"/>
              </w:rPr>
              <w:t>Agenţia pentru Protecţia Mediului Suceava</w:t>
            </w:r>
            <w:r w:rsidRPr="00314D8F">
              <w:rPr>
                <w:rFonts w:ascii="Times New Roman" w:hAnsi="Times New Roman"/>
                <w:b/>
                <w:bCs/>
                <w:sz w:val="28"/>
                <w:szCs w:val="28"/>
                <w:lang w:val="fr-FR"/>
              </w:rPr>
              <w:t xml:space="preserve">                                                                                                          </w:t>
            </w:r>
          </w:p>
        </w:tc>
      </w:tr>
    </w:tbl>
    <w:p w:rsidR="000F7804" w:rsidRPr="00314D8F" w:rsidRDefault="000F7804" w:rsidP="00146F66">
      <w:pPr>
        <w:spacing w:after="0"/>
        <w:ind w:right="252"/>
        <w:rPr>
          <w:rFonts w:ascii="Times New Roman" w:hAnsi="Times New Roman"/>
          <w:b/>
          <w:bCs/>
          <w:sz w:val="18"/>
          <w:szCs w:val="18"/>
          <w:lang w:val="fr-FR"/>
        </w:rPr>
      </w:pPr>
    </w:p>
    <w:p w:rsidR="0026117D" w:rsidRPr="00314D8F" w:rsidRDefault="00002134" w:rsidP="00146F66">
      <w:pPr>
        <w:pStyle w:val="Header"/>
        <w:tabs>
          <w:tab w:val="clear" w:pos="4680"/>
          <w:tab w:val="clear" w:pos="9360"/>
          <w:tab w:val="left" w:pos="9000"/>
        </w:tabs>
        <w:rPr>
          <w:rFonts w:ascii="Times New Roman" w:hAnsi="Times New Roman"/>
          <w:b/>
          <w:sz w:val="12"/>
          <w:szCs w:val="12"/>
          <w:lang w:val="ro-RO"/>
        </w:rPr>
      </w:pPr>
      <w:r w:rsidRPr="00314D8F">
        <w:rPr>
          <w:rFonts w:ascii="Times New Roman" w:hAnsi="Times New Roman"/>
          <w:b/>
          <w:sz w:val="32"/>
          <w:szCs w:val="32"/>
          <w:lang w:val="ro-RO"/>
        </w:rPr>
        <w:t xml:space="preserve"> </w:t>
      </w:r>
      <w:r w:rsidR="003D3452" w:rsidRPr="00314D8F">
        <w:rPr>
          <w:rFonts w:ascii="Times New Roman" w:hAnsi="Times New Roman"/>
          <w:b/>
          <w:sz w:val="32"/>
          <w:szCs w:val="32"/>
          <w:lang w:val="ro-RO"/>
        </w:rPr>
        <w:t xml:space="preserve"> </w:t>
      </w:r>
    </w:p>
    <w:p w:rsidR="00E16AE8" w:rsidRPr="00314D8F" w:rsidRDefault="00E16AE8" w:rsidP="00E16AE8">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RAPORT</w:t>
      </w:r>
    </w:p>
    <w:p w:rsidR="006C72C1" w:rsidRPr="00314D8F" w:rsidRDefault="006C72C1" w:rsidP="00E16AE8">
      <w:pPr>
        <w:widowControl w:val="0"/>
        <w:spacing w:after="0" w:line="240" w:lineRule="auto"/>
        <w:ind w:firstLine="709"/>
        <w:jc w:val="both"/>
        <w:rPr>
          <w:rFonts w:ascii="Times New Roman" w:hAnsi="Times New Roman"/>
          <w:sz w:val="12"/>
          <w:szCs w:val="12"/>
          <w:lang w:val="ro-RO"/>
        </w:rPr>
      </w:pPr>
    </w:p>
    <w:p w:rsidR="00CE2E8D" w:rsidRPr="00314D8F" w:rsidRDefault="00CE2E8D" w:rsidP="00CE2E8D">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 xml:space="preserve">privind starea mediului în judeţul Suceava în luna </w:t>
      </w:r>
      <w:r w:rsidR="00314D8F" w:rsidRPr="00314D8F">
        <w:rPr>
          <w:rFonts w:ascii="Times New Roman" w:hAnsi="Times New Roman"/>
          <w:b/>
          <w:sz w:val="28"/>
          <w:szCs w:val="28"/>
          <w:lang w:val="ro-RO"/>
        </w:rPr>
        <w:t>iul</w:t>
      </w:r>
      <w:r w:rsidR="009D24B7" w:rsidRPr="00314D8F">
        <w:rPr>
          <w:rFonts w:ascii="Times New Roman" w:hAnsi="Times New Roman"/>
          <w:b/>
          <w:sz w:val="28"/>
          <w:szCs w:val="28"/>
          <w:lang w:val="ro-RO"/>
        </w:rPr>
        <w:t>ie</w:t>
      </w:r>
      <w:r w:rsidRPr="00314D8F">
        <w:rPr>
          <w:rFonts w:ascii="Times New Roman" w:hAnsi="Times New Roman"/>
          <w:b/>
          <w:sz w:val="28"/>
          <w:szCs w:val="28"/>
          <w:lang w:val="ro-RO"/>
        </w:rPr>
        <w:t xml:space="preserve"> 2018</w:t>
      </w:r>
    </w:p>
    <w:p w:rsidR="002B14F1" w:rsidRPr="00314D8F" w:rsidRDefault="002B14F1" w:rsidP="002B14F1">
      <w:pPr>
        <w:pStyle w:val="ListParagraph"/>
        <w:widowControl w:val="0"/>
        <w:tabs>
          <w:tab w:val="center" w:pos="4819"/>
        </w:tabs>
        <w:ind w:left="720"/>
        <w:jc w:val="both"/>
        <w:textAlignment w:val="auto"/>
        <w:rPr>
          <w:b/>
          <w:sz w:val="24"/>
          <w:szCs w:val="24"/>
          <w:lang w:val="ro-RO"/>
        </w:rPr>
      </w:pPr>
    </w:p>
    <w:p w:rsidR="00CE2E8D" w:rsidRPr="00FD5C5F" w:rsidRDefault="002B14F1" w:rsidP="002B14F1">
      <w:pPr>
        <w:widowControl w:val="0"/>
        <w:tabs>
          <w:tab w:val="center" w:pos="4819"/>
        </w:tabs>
        <w:spacing w:after="0" w:line="240" w:lineRule="auto"/>
        <w:jc w:val="both"/>
        <w:rPr>
          <w:rFonts w:ascii="Times New Roman" w:hAnsi="Times New Roman"/>
          <w:b/>
          <w:sz w:val="24"/>
          <w:szCs w:val="24"/>
          <w:lang w:val="ro-RO"/>
        </w:rPr>
      </w:pPr>
      <w:r w:rsidRPr="00FD5C5F">
        <w:rPr>
          <w:rFonts w:ascii="Times New Roman" w:hAnsi="Times New Roman"/>
          <w:b/>
          <w:sz w:val="24"/>
          <w:szCs w:val="24"/>
          <w:lang w:val="ro-RO"/>
        </w:rPr>
        <w:t xml:space="preserve">1. </w:t>
      </w:r>
      <w:r w:rsidR="00CE2E8D" w:rsidRPr="00FD5C5F">
        <w:rPr>
          <w:rFonts w:ascii="Times New Roman" w:hAnsi="Times New Roman"/>
          <w:b/>
          <w:sz w:val="24"/>
          <w:szCs w:val="24"/>
          <w:lang w:val="ro-RO"/>
        </w:rPr>
        <w:t>AER</w:t>
      </w:r>
    </w:p>
    <w:p w:rsidR="002B14F1" w:rsidRPr="00314D8F" w:rsidRDefault="002B14F1" w:rsidP="002B14F1">
      <w:pPr>
        <w:widowControl w:val="0"/>
        <w:spacing w:after="0" w:line="240" w:lineRule="auto"/>
        <w:jc w:val="center"/>
        <w:rPr>
          <w:rFonts w:ascii="Times New Roman" w:hAnsi="Times New Roman"/>
          <w:b/>
          <w:color w:val="FF0000"/>
          <w:sz w:val="16"/>
          <w:szCs w:val="16"/>
          <w:lang w:val="ro-RO"/>
        </w:rPr>
      </w:pPr>
    </w:p>
    <w:p w:rsidR="00FD5C5F" w:rsidRDefault="00FD5C5F" w:rsidP="00FD5C5F">
      <w:pPr>
        <w:widowControl w:val="0"/>
        <w:spacing w:after="0" w:line="240" w:lineRule="auto"/>
        <w:ind w:firstLine="72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Pr>
          <w:rFonts w:ascii="Times New Roman" w:hAnsi="Times New Roman"/>
          <w:sz w:val="24"/>
          <w:szCs w:val="24"/>
          <w:lang w:val="ro-RO"/>
        </w:rPr>
        <w:t>iulie</w:t>
      </w:r>
      <w:r w:rsidRPr="00F14268">
        <w:rPr>
          <w:rFonts w:ascii="Times New Roman" w:hAnsi="Times New Roman"/>
          <w:sz w:val="24"/>
          <w:szCs w:val="24"/>
          <w:lang w:val="ro-RO"/>
        </w:rPr>
        <w:t xml:space="preserve"> monitorizarea calităţii aerului a fost efectuată în cele 4 staţii </w:t>
      </w:r>
      <w:r>
        <w:rPr>
          <w:rFonts w:ascii="Times New Roman" w:hAnsi="Times New Roman"/>
          <w:sz w:val="24"/>
          <w:szCs w:val="24"/>
          <w:lang w:val="ro-RO"/>
        </w:rPr>
        <w:t>de pe teritoriul județului Suceava,</w:t>
      </w:r>
      <w:r w:rsidRPr="00F14268">
        <w:rPr>
          <w:rFonts w:ascii="Times New Roman" w:hAnsi="Times New Roman"/>
          <w:sz w:val="24"/>
          <w:szCs w:val="24"/>
          <w:lang w:val="ro-RO"/>
        </w:rPr>
        <w:t xml:space="preserve"> aparţinând Reţelei Naţionale de Monitorizare a Calităţii Aerului (fig.1.1</w:t>
      </w:r>
      <w:r>
        <w:rPr>
          <w:rFonts w:ascii="Times New Roman" w:hAnsi="Times New Roman"/>
          <w:sz w:val="24"/>
          <w:szCs w:val="24"/>
          <w:lang w:val="ro-RO"/>
        </w:rPr>
        <w:t xml:space="preserve"> și tab. 1.1.</w:t>
      </w:r>
      <w:r w:rsidRPr="00F14268">
        <w:rPr>
          <w:rFonts w:ascii="Times New Roman" w:hAnsi="Times New Roman"/>
          <w:sz w:val="24"/>
          <w:szCs w:val="24"/>
          <w:lang w:val="ro-RO"/>
        </w:rPr>
        <w:t xml:space="preserve">). </w:t>
      </w:r>
    </w:p>
    <w:p w:rsidR="00FD5C5F" w:rsidRPr="0073453B" w:rsidRDefault="00FD5C5F" w:rsidP="00FD5C5F">
      <w:pPr>
        <w:widowControl w:val="0"/>
        <w:spacing w:after="0" w:line="240" w:lineRule="auto"/>
        <w:jc w:val="center"/>
        <w:rPr>
          <w:rFonts w:ascii="Times New Roman" w:hAnsi="Times New Roman"/>
          <w:sz w:val="10"/>
          <w:szCs w:val="10"/>
          <w:lang w:val="ro-RO"/>
        </w:rPr>
      </w:pPr>
    </w:p>
    <w:p w:rsidR="00FD5C5F" w:rsidRDefault="00FD5C5F" w:rsidP="00FD5C5F">
      <w:pPr>
        <w:widowControl w:val="0"/>
        <w:spacing w:after="0" w:line="240" w:lineRule="auto"/>
        <w:jc w:val="center"/>
        <w:rPr>
          <w:rFonts w:ascii="Times New Roman" w:hAnsi="Times New Roman"/>
          <w:lang w:val="ro-RO"/>
        </w:rPr>
      </w:pPr>
      <w:r w:rsidRPr="0073453B">
        <w:rPr>
          <w:rFonts w:ascii="Times New Roman" w:hAnsi="Times New Roman"/>
          <w:lang w:val="ro-RO"/>
        </w:rPr>
        <w:t xml:space="preserve">Fig.1.1. Amplasarea staţiilor automate de monitorizare a calităţii aerului </w:t>
      </w:r>
    </w:p>
    <w:p w:rsidR="00FD5C5F" w:rsidRPr="0073453B" w:rsidRDefault="00FD5C5F" w:rsidP="00FD5C5F">
      <w:pPr>
        <w:widowControl w:val="0"/>
        <w:spacing w:after="0" w:line="240" w:lineRule="auto"/>
        <w:jc w:val="center"/>
        <w:rPr>
          <w:rFonts w:ascii="Times New Roman" w:hAnsi="Times New Roman"/>
          <w:lang w:val="ro-RO"/>
        </w:rPr>
      </w:pPr>
      <w:r w:rsidRPr="0073453B">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FD5C5F" w:rsidRPr="00413099" w:rsidTr="00946983">
        <w:trPr>
          <w:trHeight w:val="2724"/>
          <w:jc w:val="center"/>
        </w:trPr>
        <w:tc>
          <w:tcPr>
            <w:tcW w:w="5750" w:type="dxa"/>
          </w:tcPr>
          <w:p w:rsidR="00FD5C5F" w:rsidRPr="00413099" w:rsidRDefault="00FD5C5F" w:rsidP="0094698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201235" cy="2333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FD5C5F" w:rsidRDefault="00E33A42" w:rsidP="00946983">
            <w:pPr>
              <w:widowControl w:val="0"/>
              <w:spacing w:before="120" w:after="0" w:line="240" w:lineRule="auto"/>
              <w:jc w:val="center"/>
              <w:rPr>
                <w:rFonts w:ascii="Times New Roman" w:hAnsi="Times New Roman"/>
                <w:sz w:val="24"/>
                <w:szCs w:val="24"/>
                <w:lang w:val="ro-RO"/>
              </w:rPr>
            </w:pPr>
            <w:r w:rsidRPr="00E33A42">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53" type="#_x0000_t202" style="position:absolute;left:0;text-align:left;margin-left:300.7pt;margin-top:75.15pt;width:25.7pt;height:13.65pt;z-index:251697664;mso-position-horizontal-relative:text;mso-position-vertical-relative:text;mso-width-relative:margin;mso-height-relative:margin">
                  <v:textbox style="mso-next-textbox:#_x0000_s1053">
                    <w:txbxContent>
                      <w:p w:rsidR="00FD5C5F" w:rsidRPr="00EC47DC" w:rsidRDefault="00FD5C5F" w:rsidP="00FD5C5F">
                        <w:pPr>
                          <w:rPr>
                            <w:b/>
                            <w:color w:val="00B050"/>
                            <w:sz w:val="10"/>
                            <w:szCs w:val="10"/>
                          </w:rPr>
                        </w:pPr>
                        <w:r>
                          <w:rPr>
                            <w:b/>
                            <w:color w:val="00B050"/>
                            <w:sz w:val="10"/>
                            <w:szCs w:val="10"/>
                          </w:rPr>
                          <w:t>CJ-5</w:t>
                        </w:r>
                      </w:p>
                    </w:txbxContent>
                  </v:textbox>
                </v:shape>
              </w:pict>
            </w:r>
            <w:r w:rsidRPr="00E33A42">
              <w:rPr>
                <w:rFonts w:ascii="Times New Roman" w:hAnsi="Times New Roman"/>
                <w:b/>
                <w:bCs/>
                <w:sz w:val="24"/>
                <w:szCs w:val="24"/>
                <w:lang w:val="ro-RO"/>
              </w:rPr>
              <w:pict>
                <v:shape id="_x0000_s1054" type="#_x0000_t202" style="position:absolute;left:0;text-align:left;margin-left:253.1pt;margin-top:173pt;width:25.7pt;height:13.65pt;z-index:251698688;mso-position-horizontal-relative:text;mso-position-vertical-relative:text;mso-width-relative:margin;mso-height-relative:margin">
                  <v:textbox style="mso-next-textbox:#_x0000_s1054">
                    <w:txbxContent>
                      <w:p w:rsidR="00FD5C5F" w:rsidRPr="00EC47DC" w:rsidRDefault="00FD5C5F" w:rsidP="00FD5C5F">
                        <w:pPr>
                          <w:rPr>
                            <w:b/>
                            <w:color w:val="00B050"/>
                            <w:sz w:val="10"/>
                            <w:szCs w:val="10"/>
                          </w:rPr>
                        </w:pPr>
                        <w:r>
                          <w:rPr>
                            <w:b/>
                            <w:color w:val="00B050"/>
                            <w:sz w:val="10"/>
                            <w:szCs w:val="10"/>
                          </w:rPr>
                          <w:t>CJ-2</w:t>
                        </w:r>
                      </w:p>
                    </w:txbxContent>
                  </v:textbox>
                </v:shape>
              </w:pict>
            </w:r>
            <w:r w:rsidR="00FD5C5F" w:rsidRPr="00413099">
              <w:rPr>
                <w:rFonts w:ascii="Times New Roman" w:hAnsi="Times New Roman"/>
                <w:b/>
                <w:sz w:val="24"/>
                <w:szCs w:val="24"/>
                <w:lang w:val="ro-RO"/>
              </w:rPr>
              <w:t>Legendă</w:t>
            </w:r>
            <w:r w:rsidR="00FD5C5F" w:rsidRPr="00413099">
              <w:rPr>
                <w:rFonts w:ascii="Times New Roman" w:hAnsi="Times New Roman"/>
                <w:sz w:val="24"/>
                <w:szCs w:val="24"/>
                <w:lang w:val="ro-RO"/>
              </w:rPr>
              <w:t>:</w:t>
            </w:r>
          </w:p>
          <w:p w:rsidR="00FD5C5F" w:rsidRPr="00413099" w:rsidRDefault="00FD5C5F" w:rsidP="009469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FD5C5F" w:rsidRPr="00413099" w:rsidRDefault="00FD5C5F" w:rsidP="009469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FD5C5F" w:rsidRPr="00413099" w:rsidRDefault="00FD5C5F" w:rsidP="009469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FD5C5F" w:rsidRPr="00413099" w:rsidRDefault="00FD5C5F" w:rsidP="009469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E33A42">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0;text-align:left;margin-left:43pt;margin-top:119.5pt;width:.05pt;height:.05pt;rotation:90;flip:x;z-index:251699712;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FD5C5F" w:rsidRPr="0073453B" w:rsidRDefault="00FD5C5F" w:rsidP="00FD5C5F">
      <w:pPr>
        <w:widowControl w:val="0"/>
        <w:spacing w:after="0" w:line="240" w:lineRule="auto"/>
        <w:ind w:firstLine="540"/>
        <w:jc w:val="both"/>
        <w:rPr>
          <w:rFonts w:ascii="Times New Roman" w:hAnsi="Times New Roman"/>
          <w:sz w:val="24"/>
          <w:szCs w:val="24"/>
          <w:lang w:val="ro-RO"/>
        </w:rPr>
      </w:pPr>
    </w:p>
    <w:p w:rsidR="00FD5C5F" w:rsidRPr="0073453B" w:rsidRDefault="00FD5C5F" w:rsidP="00FD5C5F">
      <w:pPr>
        <w:widowControl w:val="0"/>
        <w:spacing w:after="0" w:line="240" w:lineRule="auto"/>
        <w:jc w:val="center"/>
        <w:rPr>
          <w:rFonts w:ascii="Times New Roman" w:hAnsi="Times New Roman"/>
          <w:lang w:val="ro-RO"/>
        </w:rPr>
      </w:pPr>
      <w:r w:rsidRPr="0073453B">
        <w:rPr>
          <w:rFonts w:ascii="Times New Roman" w:hAnsi="Times New Roman"/>
          <w:lang w:val="ro-RO"/>
        </w:rPr>
        <w:t xml:space="preserve">Tabel 1.1. Staţiile automate de monitorizare a calităţii aerului din jud. Suceava </w:t>
      </w:r>
    </w:p>
    <w:p w:rsidR="00FD5C5F" w:rsidRPr="0073453B" w:rsidRDefault="00FD5C5F" w:rsidP="00FD5C5F">
      <w:pPr>
        <w:widowControl w:val="0"/>
        <w:spacing w:after="0" w:line="240" w:lineRule="auto"/>
        <w:jc w:val="center"/>
        <w:rPr>
          <w:rFonts w:ascii="Times New Roman" w:hAnsi="Times New Roman"/>
          <w:lang w:val="ro-RO"/>
        </w:rPr>
      </w:pPr>
      <w:r w:rsidRPr="0073453B">
        <w:rPr>
          <w:rFonts w:ascii="Times New Roman" w:hAnsi="Times New Roman"/>
          <w:lang w:val="ro-RO"/>
        </w:rPr>
        <w:t>aparţinând RNMCA și poluanții monitorizați în luna de raportare</w:t>
      </w:r>
    </w:p>
    <w:p w:rsidR="00FD5C5F" w:rsidRPr="0073453B" w:rsidRDefault="00FD5C5F" w:rsidP="00FD5C5F">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FD5C5F" w:rsidTr="00946983">
        <w:trPr>
          <w:trHeight w:val="528"/>
        </w:trPr>
        <w:tc>
          <w:tcPr>
            <w:tcW w:w="766" w:type="dxa"/>
          </w:tcPr>
          <w:p w:rsidR="00FD5C5F" w:rsidRDefault="00FD5C5F" w:rsidP="00946983">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Cod stație</w:t>
            </w:r>
          </w:p>
        </w:tc>
        <w:tc>
          <w:tcPr>
            <w:tcW w:w="1648" w:type="dxa"/>
          </w:tcPr>
          <w:p w:rsidR="00FD5C5F" w:rsidRDefault="00FD5C5F" w:rsidP="00946983">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Tip stație</w:t>
            </w:r>
          </w:p>
        </w:tc>
        <w:tc>
          <w:tcPr>
            <w:tcW w:w="7589" w:type="dxa"/>
          </w:tcPr>
          <w:p w:rsidR="00FD5C5F" w:rsidRDefault="00FD5C5F" w:rsidP="00946983">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Poluanţi</w:t>
            </w:r>
            <w:r w:rsidRPr="00F14268">
              <w:rPr>
                <w:rFonts w:ascii="Times New Roman" w:hAnsi="Times New Roman"/>
                <w:sz w:val="24"/>
                <w:szCs w:val="24"/>
                <w:lang w:val="ro-RO"/>
              </w:rPr>
              <w:t xml:space="preserve"> monitorizaţi în luna de raportare</w:t>
            </w:r>
          </w:p>
        </w:tc>
      </w:tr>
      <w:tr w:rsidR="00FD5C5F" w:rsidTr="00946983">
        <w:trPr>
          <w:trHeight w:val="771"/>
        </w:trPr>
        <w:tc>
          <w:tcPr>
            <w:tcW w:w="766" w:type="dxa"/>
          </w:tcPr>
          <w:p w:rsidR="00FD5C5F" w:rsidRDefault="00FD5C5F" w:rsidP="00946983">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SV1</w:t>
            </w:r>
          </w:p>
        </w:tc>
        <w:tc>
          <w:tcPr>
            <w:tcW w:w="1648" w:type="dxa"/>
          </w:tcPr>
          <w:p w:rsidR="00FD5C5F" w:rsidRDefault="00FD5C5F" w:rsidP="00946983">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fond urban</w:t>
            </w:r>
          </w:p>
        </w:tc>
        <w:tc>
          <w:tcPr>
            <w:tcW w:w="7589" w:type="dxa"/>
          </w:tcPr>
          <w:p w:rsidR="00FD5C5F" w:rsidRDefault="00FD5C5F" w:rsidP="00946983">
            <w:pPr>
              <w:widowControl w:val="0"/>
              <w:spacing w:after="0" w:line="240" w:lineRule="auto"/>
              <w:jc w:val="both"/>
              <w:rPr>
                <w:rFonts w:ascii="Times New Roman" w:hAnsi="Times New Roman"/>
                <w:sz w:val="24"/>
                <w:szCs w:val="24"/>
                <w:lang w:val="ro-RO"/>
              </w:rPr>
            </w:pPr>
            <w:r w:rsidRPr="00F14268">
              <w:rPr>
                <w:rFonts w:ascii="Times New Roman" w:hAnsi="Times New Roman"/>
                <w:sz w:val="24"/>
                <w:szCs w:val="24"/>
                <w:lang w:val="ro-RO" w:eastAsia="ro-RO"/>
              </w:rPr>
              <w:t>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eastAsia="ro-RO"/>
              </w:rPr>
              <w:t>oxizi de azot (NO</w:t>
            </w:r>
            <w:r w:rsidRPr="00F14268">
              <w:rPr>
                <w:rFonts w:ascii="Times New Roman" w:hAnsi="Times New Roman"/>
                <w:sz w:val="24"/>
                <w:szCs w:val="24"/>
                <w:vertAlign w:val="subscript"/>
                <w:lang w:val="ro-RO" w:eastAsia="ro-RO"/>
              </w:rPr>
              <w:t>x</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monoxid de carbon (CO), ozon (O</w:t>
            </w:r>
            <w:r w:rsidRPr="00F14268">
              <w:rPr>
                <w:rFonts w:ascii="Times New Roman" w:hAnsi="Times New Roman"/>
                <w:sz w:val="24"/>
                <w:szCs w:val="24"/>
                <w:vertAlign w:val="subscript"/>
                <w:lang w:val="ro-RO"/>
              </w:rPr>
              <w:t>3</w:t>
            </w:r>
            <w:r w:rsidRPr="00F14268">
              <w:rPr>
                <w:rFonts w:ascii="Times New Roman" w:hAnsi="Times New Roman"/>
                <w:sz w:val="24"/>
                <w:szCs w:val="24"/>
                <w:lang w:val="ro-RO"/>
              </w:rPr>
              <w:t>),</w:t>
            </w:r>
            <w:r>
              <w:rPr>
                <w:rFonts w:ascii="Times New Roman" w:hAnsi="Times New Roman"/>
                <w:sz w:val="24"/>
                <w:szCs w:val="24"/>
                <w:lang w:val="ro-RO"/>
              </w:rPr>
              <w:t xml:space="preserve"> </w:t>
            </w:r>
            <w:r w:rsidRPr="00F14268">
              <w:rPr>
                <w:rFonts w:ascii="Times New Roman" w:hAnsi="Times New Roman"/>
                <w:sz w:val="24"/>
                <w:szCs w:val="24"/>
                <w:lang w:val="ro-RO"/>
              </w:rPr>
              <w:t>pulberi în suspensie (PM2,5) – gravimetric, pulberi în suspensie (PM10) – gravimetric și automat</w:t>
            </w:r>
          </w:p>
        </w:tc>
      </w:tr>
      <w:tr w:rsidR="00FD5C5F" w:rsidTr="00871596">
        <w:trPr>
          <w:trHeight w:val="397"/>
        </w:trPr>
        <w:tc>
          <w:tcPr>
            <w:tcW w:w="766" w:type="dxa"/>
          </w:tcPr>
          <w:p w:rsidR="00FD5C5F" w:rsidRDefault="00FD5C5F" w:rsidP="00946983">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SV2</w:t>
            </w:r>
          </w:p>
        </w:tc>
        <w:tc>
          <w:tcPr>
            <w:tcW w:w="1648" w:type="dxa"/>
          </w:tcPr>
          <w:p w:rsidR="00FD5C5F" w:rsidRDefault="00FD5C5F" w:rsidP="00946983">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industrial</w:t>
            </w:r>
          </w:p>
        </w:tc>
        <w:tc>
          <w:tcPr>
            <w:tcW w:w="7589" w:type="dxa"/>
          </w:tcPr>
          <w:p w:rsidR="00FD5C5F" w:rsidRDefault="00FD5C5F" w:rsidP="00946983">
            <w:pPr>
              <w:widowControl w:val="0"/>
              <w:spacing w:after="0" w:line="240" w:lineRule="auto"/>
              <w:jc w:val="both"/>
              <w:rPr>
                <w:rFonts w:ascii="Times New Roman" w:hAnsi="Times New Roman"/>
                <w:sz w:val="24"/>
                <w:szCs w:val="24"/>
                <w:lang w:val="ro-RO"/>
              </w:rPr>
            </w:pPr>
            <w:r w:rsidRPr="00413099">
              <w:rPr>
                <w:rFonts w:ascii="Times New Roman" w:hAnsi="Times New Roman"/>
                <w:sz w:val="24"/>
                <w:szCs w:val="24"/>
                <w:lang w:val="ro-RO" w:eastAsia="ro-RO"/>
              </w:rPr>
              <w:t>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w:t>
            </w:r>
            <w:r w:rsidRPr="009D24B7">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FD5C5F" w:rsidTr="00946983">
        <w:trPr>
          <w:trHeight w:val="271"/>
        </w:trPr>
        <w:tc>
          <w:tcPr>
            <w:tcW w:w="766" w:type="dxa"/>
          </w:tcPr>
          <w:p w:rsidR="00FD5C5F" w:rsidRDefault="00FD5C5F" w:rsidP="00946983">
            <w:pPr>
              <w:widowControl w:val="0"/>
              <w:spacing w:after="0" w:line="240" w:lineRule="auto"/>
              <w:jc w:val="center"/>
              <w:rPr>
                <w:rFonts w:ascii="Times New Roman" w:hAnsi="Times New Roman"/>
                <w:sz w:val="24"/>
                <w:szCs w:val="24"/>
                <w:lang w:val="ro-RO"/>
              </w:rPr>
            </w:pPr>
            <w:r w:rsidRPr="00DE242D">
              <w:rPr>
                <w:rFonts w:ascii="Times New Roman" w:hAnsi="Times New Roman"/>
                <w:b/>
                <w:sz w:val="24"/>
                <w:szCs w:val="24"/>
                <w:lang w:val="ro-RO"/>
              </w:rPr>
              <w:t>SV3</w:t>
            </w:r>
          </w:p>
        </w:tc>
        <w:tc>
          <w:tcPr>
            <w:tcW w:w="1648" w:type="dxa"/>
          </w:tcPr>
          <w:p w:rsidR="00FD5C5F" w:rsidRDefault="00FD5C5F" w:rsidP="00946983">
            <w:pPr>
              <w:widowControl w:val="0"/>
              <w:spacing w:after="0" w:line="240" w:lineRule="auto"/>
              <w:jc w:val="both"/>
              <w:rPr>
                <w:rFonts w:ascii="Times New Roman" w:hAnsi="Times New Roman"/>
                <w:sz w:val="24"/>
                <w:szCs w:val="24"/>
                <w:lang w:val="ro-RO"/>
              </w:rPr>
            </w:pPr>
            <w:r w:rsidRPr="00DE242D">
              <w:rPr>
                <w:rFonts w:ascii="Times New Roman" w:hAnsi="Times New Roman"/>
                <w:b/>
                <w:sz w:val="24"/>
                <w:szCs w:val="24"/>
                <w:lang w:val="ro-RO"/>
              </w:rPr>
              <w:t>trafic</w:t>
            </w:r>
          </w:p>
        </w:tc>
        <w:tc>
          <w:tcPr>
            <w:tcW w:w="7589" w:type="dxa"/>
          </w:tcPr>
          <w:p w:rsidR="00FD5C5F" w:rsidRDefault="00FD5C5F" w:rsidP="00946983">
            <w:pPr>
              <w:widowControl w:val="0"/>
              <w:spacing w:after="0" w:line="240" w:lineRule="auto"/>
              <w:jc w:val="both"/>
              <w:rPr>
                <w:rFonts w:ascii="Times New Roman" w:hAnsi="Times New Roman"/>
                <w:sz w:val="24"/>
                <w:szCs w:val="24"/>
                <w:lang w:val="ro-RO"/>
              </w:rPr>
            </w:pPr>
            <w:r w:rsidRPr="00DE242D">
              <w:rPr>
                <w:rFonts w:ascii="Times New Roman" w:hAnsi="Times New Roman"/>
                <w:sz w:val="24"/>
                <w:szCs w:val="24"/>
                <w:lang w:val="ro-RO" w:eastAsia="ro-RO"/>
              </w:rPr>
              <w:t>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E874A1">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FD5C5F" w:rsidTr="00946983">
        <w:trPr>
          <w:trHeight w:val="257"/>
        </w:trPr>
        <w:tc>
          <w:tcPr>
            <w:tcW w:w="766" w:type="dxa"/>
          </w:tcPr>
          <w:p w:rsidR="00FD5C5F" w:rsidRDefault="00FD5C5F" w:rsidP="00946983">
            <w:pPr>
              <w:widowControl w:val="0"/>
              <w:spacing w:after="0" w:line="240" w:lineRule="auto"/>
              <w:jc w:val="center"/>
              <w:rPr>
                <w:rFonts w:ascii="Times New Roman" w:hAnsi="Times New Roman"/>
                <w:sz w:val="24"/>
                <w:szCs w:val="24"/>
                <w:lang w:val="ro-RO"/>
              </w:rPr>
            </w:pPr>
            <w:r w:rsidRPr="00C109A8">
              <w:rPr>
                <w:rFonts w:ascii="Times New Roman" w:hAnsi="Times New Roman"/>
                <w:b/>
                <w:sz w:val="24"/>
                <w:szCs w:val="24"/>
                <w:lang w:val="ro-RO"/>
              </w:rPr>
              <w:t>EM3</w:t>
            </w:r>
          </w:p>
        </w:tc>
        <w:tc>
          <w:tcPr>
            <w:tcW w:w="1648" w:type="dxa"/>
          </w:tcPr>
          <w:p w:rsidR="00FD5C5F" w:rsidRDefault="00FD5C5F" w:rsidP="00946983">
            <w:pPr>
              <w:widowControl w:val="0"/>
              <w:spacing w:after="0" w:line="240" w:lineRule="auto"/>
              <w:jc w:val="both"/>
              <w:rPr>
                <w:rFonts w:ascii="Times New Roman" w:hAnsi="Times New Roman"/>
                <w:sz w:val="24"/>
                <w:szCs w:val="24"/>
                <w:lang w:val="ro-RO"/>
              </w:rPr>
            </w:pPr>
            <w:r w:rsidRPr="00C109A8">
              <w:rPr>
                <w:rFonts w:ascii="Times New Roman" w:hAnsi="Times New Roman"/>
                <w:b/>
                <w:sz w:val="24"/>
                <w:szCs w:val="24"/>
                <w:lang w:val="ro-RO"/>
              </w:rPr>
              <w:t>fond</w:t>
            </w:r>
            <w:r>
              <w:rPr>
                <w:rFonts w:ascii="Times New Roman" w:hAnsi="Times New Roman"/>
                <w:b/>
                <w:sz w:val="24"/>
                <w:szCs w:val="24"/>
                <w:lang w:val="ro-RO"/>
              </w:rPr>
              <w:t xml:space="preserve"> regional european</w:t>
            </w:r>
          </w:p>
        </w:tc>
        <w:tc>
          <w:tcPr>
            <w:tcW w:w="7589" w:type="dxa"/>
          </w:tcPr>
          <w:p w:rsidR="00FD5C5F" w:rsidRDefault="00FD5C5F" w:rsidP="00946983">
            <w:pPr>
              <w:widowControl w:val="0"/>
              <w:spacing w:after="0" w:line="240" w:lineRule="auto"/>
              <w:jc w:val="both"/>
              <w:rPr>
                <w:rFonts w:ascii="Times New Roman" w:hAnsi="Times New Roman"/>
                <w:sz w:val="24"/>
                <w:szCs w:val="24"/>
                <w:lang w:val="ro-RO"/>
              </w:rPr>
            </w:pPr>
            <w:r w:rsidRPr="00C109A8">
              <w:rPr>
                <w:rFonts w:ascii="Times New Roman" w:hAnsi="Times New Roman"/>
                <w:sz w:val="24"/>
                <w:szCs w:val="24"/>
                <w:lang w:val="ro-RO" w:eastAsia="ro-RO"/>
              </w:rPr>
              <w:t>dioxid de sulf (SO</w:t>
            </w:r>
            <w:r w:rsidRPr="00C109A8">
              <w:rPr>
                <w:rFonts w:ascii="Times New Roman" w:hAnsi="Times New Roman"/>
                <w:sz w:val="24"/>
                <w:szCs w:val="24"/>
                <w:vertAlign w:val="subscript"/>
                <w:lang w:val="ro-RO" w:eastAsia="ro-RO"/>
              </w:rPr>
              <w:t>2</w:t>
            </w:r>
            <w:r w:rsidRPr="00C109A8">
              <w:rPr>
                <w:rFonts w:ascii="Times New Roman" w:hAnsi="Times New Roman"/>
                <w:sz w:val="24"/>
                <w:szCs w:val="24"/>
                <w:lang w:val="ro-RO" w:eastAsia="ro-RO"/>
              </w:rPr>
              <w:t>),</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496E4E">
              <w:rPr>
                <w:rFonts w:ascii="Times New Roman" w:hAnsi="Times New Roman"/>
                <w:sz w:val="24"/>
                <w:szCs w:val="24"/>
                <w:lang w:val="ro-RO"/>
              </w:rPr>
              <w:t>pulberi</w:t>
            </w:r>
            <w:r w:rsidRPr="00EC532C">
              <w:rPr>
                <w:rFonts w:ascii="Times New Roman" w:hAnsi="Times New Roman"/>
                <w:sz w:val="24"/>
                <w:szCs w:val="24"/>
                <w:lang w:val="ro-RO"/>
              </w:rPr>
              <w:t xml:space="preserve"> în suspensie (PM10) – gravimetric și automat</w:t>
            </w:r>
          </w:p>
        </w:tc>
      </w:tr>
    </w:tbl>
    <w:p w:rsidR="00FD5C5F" w:rsidRPr="0073453B" w:rsidRDefault="00FD5C5F" w:rsidP="00FD5C5F">
      <w:pPr>
        <w:widowControl w:val="0"/>
        <w:spacing w:after="0" w:line="240" w:lineRule="auto"/>
        <w:ind w:firstLine="540"/>
        <w:jc w:val="both"/>
        <w:rPr>
          <w:rFonts w:ascii="Times New Roman" w:hAnsi="Times New Roman"/>
          <w:sz w:val="10"/>
          <w:szCs w:val="10"/>
          <w:lang w:val="ro-RO"/>
        </w:rPr>
      </w:pPr>
    </w:p>
    <w:p w:rsidR="00FD5C5F" w:rsidRPr="002B14F1" w:rsidRDefault="00FD5C5F" w:rsidP="00FD5C5F">
      <w:pPr>
        <w:widowControl w:val="0"/>
        <w:spacing w:after="0" w:line="240" w:lineRule="auto"/>
        <w:ind w:firstLine="540"/>
        <w:jc w:val="both"/>
        <w:rPr>
          <w:rFonts w:ascii="Times New Roman" w:hAnsi="Times New Roman"/>
          <w:sz w:val="24"/>
          <w:szCs w:val="24"/>
          <w:lang w:val="ro-RO"/>
        </w:rPr>
      </w:pPr>
      <w:r w:rsidRPr="002B14F1">
        <w:rPr>
          <w:rFonts w:ascii="Times New Roman" w:hAnsi="Times New Roman"/>
          <w:sz w:val="24"/>
          <w:szCs w:val="24"/>
          <w:lang w:val="ro-RO"/>
        </w:rPr>
        <w:t>În fiecare stație de monitorizare a calității aerului se monitorizează și parametri</w:t>
      </w:r>
      <w:r>
        <w:rPr>
          <w:rFonts w:ascii="Times New Roman" w:hAnsi="Times New Roman"/>
          <w:sz w:val="24"/>
          <w:szCs w:val="24"/>
          <w:lang w:val="ro-RO"/>
        </w:rPr>
        <w:t>i</w:t>
      </w:r>
      <w:r w:rsidRPr="002B14F1">
        <w:rPr>
          <w:rFonts w:ascii="Times New Roman" w:hAnsi="Times New Roman"/>
          <w:sz w:val="24"/>
          <w:szCs w:val="24"/>
          <w:lang w:val="ro-RO"/>
        </w:rPr>
        <w:t xml:space="preserve"> meteo</w:t>
      </w:r>
      <w:r>
        <w:rPr>
          <w:rFonts w:ascii="Times New Roman" w:hAnsi="Times New Roman"/>
          <w:sz w:val="24"/>
          <w:szCs w:val="24"/>
          <w:lang w:val="ro-RO"/>
        </w:rPr>
        <w:t>:</w:t>
      </w:r>
      <w:r w:rsidRPr="002B14F1">
        <w:rPr>
          <w:rFonts w:ascii="Times New Roman" w:hAnsi="Times New Roman"/>
          <w:sz w:val="24"/>
          <w:szCs w:val="24"/>
          <w:lang w:val="ro-RO"/>
        </w:rPr>
        <w:t xml:space="preserve"> direcţia şi viteza vântului, presiune, temperatura, radiaţia solară, umiditate relativă, precipitaţii. </w:t>
      </w:r>
    </w:p>
    <w:p w:rsidR="00FD5C5F" w:rsidRPr="0073453B" w:rsidRDefault="00FD5C5F" w:rsidP="00FD5C5F">
      <w:pPr>
        <w:widowControl w:val="0"/>
        <w:spacing w:after="0" w:line="240" w:lineRule="auto"/>
        <w:ind w:firstLine="540"/>
        <w:jc w:val="both"/>
        <w:rPr>
          <w:rFonts w:ascii="Times New Roman" w:hAnsi="Times New Roman"/>
          <w:sz w:val="10"/>
          <w:szCs w:val="10"/>
          <w:lang w:val="ro-RO"/>
        </w:rPr>
      </w:pPr>
    </w:p>
    <w:p w:rsidR="00FD5C5F" w:rsidRDefault="00FD5C5F" w:rsidP="00FD5C5F">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FD5C5F" w:rsidRDefault="00FD5C5F" w:rsidP="00FD5C5F">
      <w:pPr>
        <w:widowControl w:val="0"/>
        <w:spacing w:after="0" w:line="240" w:lineRule="auto"/>
        <w:ind w:firstLine="540"/>
        <w:jc w:val="both"/>
        <w:rPr>
          <w:rFonts w:ascii="Times New Roman" w:hAnsi="Times New Roman"/>
          <w:sz w:val="24"/>
          <w:szCs w:val="24"/>
          <w:lang w:val="ro-RO"/>
        </w:rPr>
      </w:pPr>
    </w:p>
    <w:p w:rsidR="00FD5C5F" w:rsidRPr="0073453B" w:rsidRDefault="00FD5C5F" w:rsidP="00FD5C5F">
      <w:pPr>
        <w:widowControl w:val="0"/>
        <w:spacing w:after="0" w:line="240" w:lineRule="auto"/>
        <w:ind w:firstLine="540"/>
        <w:jc w:val="both"/>
        <w:rPr>
          <w:rFonts w:ascii="Times New Roman" w:hAnsi="Times New Roman"/>
          <w:sz w:val="10"/>
          <w:szCs w:val="10"/>
          <w:lang w:val="ro-RO"/>
        </w:rPr>
      </w:pPr>
    </w:p>
    <w:p w:rsidR="00FD5C5F" w:rsidRPr="00413099" w:rsidRDefault="00FD5C5F" w:rsidP="00FD5C5F">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D5C5F" w:rsidRPr="0094414C" w:rsidTr="00946983">
        <w:tc>
          <w:tcPr>
            <w:tcW w:w="9889" w:type="dxa"/>
          </w:tcPr>
          <w:p w:rsidR="00FD5C5F" w:rsidRPr="00413099" w:rsidRDefault="00FD5C5F" w:rsidP="00946983">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lastRenderedPageBreak/>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FD5C5F" w:rsidRPr="00413099" w:rsidRDefault="00FD5C5F" w:rsidP="00946983">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FD5C5F" w:rsidRPr="00413099" w:rsidRDefault="00FD5C5F" w:rsidP="00FD5C5F">
      <w:pPr>
        <w:widowControl w:val="0"/>
        <w:spacing w:after="0" w:line="240" w:lineRule="auto"/>
        <w:ind w:firstLine="540"/>
        <w:jc w:val="both"/>
        <w:rPr>
          <w:rFonts w:ascii="Times New Roman" w:hAnsi="Times New Roman"/>
          <w:color w:val="FF0000"/>
          <w:sz w:val="12"/>
          <w:szCs w:val="12"/>
          <w:lang w:val="ro-RO"/>
        </w:rPr>
      </w:pPr>
    </w:p>
    <w:p w:rsidR="00FD5C5F" w:rsidRDefault="00FD5C5F" w:rsidP="00FD5C5F">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FD5C5F" w:rsidRPr="009535A5" w:rsidRDefault="00FD5C5F" w:rsidP="00FD5C5F">
      <w:pPr>
        <w:widowControl w:val="0"/>
        <w:spacing w:after="0" w:line="240" w:lineRule="auto"/>
        <w:jc w:val="both"/>
        <w:rPr>
          <w:rFonts w:ascii="Times New Roman" w:hAnsi="Times New Roman"/>
          <w:sz w:val="10"/>
          <w:szCs w:val="10"/>
          <w:lang w:val="ro-RO"/>
        </w:rPr>
      </w:pP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1.1.1. Concentraţii maxime orare de NO</w:t>
      </w:r>
      <w:r w:rsidRPr="009535A5">
        <w:rPr>
          <w:rFonts w:ascii="Times New Roman" w:hAnsi="Times New Roman"/>
          <w:vertAlign w:val="subscript"/>
          <w:lang w:val="ro-RO"/>
        </w:rPr>
        <w:t>2</w:t>
      </w:r>
    </w:p>
    <w:p w:rsidR="00FD5C5F" w:rsidRPr="009535A5"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iulie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5C5F" w:rsidRPr="00413099" w:rsidRDefault="00FD5C5F" w:rsidP="00FD5C5F">
      <w:pPr>
        <w:widowControl w:val="0"/>
        <w:spacing w:after="0" w:line="240" w:lineRule="auto"/>
        <w:ind w:firstLine="706"/>
        <w:jc w:val="both"/>
        <w:rPr>
          <w:rFonts w:ascii="Times New Roman" w:hAnsi="Times New Roman"/>
          <w:color w:val="FF0000"/>
          <w:sz w:val="6"/>
          <w:szCs w:val="6"/>
          <w:lang w:val="ro-RO"/>
        </w:rPr>
      </w:pPr>
    </w:p>
    <w:p w:rsidR="00FD5C5F" w:rsidRDefault="00FD5C5F" w:rsidP="00FD5C5F">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sz w:val="24"/>
          <w:szCs w:val="24"/>
          <w:lang w:val="ro-RO"/>
        </w:rPr>
        <w:t>iulie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FD5C5F" w:rsidRPr="00413099" w:rsidRDefault="00FD5C5F" w:rsidP="00FD5C5F">
      <w:pPr>
        <w:widowControl w:val="0"/>
        <w:spacing w:after="0" w:line="240" w:lineRule="auto"/>
        <w:ind w:firstLine="720"/>
        <w:jc w:val="both"/>
        <w:rPr>
          <w:rFonts w:ascii="Times New Roman" w:hAnsi="Times New Roman"/>
          <w:color w:val="FF0000"/>
          <w:sz w:val="10"/>
          <w:szCs w:val="10"/>
          <w:lang w:val="ro-RO"/>
        </w:rPr>
      </w:pPr>
    </w:p>
    <w:p w:rsidR="00FD5C5F" w:rsidRPr="009535A5" w:rsidRDefault="00FD5C5F" w:rsidP="00FD5C5F">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FD5C5F" w:rsidRPr="009535A5" w:rsidRDefault="00FD5C5F" w:rsidP="00FD5C5F">
      <w:pPr>
        <w:widowControl w:val="0"/>
        <w:spacing w:after="0" w:line="240" w:lineRule="auto"/>
        <w:ind w:firstLine="720"/>
        <w:jc w:val="both"/>
        <w:rPr>
          <w:rFonts w:ascii="Times New Roman" w:hAnsi="Times New Roman"/>
          <w:sz w:val="10"/>
          <w:szCs w:val="10"/>
          <w:lang w:val="ro-RO"/>
        </w:rPr>
      </w:pP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FD5C5F" w:rsidRPr="009535A5"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iulie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525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5C5F" w:rsidRDefault="00FD5C5F" w:rsidP="00FD5C5F">
      <w:pPr>
        <w:widowControl w:val="0"/>
        <w:spacing w:after="0" w:line="240" w:lineRule="auto"/>
        <w:ind w:firstLine="706"/>
        <w:jc w:val="both"/>
        <w:rPr>
          <w:rFonts w:ascii="Times New Roman" w:hAnsi="Times New Roman"/>
          <w:color w:val="FF0000"/>
          <w:sz w:val="6"/>
          <w:szCs w:val="6"/>
          <w:lang w:val="ro-RO"/>
        </w:rPr>
      </w:pPr>
    </w:p>
    <w:p w:rsidR="00FD5C5F" w:rsidRPr="00190BC3" w:rsidRDefault="00FD5C5F" w:rsidP="00FD5C5F">
      <w:pPr>
        <w:widowControl w:val="0"/>
        <w:spacing w:after="0" w:line="240" w:lineRule="auto"/>
        <w:ind w:firstLine="706"/>
        <w:jc w:val="both"/>
        <w:rPr>
          <w:rFonts w:ascii="Times New Roman" w:hAnsi="Times New Roman"/>
          <w:color w:val="FF0000"/>
          <w:sz w:val="10"/>
          <w:szCs w:val="10"/>
          <w:lang w:val="ro-RO"/>
        </w:rPr>
      </w:pPr>
    </w:p>
    <w:p w:rsidR="00FD5C5F" w:rsidRDefault="00FD5C5F" w:rsidP="00FD5C5F">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FD5C5F" w:rsidRPr="009535A5"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iulie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5C5F" w:rsidRPr="00BC7383" w:rsidRDefault="00FD5C5F" w:rsidP="00FD5C5F">
      <w:pPr>
        <w:widowControl w:val="0"/>
        <w:spacing w:after="0" w:line="240" w:lineRule="auto"/>
        <w:ind w:firstLine="708"/>
        <w:jc w:val="both"/>
        <w:rPr>
          <w:rFonts w:ascii="Times New Roman" w:hAnsi="Times New Roman"/>
          <w:i/>
          <w:sz w:val="10"/>
          <w:szCs w:val="10"/>
          <w:lang w:val="ro-RO"/>
        </w:rPr>
      </w:pPr>
    </w:p>
    <w:p w:rsidR="00FD5C5F" w:rsidRPr="009535A5" w:rsidRDefault="00FD5C5F" w:rsidP="00FD5C5F">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w:t>
      </w:r>
      <w:r w:rsidRPr="009535A5">
        <w:rPr>
          <w:rFonts w:ascii="Times New Roman" w:hAnsi="Times New Roman"/>
          <w:sz w:val="24"/>
          <w:szCs w:val="24"/>
          <w:lang w:val="ro-RO"/>
        </w:rPr>
        <w:t xml:space="preserve">în luna </w:t>
      </w:r>
      <w:r>
        <w:rPr>
          <w:rFonts w:ascii="Times New Roman" w:hAnsi="Times New Roman"/>
          <w:sz w:val="24"/>
          <w:szCs w:val="24"/>
          <w:lang w:val="ro-RO"/>
        </w:rPr>
        <w:t>iulie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FD5C5F" w:rsidRPr="00413099" w:rsidRDefault="00FD5C5F" w:rsidP="00FD5C5F">
      <w:pPr>
        <w:widowControl w:val="0"/>
        <w:spacing w:after="0" w:line="240" w:lineRule="auto"/>
        <w:rPr>
          <w:rFonts w:ascii="Times New Roman" w:hAnsi="Times New Roman"/>
          <w:b/>
          <w:i/>
          <w:color w:val="FF0000"/>
          <w:sz w:val="10"/>
          <w:szCs w:val="10"/>
          <w:lang w:val="ro-RO"/>
        </w:rPr>
      </w:pPr>
    </w:p>
    <w:p w:rsidR="00FD5C5F" w:rsidRPr="00C44A11" w:rsidRDefault="00FD5C5F" w:rsidP="00FD5C5F">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FD5C5F" w:rsidRPr="00A83DF1" w:rsidRDefault="00FD5C5F" w:rsidP="00FD5C5F">
      <w:pPr>
        <w:widowControl w:val="0"/>
        <w:spacing w:after="0" w:line="240" w:lineRule="auto"/>
        <w:ind w:firstLine="720"/>
        <w:jc w:val="both"/>
        <w:rPr>
          <w:rFonts w:ascii="Times New Roman" w:hAnsi="Times New Roman"/>
          <w:sz w:val="10"/>
          <w:szCs w:val="10"/>
          <w:lang w:val="ro-RO"/>
        </w:rPr>
      </w:pPr>
    </w:p>
    <w:p w:rsidR="00FD5C5F" w:rsidRDefault="00FD5C5F" w:rsidP="00FD5C5F">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Ozonul nu se monitorizează în staţia SV3 Siret, de tip trafic, ci doar în celelalte trei stații din județ. </w:t>
      </w:r>
    </w:p>
    <w:p w:rsidR="00FD5C5F" w:rsidRPr="009535A5" w:rsidRDefault="00FD5C5F" w:rsidP="00FD5C5F">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FD5C5F" w:rsidRPr="009535A5" w:rsidRDefault="00FD5C5F" w:rsidP="00FD5C5F">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w:t>
      </w:r>
      <w:r w:rsidRPr="009535A5">
        <w:rPr>
          <w:rFonts w:ascii="Times New Roman" w:hAnsi="Times New Roman"/>
          <w:sz w:val="24"/>
          <w:szCs w:val="24"/>
          <w:lang w:val="ro-RO"/>
        </w:rPr>
        <w:lastRenderedPageBreak/>
        <w:t xml:space="preserve">mici din an. </w:t>
      </w:r>
    </w:p>
    <w:p w:rsidR="00FD5C5F" w:rsidRDefault="00FD5C5F" w:rsidP="00FD5C5F">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FD5C5F" w:rsidRPr="009535A5" w:rsidRDefault="00FD5C5F" w:rsidP="00FD5C5F">
      <w:pPr>
        <w:widowControl w:val="0"/>
        <w:spacing w:after="0" w:line="240" w:lineRule="auto"/>
        <w:jc w:val="both"/>
        <w:rPr>
          <w:rFonts w:ascii="Times New Roman" w:hAnsi="Times New Roman"/>
          <w:sz w:val="10"/>
          <w:szCs w:val="10"/>
          <w:lang w:val="ro-RO"/>
        </w:rPr>
      </w:pP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FD5C5F" w:rsidRPr="009535A5"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iulie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5C5F" w:rsidRPr="00413099" w:rsidRDefault="00FD5C5F" w:rsidP="00FD5C5F">
      <w:pPr>
        <w:widowControl w:val="0"/>
        <w:spacing w:after="0" w:line="240" w:lineRule="auto"/>
        <w:rPr>
          <w:rFonts w:ascii="Times New Roman" w:hAnsi="Times New Roman"/>
          <w:color w:val="FF0000"/>
          <w:sz w:val="6"/>
          <w:szCs w:val="6"/>
          <w:lang w:val="ro-RO"/>
        </w:rPr>
      </w:pPr>
    </w:p>
    <w:p w:rsidR="00FD5C5F" w:rsidRPr="00413099" w:rsidRDefault="00FD5C5F" w:rsidP="00FD5C5F">
      <w:pPr>
        <w:widowControl w:val="0"/>
        <w:spacing w:after="0" w:line="240" w:lineRule="auto"/>
        <w:jc w:val="center"/>
        <w:rPr>
          <w:rFonts w:ascii="Times New Roman" w:hAnsi="Times New Roman"/>
          <w:color w:val="FF0000"/>
          <w:sz w:val="16"/>
          <w:szCs w:val="16"/>
          <w:lang w:val="ro-RO"/>
        </w:rPr>
      </w:pP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FD5C5F" w:rsidRPr="009535A5"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iulie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5C5F" w:rsidRPr="00EF6242" w:rsidRDefault="00FD5C5F" w:rsidP="00FD5C5F">
      <w:pPr>
        <w:widowControl w:val="0"/>
        <w:spacing w:after="0" w:line="240" w:lineRule="auto"/>
        <w:ind w:firstLine="708"/>
        <w:jc w:val="both"/>
        <w:rPr>
          <w:rFonts w:ascii="Times New Roman" w:hAnsi="Times New Roman"/>
          <w:sz w:val="10"/>
          <w:szCs w:val="10"/>
          <w:u w:val="single"/>
          <w:lang w:val="ro-RO"/>
        </w:rPr>
      </w:pPr>
    </w:p>
    <w:p w:rsidR="00FD5C5F" w:rsidRPr="009535A5" w:rsidRDefault="00FD5C5F" w:rsidP="00FD5C5F">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FD5C5F" w:rsidRPr="009535A5" w:rsidRDefault="00FD5C5F" w:rsidP="00FD5C5F">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DE05D6" w:rsidRPr="00DE05D6" w:rsidRDefault="00FD5C5F" w:rsidP="00FD5C5F">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s-a înregistrat</w:t>
      </w:r>
      <w:r w:rsidRPr="009535A5">
        <w:rPr>
          <w:rFonts w:ascii="Times New Roman" w:hAnsi="Times New Roman"/>
          <w:b/>
          <w:sz w:val="24"/>
          <w:szCs w:val="24"/>
          <w:lang w:val="ro-RO"/>
        </w:rPr>
        <w:t xml:space="preserve"> 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w:t>
      </w:r>
      <w:r w:rsidR="00DE05D6">
        <w:rPr>
          <w:rFonts w:ascii="Times New Roman" w:hAnsi="Times New Roman"/>
          <w:sz w:val="24"/>
          <w:szCs w:val="24"/>
          <w:lang w:val="ro-RO"/>
        </w:rPr>
        <w:t>, la stația EM3</w:t>
      </w:r>
      <w:r>
        <w:rPr>
          <w:rFonts w:ascii="Times New Roman" w:hAnsi="Times New Roman"/>
          <w:sz w:val="24"/>
          <w:szCs w:val="24"/>
          <w:lang w:val="ro-RO"/>
        </w:rPr>
        <w:t xml:space="preserve"> – vezi fig. 1.3.2. </w:t>
      </w:r>
      <w:r w:rsidR="00DE05D6">
        <w:rPr>
          <w:rFonts w:ascii="Times New Roman" w:hAnsi="Times New Roman"/>
          <w:sz w:val="24"/>
          <w:szCs w:val="24"/>
          <w:lang w:val="ro-RO"/>
        </w:rPr>
        <w:t>Aceasta este prima depășire înregistrată în anul 2018 la O</w:t>
      </w:r>
      <w:r w:rsidR="00DE05D6" w:rsidRPr="00DE05D6">
        <w:rPr>
          <w:rFonts w:ascii="Times New Roman" w:hAnsi="Times New Roman"/>
          <w:sz w:val="24"/>
          <w:szCs w:val="24"/>
          <w:vertAlign w:val="subscript"/>
          <w:lang w:val="ro-RO"/>
        </w:rPr>
        <w:t>3</w:t>
      </w:r>
      <w:r w:rsidR="00DE05D6">
        <w:rPr>
          <w:rFonts w:ascii="Times New Roman" w:hAnsi="Times New Roman"/>
          <w:sz w:val="24"/>
          <w:szCs w:val="24"/>
          <w:lang w:val="ro-RO"/>
        </w:rPr>
        <w:t>, la stațiile din județ.</w:t>
      </w:r>
    </w:p>
    <w:p w:rsidR="00FD5C5F" w:rsidRPr="004C66FA" w:rsidRDefault="00FD5C5F" w:rsidP="00FD5C5F">
      <w:pPr>
        <w:widowControl w:val="0"/>
        <w:spacing w:after="0" w:line="240" w:lineRule="auto"/>
        <w:rPr>
          <w:rFonts w:ascii="Times New Roman" w:hAnsi="Times New Roman"/>
          <w:b/>
          <w:i/>
          <w:sz w:val="10"/>
          <w:szCs w:val="10"/>
          <w:lang w:val="ro-RO"/>
        </w:rPr>
      </w:pPr>
    </w:p>
    <w:p w:rsidR="00FD5C5F" w:rsidRPr="00C44A11" w:rsidRDefault="00FD5C5F" w:rsidP="00FD5C5F">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FD5C5F" w:rsidRPr="00A83DF1" w:rsidRDefault="00FD5C5F" w:rsidP="00FD5C5F">
      <w:pPr>
        <w:widowControl w:val="0"/>
        <w:spacing w:after="0" w:line="240" w:lineRule="auto"/>
        <w:ind w:firstLine="720"/>
        <w:jc w:val="both"/>
        <w:rPr>
          <w:rFonts w:ascii="Times New Roman" w:hAnsi="Times New Roman"/>
          <w:sz w:val="10"/>
          <w:szCs w:val="10"/>
          <w:lang w:val="ro-RO"/>
        </w:rPr>
      </w:pP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1.4.1. Concentraţii maxime zilnice ale mediilor de 8 ore de CO </w:t>
      </w:r>
    </w:p>
    <w:p w:rsidR="00FD5C5F" w:rsidRPr="009535A5" w:rsidRDefault="00FD5C5F" w:rsidP="00FD5C5F">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iulie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23950"/>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5C5F" w:rsidRPr="00413099" w:rsidRDefault="00FD5C5F" w:rsidP="00FD5C5F">
      <w:pPr>
        <w:widowControl w:val="0"/>
        <w:spacing w:after="0" w:line="240" w:lineRule="auto"/>
        <w:ind w:firstLine="706"/>
        <w:jc w:val="both"/>
        <w:rPr>
          <w:rFonts w:ascii="Times New Roman" w:hAnsi="Times New Roman"/>
          <w:color w:val="FF0000"/>
          <w:sz w:val="6"/>
          <w:szCs w:val="6"/>
          <w:lang w:val="ro-RO"/>
        </w:rPr>
      </w:pPr>
    </w:p>
    <w:p w:rsidR="00FD5C5F" w:rsidRPr="009535A5" w:rsidRDefault="00FD5C5F" w:rsidP="00FD5C5F">
      <w:pPr>
        <w:widowControl w:val="0"/>
        <w:spacing w:after="0" w:line="240" w:lineRule="auto"/>
        <w:ind w:firstLine="708"/>
        <w:jc w:val="both"/>
        <w:rPr>
          <w:rFonts w:ascii="Times New Roman" w:hAnsi="Times New Roman"/>
          <w:sz w:val="24"/>
          <w:szCs w:val="24"/>
          <w:lang w:val="ro-RO"/>
        </w:rPr>
      </w:pPr>
      <w:r w:rsidRPr="004517C5">
        <w:rPr>
          <w:rFonts w:ascii="Times New Roman" w:hAnsi="Times New Roman"/>
          <w:sz w:val="24"/>
          <w:szCs w:val="24"/>
          <w:u w:val="single"/>
          <w:lang w:val="ro-RO"/>
        </w:rPr>
        <w:t>Concluzii</w:t>
      </w:r>
      <w:r w:rsidRPr="004517C5">
        <w:rPr>
          <w:rFonts w:ascii="Times New Roman" w:hAnsi="Times New Roman"/>
          <w:sz w:val="24"/>
          <w:szCs w:val="24"/>
          <w:lang w:val="ro-RO"/>
        </w:rPr>
        <w:t xml:space="preserve">: din fig. 1.4.1 se constată că, în luna iulie 2018, valorile maxime zilnice ale mediilor de 8 ore la CO s-au încadrat mult </w:t>
      </w:r>
      <w:r w:rsidRPr="004517C5">
        <w:rPr>
          <w:rFonts w:ascii="Times New Roman" w:hAnsi="Times New Roman"/>
          <w:b/>
          <w:sz w:val="24"/>
          <w:szCs w:val="24"/>
          <w:lang w:val="ro-RO"/>
        </w:rPr>
        <w:t>sub valoarea limită zilnică pentru protecţia sănătăţii umane</w:t>
      </w:r>
      <w:r w:rsidRPr="004517C5">
        <w:rPr>
          <w:rFonts w:ascii="Times New Roman" w:hAnsi="Times New Roman"/>
          <w:i/>
          <w:sz w:val="24"/>
          <w:szCs w:val="24"/>
          <w:lang w:val="ro-RO"/>
        </w:rPr>
        <w:t xml:space="preserve"> </w:t>
      </w:r>
      <w:r w:rsidRPr="004517C5">
        <w:rPr>
          <w:rFonts w:ascii="Times New Roman" w:hAnsi="Times New Roman"/>
          <w:sz w:val="24"/>
          <w:szCs w:val="24"/>
          <w:lang w:val="ro-RO"/>
        </w:rPr>
        <w:t>(</w:t>
      </w:r>
      <w:r w:rsidRPr="004517C5">
        <w:rPr>
          <w:rFonts w:ascii="Times New Roman" w:hAnsi="Times New Roman"/>
          <w:b/>
          <w:i/>
          <w:sz w:val="24"/>
          <w:szCs w:val="24"/>
          <w:lang w:val="ro-RO"/>
        </w:rPr>
        <w:t>10 mg/m</w:t>
      </w:r>
      <w:r w:rsidRPr="004517C5">
        <w:rPr>
          <w:rFonts w:ascii="Times New Roman" w:hAnsi="Times New Roman"/>
          <w:b/>
          <w:i/>
          <w:sz w:val="24"/>
          <w:szCs w:val="24"/>
          <w:vertAlign w:val="superscript"/>
          <w:lang w:val="ro-RO"/>
        </w:rPr>
        <w:t>3</w:t>
      </w:r>
      <w:r w:rsidRPr="004517C5">
        <w:rPr>
          <w:rFonts w:ascii="Times New Roman" w:hAnsi="Times New Roman"/>
          <w:sz w:val="24"/>
          <w:szCs w:val="24"/>
          <w:lang w:val="ro-RO"/>
        </w:rPr>
        <w:t>), în toate staţiile de monitorizare din judeţ.</w:t>
      </w:r>
      <w:r w:rsidRPr="009535A5">
        <w:rPr>
          <w:rFonts w:ascii="Times New Roman" w:hAnsi="Times New Roman"/>
          <w:sz w:val="24"/>
          <w:szCs w:val="24"/>
          <w:lang w:val="ro-RO"/>
        </w:rPr>
        <w:t xml:space="preserve"> </w:t>
      </w:r>
    </w:p>
    <w:p w:rsidR="00FD5C5F" w:rsidRPr="00A63E2D" w:rsidRDefault="00FD5C5F" w:rsidP="00FD5C5F">
      <w:pPr>
        <w:widowControl w:val="0"/>
        <w:spacing w:after="0" w:line="240" w:lineRule="auto"/>
        <w:jc w:val="both"/>
        <w:rPr>
          <w:rFonts w:ascii="Times New Roman" w:hAnsi="Times New Roman"/>
          <w:color w:val="FF0000"/>
          <w:sz w:val="10"/>
          <w:szCs w:val="10"/>
          <w:lang w:val="ro-RO"/>
        </w:rPr>
      </w:pPr>
    </w:p>
    <w:p w:rsidR="00FD5C5F" w:rsidRPr="00A83DF1" w:rsidRDefault="00FD5C5F" w:rsidP="00FD5C5F">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FD5C5F" w:rsidRPr="00A83DF1" w:rsidRDefault="00FD5C5F" w:rsidP="00FD5C5F">
      <w:pPr>
        <w:widowControl w:val="0"/>
        <w:spacing w:after="0" w:line="240" w:lineRule="auto"/>
        <w:ind w:firstLine="720"/>
        <w:jc w:val="both"/>
        <w:rPr>
          <w:rFonts w:ascii="Times New Roman" w:hAnsi="Times New Roman"/>
          <w:sz w:val="10"/>
          <w:szCs w:val="10"/>
          <w:lang w:val="ro-RO"/>
        </w:rPr>
      </w:pPr>
    </w:p>
    <w:p w:rsidR="00FD5C5F" w:rsidRDefault="00FD5C5F" w:rsidP="00FD5C5F">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sz w:val="24"/>
          <w:szCs w:val="24"/>
          <w:lang w:val="ro-RO"/>
        </w:rPr>
        <w:t>iulie</w:t>
      </w:r>
      <w:r w:rsidRPr="00A83DF1">
        <w:rPr>
          <w:rFonts w:ascii="Times New Roman" w:hAnsi="Times New Roman"/>
          <w:sz w:val="24"/>
          <w:szCs w:val="24"/>
          <w:lang w:val="ro-RO"/>
        </w:rPr>
        <w:t xml:space="preserve"> 201</w:t>
      </w:r>
      <w:r>
        <w:rPr>
          <w:rFonts w:ascii="Times New Roman" w:hAnsi="Times New Roman"/>
          <w:sz w:val="24"/>
          <w:szCs w:val="24"/>
          <w:lang w:val="ro-RO"/>
        </w:rPr>
        <w:t>8, din motive tehnice, s-au monitorizat</w:t>
      </w:r>
      <w:r w:rsidRPr="00A83DF1">
        <w:rPr>
          <w:rFonts w:ascii="Times New Roman" w:hAnsi="Times New Roman"/>
          <w:sz w:val="24"/>
          <w:szCs w:val="24"/>
          <w:lang w:val="ro-RO"/>
        </w:rPr>
        <w:t xml:space="preserve"> compuş</w:t>
      </w:r>
      <w:r>
        <w:rPr>
          <w:rFonts w:ascii="Times New Roman" w:hAnsi="Times New Roman"/>
          <w:sz w:val="24"/>
          <w:szCs w:val="24"/>
          <w:lang w:val="ro-RO"/>
        </w:rPr>
        <w:t>i</w:t>
      </w:r>
      <w:r w:rsidRPr="00A83DF1">
        <w:rPr>
          <w:rFonts w:ascii="Times New Roman" w:hAnsi="Times New Roman"/>
          <w:sz w:val="24"/>
          <w:szCs w:val="24"/>
          <w:lang w:val="ro-RO"/>
        </w:rPr>
        <w:t>i organici volatili: 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doar în stația de monitorizare SV3. Acești compuși nu se monitorizează deloc în stația de tip industrial SV2.</w:t>
      </w:r>
    </w:p>
    <w:p w:rsidR="00FD5C5F" w:rsidRPr="00A83DF1" w:rsidRDefault="00FD5C5F" w:rsidP="00FD5C5F">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Compușii organici volatili</w:t>
      </w:r>
      <w:r w:rsidRPr="00A83DF1">
        <w:rPr>
          <w:rFonts w:ascii="Times New Roman" w:hAnsi="Times New Roman"/>
          <w:sz w:val="24"/>
          <w:szCs w:val="24"/>
          <w:lang w:val="ro-RO"/>
        </w:rPr>
        <w:t xml:space="preserve"> rezultă din traficul rutier, arderea combustibililor în instalaţiile de ardere centralizate şi individuale, depozitarea şi manipularea carburanţilor, utilizarea de solvenţi organici în diferite activităţi industriale. </w:t>
      </w:r>
    </w:p>
    <w:p w:rsidR="00FD5C5F" w:rsidRDefault="00FD5C5F" w:rsidP="00FD5C5F">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w:t>
      </w:r>
      <w:r>
        <w:rPr>
          <w:rFonts w:ascii="Times New Roman" w:hAnsi="Times New Roman"/>
          <w:sz w:val="24"/>
          <w:szCs w:val="24"/>
          <w:lang w:val="ro-RO"/>
        </w:rPr>
        <w:t>compușii</w:t>
      </w:r>
      <w:r w:rsidRPr="00A83DF1">
        <w:rPr>
          <w:rFonts w:ascii="Times New Roman" w:hAnsi="Times New Roman"/>
          <w:sz w:val="24"/>
          <w:szCs w:val="24"/>
          <w:lang w:val="ro-RO"/>
        </w:rPr>
        <w:t xml:space="preserve"> organici </w:t>
      </w:r>
      <w:r>
        <w:rPr>
          <w:rFonts w:ascii="Times New Roman" w:hAnsi="Times New Roman"/>
          <w:sz w:val="24"/>
          <w:szCs w:val="24"/>
          <w:lang w:val="ro-RO"/>
        </w:rPr>
        <w:t xml:space="preserve">volatili </w:t>
      </w:r>
      <w:r w:rsidRPr="00A83DF1">
        <w:rPr>
          <w:rFonts w:ascii="Times New Roman" w:hAnsi="Times New Roman"/>
          <w:sz w:val="24"/>
          <w:szCs w:val="24"/>
          <w:lang w:val="ro-RO"/>
        </w:rPr>
        <w:t>monitorizaţi, doar pentru benzen este reglementată</w:t>
      </w:r>
      <w:r>
        <w:rPr>
          <w:rFonts w:ascii="Times New Roman" w:hAnsi="Times New Roman"/>
          <w:sz w:val="24"/>
          <w:szCs w:val="24"/>
          <w:lang w:val="ro-RO"/>
        </w:rPr>
        <w:t>,</w:t>
      </w:r>
      <w:r w:rsidRPr="00A83DF1">
        <w:rPr>
          <w:rFonts w:ascii="Times New Roman" w:hAnsi="Times New Roman"/>
          <w:sz w:val="24"/>
          <w:szCs w:val="24"/>
          <w:lang w:val="ro-RO"/>
        </w:rPr>
        <w:t xml:space="preserve"> prin Legea nr. 104/2011 privind calitatea aerului înconjurător</w:t>
      </w:r>
      <w:r>
        <w:rPr>
          <w:rFonts w:ascii="Times New Roman" w:hAnsi="Times New Roman"/>
          <w:sz w:val="24"/>
          <w:szCs w:val="24"/>
          <w:lang w:val="ro-RO"/>
        </w:rPr>
        <w:t>,</w:t>
      </w:r>
      <w:r w:rsidRPr="00A83DF1">
        <w:rPr>
          <w:rFonts w:ascii="Times New Roman" w:hAnsi="Times New Roman"/>
          <w:sz w:val="24"/>
          <w:szCs w:val="24"/>
          <w:lang w:val="ro-RO"/>
        </w:rPr>
        <w:t xml:space="preserve"> </w:t>
      </w:r>
      <w:r>
        <w:rPr>
          <w:rFonts w:ascii="Times New Roman" w:hAnsi="Times New Roman"/>
          <w:sz w:val="24"/>
          <w:szCs w:val="24"/>
          <w:lang w:val="ro-RO"/>
        </w:rPr>
        <w:t xml:space="preserve">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Pr>
          <w:rFonts w:ascii="Times New Roman" w:hAnsi="Times New Roman"/>
          <w:i/>
          <w:sz w:val="24"/>
          <w:szCs w:val="24"/>
          <w:lang w:val="ro-RO"/>
        </w:rPr>
        <w:t xml:space="preserve">de </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FD5C5F" w:rsidRPr="004C66FA" w:rsidRDefault="00FD5C5F" w:rsidP="00FD5C5F">
      <w:pPr>
        <w:widowControl w:val="0"/>
        <w:spacing w:after="0" w:line="240" w:lineRule="auto"/>
        <w:rPr>
          <w:rFonts w:ascii="Times New Roman" w:hAnsi="Times New Roman"/>
          <w:sz w:val="10"/>
          <w:szCs w:val="10"/>
          <w:lang w:val="ro-RO"/>
        </w:rPr>
      </w:pPr>
    </w:p>
    <w:p w:rsidR="00FD5C5F" w:rsidRDefault="00FD5C5F" w:rsidP="00FD5C5F">
      <w:pPr>
        <w:widowControl w:val="0"/>
        <w:spacing w:after="0" w:line="240" w:lineRule="auto"/>
        <w:jc w:val="center"/>
        <w:rPr>
          <w:rFonts w:ascii="Times New Roman" w:hAnsi="Times New Roman"/>
          <w:lang w:val="ro-RO"/>
        </w:rPr>
      </w:pP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lastRenderedPageBreak/>
        <w:t>Fig</w:t>
      </w:r>
      <w:r>
        <w:rPr>
          <w:rFonts w:ascii="Times New Roman" w:hAnsi="Times New Roman"/>
          <w:lang w:val="ro-RO"/>
        </w:rPr>
        <w:t>.</w:t>
      </w:r>
      <w:r w:rsidRPr="009535A5">
        <w:rPr>
          <w:rFonts w:ascii="Times New Roman" w:hAnsi="Times New Roman"/>
          <w:lang w:val="ro-RO"/>
        </w:rPr>
        <w:t xml:space="preserve">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w:t>
      </w:r>
    </w:p>
    <w:p w:rsidR="00FD5C5F" w:rsidRDefault="00FD5C5F" w:rsidP="00FD5C5F">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iulie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5C5F" w:rsidRPr="00C051A7" w:rsidRDefault="00FD5C5F" w:rsidP="00FD5C5F">
      <w:pPr>
        <w:widowControl w:val="0"/>
        <w:spacing w:after="0" w:line="240" w:lineRule="auto"/>
        <w:jc w:val="center"/>
        <w:rPr>
          <w:rFonts w:ascii="Times New Roman" w:hAnsi="Times New Roman"/>
          <w:color w:val="FF0000"/>
          <w:sz w:val="12"/>
          <w:szCs w:val="12"/>
          <w:lang w:val="ro-RO"/>
        </w:rPr>
      </w:pPr>
    </w:p>
    <w:p w:rsidR="00FD5C5F" w:rsidRPr="00A83DF1" w:rsidRDefault="00FD5C5F" w:rsidP="00FD5C5F">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FD5C5F" w:rsidRPr="00A83DF1" w:rsidRDefault="00FD5C5F" w:rsidP="00FD5C5F">
      <w:pPr>
        <w:widowControl w:val="0"/>
        <w:spacing w:after="0" w:line="240" w:lineRule="auto"/>
        <w:ind w:firstLine="720"/>
        <w:jc w:val="both"/>
        <w:rPr>
          <w:rFonts w:ascii="Times New Roman" w:hAnsi="Times New Roman"/>
          <w:sz w:val="10"/>
          <w:szCs w:val="10"/>
          <w:lang w:val="ro-RO"/>
        </w:rPr>
      </w:pPr>
    </w:p>
    <w:p w:rsidR="00FD5C5F" w:rsidRDefault="00FD5C5F" w:rsidP="00FD5C5F">
      <w:pPr>
        <w:widowControl w:val="0"/>
        <w:spacing w:after="0" w:line="240" w:lineRule="auto"/>
        <w:ind w:firstLine="720"/>
        <w:jc w:val="both"/>
        <w:rPr>
          <w:rFonts w:ascii="Times New Roman" w:hAnsi="Times New Roman"/>
          <w:color w:val="FF0000"/>
          <w:sz w:val="10"/>
          <w:szCs w:val="10"/>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sz w:val="24"/>
          <w:szCs w:val="24"/>
          <w:lang w:val="ro-RO"/>
        </w:rPr>
        <w:t xml:space="preserve">iulie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pulberile PM10</w:t>
      </w:r>
      <w:r w:rsidRPr="00A83DF1">
        <w:rPr>
          <w:rFonts w:ascii="Times New Roman" w:hAnsi="Times New Roman"/>
          <w:sz w:val="24"/>
          <w:szCs w:val="24"/>
          <w:lang w:val="ro-RO"/>
        </w:rPr>
        <w:t xml:space="preserve"> au fost monitorizate prin metoda </w:t>
      </w:r>
      <w:r>
        <w:rPr>
          <w:rFonts w:ascii="Times New Roman" w:hAnsi="Times New Roman"/>
          <w:sz w:val="24"/>
          <w:szCs w:val="24"/>
          <w:lang w:val="ro-RO"/>
        </w:rPr>
        <w:t>automată (orientativă)</w:t>
      </w:r>
      <w:r w:rsidRPr="00476385">
        <w:rPr>
          <w:rFonts w:ascii="Times New Roman" w:hAnsi="Times New Roman"/>
          <w:sz w:val="24"/>
          <w:szCs w:val="24"/>
          <w:lang w:val="ro-RO"/>
        </w:rPr>
        <w:t xml:space="preserve"> </w:t>
      </w:r>
      <w:r>
        <w:rPr>
          <w:rFonts w:ascii="Times New Roman" w:hAnsi="Times New Roman"/>
          <w:sz w:val="24"/>
          <w:szCs w:val="24"/>
          <w:lang w:val="ro-RO"/>
        </w:rPr>
        <w:t xml:space="preserve">și prin metoda </w:t>
      </w:r>
      <w:r w:rsidRPr="00A83DF1">
        <w:rPr>
          <w:rFonts w:ascii="Times New Roman" w:hAnsi="Times New Roman"/>
          <w:sz w:val="24"/>
          <w:szCs w:val="24"/>
          <w:lang w:val="ro-RO"/>
        </w:rPr>
        <w:t xml:space="preserve">gravimetrică (de referinţă) </w:t>
      </w:r>
      <w:r>
        <w:rPr>
          <w:rFonts w:ascii="Times New Roman" w:hAnsi="Times New Roman"/>
          <w:sz w:val="24"/>
          <w:szCs w:val="24"/>
          <w:lang w:val="ro-RO"/>
        </w:rPr>
        <w:t xml:space="preserve"> în toate cele 4 staţii de monitorizare. </w:t>
      </w:r>
    </w:p>
    <w:p w:rsidR="00FD5C5F" w:rsidRPr="00413099" w:rsidRDefault="00FD5C5F" w:rsidP="00FD5C5F">
      <w:pPr>
        <w:widowControl w:val="0"/>
        <w:spacing w:after="0" w:line="240" w:lineRule="auto"/>
        <w:ind w:firstLine="720"/>
        <w:jc w:val="both"/>
        <w:rPr>
          <w:rFonts w:ascii="Times New Roman" w:hAnsi="Times New Roman"/>
          <w:color w:val="FF0000"/>
          <w:sz w:val="10"/>
          <w:szCs w:val="10"/>
          <w:lang w:val="ro-RO"/>
        </w:rPr>
      </w:pPr>
    </w:p>
    <w:p w:rsidR="00FD5C5F" w:rsidRPr="00A83DF1" w:rsidRDefault="00FD5C5F" w:rsidP="00FD5C5F">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FD5C5F" w:rsidRDefault="00FD5C5F" w:rsidP="00FD5C5F">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sz w:val="24"/>
          <w:szCs w:val="24"/>
          <w:lang w:val="ro-RO"/>
        </w:rPr>
        <w:t>iulie</w:t>
      </w:r>
      <w:r w:rsidRPr="00A83DF1">
        <w:rPr>
          <w:rFonts w:ascii="Times New Roman" w:hAnsi="Times New Roman"/>
          <w:lang w:val="ro-RO"/>
        </w:rPr>
        <w:t xml:space="preserve"> 201</w:t>
      </w:r>
      <w:r>
        <w:rPr>
          <w:rFonts w:ascii="Times New Roman" w:hAnsi="Times New Roman"/>
          <w:lang w:val="ro-RO"/>
        </w:rPr>
        <w:t>8</w:t>
      </w:r>
      <w:r w:rsidRPr="00A83DF1">
        <w:rPr>
          <w:rFonts w:ascii="Times New Roman" w:hAnsi="Times New Roman"/>
          <w:lang w:val="ro-RO"/>
        </w:rPr>
        <w:t>, la staţiile aparţinând RNMCA din judeţul Suceava</w:t>
      </w:r>
    </w:p>
    <w:p w:rsidR="00FD5C5F" w:rsidRPr="00413099" w:rsidRDefault="00FD5C5F" w:rsidP="00FD5C5F">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628775"/>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5C5F" w:rsidRDefault="00FD5C5F" w:rsidP="00FD5C5F">
      <w:pPr>
        <w:widowControl w:val="0"/>
        <w:spacing w:after="0" w:line="240" w:lineRule="auto"/>
        <w:contextualSpacing/>
        <w:rPr>
          <w:rFonts w:ascii="Times New Roman" w:hAnsi="Times New Roman"/>
          <w:sz w:val="10"/>
          <w:szCs w:val="10"/>
          <w:lang w:val="ro-RO"/>
        </w:rPr>
      </w:pPr>
    </w:p>
    <w:p w:rsidR="004517C5" w:rsidRPr="00327385" w:rsidRDefault="004517C5" w:rsidP="00FD5C5F">
      <w:pPr>
        <w:widowControl w:val="0"/>
        <w:spacing w:after="0" w:line="240" w:lineRule="auto"/>
        <w:contextualSpacing/>
        <w:rPr>
          <w:rFonts w:ascii="Times New Roman" w:hAnsi="Times New Roman"/>
          <w:sz w:val="10"/>
          <w:szCs w:val="10"/>
          <w:lang w:val="ro-RO"/>
        </w:rPr>
      </w:pPr>
    </w:p>
    <w:p w:rsidR="00FD5C5F" w:rsidRPr="00A83DF1" w:rsidRDefault="00FD5C5F" w:rsidP="00FD5C5F">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FD5C5F" w:rsidRDefault="00FD5C5F" w:rsidP="00FD5C5F">
      <w:pPr>
        <w:widowControl w:val="0"/>
        <w:spacing w:after="0" w:line="240" w:lineRule="auto"/>
        <w:ind w:firstLine="720"/>
        <w:jc w:val="both"/>
        <w:rPr>
          <w:rFonts w:ascii="Times New Roman" w:hAnsi="Times New Roman"/>
          <w:lang w:val="ro-RO"/>
        </w:rPr>
      </w:pPr>
      <w:r w:rsidRPr="00A83DF1">
        <w:rPr>
          <w:rFonts w:ascii="Times New Roman" w:hAnsi="Times New Roman"/>
          <w:lang w:val="ro-RO"/>
        </w:rPr>
        <w:t>înregistrate în anul 201</w:t>
      </w:r>
      <w:r>
        <w:rPr>
          <w:rFonts w:ascii="Times New Roman" w:hAnsi="Times New Roman"/>
          <w:lang w:val="ro-RO"/>
        </w:rPr>
        <w:t>8</w:t>
      </w:r>
      <w:r w:rsidRPr="00A83DF1">
        <w:rPr>
          <w:rFonts w:ascii="Times New Roman" w:hAnsi="Times New Roman"/>
          <w:lang w:val="ro-RO"/>
        </w:rPr>
        <w:t>, la staţiile aparţinând RNMCA din judeţul Suceava</w:t>
      </w:r>
    </w:p>
    <w:p w:rsidR="00FD5C5F" w:rsidRPr="00413099" w:rsidRDefault="00FD5C5F" w:rsidP="00FD5C5F">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028700"/>
            <wp:effectExtent l="0" t="0" r="0" b="0"/>
            <wp:docPr id="1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5C5F" w:rsidRPr="00413099" w:rsidRDefault="00FD5C5F" w:rsidP="00FD5C5F">
      <w:pPr>
        <w:widowControl w:val="0"/>
        <w:spacing w:after="0" w:line="240" w:lineRule="auto"/>
        <w:jc w:val="both"/>
        <w:rPr>
          <w:rFonts w:ascii="Arial" w:hAnsi="Arial" w:cs="Arial"/>
          <w:color w:val="FF0000"/>
          <w:sz w:val="10"/>
          <w:szCs w:val="10"/>
          <w:lang w:val="ro-RO"/>
        </w:rPr>
      </w:pPr>
    </w:p>
    <w:p w:rsidR="00FD5C5F" w:rsidRPr="00A83DF1" w:rsidRDefault="00FD5C5F" w:rsidP="00FD5C5F">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FD5C5F" w:rsidRDefault="00FD5C5F" w:rsidP="00FD5C5F">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w:t>
      </w:r>
      <w:r>
        <w:rPr>
          <w:rFonts w:ascii="Times New Roman" w:hAnsi="Times New Roman"/>
          <w:sz w:val="24"/>
          <w:szCs w:val="24"/>
          <w:lang w:val="ro-RO"/>
        </w:rPr>
        <w:t xml:space="preserve">așa cum se observă în fig. 1.6.1, </w:t>
      </w:r>
      <w:r w:rsidRPr="00A83DF1">
        <w:rPr>
          <w:rFonts w:ascii="Times New Roman" w:hAnsi="Times New Roman"/>
          <w:sz w:val="24"/>
          <w:szCs w:val="24"/>
          <w:lang w:val="ro-RO"/>
        </w:rPr>
        <w:t xml:space="preserve">în luna </w:t>
      </w:r>
      <w:r>
        <w:rPr>
          <w:rFonts w:ascii="Times New Roman" w:hAnsi="Times New Roman"/>
          <w:sz w:val="24"/>
          <w:szCs w:val="24"/>
          <w:lang w:val="ro-RO"/>
        </w:rPr>
        <w:t>iulie</w:t>
      </w:r>
      <w:r w:rsidRPr="00A83DF1">
        <w:rPr>
          <w:rFonts w:ascii="Times New Roman" w:hAnsi="Times New Roman"/>
          <w:sz w:val="24"/>
          <w:szCs w:val="24"/>
          <w:lang w:val="ro-RO"/>
        </w:rPr>
        <w:t xml:space="preserve"> 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 xml:space="preserve">nu </w:t>
      </w:r>
      <w:r w:rsidRPr="0011597A">
        <w:rPr>
          <w:rFonts w:ascii="Times New Roman" w:hAnsi="Times New Roman"/>
          <w:sz w:val="24"/>
          <w:szCs w:val="24"/>
          <w:lang w:val="ro-RO"/>
        </w:rPr>
        <w:t>s-au înregistrat</w:t>
      </w:r>
      <w:r>
        <w:rPr>
          <w:rFonts w:ascii="Times New Roman" w:hAnsi="Times New Roman"/>
          <w:sz w:val="24"/>
          <w:szCs w:val="24"/>
          <w:lang w:val="ro-RO"/>
        </w:rPr>
        <w:t xml:space="preserve"> </w:t>
      </w:r>
      <w:r w:rsidRPr="00A83DF1">
        <w:rPr>
          <w:rFonts w:ascii="Times New Roman" w:hAnsi="Times New Roman"/>
          <w:b/>
          <w:sz w:val="24"/>
          <w:szCs w:val="24"/>
          <w:lang w:val="ro-RO"/>
        </w:rPr>
        <w:t xml:space="preserve">depăşiri </w:t>
      </w:r>
      <w:r>
        <w:rPr>
          <w:rFonts w:ascii="Times New Roman" w:hAnsi="Times New Roman"/>
          <w:b/>
          <w:sz w:val="24"/>
          <w:szCs w:val="24"/>
          <w:lang w:val="ro-RO"/>
        </w:rPr>
        <w:t>ale</w:t>
      </w:r>
      <w:r w:rsidRPr="00A83DF1">
        <w:rPr>
          <w:rFonts w:ascii="Times New Roman" w:hAnsi="Times New Roman"/>
          <w:b/>
          <w:sz w:val="24"/>
          <w:szCs w:val="24"/>
          <w:lang w:val="ro-RO"/>
        </w:rPr>
        <w:t xml:space="preserv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la PM10 (</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w:t>
      </w:r>
      <w:r>
        <w:rPr>
          <w:rFonts w:ascii="Times New Roman" w:hAnsi="Times New Roman"/>
          <w:sz w:val="24"/>
          <w:szCs w:val="24"/>
          <w:lang w:val="ro-RO"/>
        </w:rPr>
        <w:t>.</w:t>
      </w:r>
    </w:p>
    <w:p w:rsidR="00FD5C5F" w:rsidRDefault="00FD5C5F" w:rsidP="00FD5C5F">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numărul cumulat de depășiri din anul 2018, prezentat în fig. 1.6.2, se situează sub numărul maxim admis de depășiri ale VL zilnice într-un an calendaristic, în toate stațiile de monitorizare.</w:t>
      </w:r>
    </w:p>
    <w:p w:rsidR="00FD5C5F" w:rsidRPr="001C777A" w:rsidRDefault="00FD5C5F" w:rsidP="00FD5C5F">
      <w:pPr>
        <w:widowControl w:val="0"/>
        <w:spacing w:after="0" w:line="240" w:lineRule="auto"/>
        <w:ind w:firstLine="720"/>
        <w:contextualSpacing/>
        <w:jc w:val="center"/>
        <w:rPr>
          <w:rFonts w:ascii="Times New Roman" w:hAnsi="Times New Roman"/>
          <w:color w:val="FF0000"/>
          <w:sz w:val="6"/>
          <w:szCs w:val="6"/>
          <w:lang w:val="ro-RO"/>
        </w:rPr>
      </w:pPr>
    </w:p>
    <w:p w:rsidR="004517C5" w:rsidRDefault="00FD5C5F" w:rsidP="00FD5C5F">
      <w:pPr>
        <w:widowControl w:val="0"/>
        <w:spacing w:after="0" w:line="240" w:lineRule="auto"/>
        <w:ind w:firstLine="720"/>
        <w:jc w:val="both"/>
        <w:rPr>
          <w:rFonts w:ascii="Times New Roman" w:hAnsi="Times New Roman"/>
          <w:sz w:val="24"/>
          <w:szCs w:val="24"/>
          <w:lang w:val="ro-RO"/>
        </w:rPr>
      </w:pPr>
      <w:r w:rsidRPr="00327385">
        <w:rPr>
          <w:rFonts w:ascii="Times New Roman" w:hAnsi="Times New Roman"/>
          <w:sz w:val="24"/>
          <w:szCs w:val="24"/>
          <w:lang w:val="ro-RO"/>
        </w:rPr>
        <w:t>În staţia SV1 s-au monitorizat şi pulberile PM2,5 prin metoda gravimetrică (de referinţă).</w:t>
      </w:r>
      <w:r>
        <w:rPr>
          <w:rFonts w:ascii="Times New Roman" w:hAnsi="Times New Roman"/>
          <w:sz w:val="24"/>
          <w:szCs w:val="24"/>
          <w:lang w:val="ro-RO"/>
        </w:rPr>
        <w:t xml:space="preserve"> </w:t>
      </w: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w:t>
      </w:r>
    </w:p>
    <w:p w:rsidR="00FD5C5F" w:rsidRDefault="00FD5C5F" w:rsidP="00FD5C5F">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Valoarea medie pe luna </w:t>
      </w:r>
      <w:r>
        <w:rPr>
          <w:rFonts w:ascii="Times New Roman" w:hAnsi="Times New Roman"/>
          <w:sz w:val="24"/>
          <w:szCs w:val="24"/>
          <w:lang w:val="ro-RO"/>
        </w:rPr>
        <w:t>iu</w:t>
      </w:r>
      <w:r w:rsidR="004517C5">
        <w:rPr>
          <w:rFonts w:ascii="Times New Roman" w:hAnsi="Times New Roman"/>
          <w:sz w:val="24"/>
          <w:szCs w:val="24"/>
          <w:lang w:val="ro-RO"/>
        </w:rPr>
        <w:t>l</w:t>
      </w:r>
      <w:r>
        <w:rPr>
          <w:rFonts w:ascii="Times New Roman" w:hAnsi="Times New Roman"/>
          <w:sz w:val="24"/>
          <w:szCs w:val="24"/>
          <w:lang w:val="ro-RO"/>
        </w:rPr>
        <w:t xml:space="preserve">ie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sidR="004517C5">
        <w:rPr>
          <w:rFonts w:ascii="Times New Roman" w:hAnsi="Times New Roman"/>
          <w:b/>
          <w:sz w:val="24"/>
          <w:szCs w:val="24"/>
          <w:lang w:val="ro-RO"/>
        </w:rPr>
        <w:t>13,18</w:t>
      </w:r>
      <w:r w:rsidRPr="00A63E2D">
        <w:rPr>
          <w:rFonts w:ascii="Times New Roman" w:hAnsi="Times New Roman"/>
          <w:b/>
          <w:sz w:val="24"/>
          <w:szCs w:val="24"/>
          <w:lang w:val="ro-RO"/>
        </w:rPr>
        <w:t xml:space="preserve"> µg/m</w:t>
      </w:r>
      <w:r w:rsidRPr="00A63E2D">
        <w:rPr>
          <w:rFonts w:ascii="Times New Roman" w:hAnsi="Times New Roman"/>
          <w:b/>
          <w:sz w:val="24"/>
          <w:szCs w:val="24"/>
          <w:vertAlign w:val="superscript"/>
          <w:lang w:val="ro-RO"/>
        </w:rPr>
        <w:t>3</w:t>
      </w:r>
      <w:r>
        <w:rPr>
          <w:rFonts w:ascii="Times New Roman" w:hAnsi="Times New Roman"/>
          <w:sz w:val="24"/>
          <w:szCs w:val="24"/>
          <w:lang w:val="ro-RO"/>
        </w:rPr>
        <w:t>.</w:t>
      </w:r>
    </w:p>
    <w:p w:rsidR="00FD5C5F" w:rsidRPr="00A139AC" w:rsidRDefault="00FD5C5F" w:rsidP="00FD5C5F">
      <w:pPr>
        <w:widowControl w:val="0"/>
        <w:spacing w:after="0" w:line="240" w:lineRule="auto"/>
        <w:ind w:firstLine="709"/>
        <w:jc w:val="both"/>
        <w:rPr>
          <w:rFonts w:ascii="Times New Roman" w:hAnsi="Times New Roman"/>
          <w:color w:val="FF0000"/>
          <w:sz w:val="18"/>
          <w:szCs w:val="18"/>
          <w:lang w:val="ro-RO"/>
        </w:rPr>
      </w:pPr>
    </w:p>
    <w:p w:rsidR="00913520" w:rsidRPr="000176FE" w:rsidRDefault="00913520" w:rsidP="00913520">
      <w:pPr>
        <w:widowControl w:val="0"/>
        <w:spacing w:after="0" w:line="240" w:lineRule="auto"/>
        <w:jc w:val="both"/>
        <w:rPr>
          <w:rFonts w:ascii="Times New Roman" w:hAnsi="Times New Roman"/>
          <w:b/>
          <w:sz w:val="24"/>
          <w:szCs w:val="24"/>
          <w:lang w:val="ro-RO"/>
        </w:rPr>
      </w:pPr>
      <w:r w:rsidRPr="000176FE">
        <w:rPr>
          <w:rFonts w:ascii="Times New Roman" w:hAnsi="Times New Roman"/>
          <w:b/>
          <w:sz w:val="24"/>
          <w:szCs w:val="24"/>
          <w:lang w:val="ro-RO"/>
        </w:rPr>
        <w:t>2.</w:t>
      </w:r>
      <w:r w:rsidRPr="000176FE">
        <w:rPr>
          <w:rFonts w:ascii="Times New Roman" w:hAnsi="Times New Roman"/>
          <w:sz w:val="24"/>
          <w:szCs w:val="24"/>
          <w:lang w:val="ro-RO"/>
        </w:rPr>
        <w:t> </w:t>
      </w:r>
      <w:r w:rsidRPr="000176FE">
        <w:rPr>
          <w:rFonts w:ascii="Times New Roman" w:hAnsi="Times New Roman"/>
          <w:b/>
          <w:sz w:val="24"/>
          <w:szCs w:val="24"/>
          <w:lang w:val="ro-RO"/>
        </w:rPr>
        <w:t>RADIOACTIVITATEA MEDIULUI</w:t>
      </w:r>
    </w:p>
    <w:p w:rsidR="00913520" w:rsidRPr="00314D8F" w:rsidRDefault="00913520" w:rsidP="00913520">
      <w:pPr>
        <w:widowControl w:val="0"/>
        <w:spacing w:after="0" w:line="240" w:lineRule="auto"/>
        <w:jc w:val="center"/>
        <w:rPr>
          <w:rFonts w:ascii="Arial" w:hAnsi="Arial" w:cs="Arial"/>
          <w:color w:val="FF0000"/>
          <w:sz w:val="10"/>
          <w:szCs w:val="10"/>
          <w:lang w:val="ro-RO"/>
        </w:rPr>
      </w:pPr>
    </w:p>
    <w:p w:rsidR="00945CEB" w:rsidRPr="00690BB7" w:rsidRDefault="00945CEB" w:rsidP="00945CEB">
      <w:pPr>
        <w:pStyle w:val="Style1"/>
        <w:adjustRightInd/>
        <w:ind w:firstLine="708"/>
        <w:jc w:val="both"/>
        <w:rPr>
          <w:sz w:val="24"/>
          <w:szCs w:val="24"/>
          <w:lang w:val="ro-RO"/>
        </w:rPr>
      </w:pPr>
      <w:r w:rsidRPr="00690BB7">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690BB7">
        <w:rPr>
          <w:rFonts w:ascii="Times New Roman" w:hAnsi="Times New Roman"/>
          <w:i/>
          <w:sz w:val="24"/>
          <w:szCs w:val="24"/>
          <w:lang w:val="ro-RO"/>
        </w:rPr>
        <w:t>Ordinului M.M.P. nr. 1978/2010 de aprobare a Regulamentului de organizare şi funcţionare a Reţelei Naţionale de Supraveghere a Radioactivităţii Mediului</w:t>
      </w:r>
      <w:r w:rsidRPr="00690BB7">
        <w:rPr>
          <w:rFonts w:ascii="Times New Roman" w:hAnsi="Times New Roman"/>
          <w:sz w:val="24"/>
          <w:szCs w:val="24"/>
          <w:lang w:val="ro-RO"/>
        </w:rPr>
        <w:t>.</w:t>
      </w: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S.S.R.M. Suceava derulează un </w:t>
      </w:r>
      <w:r w:rsidRPr="00690BB7">
        <w:rPr>
          <w:rFonts w:ascii="Times New Roman" w:hAnsi="Times New Roman"/>
          <w:b/>
          <w:sz w:val="24"/>
          <w:szCs w:val="24"/>
          <w:lang w:val="ro-RO"/>
        </w:rPr>
        <w:t>program</w:t>
      </w:r>
      <w:r w:rsidRPr="00690BB7">
        <w:rPr>
          <w:rFonts w:ascii="Times New Roman" w:hAnsi="Times New Roman"/>
          <w:sz w:val="24"/>
          <w:szCs w:val="24"/>
          <w:lang w:val="ro-RO"/>
        </w:rPr>
        <w:t xml:space="preserve"> </w:t>
      </w:r>
      <w:r w:rsidRPr="00690BB7">
        <w:rPr>
          <w:rFonts w:ascii="Times New Roman" w:hAnsi="Times New Roman"/>
          <w:b/>
          <w:sz w:val="24"/>
          <w:szCs w:val="24"/>
          <w:lang w:val="ro-RO"/>
        </w:rPr>
        <w:t>standard</w:t>
      </w:r>
      <w:r w:rsidRPr="00690BB7">
        <w:rPr>
          <w:rFonts w:ascii="Times New Roman" w:hAnsi="Times New Roman"/>
          <w:sz w:val="24"/>
          <w:szCs w:val="24"/>
          <w:lang w:val="ro-RO"/>
        </w:rPr>
        <w:t xml:space="preserve"> de 11 ore/zi, de recoltare şi măsurări privind radioactivitatea mediului (activitatea beta globală la aerosoli, depuneri atmosferice, apă de suprafaţă, </w:t>
      </w:r>
      <w:r w:rsidRPr="00690BB7">
        <w:rPr>
          <w:rFonts w:ascii="Times New Roman" w:hAnsi="Times New Roman"/>
          <w:sz w:val="24"/>
          <w:szCs w:val="24"/>
          <w:lang w:val="ro-RO"/>
        </w:rPr>
        <w:lastRenderedPageBreak/>
        <w:t xml:space="preserve">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Conform </w:t>
      </w:r>
      <w:r w:rsidRPr="00690BB7">
        <w:rPr>
          <w:rFonts w:ascii="Times New Roman" w:hAnsi="Times New Roman"/>
          <w:i/>
          <w:sz w:val="24"/>
          <w:szCs w:val="24"/>
          <w:lang w:val="ro-RO"/>
        </w:rPr>
        <w:t xml:space="preserve">Ordinului M.M.P. nr. 1978/2010, </w:t>
      </w:r>
      <w:r w:rsidRPr="00690BB7">
        <w:rPr>
          <w:rFonts w:ascii="Times New Roman" w:hAnsi="Times New Roman"/>
          <w:sz w:val="24"/>
          <w:szCs w:val="24"/>
          <w:lang w:val="ro-RO"/>
        </w:rPr>
        <w:t xml:space="preserve">S.S.R.M. Suceava derulează anual şi un </w:t>
      </w:r>
      <w:r w:rsidRPr="00690BB7">
        <w:rPr>
          <w:rFonts w:ascii="Times New Roman" w:hAnsi="Times New Roman"/>
          <w:b/>
          <w:sz w:val="24"/>
          <w:szCs w:val="24"/>
          <w:lang w:val="ro-RO"/>
        </w:rPr>
        <w:t>program special</w:t>
      </w:r>
      <w:r w:rsidRPr="00690BB7">
        <w:rPr>
          <w:rFonts w:ascii="Times New Roman" w:hAnsi="Times New Roman"/>
          <w:sz w:val="24"/>
          <w:szCs w:val="24"/>
          <w:lang w:val="ro-RO"/>
        </w:rPr>
        <w:t xml:space="preserve"> de supraveghere a radioactivităţii mediului în zonele cu fondul natural modificat antropic din judeţ, aprobat anual,</w:t>
      </w:r>
      <w:r w:rsidRPr="00690BB7">
        <w:rPr>
          <w:rFonts w:ascii="Times New Roman" w:hAnsi="Times New Roman"/>
          <w:b/>
          <w:sz w:val="24"/>
          <w:szCs w:val="24"/>
          <w:lang w:val="ro-RO"/>
        </w:rPr>
        <w:t xml:space="preserve"> </w:t>
      </w:r>
      <w:r w:rsidRPr="00690BB7">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945CEB" w:rsidRPr="00690BB7" w:rsidRDefault="00945CEB" w:rsidP="00945CEB">
      <w:pPr>
        <w:widowControl w:val="0"/>
        <w:spacing w:after="0" w:line="240" w:lineRule="auto"/>
        <w:rPr>
          <w:rFonts w:ascii="Times New Roman" w:hAnsi="Times New Roman"/>
          <w:i/>
          <w:sz w:val="10"/>
          <w:szCs w:val="10"/>
          <w:lang w:val="ro-RO"/>
        </w:rPr>
      </w:pPr>
    </w:p>
    <w:p w:rsidR="00945CEB" w:rsidRPr="00690BB7" w:rsidRDefault="00945CEB" w:rsidP="00945CEB">
      <w:pPr>
        <w:widowControl w:val="0"/>
        <w:spacing w:after="0" w:line="240" w:lineRule="auto"/>
        <w:jc w:val="both"/>
        <w:rPr>
          <w:rFonts w:ascii="Times New Roman" w:hAnsi="Times New Roman"/>
          <w:sz w:val="24"/>
          <w:szCs w:val="24"/>
          <w:lang w:val="ro-RO"/>
        </w:rPr>
      </w:pPr>
      <w:r w:rsidRPr="00690BB7">
        <w:rPr>
          <w:rFonts w:ascii="Times New Roman" w:hAnsi="Times New Roman"/>
          <w:b/>
          <w:i/>
          <w:sz w:val="24"/>
          <w:szCs w:val="24"/>
          <w:lang w:val="ro-RO"/>
        </w:rPr>
        <w:t>2.1. Debitul dozei gamma în aer</w:t>
      </w:r>
      <w:r w:rsidRPr="00690BB7">
        <w:rPr>
          <w:rFonts w:ascii="Times New Roman" w:hAnsi="Times New Roman"/>
          <w:sz w:val="24"/>
          <w:szCs w:val="24"/>
          <w:lang w:val="ro-RO"/>
        </w:rPr>
        <w:t xml:space="preserve"> </w:t>
      </w:r>
    </w:p>
    <w:p w:rsidR="00945CEB" w:rsidRPr="00690BB7" w:rsidRDefault="00945CEB" w:rsidP="00945CEB">
      <w:pPr>
        <w:widowControl w:val="0"/>
        <w:spacing w:after="0" w:line="240" w:lineRule="auto"/>
        <w:rPr>
          <w:rFonts w:ascii="Times New Roman" w:hAnsi="Times New Roman"/>
          <w:i/>
          <w:sz w:val="10"/>
          <w:szCs w:val="10"/>
          <w:lang w:val="ro-RO"/>
        </w:rPr>
      </w:pPr>
    </w:p>
    <w:p w:rsidR="00945CEB" w:rsidRPr="00690BB7" w:rsidRDefault="00945CEB" w:rsidP="00945CEB">
      <w:pPr>
        <w:pStyle w:val="Default"/>
        <w:widowControl w:val="0"/>
        <w:ind w:firstLine="720"/>
        <w:jc w:val="both"/>
        <w:rPr>
          <w:rFonts w:ascii="Times New Roman" w:hAnsi="Times New Roman" w:cs="Times New Roman"/>
          <w:color w:val="auto"/>
        </w:rPr>
      </w:pPr>
      <w:r w:rsidRPr="00690BB7">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945CEB" w:rsidRPr="00690BB7" w:rsidRDefault="00945CEB" w:rsidP="00945CEB">
      <w:pPr>
        <w:pStyle w:val="Default"/>
        <w:widowControl w:val="0"/>
        <w:ind w:firstLine="720"/>
        <w:jc w:val="both"/>
        <w:rPr>
          <w:rFonts w:ascii="Times New Roman" w:hAnsi="Times New Roman" w:cs="Times New Roman"/>
          <w:color w:val="auto"/>
          <w:sz w:val="6"/>
          <w:szCs w:val="6"/>
        </w:rPr>
      </w:pPr>
    </w:p>
    <w:p w:rsidR="00945CEB" w:rsidRPr="00690BB7" w:rsidRDefault="00945CEB" w:rsidP="00945CEB">
      <w:pPr>
        <w:pStyle w:val="Default"/>
        <w:widowControl w:val="0"/>
        <w:jc w:val="center"/>
        <w:rPr>
          <w:rFonts w:ascii="Times New Roman" w:hAnsi="Times New Roman"/>
          <w:color w:val="auto"/>
        </w:rPr>
      </w:pPr>
      <w:r w:rsidRPr="00690BB7">
        <w:rPr>
          <w:rFonts w:ascii="Times New Roman" w:hAnsi="Times New Roman"/>
          <w:color w:val="auto"/>
        </w:rPr>
        <w:t xml:space="preserve">Fig. 2.1.1. Debitul dozei gamma în aer (µSv/h) </w:t>
      </w:r>
      <w:r w:rsidRPr="00690BB7">
        <w:rPr>
          <w:color w:val="auto"/>
        </w:rPr>
        <w:t xml:space="preserve">- </w:t>
      </w:r>
      <w:r w:rsidRPr="00690BB7">
        <w:rPr>
          <w:rFonts w:ascii="Times New Roman" w:hAnsi="Times New Roman"/>
          <w:color w:val="auto"/>
        </w:rPr>
        <w:t xml:space="preserve">medii şi maxime </w:t>
      </w:r>
    </w:p>
    <w:p w:rsidR="00945CEB" w:rsidRPr="00690BB7" w:rsidRDefault="00945CEB" w:rsidP="00945CEB">
      <w:pPr>
        <w:pStyle w:val="Default"/>
        <w:widowControl w:val="0"/>
        <w:jc w:val="center"/>
        <w:rPr>
          <w:rFonts w:ascii="Times New Roman" w:hAnsi="Times New Roman"/>
          <w:color w:val="auto"/>
        </w:rPr>
      </w:pPr>
      <w:r>
        <w:rPr>
          <w:rFonts w:ascii="Times New Roman" w:hAnsi="Times New Roman"/>
          <w:color w:val="auto"/>
        </w:rPr>
        <w:t>în luna iul</w:t>
      </w:r>
      <w:r w:rsidRPr="00690BB7">
        <w:rPr>
          <w:rFonts w:ascii="Times New Roman" w:hAnsi="Times New Roman"/>
          <w:color w:val="auto"/>
        </w:rPr>
        <w:t xml:space="preserve">ie 2018, </w:t>
      </w:r>
      <w:r w:rsidRPr="00690BB7">
        <w:rPr>
          <w:rFonts w:ascii="Times New Roman" w:hAnsi="Times New Roman"/>
          <w:noProof/>
          <w:color w:val="auto"/>
          <w:lang w:eastAsia="ro-RO"/>
        </w:rPr>
        <w:drawing>
          <wp:anchor distT="0" distB="0" distL="114300" distR="114300" simplePos="0" relativeHeight="251695616"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2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olor w:val="auto"/>
        </w:rPr>
        <w:t>comparativ cu luna iunie</w:t>
      </w:r>
      <w:r w:rsidRPr="00690BB7">
        <w:rPr>
          <w:rFonts w:ascii="Times New Roman" w:hAnsi="Times New Roman"/>
          <w:color w:val="auto"/>
        </w:rPr>
        <w:t xml:space="preserve"> 2018</w:t>
      </w:r>
    </w:p>
    <w:p w:rsidR="00945CEB" w:rsidRPr="00690BB7" w:rsidRDefault="00945CEB" w:rsidP="00945CEB">
      <w:pPr>
        <w:widowControl w:val="0"/>
        <w:spacing w:after="0" w:line="240" w:lineRule="auto"/>
        <w:jc w:val="both"/>
        <w:rPr>
          <w:rFonts w:ascii="Times New Roman" w:hAnsi="Times New Roman"/>
          <w:sz w:val="6"/>
          <w:szCs w:val="6"/>
          <w:lang w:val="ro-RO"/>
        </w:rPr>
      </w:pPr>
      <w:r w:rsidRPr="00690BB7">
        <w:rPr>
          <w:rFonts w:ascii="Times New Roman" w:hAnsi="Times New Roman"/>
          <w:sz w:val="6"/>
          <w:szCs w:val="6"/>
          <w:lang w:val="ro-RO"/>
        </w:rPr>
        <w:tab/>
      </w:r>
    </w:p>
    <w:p w:rsidR="00945CEB" w:rsidRPr="004517C5" w:rsidRDefault="00945CEB" w:rsidP="00945CEB">
      <w:pPr>
        <w:widowControl w:val="0"/>
        <w:spacing w:after="0" w:line="240" w:lineRule="auto"/>
        <w:ind w:firstLine="720"/>
        <w:jc w:val="both"/>
        <w:rPr>
          <w:rFonts w:ascii="Times New Roman" w:hAnsi="Times New Roman"/>
          <w:sz w:val="24"/>
          <w:szCs w:val="24"/>
          <w:lang w:val="ro-RO"/>
        </w:rPr>
      </w:pPr>
      <w:r w:rsidRPr="004517C5">
        <w:rPr>
          <w:rFonts w:ascii="Times New Roman" w:hAnsi="Times New Roman"/>
          <w:sz w:val="24"/>
          <w:szCs w:val="24"/>
          <w:lang w:val="ro-RO"/>
        </w:rPr>
        <w:t>Din fig. 2.1.1 se observă că valoarea medie lunară a debitului dozei gamma este apropiată de cea din luna anterioară.</w:t>
      </w:r>
    </w:p>
    <w:p w:rsidR="00945CEB" w:rsidRPr="00690BB7" w:rsidRDefault="00945CEB" w:rsidP="00945CEB">
      <w:pPr>
        <w:widowControl w:val="0"/>
        <w:spacing w:after="0" w:line="240" w:lineRule="auto"/>
        <w:rPr>
          <w:rFonts w:ascii="Times New Roman" w:hAnsi="Times New Roman"/>
          <w:i/>
          <w:sz w:val="10"/>
          <w:szCs w:val="10"/>
          <w:lang w:val="ro-RO"/>
        </w:rPr>
      </w:pPr>
    </w:p>
    <w:p w:rsidR="00945CEB" w:rsidRPr="00690BB7" w:rsidRDefault="00945CEB" w:rsidP="00945CEB">
      <w:pPr>
        <w:widowControl w:val="0"/>
        <w:spacing w:after="0" w:line="240" w:lineRule="auto"/>
        <w:jc w:val="both"/>
        <w:rPr>
          <w:rFonts w:ascii="Times New Roman" w:hAnsi="Times New Roman"/>
          <w:b/>
          <w:i/>
          <w:sz w:val="24"/>
          <w:szCs w:val="24"/>
          <w:lang w:val="ro-RO"/>
        </w:rPr>
      </w:pPr>
      <w:r w:rsidRPr="00690BB7">
        <w:rPr>
          <w:rFonts w:ascii="Times New Roman" w:hAnsi="Times New Roman"/>
          <w:b/>
          <w:i/>
          <w:sz w:val="24"/>
          <w:szCs w:val="24"/>
          <w:lang w:val="ro-RO"/>
        </w:rPr>
        <w:t>2.2. Aerosoli atmosferici</w:t>
      </w:r>
    </w:p>
    <w:p w:rsidR="00945CEB" w:rsidRPr="00690BB7" w:rsidRDefault="00945CEB" w:rsidP="00945CEB">
      <w:pPr>
        <w:widowControl w:val="0"/>
        <w:spacing w:after="0" w:line="240" w:lineRule="auto"/>
        <w:rPr>
          <w:rFonts w:ascii="Times New Roman" w:hAnsi="Times New Roman"/>
          <w:i/>
          <w:sz w:val="10"/>
          <w:szCs w:val="10"/>
          <w:lang w:val="ro-RO"/>
        </w:rPr>
      </w:pP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945CEB" w:rsidRPr="00690BB7" w:rsidRDefault="00945CEB" w:rsidP="00945CEB">
      <w:pPr>
        <w:widowControl w:val="0"/>
        <w:spacing w:after="0" w:line="240" w:lineRule="auto"/>
        <w:rPr>
          <w:rFonts w:ascii="Times New Roman" w:hAnsi="Times New Roman"/>
          <w:i/>
          <w:sz w:val="6"/>
          <w:szCs w:val="6"/>
          <w:lang w:val="ro-RO"/>
        </w:rPr>
      </w:pPr>
    </w:p>
    <w:p w:rsidR="00945CEB" w:rsidRPr="00690BB7" w:rsidRDefault="00945CEB" w:rsidP="00945CEB">
      <w:pPr>
        <w:widowControl w:val="0"/>
        <w:spacing w:after="0" w:line="240" w:lineRule="auto"/>
        <w:jc w:val="both"/>
        <w:rPr>
          <w:rFonts w:ascii="Times New Roman" w:hAnsi="Times New Roman"/>
          <w:b/>
          <w:sz w:val="24"/>
          <w:szCs w:val="24"/>
          <w:lang w:val="ro-RO"/>
        </w:rPr>
      </w:pPr>
      <w:r w:rsidRPr="00690BB7">
        <w:rPr>
          <w:rFonts w:ascii="Times New Roman" w:hAnsi="Times New Roman"/>
          <w:b/>
          <w:sz w:val="24"/>
          <w:szCs w:val="24"/>
          <w:lang w:val="ro-RO"/>
        </w:rPr>
        <w:t xml:space="preserve">2.2.1. </w:t>
      </w:r>
      <w:r w:rsidRPr="00690BB7">
        <w:rPr>
          <w:rFonts w:ascii="Times New Roman" w:hAnsi="Times New Roman"/>
          <w:sz w:val="24"/>
          <w:szCs w:val="24"/>
          <w:u w:val="single"/>
          <w:lang w:val="ro-RO"/>
        </w:rPr>
        <w:t>Activități beta globale ale aerosolilor atmosferici, măsurători imediate</w:t>
      </w:r>
      <w:r w:rsidRPr="00690BB7">
        <w:rPr>
          <w:rFonts w:ascii="Times New Roman" w:hAnsi="Times New Roman"/>
          <w:b/>
          <w:sz w:val="24"/>
          <w:szCs w:val="24"/>
          <w:lang w:val="ro-RO"/>
        </w:rPr>
        <w:t xml:space="preserve"> </w:t>
      </w:r>
    </w:p>
    <w:p w:rsidR="00945CEB" w:rsidRPr="00690BB7" w:rsidRDefault="00945CEB" w:rsidP="00945CEB">
      <w:pPr>
        <w:widowControl w:val="0"/>
        <w:spacing w:after="0" w:line="240" w:lineRule="auto"/>
        <w:jc w:val="both"/>
        <w:rPr>
          <w:rFonts w:ascii="Times New Roman" w:hAnsi="Times New Roman"/>
          <w:b/>
          <w:sz w:val="10"/>
          <w:szCs w:val="10"/>
          <w:lang w:val="ro-RO"/>
        </w:rPr>
      </w:pPr>
    </w:p>
    <w:p w:rsidR="00945CEB" w:rsidRPr="00690BB7" w:rsidRDefault="00945CEB" w:rsidP="00945CEB">
      <w:pPr>
        <w:widowControl w:val="0"/>
        <w:spacing w:after="0" w:line="240" w:lineRule="auto"/>
        <w:jc w:val="center"/>
        <w:rPr>
          <w:rFonts w:ascii="Times New Roman" w:hAnsi="Times New Roman"/>
          <w:i/>
          <w:lang w:val="ro-RO"/>
        </w:rPr>
      </w:pPr>
      <w:r w:rsidRPr="00690BB7">
        <w:rPr>
          <w:rFonts w:ascii="Times New Roman" w:hAnsi="Times New Roman"/>
          <w:lang w:val="ro-RO"/>
        </w:rPr>
        <w:t xml:space="preserve">Fig. 2.2.1.1. Aerosoli atmosferici, activităţi specifice beta globale </w:t>
      </w:r>
      <w:r w:rsidRPr="00690BB7">
        <w:rPr>
          <w:rFonts w:ascii="Times New Roman" w:hAnsi="Times New Roman"/>
          <w:b/>
          <w:lang w:val="ro-RO"/>
        </w:rPr>
        <w:t>imediate</w:t>
      </w:r>
      <w:r w:rsidRPr="00690BB7">
        <w:rPr>
          <w:rFonts w:ascii="Times New Roman" w:hAnsi="Times New Roman"/>
          <w:i/>
          <w:lang w:val="ro-RO"/>
        </w:rPr>
        <w:t xml:space="preserve"> –</w:t>
      </w: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va</w:t>
      </w:r>
      <w:r>
        <w:rPr>
          <w:rFonts w:ascii="Times New Roman" w:hAnsi="Times New Roman"/>
          <w:lang w:val="ro-RO"/>
        </w:rPr>
        <w:t>lori medii şi maxime în luna iul</w:t>
      </w:r>
      <w:r w:rsidRPr="00690BB7">
        <w:rPr>
          <w:rFonts w:ascii="Times New Roman" w:hAnsi="Times New Roman"/>
          <w:lang w:val="ro-RO"/>
        </w:rPr>
        <w:t xml:space="preserve">ie 2018, </w:t>
      </w:r>
      <w:r>
        <w:rPr>
          <w:rFonts w:ascii="Times New Roman" w:hAnsi="Times New Roman"/>
          <w:lang w:val="ro-RO"/>
        </w:rPr>
        <w:t>comparativ cu luna iunie</w:t>
      </w:r>
      <w:r w:rsidRPr="00690BB7">
        <w:rPr>
          <w:rFonts w:ascii="Times New Roman" w:hAnsi="Times New Roman"/>
          <w:lang w:val="ro-RO"/>
        </w:rPr>
        <w:t xml:space="preserve"> 2018</w:t>
      </w:r>
    </w:p>
    <w:tbl>
      <w:tblPr>
        <w:tblW w:w="9692" w:type="dxa"/>
        <w:tblLook w:val="01E0"/>
      </w:tblPr>
      <w:tblGrid>
        <w:gridCol w:w="4962"/>
        <w:gridCol w:w="4730"/>
      </w:tblGrid>
      <w:tr w:rsidR="00945CEB" w:rsidRPr="00690BB7" w:rsidTr="00CF6CF4">
        <w:trPr>
          <w:trHeight w:val="1720"/>
        </w:trPr>
        <w:tc>
          <w:tcPr>
            <w:tcW w:w="4962" w:type="dxa"/>
            <w:vAlign w:val="center"/>
          </w:tcPr>
          <w:p w:rsidR="00945CEB" w:rsidRPr="00690BB7" w:rsidRDefault="00945CEB" w:rsidP="00CF6CF4">
            <w:pPr>
              <w:widowControl w:val="0"/>
              <w:spacing w:after="0" w:line="240" w:lineRule="auto"/>
              <w:jc w:val="center"/>
              <w:rPr>
                <w:rFonts w:ascii="Times New Roman" w:hAnsi="Times New Roman"/>
                <w:sz w:val="24"/>
                <w:szCs w:val="24"/>
                <w:lang w:val="ro-RO"/>
              </w:rPr>
            </w:pPr>
            <w:r w:rsidRPr="00690BB7">
              <w:rPr>
                <w:rFonts w:ascii="Times New Roman" w:hAnsi="Times New Roman"/>
                <w:sz w:val="24"/>
                <w:szCs w:val="24"/>
                <w:lang w:val="ro-RO"/>
              </w:rPr>
              <w:t xml:space="preserve">   </w:t>
            </w:r>
            <w:r w:rsidRPr="00690BB7">
              <w:rPr>
                <w:rFonts w:ascii="Times New Roman" w:hAnsi="Times New Roman"/>
                <w:noProof/>
                <w:sz w:val="24"/>
                <w:szCs w:val="24"/>
                <w:lang w:val="ro-RO" w:eastAsia="ro-RO"/>
              </w:rPr>
              <w:drawing>
                <wp:inline distT="0" distB="0" distL="0" distR="0">
                  <wp:extent cx="2867025" cy="1209675"/>
                  <wp:effectExtent l="0" t="0" r="0" b="0"/>
                  <wp:docPr id="2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945CEB" w:rsidRPr="00690BB7" w:rsidRDefault="00945CEB" w:rsidP="00CF6CF4">
            <w:pPr>
              <w:widowControl w:val="0"/>
              <w:spacing w:after="0" w:line="240" w:lineRule="auto"/>
              <w:jc w:val="center"/>
              <w:rPr>
                <w:rFonts w:ascii="Times New Roman" w:hAnsi="Times New Roman"/>
                <w:sz w:val="24"/>
                <w:szCs w:val="24"/>
                <w:lang w:val="ro-RO"/>
              </w:rPr>
            </w:pPr>
            <w:r w:rsidRPr="00690BB7">
              <w:rPr>
                <w:rFonts w:ascii="Times New Roman" w:hAnsi="Times New Roman"/>
                <w:noProof/>
                <w:sz w:val="24"/>
                <w:szCs w:val="24"/>
                <w:lang w:val="ro-RO" w:eastAsia="ro-RO"/>
              </w:rPr>
              <w:drawing>
                <wp:inline distT="0" distB="0" distL="0" distR="0">
                  <wp:extent cx="2762250" cy="1190625"/>
                  <wp:effectExtent l="0" t="0" r="0" b="0"/>
                  <wp:docPr id="2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945CEB" w:rsidRPr="00690BB7" w:rsidTr="00CF6CF4">
        <w:trPr>
          <w:trHeight w:val="262"/>
        </w:trPr>
        <w:tc>
          <w:tcPr>
            <w:tcW w:w="4962"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a. Aspiraţia de noapte 03:00 – 08:00</w:t>
            </w:r>
          </w:p>
        </w:tc>
        <w:tc>
          <w:tcPr>
            <w:tcW w:w="4730"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b. Aspiraţia de zi 09:00 -14:00</w:t>
            </w:r>
          </w:p>
        </w:tc>
      </w:tr>
    </w:tbl>
    <w:p w:rsidR="00945CEB" w:rsidRPr="00690BB7" w:rsidRDefault="00945CEB" w:rsidP="00945CEB">
      <w:pPr>
        <w:pStyle w:val="Default"/>
        <w:widowControl w:val="0"/>
        <w:jc w:val="both"/>
        <w:rPr>
          <w:rFonts w:ascii="Times New Roman" w:hAnsi="Times New Roman" w:cs="Times New Roman"/>
          <w:i/>
          <w:color w:val="auto"/>
          <w:sz w:val="10"/>
          <w:szCs w:val="10"/>
        </w:rPr>
      </w:pPr>
    </w:p>
    <w:p w:rsidR="00945CEB" w:rsidRPr="00690BB7" w:rsidRDefault="00945CEB" w:rsidP="00945CEB">
      <w:pPr>
        <w:pStyle w:val="Default"/>
        <w:widowControl w:val="0"/>
        <w:jc w:val="both"/>
        <w:rPr>
          <w:rFonts w:ascii="Times New Roman" w:hAnsi="Times New Roman" w:cs="Times New Roman"/>
          <w:b/>
          <w:i/>
          <w:color w:val="auto"/>
          <w:sz w:val="20"/>
          <w:szCs w:val="20"/>
        </w:rPr>
      </w:pPr>
      <w:r w:rsidRPr="00690BB7">
        <w:rPr>
          <w:rFonts w:ascii="Times New Roman" w:hAnsi="Times New Roman" w:cs="Times New Roman"/>
          <w:i/>
          <w:color w:val="auto"/>
          <w:sz w:val="20"/>
          <w:szCs w:val="20"/>
        </w:rPr>
        <w:t xml:space="preserve"> </w:t>
      </w:r>
      <w:r w:rsidRPr="00690BB7">
        <w:rPr>
          <w:rFonts w:ascii="Times New Roman" w:hAnsi="Times New Roman" w:cs="Times New Roman"/>
          <w:b/>
          <w:i/>
          <w:color w:val="auto"/>
          <w:sz w:val="20"/>
          <w:szCs w:val="20"/>
        </w:rPr>
        <w:t>Notă:</w:t>
      </w:r>
      <w:r w:rsidRPr="00690BB7">
        <w:rPr>
          <w:rFonts w:ascii="Times New Roman" w:hAnsi="Times New Roman" w:cs="Times New Roman"/>
          <w:i/>
          <w:color w:val="auto"/>
          <w:sz w:val="20"/>
          <w:szCs w:val="20"/>
        </w:rPr>
        <w:t xml:space="preserve"> </w:t>
      </w:r>
      <w:r w:rsidRPr="00690BB7">
        <w:rPr>
          <w:rFonts w:ascii="Times New Roman" w:hAnsi="Times New Roman" w:cs="Times New Roman"/>
          <w:b/>
          <w:i/>
          <w:color w:val="auto"/>
          <w:sz w:val="20"/>
          <w:szCs w:val="20"/>
        </w:rPr>
        <w:t>limita de avertizare</w:t>
      </w:r>
      <w:r w:rsidRPr="00690BB7">
        <w:rPr>
          <w:rFonts w:ascii="Times New Roman" w:hAnsi="Times New Roman" w:cs="Times New Roman"/>
          <w:i/>
          <w:color w:val="auto"/>
          <w:sz w:val="20"/>
          <w:szCs w:val="20"/>
        </w:rPr>
        <w:t xml:space="preserve"> pentru aerosolii atmosferici prin analiza beta globală </w:t>
      </w:r>
      <w:r w:rsidRPr="00690BB7">
        <w:rPr>
          <w:rFonts w:ascii="Times New Roman" w:hAnsi="Times New Roman" w:cs="Times New Roman"/>
          <w:b/>
          <w:i/>
          <w:color w:val="auto"/>
          <w:sz w:val="20"/>
          <w:szCs w:val="20"/>
        </w:rPr>
        <w:t>imediată</w:t>
      </w:r>
      <w:r w:rsidRPr="00690BB7">
        <w:rPr>
          <w:rFonts w:ascii="Times New Roman" w:hAnsi="Times New Roman" w:cs="Times New Roman"/>
          <w:i/>
          <w:color w:val="auto"/>
          <w:sz w:val="20"/>
          <w:szCs w:val="20"/>
        </w:rPr>
        <w:t xml:space="preserve"> este de </w:t>
      </w:r>
      <w:r w:rsidRPr="00690BB7">
        <w:rPr>
          <w:rFonts w:ascii="Times New Roman" w:hAnsi="Times New Roman" w:cs="Times New Roman"/>
          <w:b/>
          <w:i/>
          <w:color w:val="auto"/>
          <w:sz w:val="20"/>
          <w:szCs w:val="20"/>
        </w:rPr>
        <w:t>50 Bq/m</w:t>
      </w:r>
      <w:r w:rsidRPr="00690BB7">
        <w:rPr>
          <w:rFonts w:ascii="Times New Roman" w:hAnsi="Times New Roman" w:cs="Times New Roman"/>
          <w:b/>
          <w:i/>
          <w:color w:val="auto"/>
          <w:sz w:val="20"/>
          <w:szCs w:val="20"/>
          <w:vertAlign w:val="superscript"/>
        </w:rPr>
        <w:t>3</w:t>
      </w:r>
      <w:r w:rsidRPr="00690BB7">
        <w:rPr>
          <w:rFonts w:ascii="Times New Roman" w:hAnsi="Times New Roman" w:cs="Times New Roman"/>
          <w:i/>
          <w:color w:val="auto"/>
          <w:sz w:val="20"/>
          <w:szCs w:val="20"/>
        </w:rPr>
        <w:t xml:space="preserve">(conform O.M. nr. 1978/2010). </w:t>
      </w:r>
    </w:p>
    <w:p w:rsidR="00945CEB" w:rsidRPr="00690BB7" w:rsidRDefault="00945CEB" w:rsidP="00945CEB">
      <w:pPr>
        <w:widowControl w:val="0"/>
        <w:spacing w:after="0" w:line="240" w:lineRule="auto"/>
        <w:jc w:val="center"/>
        <w:rPr>
          <w:rFonts w:ascii="Times New Roman" w:hAnsi="Times New Roman"/>
          <w:sz w:val="6"/>
          <w:szCs w:val="6"/>
          <w:lang w:val="ro-RO"/>
        </w:rPr>
      </w:pPr>
    </w:p>
    <w:p w:rsidR="00945CEB" w:rsidRPr="00690BB7" w:rsidRDefault="00945CEB" w:rsidP="00945CEB">
      <w:pPr>
        <w:pStyle w:val="Style1"/>
        <w:adjustRightInd/>
        <w:ind w:firstLine="720"/>
        <w:jc w:val="both"/>
        <w:rPr>
          <w:sz w:val="24"/>
          <w:szCs w:val="24"/>
          <w:lang w:val="ro-RO"/>
        </w:rPr>
      </w:pPr>
      <w:r w:rsidRPr="00690BB7">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945CEB" w:rsidRPr="00690BB7" w:rsidRDefault="00945CEB" w:rsidP="00945CEB">
      <w:pPr>
        <w:widowControl w:val="0"/>
        <w:spacing w:after="0" w:line="240" w:lineRule="auto"/>
        <w:jc w:val="both"/>
        <w:rPr>
          <w:rFonts w:ascii="Times New Roman" w:hAnsi="Times New Roman"/>
          <w:b/>
          <w:i/>
          <w:sz w:val="6"/>
          <w:szCs w:val="6"/>
          <w:lang w:val="ro-RO"/>
        </w:rPr>
      </w:pPr>
    </w:p>
    <w:p w:rsidR="00945CEB" w:rsidRPr="00690BB7" w:rsidRDefault="00945CEB" w:rsidP="00945CEB">
      <w:pPr>
        <w:widowControl w:val="0"/>
        <w:spacing w:after="0" w:line="240" w:lineRule="auto"/>
        <w:jc w:val="both"/>
        <w:rPr>
          <w:rFonts w:ascii="Times New Roman" w:hAnsi="Times New Roman"/>
          <w:sz w:val="24"/>
          <w:szCs w:val="24"/>
          <w:u w:val="single"/>
          <w:lang w:val="ro-RO"/>
        </w:rPr>
      </w:pPr>
      <w:r w:rsidRPr="00690BB7">
        <w:rPr>
          <w:rFonts w:ascii="Times New Roman" w:hAnsi="Times New Roman"/>
          <w:b/>
          <w:sz w:val="24"/>
          <w:szCs w:val="24"/>
          <w:lang w:val="ro-RO"/>
        </w:rPr>
        <w:t xml:space="preserve">2.2.2. </w:t>
      </w:r>
      <w:r w:rsidRPr="00690BB7">
        <w:rPr>
          <w:rFonts w:ascii="Times New Roman" w:hAnsi="Times New Roman"/>
          <w:sz w:val="24"/>
          <w:szCs w:val="24"/>
          <w:u w:val="single"/>
          <w:lang w:val="ro-RO"/>
        </w:rPr>
        <w:t>Activități specifice ale Radonului şi Toronului</w:t>
      </w:r>
    </w:p>
    <w:p w:rsidR="00945CEB" w:rsidRPr="00690BB7" w:rsidRDefault="00945CEB" w:rsidP="00945CEB">
      <w:pPr>
        <w:widowControl w:val="0"/>
        <w:spacing w:after="0" w:line="240" w:lineRule="auto"/>
        <w:jc w:val="both"/>
        <w:rPr>
          <w:rFonts w:ascii="Times New Roman" w:hAnsi="Times New Roman"/>
          <w:sz w:val="8"/>
          <w:szCs w:val="8"/>
          <w:u w:val="single"/>
          <w:lang w:val="ro-RO"/>
        </w:rPr>
      </w:pPr>
    </w:p>
    <w:p w:rsidR="00945CEB" w:rsidRPr="00690BB7" w:rsidRDefault="00945CEB" w:rsidP="00945CEB">
      <w:pPr>
        <w:widowControl w:val="0"/>
        <w:spacing w:after="0" w:line="240" w:lineRule="auto"/>
        <w:ind w:firstLine="708"/>
        <w:jc w:val="both"/>
        <w:rPr>
          <w:rFonts w:ascii="Times New Roman" w:hAnsi="Times New Roman"/>
          <w:sz w:val="24"/>
          <w:szCs w:val="24"/>
          <w:lang w:val="ro-RO"/>
        </w:rPr>
      </w:pPr>
      <w:r w:rsidRPr="00690BB7">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945CEB" w:rsidRPr="00690BB7" w:rsidRDefault="00945CEB" w:rsidP="00945CEB">
      <w:pPr>
        <w:widowControl w:val="0"/>
        <w:spacing w:after="0" w:line="240" w:lineRule="auto"/>
        <w:ind w:firstLine="708"/>
        <w:jc w:val="both"/>
        <w:rPr>
          <w:rFonts w:ascii="Times New Roman" w:hAnsi="Times New Roman"/>
          <w:sz w:val="24"/>
          <w:szCs w:val="24"/>
          <w:lang w:val="ro-RO"/>
        </w:rPr>
      </w:pPr>
      <w:r w:rsidRPr="00690BB7">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945CEB" w:rsidRPr="00690BB7" w:rsidRDefault="00945CEB" w:rsidP="00945CEB">
      <w:pPr>
        <w:widowControl w:val="0"/>
        <w:spacing w:after="0" w:line="240" w:lineRule="auto"/>
        <w:ind w:firstLine="708"/>
        <w:jc w:val="both"/>
        <w:rPr>
          <w:rFonts w:ascii="Times New Roman" w:hAnsi="Times New Roman"/>
          <w:sz w:val="24"/>
          <w:szCs w:val="24"/>
          <w:lang w:val="ro-RO"/>
        </w:rPr>
      </w:pPr>
      <w:r w:rsidRPr="00690BB7">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690BB7">
        <w:rPr>
          <w:rFonts w:ascii="Symbol" w:hAnsi="Symbol"/>
          <w:sz w:val="24"/>
          <w:szCs w:val="24"/>
          <w:lang w:val="ro-RO"/>
        </w:rPr>
        <w:sym w:font="Symbol" w:char="F0B0"/>
      </w:r>
      <w:r w:rsidRPr="00690BB7">
        <w:rPr>
          <w:rFonts w:ascii="Symbol" w:hAnsi="Symbol"/>
          <w:sz w:val="24"/>
          <w:szCs w:val="24"/>
          <w:lang w:val="ro-RO"/>
        </w:rPr>
        <w:sym w:font="Symbol" w:char="F0B0"/>
      </w:r>
      <w:r w:rsidRPr="00690BB7">
        <w:rPr>
          <w:rFonts w:ascii="Times New Roman" w:hAnsi="Times New Roman"/>
          <w:sz w:val="24"/>
          <w:szCs w:val="24"/>
          <w:lang w:val="ro-RO"/>
        </w:rPr>
        <w:t xml:space="preserve">- 08°°, valorile maxime fiind atinse spre dimineaţă, când apare o perioadă </w:t>
      </w:r>
      <w:r w:rsidRPr="00690BB7">
        <w:rPr>
          <w:rFonts w:ascii="Times New Roman" w:hAnsi="Times New Roman"/>
          <w:sz w:val="24"/>
          <w:szCs w:val="24"/>
          <w:lang w:val="ro-RO"/>
        </w:rPr>
        <w:lastRenderedPageBreak/>
        <w:t>de acalmie a curenţilor de aer. Odată cu creşterea temperaturii, pe timpul zilei, apar curenţii de convecţie, care contribuie la dispersia Radonului şi Toronului acumulat peste noapte în păturile inferioare ale atmosferei.</w:t>
      </w:r>
    </w:p>
    <w:p w:rsidR="00945CEB" w:rsidRPr="00690BB7" w:rsidRDefault="00945CEB" w:rsidP="00945CEB">
      <w:pPr>
        <w:widowControl w:val="0"/>
        <w:spacing w:after="0" w:line="240" w:lineRule="auto"/>
        <w:ind w:firstLine="708"/>
        <w:jc w:val="both"/>
        <w:rPr>
          <w:rFonts w:ascii="Times New Roman" w:hAnsi="Times New Roman"/>
          <w:sz w:val="6"/>
          <w:szCs w:val="6"/>
          <w:lang w:val="ro-RO"/>
        </w:rPr>
      </w:pPr>
    </w:p>
    <w:p w:rsidR="00945CEB" w:rsidRPr="00690BB7" w:rsidRDefault="00945CEB" w:rsidP="00945CEB">
      <w:pPr>
        <w:widowControl w:val="0"/>
        <w:spacing w:after="0" w:line="240" w:lineRule="auto"/>
        <w:ind w:firstLine="708"/>
        <w:jc w:val="both"/>
        <w:rPr>
          <w:rFonts w:ascii="Times New Roman" w:hAnsi="Times New Roman"/>
          <w:sz w:val="6"/>
          <w:szCs w:val="6"/>
          <w:lang w:val="ro-RO"/>
        </w:rPr>
      </w:pP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Fig. 2.2.2.1. Activităţi specifice ale  Radonului (</w:t>
      </w:r>
      <w:r w:rsidRPr="00690BB7">
        <w:rPr>
          <w:rFonts w:ascii="Times New Roman" w:hAnsi="Times New Roman"/>
          <w:b/>
          <w:lang w:val="ro-RO"/>
        </w:rPr>
        <w:t>Rn-222</w:t>
      </w:r>
      <w:r w:rsidRPr="00690BB7">
        <w:rPr>
          <w:rFonts w:ascii="Times New Roman" w:hAnsi="Times New Roman"/>
          <w:lang w:val="ro-RO"/>
        </w:rPr>
        <w:t>) în atmosfera liberă</w:t>
      </w: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 va</w:t>
      </w:r>
      <w:r>
        <w:rPr>
          <w:rFonts w:ascii="Times New Roman" w:hAnsi="Times New Roman"/>
          <w:lang w:val="ro-RO"/>
        </w:rPr>
        <w:t>lori medii şi maxime în luna iul</w:t>
      </w:r>
      <w:r w:rsidRPr="00690BB7">
        <w:rPr>
          <w:rFonts w:ascii="Times New Roman" w:hAnsi="Times New Roman"/>
          <w:lang w:val="ro-RO"/>
        </w:rPr>
        <w:t xml:space="preserve">ie 2018, </w:t>
      </w:r>
      <w:r>
        <w:rPr>
          <w:rFonts w:ascii="Times New Roman" w:hAnsi="Times New Roman"/>
          <w:lang w:val="ro-RO"/>
        </w:rPr>
        <w:t>comparativ cu luna iunie</w:t>
      </w:r>
      <w:r w:rsidRPr="00690BB7">
        <w:rPr>
          <w:rFonts w:ascii="Times New Roman" w:hAnsi="Times New Roman"/>
          <w:lang w:val="ro-RO"/>
        </w:rPr>
        <w:t xml:space="preserve"> 2018</w:t>
      </w:r>
    </w:p>
    <w:tbl>
      <w:tblPr>
        <w:tblW w:w="9798" w:type="dxa"/>
        <w:tblLayout w:type="fixed"/>
        <w:tblLook w:val="01E0"/>
      </w:tblPr>
      <w:tblGrid>
        <w:gridCol w:w="5019"/>
        <w:gridCol w:w="4779"/>
      </w:tblGrid>
      <w:tr w:rsidR="00945CEB" w:rsidRPr="00690BB7" w:rsidTr="00CF6CF4">
        <w:trPr>
          <w:trHeight w:val="1726"/>
        </w:trPr>
        <w:tc>
          <w:tcPr>
            <w:tcW w:w="5019" w:type="dxa"/>
            <w:vAlign w:val="center"/>
          </w:tcPr>
          <w:p w:rsidR="00945CEB" w:rsidRPr="00690BB7" w:rsidRDefault="00945CEB" w:rsidP="00CF6CF4">
            <w:pPr>
              <w:widowControl w:val="0"/>
              <w:spacing w:after="0" w:line="240" w:lineRule="auto"/>
              <w:jc w:val="center"/>
              <w:rPr>
                <w:rFonts w:ascii="Times New Roman" w:hAnsi="Times New Roman"/>
                <w:sz w:val="24"/>
                <w:szCs w:val="24"/>
                <w:lang w:val="ro-RO"/>
              </w:rPr>
            </w:pPr>
            <w:r w:rsidRPr="00690BB7">
              <w:rPr>
                <w:rFonts w:ascii="Times New Roman" w:hAnsi="Times New Roman"/>
                <w:noProof/>
                <w:sz w:val="24"/>
                <w:szCs w:val="24"/>
                <w:lang w:val="ro-RO" w:eastAsia="ro-RO"/>
              </w:rPr>
              <w:drawing>
                <wp:inline distT="0" distB="0" distL="0" distR="0">
                  <wp:extent cx="2686050" cy="1047750"/>
                  <wp:effectExtent l="0" t="0" r="0" b="0"/>
                  <wp:docPr id="2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945CEB" w:rsidRPr="00690BB7" w:rsidRDefault="00945CEB" w:rsidP="00CF6CF4">
            <w:pPr>
              <w:widowControl w:val="0"/>
              <w:spacing w:after="0" w:line="240" w:lineRule="auto"/>
              <w:jc w:val="center"/>
              <w:rPr>
                <w:rFonts w:ascii="Times New Roman" w:hAnsi="Times New Roman"/>
                <w:sz w:val="24"/>
                <w:szCs w:val="24"/>
                <w:lang w:val="ro-RO"/>
              </w:rPr>
            </w:pPr>
            <w:r w:rsidRPr="00690BB7">
              <w:rPr>
                <w:rFonts w:ascii="Times New Roman" w:hAnsi="Times New Roman"/>
                <w:noProof/>
                <w:sz w:val="24"/>
                <w:szCs w:val="24"/>
                <w:lang w:val="ro-RO" w:eastAsia="ro-RO"/>
              </w:rPr>
              <w:drawing>
                <wp:inline distT="0" distB="0" distL="0" distR="0">
                  <wp:extent cx="2647950" cy="1019175"/>
                  <wp:effectExtent l="19050" t="0" r="0" b="0"/>
                  <wp:docPr id="2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45CEB" w:rsidRPr="00690BB7" w:rsidTr="00CF6CF4">
        <w:trPr>
          <w:trHeight w:val="287"/>
        </w:trPr>
        <w:tc>
          <w:tcPr>
            <w:tcW w:w="5019"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a. Aspiraţia de noapte 03:00 – 08:00</w:t>
            </w:r>
          </w:p>
        </w:tc>
        <w:tc>
          <w:tcPr>
            <w:tcW w:w="4779"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b. Aspiraţia de zi 09:00-14:00</w:t>
            </w:r>
          </w:p>
        </w:tc>
      </w:tr>
    </w:tbl>
    <w:p w:rsidR="00945CEB" w:rsidRPr="00690BB7" w:rsidRDefault="00945CEB" w:rsidP="00945CEB">
      <w:pPr>
        <w:widowControl w:val="0"/>
        <w:spacing w:after="0" w:line="240" w:lineRule="auto"/>
        <w:rPr>
          <w:rFonts w:ascii="Times New Roman" w:hAnsi="Times New Roman"/>
          <w:sz w:val="10"/>
          <w:szCs w:val="10"/>
          <w:lang w:val="ro-RO"/>
        </w:rPr>
      </w:pPr>
    </w:p>
    <w:p w:rsidR="00945CEB" w:rsidRPr="00690BB7" w:rsidRDefault="00945CEB" w:rsidP="00945CEB">
      <w:pPr>
        <w:widowControl w:val="0"/>
        <w:spacing w:after="0" w:line="240" w:lineRule="auto"/>
        <w:rPr>
          <w:rFonts w:ascii="Times New Roman" w:hAnsi="Times New Roman"/>
          <w:sz w:val="10"/>
          <w:szCs w:val="10"/>
          <w:lang w:val="ro-RO"/>
        </w:rPr>
      </w:pP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Fig. 2.2.2.2. Activităţi specifice ale Toronului (</w:t>
      </w:r>
      <w:r w:rsidRPr="00690BB7">
        <w:rPr>
          <w:rFonts w:ascii="Times New Roman" w:hAnsi="Times New Roman"/>
          <w:b/>
          <w:lang w:val="ro-RO"/>
        </w:rPr>
        <w:t>Rn-220</w:t>
      </w:r>
      <w:r w:rsidRPr="00690BB7">
        <w:rPr>
          <w:rFonts w:ascii="Times New Roman" w:hAnsi="Times New Roman"/>
          <w:lang w:val="ro-RO"/>
        </w:rPr>
        <w:t>) în atmosfera liberă</w:t>
      </w: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 medii lunare şi maxime zilnice</w:t>
      </w:r>
      <w:r w:rsidRPr="00690BB7">
        <w:rPr>
          <w:lang w:val="ro-RO"/>
        </w:rPr>
        <w:t xml:space="preserve"> </w:t>
      </w:r>
      <w:r>
        <w:rPr>
          <w:rFonts w:ascii="Times New Roman" w:hAnsi="Times New Roman"/>
          <w:lang w:val="ro-RO"/>
        </w:rPr>
        <w:t>în luna iul</w:t>
      </w:r>
      <w:r w:rsidRPr="00690BB7">
        <w:rPr>
          <w:rFonts w:ascii="Times New Roman" w:hAnsi="Times New Roman"/>
          <w:lang w:val="ro-RO"/>
        </w:rPr>
        <w:t xml:space="preserve">ie 2018, comparativ cu luna </w:t>
      </w:r>
      <w:r>
        <w:rPr>
          <w:rFonts w:ascii="Times New Roman" w:hAnsi="Times New Roman"/>
          <w:lang w:val="ro-RO"/>
        </w:rPr>
        <w:t>iunie</w:t>
      </w:r>
      <w:r w:rsidRPr="00690BB7">
        <w:rPr>
          <w:rFonts w:ascii="Times New Roman" w:hAnsi="Times New Roman"/>
          <w:lang w:val="ro-RO"/>
        </w:rPr>
        <w:t xml:space="preserve"> 2018</w:t>
      </w:r>
    </w:p>
    <w:tbl>
      <w:tblPr>
        <w:tblW w:w="9798" w:type="dxa"/>
        <w:tblLayout w:type="fixed"/>
        <w:tblLook w:val="01E0"/>
      </w:tblPr>
      <w:tblGrid>
        <w:gridCol w:w="5019"/>
        <w:gridCol w:w="4779"/>
      </w:tblGrid>
      <w:tr w:rsidR="00945CEB" w:rsidRPr="00690BB7" w:rsidTr="00CF6CF4">
        <w:trPr>
          <w:trHeight w:val="1570"/>
        </w:trPr>
        <w:tc>
          <w:tcPr>
            <w:tcW w:w="5019" w:type="dxa"/>
            <w:vAlign w:val="center"/>
          </w:tcPr>
          <w:p w:rsidR="00945CEB" w:rsidRPr="00690BB7" w:rsidRDefault="00945CEB" w:rsidP="00CF6CF4">
            <w:pPr>
              <w:widowControl w:val="0"/>
              <w:spacing w:after="0" w:line="240" w:lineRule="auto"/>
              <w:jc w:val="center"/>
              <w:rPr>
                <w:rFonts w:ascii="Times New Roman" w:hAnsi="Times New Roman"/>
                <w:sz w:val="24"/>
                <w:szCs w:val="24"/>
                <w:lang w:val="ro-RO"/>
              </w:rPr>
            </w:pPr>
            <w:r w:rsidRPr="00690BB7">
              <w:rPr>
                <w:rFonts w:ascii="Times New Roman" w:hAnsi="Times New Roman"/>
                <w:noProof/>
                <w:sz w:val="24"/>
                <w:szCs w:val="24"/>
                <w:lang w:val="ro-RO" w:eastAsia="ro-RO"/>
              </w:rPr>
              <w:drawing>
                <wp:inline distT="0" distB="0" distL="0" distR="0">
                  <wp:extent cx="2790825" cy="981075"/>
                  <wp:effectExtent l="0" t="0" r="0" b="0"/>
                  <wp:docPr id="2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945CEB" w:rsidRPr="00690BB7" w:rsidRDefault="00945CEB" w:rsidP="00CF6CF4">
            <w:pPr>
              <w:widowControl w:val="0"/>
              <w:spacing w:after="0" w:line="240" w:lineRule="auto"/>
              <w:jc w:val="center"/>
              <w:rPr>
                <w:rFonts w:ascii="Times New Roman" w:hAnsi="Times New Roman"/>
                <w:sz w:val="24"/>
                <w:szCs w:val="24"/>
                <w:lang w:val="ro-RO"/>
              </w:rPr>
            </w:pPr>
            <w:r w:rsidRPr="00690BB7">
              <w:rPr>
                <w:rFonts w:ascii="Times New Roman" w:hAnsi="Times New Roman"/>
                <w:noProof/>
                <w:sz w:val="24"/>
                <w:szCs w:val="24"/>
                <w:lang w:val="ro-RO" w:eastAsia="ro-RO"/>
              </w:rPr>
              <w:drawing>
                <wp:inline distT="0" distB="0" distL="0" distR="0">
                  <wp:extent cx="2714625" cy="1038225"/>
                  <wp:effectExtent l="0" t="0" r="0" b="0"/>
                  <wp:docPr id="2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945CEB" w:rsidRPr="00690BB7" w:rsidTr="00CF6CF4">
        <w:trPr>
          <w:trHeight w:val="241"/>
        </w:trPr>
        <w:tc>
          <w:tcPr>
            <w:tcW w:w="5019"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a. Aspiraţia de noapte 03:00 – 08:00</w:t>
            </w:r>
          </w:p>
        </w:tc>
        <w:tc>
          <w:tcPr>
            <w:tcW w:w="4779"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b. Aspiraţia de zi 09:00-14:00</w:t>
            </w:r>
          </w:p>
        </w:tc>
      </w:tr>
    </w:tbl>
    <w:p w:rsidR="00945CEB" w:rsidRPr="00690BB7" w:rsidRDefault="00945CEB" w:rsidP="00945CEB">
      <w:pPr>
        <w:widowControl w:val="0"/>
        <w:spacing w:after="0" w:line="240" w:lineRule="auto"/>
        <w:jc w:val="center"/>
        <w:rPr>
          <w:rFonts w:ascii="Times New Roman" w:hAnsi="Times New Roman"/>
          <w:sz w:val="6"/>
          <w:szCs w:val="6"/>
          <w:lang w:val="ro-RO"/>
        </w:rPr>
      </w:pPr>
    </w:p>
    <w:p w:rsidR="00945CEB" w:rsidRPr="00690BB7" w:rsidRDefault="00945CEB" w:rsidP="00945CEB">
      <w:pPr>
        <w:pStyle w:val="Default"/>
        <w:widowControl w:val="0"/>
        <w:ind w:firstLine="720"/>
        <w:jc w:val="both"/>
        <w:rPr>
          <w:rFonts w:ascii="Times New Roman" w:hAnsi="Times New Roman" w:cs="Times New Roman"/>
          <w:color w:val="auto"/>
          <w:sz w:val="16"/>
          <w:szCs w:val="16"/>
        </w:rPr>
      </w:pPr>
    </w:p>
    <w:p w:rsidR="00945CEB" w:rsidRPr="00690BB7" w:rsidRDefault="00945CEB" w:rsidP="00945CEB">
      <w:pPr>
        <w:pStyle w:val="Default"/>
        <w:widowControl w:val="0"/>
        <w:ind w:firstLine="720"/>
        <w:jc w:val="both"/>
        <w:rPr>
          <w:rFonts w:ascii="Times New Roman" w:hAnsi="Times New Roman" w:cs="Times New Roman"/>
          <w:color w:val="auto"/>
        </w:rPr>
      </w:pPr>
      <w:r w:rsidRPr="00690BB7">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945CEB" w:rsidRPr="00690BB7" w:rsidRDefault="00945CEB" w:rsidP="00945CEB">
      <w:pPr>
        <w:widowControl w:val="0"/>
        <w:spacing w:after="0" w:line="240" w:lineRule="auto"/>
        <w:jc w:val="both"/>
        <w:rPr>
          <w:rFonts w:ascii="Times New Roman" w:hAnsi="Times New Roman"/>
          <w:b/>
          <w:sz w:val="10"/>
          <w:szCs w:val="10"/>
          <w:lang w:val="ro-RO"/>
        </w:rPr>
      </w:pPr>
      <w:r w:rsidRPr="00690BB7">
        <w:rPr>
          <w:rFonts w:ascii="Times New Roman" w:hAnsi="Times New Roman"/>
          <w:b/>
          <w:sz w:val="10"/>
          <w:szCs w:val="10"/>
          <w:lang w:val="ro-RO"/>
        </w:rPr>
        <w:t xml:space="preserve"> </w:t>
      </w:r>
    </w:p>
    <w:p w:rsidR="00945CEB" w:rsidRPr="00690BB7" w:rsidRDefault="00945CEB" w:rsidP="00945CEB">
      <w:pPr>
        <w:widowControl w:val="0"/>
        <w:spacing w:after="0" w:line="240" w:lineRule="auto"/>
        <w:jc w:val="both"/>
        <w:rPr>
          <w:rFonts w:ascii="Times New Roman" w:hAnsi="Times New Roman"/>
          <w:b/>
          <w:sz w:val="24"/>
          <w:szCs w:val="24"/>
          <w:lang w:val="ro-RO"/>
        </w:rPr>
      </w:pPr>
      <w:r w:rsidRPr="00690BB7">
        <w:rPr>
          <w:rFonts w:ascii="Times New Roman" w:hAnsi="Times New Roman"/>
          <w:b/>
          <w:sz w:val="24"/>
          <w:szCs w:val="24"/>
          <w:lang w:val="ro-RO"/>
        </w:rPr>
        <w:t xml:space="preserve">2.2.3. </w:t>
      </w:r>
      <w:r w:rsidRPr="00690BB7">
        <w:rPr>
          <w:rFonts w:ascii="Times New Roman" w:hAnsi="Times New Roman"/>
          <w:sz w:val="24"/>
          <w:szCs w:val="24"/>
          <w:u w:val="single"/>
          <w:lang w:val="ro-RO"/>
        </w:rPr>
        <w:t>Activități beta globale ale aerosolilor atmosferici, măsurători întârziate</w:t>
      </w:r>
      <w:r w:rsidRPr="00690BB7">
        <w:rPr>
          <w:rFonts w:ascii="Times New Roman" w:hAnsi="Times New Roman"/>
          <w:b/>
          <w:sz w:val="24"/>
          <w:szCs w:val="24"/>
          <w:lang w:val="ro-RO"/>
        </w:rPr>
        <w:t xml:space="preserve"> </w:t>
      </w:r>
    </w:p>
    <w:p w:rsidR="00945CEB" w:rsidRPr="00690BB7" w:rsidRDefault="00945CEB" w:rsidP="00945CEB">
      <w:pPr>
        <w:widowControl w:val="0"/>
        <w:spacing w:after="0" w:line="240" w:lineRule="auto"/>
        <w:jc w:val="both"/>
        <w:rPr>
          <w:rFonts w:ascii="Times New Roman" w:hAnsi="Times New Roman"/>
          <w:b/>
          <w:sz w:val="6"/>
          <w:szCs w:val="6"/>
          <w:lang w:val="ro-RO"/>
        </w:rPr>
      </w:pPr>
    </w:p>
    <w:p w:rsidR="00945CEB" w:rsidRPr="00690BB7" w:rsidRDefault="00945CEB" w:rsidP="00945CEB">
      <w:pPr>
        <w:widowControl w:val="0"/>
        <w:spacing w:after="0" w:line="240" w:lineRule="auto"/>
        <w:jc w:val="both"/>
        <w:rPr>
          <w:rFonts w:ascii="Times New Roman" w:hAnsi="Times New Roman"/>
          <w:b/>
          <w:sz w:val="6"/>
          <w:szCs w:val="6"/>
          <w:lang w:val="ro-RO"/>
        </w:rPr>
      </w:pPr>
    </w:p>
    <w:p w:rsidR="00945CEB" w:rsidRPr="00690BB7" w:rsidRDefault="00945CEB" w:rsidP="00945CEB">
      <w:pPr>
        <w:widowControl w:val="0"/>
        <w:spacing w:after="0" w:line="240" w:lineRule="auto"/>
        <w:jc w:val="center"/>
        <w:rPr>
          <w:rFonts w:ascii="Times New Roman" w:hAnsi="Times New Roman"/>
          <w:i/>
          <w:lang w:val="ro-RO"/>
        </w:rPr>
      </w:pPr>
      <w:r w:rsidRPr="00690BB7">
        <w:rPr>
          <w:rFonts w:ascii="Times New Roman" w:hAnsi="Times New Roman"/>
          <w:lang w:val="ro-RO"/>
        </w:rPr>
        <w:t xml:space="preserve">Fig. 2.2.3.1. Aerosoli atmosferici, activităţi specifice beta globale </w:t>
      </w:r>
      <w:r w:rsidRPr="00690BB7">
        <w:rPr>
          <w:rFonts w:ascii="Times New Roman" w:hAnsi="Times New Roman"/>
          <w:b/>
          <w:lang w:val="ro-RO"/>
        </w:rPr>
        <w:t>întârziate</w:t>
      </w:r>
      <w:r w:rsidRPr="00690BB7">
        <w:rPr>
          <w:rFonts w:ascii="Times New Roman" w:hAnsi="Times New Roman"/>
          <w:i/>
          <w:lang w:val="ro-RO"/>
        </w:rPr>
        <w:t xml:space="preserve"> </w:t>
      </w:r>
      <w:r w:rsidRPr="00690BB7">
        <w:rPr>
          <w:rFonts w:ascii="Times New Roman" w:hAnsi="Times New Roman"/>
          <w:lang w:val="ro-RO"/>
        </w:rPr>
        <w:t>(la 5 zile)</w:t>
      </w: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 va</w:t>
      </w:r>
      <w:r>
        <w:rPr>
          <w:rFonts w:ascii="Times New Roman" w:hAnsi="Times New Roman"/>
          <w:lang w:val="ro-RO"/>
        </w:rPr>
        <w:t>lori medii şi maxime în luna iul</w:t>
      </w:r>
      <w:r w:rsidRPr="00690BB7">
        <w:rPr>
          <w:rFonts w:ascii="Times New Roman" w:hAnsi="Times New Roman"/>
          <w:lang w:val="ro-RO"/>
        </w:rPr>
        <w:t xml:space="preserve">ie </w:t>
      </w:r>
      <w:r>
        <w:rPr>
          <w:rFonts w:ascii="Times New Roman" w:hAnsi="Times New Roman"/>
          <w:lang w:val="ro-RO"/>
        </w:rPr>
        <w:t xml:space="preserve">2018, comparativ cu luna iunie </w:t>
      </w:r>
      <w:r w:rsidRPr="00690BB7">
        <w:rPr>
          <w:rFonts w:ascii="Times New Roman" w:hAnsi="Times New Roman"/>
          <w:lang w:val="ro-RO"/>
        </w:rPr>
        <w:t>2018</w:t>
      </w:r>
    </w:p>
    <w:p w:rsidR="00945CEB" w:rsidRPr="00690BB7" w:rsidRDefault="00945CEB" w:rsidP="00945CEB">
      <w:pPr>
        <w:widowControl w:val="0"/>
        <w:spacing w:after="0" w:line="240" w:lineRule="auto"/>
        <w:jc w:val="center"/>
        <w:rPr>
          <w:rFonts w:ascii="Times New Roman" w:hAnsi="Times New Roman"/>
          <w:sz w:val="6"/>
          <w:szCs w:val="6"/>
          <w:lang w:val="ro-RO"/>
        </w:rPr>
      </w:pPr>
    </w:p>
    <w:tbl>
      <w:tblPr>
        <w:tblW w:w="9880" w:type="dxa"/>
        <w:jc w:val="center"/>
        <w:tblLook w:val="01E0"/>
      </w:tblPr>
      <w:tblGrid>
        <w:gridCol w:w="4956"/>
        <w:gridCol w:w="4924"/>
      </w:tblGrid>
      <w:tr w:rsidR="00945CEB" w:rsidRPr="00690BB7" w:rsidTr="00CF6CF4">
        <w:trPr>
          <w:trHeight w:val="1610"/>
          <w:jc w:val="center"/>
        </w:trPr>
        <w:tc>
          <w:tcPr>
            <w:tcW w:w="4956" w:type="dxa"/>
            <w:vAlign w:val="center"/>
          </w:tcPr>
          <w:p w:rsidR="00945CEB" w:rsidRPr="00690BB7" w:rsidRDefault="00945CEB" w:rsidP="00CF6CF4">
            <w:pPr>
              <w:widowControl w:val="0"/>
              <w:spacing w:after="0" w:line="240" w:lineRule="auto"/>
              <w:jc w:val="center"/>
              <w:rPr>
                <w:rFonts w:ascii="Times New Roman" w:hAnsi="Times New Roman"/>
                <w:sz w:val="24"/>
                <w:szCs w:val="24"/>
                <w:lang w:val="ro-RO"/>
              </w:rPr>
            </w:pPr>
            <w:r w:rsidRPr="00690BB7">
              <w:rPr>
                <w:rFonts w:ascii="Times New Roman" w:hAnsi="Times New Roman"/>
                <w:noProof/>
                <w:sz w:val="24"/>
                <w:szCs w:val="24"/>
                <w:lang w:val="ro-RO" w:eastAsia="ro-RO"/>
              </w:rPr>
              <w:drawing>
                <wp:inline distT="0" distB="0" distL="0" distR="0">
                  <wp:extent cx="2733675" cy="1009650"/>
                  <wp:effectExtent l="0" t="0" r="0" b="0"/>
                  <wp:docPr id="3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945CEB" w:rsidRPr="00690BB7" w:rsidRDefault="00945CEB" w:rsidP="00CF6CF4">
            <w:pPr>
              <w:widowControl w:val="0"/>
              <w:spacing w:after="0" w:line="240" w:lineRule="auto"/>
              <w:jc w:val="center"/>
              <w:rPr>
                <w:rFonts w:ascii="Times New Roman" w:hAnsi="Times New Roman"/>
                <w:sz w:val="24"/>
                <w:szCs w:val="24"/>
                <w:lang w:val="ro-RO"/>
              </w:rPr>
            </w:pPr>
            <w:r w:rsidRPr="00690BB7">
              <w:rPr>
                <w:rFonts w:ascii="Times New Roman" w:hAnsi="Times New Roman"/>
                <w:noProof/>
                <w:sz w:val="24"/>
                <w:szCs w:val="24"/>
                <w:lang w:val="ro-RO" w:eastAsia="ro-RO"/>
              </w:rPr>
              <w:drawing>
                <wp:inline distT="0" distB="0" distL="0" distR="0">
                  <wp:extent cx="2705100" cy="1038225"/>
                  <wp:effectExtent l="0" t="0" r="0" b="0"/>
                  <wp:docPr id="3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945CEB" w:rsidRPr="00690BB7" w:rsidTr="00CF6CF4">
        <w:trPr>
          <w:trHeight w:val="289"/>
          <w:jc w:val="center"/>
        </w:trPr>
        <w:tc>
          <w:tcPr>
            <w:tcW w:w="4956"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a. Aspiraţia de noapte 03:00 – 08:00</w:t>
            </w:r>
          </w:p>
        </w:tc>
        <w:tc>
          <w:tcPr>
            <w:tcW w:w="4924"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b. Aspiraţia de zi 09:00-14:00</w:t>
            </w:r>
          </w:p>
        </w:tc>
      </w:tr>
    </w:tbl>
    <w:p w:rsidR="00945CEB" w:rsidRPr="00690BB7" w:rsidRDefault="00945CEB" w:rsidP="00945CEB">
      <w:pPr>
        <w:pStyle w:val="Default"/>
        <w:widowControl w:val="0"/>
        <w:jc w:val="both"/>
        <w:rPr>
          <w:rFonts w:ascii="Times New Roman" w:hAnsi="Times New Roman" w:cs="Times New Roman"/>
          <w:b/>
          <w:i/>
          <w:color w:val="auto"/>
          <w:sz w:val="6"/>
          <w:szCs w:val="6"/>
        </w:rPr>
      </w:pPr>
    </w:p>
    <w:p w:rsidR="00945CEB" w:rsidRPr="00690BB7" w:rsidRDefault="00945CEB" w:rsidP="00945CEB">
      <w:pPr>
        <w:pStyle w:val="Default"/>
        <w:widowControl w:val="0"/>
        <w:jc w:val="both"/>
        <w:rPr>
          <w:rFonts w:ascii="Times New Roman" w:hAnsi="Times New Roman" w:cs="Times New Roman"/>
          <w:i/>
          <w:color w:val="auto"/>
          <w:sz w:val="20"/>
          <w:szCs w:val="20"/>
        </w:rPr>
      </w:pPr>
      <w:r w:rsidRPr="00690BB7">
        <w:rPr>
          <w:rFonts w:ascii="Times New Roman" w:hAnsi="Times New Roman" w:cs="Times New Roman"/>
          <w:b/>
          <w:i/>
          <w:color w:val="auto"/>
          <w:sz w:val="20"/>
          <w:szCs w:val="20"/>
        </w:rPr>
        <w:t>Notă</w:t>
      </w:r>
      <w:r w:rsidRPr="00690BB7">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945CEB" w:rsidRPr="00690BB7" w:rsidRDefault="00945CEB" w:rsidP="00945CEB">
      <w:pPr>
        <w:widowControl w:val="0"/>
        <w:spacing w:after="0" w:line="240" w:lineRule="auto"/>
        <w:jc w:val="center"/>
        <w:rPr>
          <w:rFonts w:ascii="Times New Roman" w:hAnsi="Times New Roman"/>
          <w:sz w:val="10"/>
          <w:szCs w:val="10"/>
          <w:lang w:val="ro-RO"/>
        </w:rPr>
      </w:pP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690BB7">
        <w:rPr>
          <w:rFonts w:ascii="Times New Roman" w:hAnsi="Times New Roman"/>
          <w:b/>
          <w:sz w:val="24"/>
          <w:szCs w:val="24"/>
          <w:lang w:val="ro-RO"/>
        </w:rPr>
        <w:t>mBq/m</w:t>
      </w:r>
      <w:r w:rsidRPr="00690BB7">
        <w:rPr>
          <w:rFonts w:ascii="Times New Roman" w:hAnsi="Times New Roman"/>
          <w:b/>
          <w:sz w:val="24"/>
          <w:szCs w:val="24"/>
          <w:vertAlign w:val="superscript"/>
          <w:lang w:val="ro-RO"/>
        </w:rPr>
        <w:t>3</w:t>
      </w:r>
      <w:r w:rsidRPr="00690BB7">
        <w:rPr>
          <w:rFonts w:ascii="Times New Roman" w:hAnsi="Times New Roman"/>
          <w:sz w:val="24"/>
          <w:szCs w:val="24"/>
          <w:lang w:val="ro-RO"/>
        </w:rPr>
        <w:t xml:space="preserve">, faţă de valorile imediate, care se exprimă în </w:t>
      </w:r>
      <w:r w:rsidRPr="00690BB7">
        <w:rPr>
          <w:rFonts w:ascii="Times New Roman" w:hAnsi="Times New Roman"/>
          <w:b/>
          <w:sz w:val="24"/>
          <w:szCs w:val="24"/>
          <w:lang w:val="ro-RO"/>
        </w:rPr>
        <w:t>Bq/m</w:t>
      </w:r>
      <w:r w:rsidRPr="00690BB7">
        <w:rPr>
          <w:rFonts w:ascii="Times New Roman" w:hAnsi="Times New Roman"/>
          <w:b/>
          <w:sz w:val="24"/>
          <w:szCs w:val="24"/>
          <w:vertAlign w:val="superscript"/>
          <w:lang w:val="ro-RO"/>
        </w:rPr>
        <w:t>3</w:t>
      </w:r>
      <w:r w:rsidRPr="00690BB7">
        <w:rPr>
          <w:rFonts w:ascii="Times New Roman" w:hAnsi="Times New Roman"/>
          <w:sz w:val="24"/>
          <w:szCs w:val="24"/>
          <w:lang w:val="ro-RO"/>
        </w:rPr>
        <w:t xml:space="preserve"> - vezi şi fig. 2.2.1.1). </w:t>
      </w: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Valorile medii lunare, pentru ambele aspiraţii, au variat în limite normale faţă de cele din luna anterioară. </w:t>
      </w:r>
    </w:p>
    <w:p w:rsidR="00945CEB" w:rsidRPr="00690BB7" w:rsidRDefault="00945CEB" w:rsidP="00945CEB">
      <w:pPr>
        <w:widowControl w:val="0"/>
        <w:spacing w:after="0" w:line="240" w:lineRule="auto"/>
        <w:ind w:firstLine="709"/>
        <w:jc w:val="both"/>
        <w:rPr>
          <w:rFonts w:ascii="Times New Roman" w:hAnsi="Times New Roman"/>
          <w:b/>
          <w:bCs/>
          <w:i/>
          <w:iCs/>
          <w:sz w:val="10"/>
          <w:szCs w:val="10"/>
          <w:lang w:val="ro-RO"/>
        </w:rPr>
      </w:pPr>
    </w:p>
    <w:p w:rsidR="00945CEB" w:rsidRPr="00690BB7" w:rsidRDefault="00945CEB" w:rsidP="00945CEB">
      <w:pPr>
        <w:widowControl w:val="0"/>
        <w:spacing w:after="0" w:line="240" w:lineRule="auto"/>
        <w:rPr>
          <w:rFonts w:ascii="Times New Roman" w:hAnsi="Times New Roman"/>
          <w:i/>
          <w:sz w:val="24"/>
          <w:szCs w:val="24"/>
          <w:lang w:val="ro-RO"/>
        </w:rPr>
      </w:pPr>
      <w:r w:rsidRPr="00690BB7">
        <w:rPr>
          <w:rFonts w:ascii="Times New Roman" w:hAnsi="Times New Roman"/>
          <w:b/>
          <w:i/>
          <w:sz w:val="24"/>
          <w:szCs w:val="24"/>
          <w:lang w:val="ro-RO"/>
        </w:rPr>
        <w:t xml:space="preserve">2.3.  Depuneri atmosferice totale </w:t>
      </w:r>
      <w:r w:rsidRPr="00690BB7">
        <w:rPr>
          <w:rFonts w:ascii="Times New Roman" w:hAnsi="Times New Roman"/>
          <w:i/>
          <w:sz w:val="24"/>
          <w:szCs w:val="24"/>
          <w:lang w:val="ro-RO"/>
        </w:rPr>
        <w:t>(uscate şi umede – precipitaţii)</w:t>
      </w:r>
    </w:p>
    <w:p w:rsidR="00945CEB" w:rsidRPr="00690BB7" w:rsidRDefault="00945CEB" w:rsidP="00945CEB">
      <w:pPr>
        <w:widowControl w:val="0"/>
        <w:spacing w:after="0" w:line="240" w:lineRule="auto"/>
        <w:jc w:val="both"/>
        <w:rPr>
          <w:rFonts w:ascii="Times New Roman" w:hAnsi="Times New Roman"/>
          <w:b/>
          <w:i/>
          <w:sz w:val="6"/>
          <w:szCs w:val="6"/>
          <w:lang w:val="ro-RO"/>
        </w:rPr>
      </w:pPr>
    </w:p>
    <w:p w:rsidR="00945CEB" w:rsidRPr="00690BB7" w:rsidRDefault="00945CEB" w:rsidP="00945CEB">
      <w:pPr>
        <w:widowControl w:val="0"/>
        <w:spacing w:after="0" w:line="240" w:lineRule="auto"/>
        <w:jc w:val="both"/>
        <w:rPr>
          <w:rFonts w:ascii="Times New Roman" w:hAnsi="Times New Roman"/>
          <w:b/>
          <w:i/>
          <w:sz w:val="6"/>
          <w:szCs w:val="6"/>
          <w:lang w:val="ro-RO"/>
        </w:rPr>
      </w:pPr>
    </w:p>
    <w:p w:rsidR="00945CEB" w:rsidRPr="00690BB7" w:rsidRDefault="00945CEB" w:rsidP="00945CEB">
      <w:pPr>
        <w:widowControl w:val="0"/>
        <w:spacing w:after="0" w:line="240" w:lineRule="auto"/>
        <w:ind w:firstLine="709"/>
        <w:contextualSpacing/>
        <w:jc w:val="both"/>
        <w:rPr>
          <w:rFonts w:ascii="Times New Roman" w:hAnsi="Times New Roman"/>
          <w:sz w:val="24"/>
          <w:szCs w:val="24"/>
          <w:lang w:val="ro-RO"/>
        </w:rPr>
      </w:pPr>
      <w:r w:rsidRPr="00690BB7">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945CEB" w:rsidRPr="00690BB7" w:rsidRDefault="00945CEB" w:rsidP="00945CEB">
      <w:pPr>
        <w:widowControl w:val="0"/>
        <w:spacing w:after="0" w:line="240" w:lineRule="auto"/>
        <w:ind w:firstLine="709"/>
        <w:contextualSpacing/>
        <w:jc w:val="both"/>
        <w:rPr>
          <w:rFonts w:ascii="Times New Roman" w:hAnsi="Times New Roman"/>
          <w:sz w:val="6"/>
          <w:szCs w:val="6"/>
          <w:lang w:val="ro-RO"/>
        </w:rPr>
      </w:pP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p>
    <w:p w:rsidR="00945CEB" w:rsidRPr="00690BB7" w:rsidRDefault="00945CEB" w:rsidP="00945CEB">
      <w:pPr>
        <w:widowControl w:val="0"/>
        <w:spacing w:after="0" w:line="240" w:lineRule="auto"/>
        <w:jc w:val="center"/>
        <w:rPr>
          <w:rFonts w:ascii="Times New Roman" w:hAnsi="Times New Roman"/>
          <w:lang w:val="ro-RO"/>
        </w:rPr>
      </w:pP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lastRenderedPageBreak/>
        <w:t xml:space="preserve">Fig. 2.3.1. Depuneri atmosferice, activităţi specifice beta globale </w:t>
      </w:r>
      <w:r w:rsidRPr="00690BB7">
        <w:rPr>
          <w:rFonts w:ascii="Times New Roman" w:hAnsi="Times New Roman"/>
          <w:b/>
          <w:lang w:val="ro-RO"/>
        </w:rPr>
        <w:t>imediate</w:t>
      </w:r>
      <w:r w:rsidRPr="00690BB7">
        <w:rPr>
          <w:rFonts w:ascii="Times New Roman" w:hAnsi="Times New Roman"/>
          <w:lang w:val="ro-RO"/>
        </w:rPr>
        <w:t xml:space="preserve"> şi </w:t>
      </w:r>
      <w:r w:rsidRPr="00690BB7">
        <w:rPr>
          <w:rFonts w:ascii="Times New Roman" w:hAnsi="Times New Roman"/>
          <w:b/>
          <w:lang w:val="ro-RO"/>
        </w:rPr>
        <w:t>întârziate</w:t>
      </w:r>
      <w:r w:rsidRPr="00690BB7">
        <w:rPr>
          <w:rFonts w:ascii="Times New Roman" w:hAnsi="Times New Roman"/>
          <w:lang w:val="ro-RO"/>
        </w:rPr>
        <w:t xml:space="preserve"> (la 5 zile)</w:t>
      </w:r>
    </w:p>
    <w:p w:rsidR="00945CEB" w:rsidRPr="00690BB7" w:rsidRDefault="00945CEB" w:rsidP="00945CEB">
      <w:pPr>
        <w:widowControl w:val="0"/>
        <w:tabs>
          <w:tab w:val="center" w:pos="4961"/>
          <w:tab w:val="right" w:pos="9922"/>
        </w:tabs>
        <w:spacing w:after="0" w:line="240" w:lineRule="auto"/>
        <w:rPr>
          <w:rFonts w:ascii="Times New Roman" w:hAnsi="Times New Roman"/>
          <w:lang w:val="ro-RO"/>
        </w:rPr>
      </w:pPr>
      <w:r w:rsidRPr="00690BB7">
        <w:rPr>
          <w:rFonts w:ascii="Times New Roman" w:hAnsi="Times New Roman"/>
          <w:lang w:val="ro-RO"/>
        </w:rPr>
        <w:tab/>
        <w:t xml:space="preserve">- medii lunare şi </w:t>
      </w:r>
      <w:r>
        <w:rPr>
          <w:rFonts w:ascii="Times New Roman" w:hAnsi="Times New Roman"/>
          <w:lang w:val="ro-RO"/>
        </w:rPr>
        <w:t>maxime zilnice în luna iul</w:t>
      </w:r>
      <w:r w:rsidRPr="00690BB7">
        <w:rPr>
          <w:rFonts w:ascii="Times New Roman" w:hAnsi="Times New Roman"/>
          <w:lang w:val="ro-RO"/>
        </w:rPr>
        <w:t xml:space="preserve">ie </w:t>
      </w:r>
      <w:r>
        <w:rPr>
          <w:rFonts w:ascii="Times New Roman" w:hAnsi="Times New Roman"/>
          <w:lang w:val="ro-RO"/>
        </w:rPr>
        <w:t>2018, comparativ cu luna iunie</w:t>
      </w:r>
      <w:r w:rsidRPr="00690BB7">
        <w:rPr>
          <w:rFonts w:ascii="Times New Roman" w:hAnsi="Times New Roman"/>
          <w:lang w:val="ro-RO"/>
        </w:rPr>
        <w:t xml:space="preserve"> 2018</w:t>
      </w:r>
    </w:p>
    <w:p w:rsidR="00945CEB" w:rsidRPr="00690BB7" w:rsidRDefault="00945CEB" w:rsidP="00945CEB">
      <w:pPr>
        <w:widowControl w:val="0"/>
        <w:tabs>
          <w:tab w:val="center" w:pos="4961"/>
          <w:tab w:val="right" w:pos="9922"/>
        </w:tabs>
        <w:spacing w:after="0" w:line="240" w:lineRule="auto"/>
        <w:rPr>
          <w:rFonts w:ascii="Times New Roman" w:hAnsi="Times New Roman"/>
          <w:sz w:val="6"/>
          <w:szCs w:val="6"/>
          <w:lang w:val="ro-RO"/>
        </w:rPr>
      </w:pPr>
      <w:r w:rsidRPr="00690BB7">
        <w:rPr>
          <w:rFonts w:ascii="Times New Roman" w:hAnsi="Times New Roman"/>
          <w:sz w:val="6"/>
          <w:szCs w:val="6"/>
          <w:lang w:val="ro-RO"/>
        </w:rPr>
        <w:tab/>
      </w:r>
    </w:p>
    <w:tbl>
      <w:tblPr>
        <w:tblW w:w="9822" w:type="dxa"/>
        <w:jc w:val="center"/>
        <w:tblLook w:val="01E0"/>
      </w:tblPr>
      <w:tblGrid>
        <w:gridCol w:w="4836"/>
        <w:gridCol w:w="4986"/>
      </w:tblGrid>
      <w:tr w:rsidR="00945CEB" w:rsidRPr="00690BB7" w:rsidTr="00CF6CF4">
        <w:trPr>
          <w:trHeight w:val="1390"/>
          <w:jc w:val="center"/>
        </w:trPr>
        <w:tc>
          <w:tcPr>
            <w:tcW w:w="4836" w:type="dxa"/>
            <w:vAlign w:val="center"/>
          </w:tcPr>
          <w:p w:rsidR="00945CEB" w:rsidRPr="00690BB7" w:rsidRDefault="00945CEB" w:rsidP="00CF6CF4">
            <w:pPr>
              <w:widowControl w:val="0"/>
              <w:spacing w:after="0" w:line="240" w:lineRule="auto"/>
              <w:jc w:val="center"/>
              <w:rPr>
                <w:rFonts w:ascii="Times New Roman" w:hAnsi="Times New Roman"/>
                <w:sz w:val="24"/>
                <w:szCs w:val="24"/>
                <w:lang w:val="ro-RO"/>
              </w:rPr>
            </w:pPr>
            <w:r w:rsidRPr="00690BB7">
              <w:rPr>
                <w:rFonts w:ascii="Times New Roman" w:hAnsi="Times New Roman"/>
                <w:noProof/>
                <w:sz w:val="24"/>
                <w:szCs w:val="24"/>
                <w:lang w:val="ro-RO" w:eastAsia="ro-RO"/>
              </w:rPr>
              <w:drawing>
                <wp:inline distT="0" distB="0" distL="0" distR="0">
                  <wp:extent cx="2857500" cy="1085850"/>
                  <wp:effectExtent l="0" t="0" r="0" b="0"/>
                  <wp:docPr id="32"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945CEB" w:rsidRPr="00690BB7" w:rsidRDefault="00945CEB" w:rsidP="00CF6CF4">
            <w:pPr>
              <w:widowControl w:val="0"/>
              <w:spacing w:after="0" w:line="240" w:lineRule="auto"/>
              <w:jc w:val="center"/>
              <w:rPr>
                <w:rFonts w:ascii="Times New Roman" w:hAnsi="Times New Roman"/>
                <w:sz w:val="24"/>
                <w:szCs w:val="24"/>
                <w:lang w:val="ro-RO"/>
              </w:rPr>
            </w:pPr>
            <w:r w:rsidRPr="00690BB7">
              <w:rPr>
                <w:rFonts w:ascii="Times New Roman" w:hAnsi="Times New Roman"/>
                <w:noProof/>
                <w:sz w:val="24"/>
                <w:szCs w:val="24"/>
                <w:lang w:val="ro-RO" w:eastAsia="ro-RO"/>
              </w:rPr>
              <w:drawing>
                <wp:inline distT="0" distB="0" distL="0" distR="0">
                  <wp:extent cx="2933700" cy="1047750"/>
                  <wp:effectExtent l="0" t="0" r="0" b="0"/>
                  <wp:docPr id="33"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945CEB" w:rsidRPr="00690BB7" w:rsidTr="00CF6CF4">
        <w:trPr>
          <w:trHeight w:val="281"/>
          <w:jc w:val="center"/>
        </w:trPr>
        <w:tc>
          <w:tcPr>
            <w:tcW w:w="4836"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 xml:space="preserve">a. Măsurători imediate </w:t>
            </w:r>
          </w:p>
        </w:tc>
        <w:tc>
          <w:tcPr>
            <w:tcW w:w="4986"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b. Măsurători întârziate (la 5 zile)</w:t>
            </w:r>
          </w:p>
        </w:tc>
      </w:tr>
    </w:tbl>
    <w:p w:rsidR="00945CEB" w:rsidRPr="00690BB7" w:rsidRDefault="00945CEB" w:rsidP="00945CEB">
      <w:pPr>
        <w:pStyle w:val="Default"/>
        <w:widowControl w:val="0"/>
        <w:jc w:val="both"/>
        <w:rPr>
          <w:rFonts w:ascii="Times New Roman" w:hAnsi="Times New Roman" w:cs="Times New Roman"/>
          <w:i/>
          <w:color w:val="auto"/>
          <w:sz w:val="20"/>
          <w:szCs w:val="20"/>
        </w:rPr>
      </w:pPr>
      <w:r w:rsidRPr="00690BB7">
        <w:rPr>
          <w:rFonts w:ascii="Times New Roman" w:hAnsi="Times New Roman" w:cs="Times New Roman"/>
          <w:b/>
          <w:i/>
          <w:color w:val="auto"/>
          <w:sz w:val="20"/>
          <w:szCs w:val="20"/>
        </w:rPr>
        <w:t>Note</w:t>
      </w:r>
      <w:r w:rsidRPr="00690BB7">
        <w:rPr>
          <w:rFonts w:ascii="Times New Roman" w:hAnsi="Times New Roman" w:cs="Times New Roman"/>
          <w:i/>
          <w:color w:val="auto"/>
          <w:sz w:val="20"/>
          <w:szCs w:val="20"/>
        </w:rPr>
        <w:t xml:space="preserve">: </w:t>
      </w:r>
    </w:p>
    <w:p w:rsidR="00945CEB" w:rsidRPr="00690BB7" w:rsidRDefault="00945CEB" w:rsidP="00945CEB">
      <w:pPr>
        <w:pStyle w:val="Default"/>
        <w:widowControl w:val="0"/>
        <w:jc w:val="both"/>
        <w:rPr>
          <w:rFonts w:ascii="Times New Roman" w:hAnsi="Times New Roman" w:cs="Times New Roman"/>
          <w:i/>
          <w:color w:val="auto"/>
          <w:sz w:val="20"/>
          <w:szCs w:val="20"/>
        </w:rPr>
      </w:pPr>
      <w:r w:rsidRPr="00690BB7">
        <w:rPr>
          <w:rFonts w:ascii="Times New Roman" w:hAnsi="Times New Roman" w:cs="Times New Roman"/>
          <w:i/>
          <w:color w:val="auto"/>
          <w:sz w:val="20"/>
          <w:szCs w:val="20"/>
        </w:rPr>
        <w:t xml:space="preserve">1. </w:t>
      </w:r>
      <w:r w:rsidRPr="00690BB7">
        <w:rPr>
          <w:rFonts w:ascii="Times New Roman" w:hAnsi="Times New Roman" w:cs="Times New Roman"/>
          <w:b/>
          <w:i/>
          <w:color w:val="auto"/>
          <w:sz w:val="20"/>
          <w:szCs w:val="20"/>
        </w:rPr>
        <w:t>Limita de avertizare</w:t>
      </w:r>
      <w:r w:rsidRPr="00690BB7">
        <w:rPr>
          <w:rFonts w:ascii="Times New Roman" w:hAnsi="Times New Roman" w:cs="Times New Roman"/>
          <w:i/>
          <w:color w:val="auto"/>
          <w:sz w:val="20"/>
          <w:szCs w:val="20"/>
        </w:rPr>
        <w:t xml:space="preserve"> pentru depunerile atmosferice totale (umede şi uscate) prin analiza beta globală </w:t>
      </w:r>
      <w:r w:rsidRPr="00690BB7">
        <w:rPr>
          <w:rFonts w:ascii="Times New Roman" w:hAnsi="Times New Roman" w:cs="Times New Roman"/>
          <w:b/>
          <w:i/>
          <w:color w:val="auto"/>
          <w:sz w:val="20"/>
          <w:szCs w:val="20"/>
        </w:rPr>
        <w:t>imediată</w:t>
      </w:r>
      <w:r w:rsidRPr="00690BB7">
        <w:rPr>
          <w:rFonts w:ascii="Times New Roman" w:hAnsi="Times New Roman" w:cs="Times New Roman"/>
          <w:i/>
          <w:color w:val="auto"/>
          <w:sz w:val="20"/>
          <w:szCs w:val="20"/>
        </w:rPr>
        <w:t xml:space="preserve"> este de </w:t>
      </w:r>
      <w:r w:rsidRPr="00690BB7">
        <w:rPr>
          <w:rFonts w:ascii="Times New Roman" w:hAnsi="Times New Roman" w:cs="Times New Roman"/>
          <w:b/>
          <w:i/>
          <w:color w:val="auto"/>
          <w:sz w:val="20"/>
          <w:szCs w:val="20"/>
        </w:rPr>
        <w:t>1000 Bq/m</w:t>
      </w:r>
      <w:r w:rsidRPr="00690BB7">
        <w:rPr>
          <w:rFonts w:ascii="Times New Roman" w:hAnsi="Times New Roman" w:cs="Times New Roman"/>
          <w:b/>
          <w:i/>
          <w:color w:val="auto"/>
          <w:sz w:val="20"/>
          <w:szCs w:val="20"/>
          <w:vertAlign w:val="superscript"/>
        </w:rPr>
        <w:t>2</w:t>
      </w:r>
      <w:r w:rsidRPr="00690BB7">
        <w:rPr>
          <w:rFonts w:ascii="Times New Roman" w:hAnsi="Times New Roman" w:cs="Times New Roman"/>
          <w:b/>
          <w:i/>
          <w:color w:val="auto"/>
          <w:sz w:val="20"/>
          <w:szCs w:val="20"/>
        </w:rPr>
        <w:t>zi</w:t>
      </w:r>
      <w:r w:rsidRPr="00690BB7">
        <w:rPr>
          <w:rFonts w:ascii="Times New Roman" w:hAnsi="Times New Roman" w:cs="Times New Roman"/>
          <w:i/>
          <w:color w:val="auto"/>
          <w:sz w:val="20"/>
          <w:szCs w:val="20"/>
        </w:rPr>
        <w:t xml:space="preserve"> (conform O.M. nr. 1978/2010). </w:t>
      </w:r>
    </w:p>
    <w:p w:rsidR="00945CEB" w:rsidRPr="00690BB7" w:rsidRDefault="00945CEB" w:rsidP="00945CEB">
      <w:pPr>
        <w:pStyle w:val="Default"/>
        <w:widowControl w:val="0"/>
        <w:jc w:val="both"/>
        <w:rPr>
          <w:rFonts w:ascii="Times New Roman" w:hAnsi="Times New Roman" w:cs="Times New Roman"/>
          <w:i/>
          <w:color w:val="auto"/>
          <w:sz w:val="20"/>
          <w:szCs w:val="20"/>
        </w:rPr>
      </w:pPr>
      <w:r w:rsidRPr="00690BB7">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945CEB" w:rsidRPr="00690BB7" w:rsidRDefault="00945CEB" w:rsidP="00945CEB">
      <w:pPr>
        <w:widowControl w:val="0"/>
        <w:spacing w:after="0" w:line="240" w:lineRule="auto"/>
        <w:ind w:firstLine="709"/>
        <w:jc w:val="both"/>
        <w:rPr>
          <w:rFonts w:ascii="Times New Roman" w:hAnsi="Times New Roman"/>
          <w:sz w:val="14"/>
          <w:szCs w:val="14"/>
          <w:lang w:val="ro-RO"/>
        </w:rPr>
      </w:pPr>
    </w:p>
    <w:p w:rsidR="00945CEB" w:rsidRPr="00690BB7" w:rsidRDefault="00945CEB" w:rsidP="00945CEB">
      <w:pPr>
        <w:pStyle w:val="Default"/>
        <w:widowControl w:val="0"/>
        <w:rPr>
          <w:rFonts w:ascii="Times New Roman" w:hAnsi="Times New Roman" w:cs="Times New Roman"/>
          <w:b/>
          <w:bCs/>
          <w:i/>
          <w:iCs/>
          <w:color w:val="auto"/>
        </w:rPr>
      </w:pPr>
      <w:r w:rsidRPr="00690BB7">
        <w:rPr>
          <w:rFonts w:ascii="Times New Roman" w:hAnsi="Times New Roman" w:cs="Times New Roman"/>
          <w:b/>
          <w:bCs/>
          <w:i/>
          <w:iCs/>
          <w:color w:val="auto"/>
        </w:rPr>
        <w:t xml:space="preserve">2.4. Radioactivitatea apelor </w:t>
      </w:r>
    </w:p>
    <w:p w:rsidR="00945CEB" w:rsidRPr="00690BB7" w:rsidRDefault="00945CEB" w:rsidP="00945CEB">
      <w:pPr>
        <w:widowControl w:val="0"/>
        <w:spacing w:after="0" w:line="240" w:lineRule="auto"/>
        <w:rPr>
          <w:rFonts w:ascii="Times New Roman" w:hAnsi="Times New Roman"/>
          <w:i/>
          <w:sz w:val="10"/>
          <w:szCs w:val="10"/>
          <w:lang w:val="ro-RO"/>
        </w:rPr>
      </w:pPr>
    </w:p>
    <w:p w:rsidR="00945CEB" w:rsidRPr="00690BB7" w:rsidRDefault="00945CEB" w:rsidP="00945CEB">
      <w:pPr>
        <w:pStyle w:val="Default"/>
        <w:widowControl w:val="0"/>
        <w:rPr>
          <w:rFonts w:ascii="Times New Roman" w:hAnsi="Times New Roman" w:cs="Times New Roman"/>
          <w:color w:val="auto"/>
          <w:u w:val="single"/>
        </w:rPr>
      </w:pPr>
      <w:r w:rsidRPr="00690BB7">
        <w:rPr>
          <w:rFonts w:ascii="Times New Roman" w:hAnsi="Times New Roman" w:cs="Times New Roman"/>
          <w:b/>
          <w:color w:val="auto"/>
        </w:rPr>
        <w:t>2.4.1.</w:t>
      </w:r>
      <w:r w:rsidRPr="00690BB7">
        <w:rPr>
          <w:rFonts w:ascii="Times New Roman" w:hAnsi="Times New Roman" w:cs="Times New Roman"/>
          <w:color w:val="auto"/>
        </w:rPr>
        <w:t xml:space="preserve"> </w:t>
      </w:r>
      <w:r w:rsidRPr="00690BB7">
        <w:rPr>
          <w:rFonts w:ascii="Times New Roman" w:hAnsi="Times New Roman" w:cs="Times New Roman"/>
          <w:color w:val="auto"/>
          <w:u w:val="single"/>
        </w:rPr>
        <w:t>Program standard</w:t>
      </w:r>
    </w:p>
    <w:p w:rsidR="00945CEB" w:rsidRPr="00690BB7" w:rsidRDefault="00945CEB" w:rsidP="00945CEB">
      <w:pPr>
        <w:widowControl w:val="0"/>
        <w:spacing w:after="0" w:line="240" w:lineRule="auto"/>
        <w:rPr>
          <w:rFonts w:ascii="Times New Roman" w:hAnsi="Times New Roman"/>
          <w:i/>
          <w:sz w:val="6"/>
          <w:szCs w:val="6"/>
          <w:lang w:val="ro-RO"/>
        </w:rPr>
      </w:pP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690BB7">
        <w:rPr>
          <w:rFonts w:ascii="Times New Roman" w:hAnsi="Times New Roman"/>
          <w:b/>
          <w:sz w:val="24"/>
          <w:szCs w:val="24"/>
          <w:lang w:val="ro-RO"/>
        </w:rPr>
        <w:t>râul Suceava</w:t>
      </w:r>
      <w:r w:rsidRPr="00690BB7">
        <w:rPr>
          <w:rFonts w:ascii="Times New Roman" w:hAnsi="Times New Roman"/>
          <w:sz w:val="24"/>
          <w:szCs w:val="24"/>
          <w:lang w:val="ro-RO"/>
        </w:rPr>
        <w:t xml:space="preserve">, din secţiunea pod Burdujeni. </w:t>
      </w:r>
    </w:p>
    <w:p w:rsidR="00945CEB" w:rsidRPr="00690BB7" w:rsidRDefault="00945CEB" w:rsidP="00945CEB">
      <w:pPr>
        <w:widowControl w:val="0"/>
        <w:spacing w:after="0" w:line="240" w:lineRule="auto"/>
        <w:ind w:firstLine="709"/>
        <w:jc w:val="both"/>
        <w:rPr>
          <w:rFonts w:ascii="Times New Roman" w:hAnsi="Times New Roman"/>
          <w:sz w:val="10"/>
          <w:szCs w:val="10"/>
          <w:lang w:val="ro-RO"/>
        </w:rPr>
      </w:pP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Fig. 2.4.1.1. Apă brută (râu Suceava - Burdujeni), activităţi specifice beta globale</w:t>
      </w:r>
      <w:r w:rsidRPr="00690BB7">
        <w:rPr>
          <w:rFonts w:ascii="Times New Roman" w:hAnsi="Times New Roman"/>
          <w:i/>
          <w:lang w:val="ro-RO"/>
        </w:rPr>
        <w:t xml:space="preserve"> </w:t>
      </w:r>
      <w:r w:rsidRPr="00690BB7">
        <w:rPr>
          <w:rFonts w:ascii="Times New Roman" w:hAnsi="Times New Roman"/>
          <w:lang w:val="ro-RO"/>
        </w:rPr>
        <w:t>imediate şi întârziate</w:t>
      </w:r>
    </w:p>
    <w:p w:rsidR="00945CEB" w:rsidRPr="00690BB7" w:rsidRDefault="00945CEB" w:rsidP="00945CEB">
      <w:pPr>
        <w:pStyle w:val="ListParagraph"/>
        <w:widowControl w:val="0"/>
        <w:rPr>
          <w:sz w:val="22"/>
          <w:szCs w:val="22"/>
          <w:lang w:val="ro-RO"/>
        </w:rPr>
      </w:pPr>
      <w:r w:rsidRPr="00690BB7">
        <w:rPr>
          <w:sz w:val="22"/>
          <w:szCs w:val="22"/>
          <w:lang w:val="ro-RO"/>
        </w:rPr>
        <w:t>- medii lunar</w:t>
      </w:r>
      <w:r>
        <w:rPr>
          <w:sz w:val="22"/>
          <w:szCs w:val="22"/>
          <w:lang w:val="ro-RO"/>
        </w:rPr>
        <w:t>e şi maxime zilnice în luna iul</w:t>
      </w:r>
      <w:r w:rsidRPr="00690BB7">
        <w:rPr>
          <w:sz w:val="22"/>
          <w:szCs w:val="22"/>
          <w:lang w:val="ro-RO"/>
        </w:rPr>
        <w:t xml:space="preserve">ie </w:t>
      </w:r>
      <w:r>
        <w:rPr>
          <w:sz w:val="22"/>
          <w:szCs w:val="22"/>
          <w:lang w:val="ro-RO"/>
        </w:rPr>
        <w:t>2018, comparativ cu luna iunie</w:t>
      </w:r>
      <w:r w:rsidRPr="00690BB7">
        <w:rPr>
          <w:sz w:val="22"/>
          <w:szCs w:val="22"/>
          <w:lang w:val="ro-RO"/>
        </w:rPr>
        <w:t xml:space="preserve"> 2018</w:t>
      </w:r>
    </w:p>
    <w:p w:rsidR="00945CEB" w:rsidRPr="00690BB7" w:rsidRDefault="00945CEB" w:rsidP="00945CEB">
      <w:pPr>
        <w:pStyle w:val="ListParagraph"/>
        <w:widowControl w:val="0"/>
        <w:rPr>
          <w:sz w:val="6"/>
          <w:szCs w:val="6"/>
          <w:lang w:val="ro-RO"/>
        </w:rPr>
      </w:pPr>
    </w:p>
    <w:tbl>
      <w:tblPr>
        <w:tblW w:w="0" w:type="auto"/>
        <w:jc w:val="center"/>
        <w:tblInd w:w="292" w:type="dxa"/>
        <w:tblLook w:val="01E0"/>
      </w:tblPr>
      <w:tblGrid>
        <w:gridCol w:w="4637"/>
        <w:gridCol w:w="4857"/>
      </w:tblGrid>
      <w:tr w:rsidR="00945CEB" w:rsidRPr="00690BB7" w:rsidTr="00CF6CF4">
        <w:trPr>
          <w:trHeight w:val="1209"/>
          <w:jc w:val="center"/>
        </w:trPr>
        <w:tc>
          <w:tcPr>
            <w:tcW w:w="4637" w:type="dxa"/>
            <w:vAlign w:val="center"/>
          </w:tcPr>
          <w:p w:rsidR="00945CEB" w:rsidRPr="00690BB7" w:rsidRDefault="00945CEB" w:rsidP="00CF6CF4">
            <w:pPr>
              <w:widowControl w:val="0"/>
              <w:spacing w:after="0" w:line="240" w:lineRule="auto"/>
              <w:jc w:val="center"/>
              <w:rPr>
                <w:rFonts w:ascii="Times New Roman" w:hAnsi="Times New Roman"/>
                <w:b/>
                <w:sz w:val="24"/>
                <w:szCs w:val="24"/>
                <w:lang w:val="ro-RO"/>
              </w:rPr>
            </w:pPr>
            <w:r w:rsidRPr="00690BB7">
              <w:rPr>
                <w:rFonts w:ascii="Times New Roman" w:hAnsi="Times New Roman"/>
                <w:b/>
                <w:noProof/>
                <w:sz w:val="24"/>
                <w:szCs w:val="24"/>
                <w:lang w:val="ro-RO" w:eastAsia="ro-RO"/>
              </w:rPr>
              <w:drawing>
                <wp:inline distT="0" distB="0" distL="0" distR="0">
                  <wp:extent cx="2571750" cy="933450"/>
                  <wp:effectExtent l="0" t="0" r="0" b="0"/>
                  <wp:docPr id="3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945CEB" w:rsidRPr="00690BB7" w:rsidRDefault="00945CEB" w:rsidP="00CF6CF4">
            <w:pPr>
              <w:widowControl w:val="0"/>
              <w:spacing w:after="0" w:line="240" w:lineRule="auto"/>
              <w:jc w:val="center"/>
              <w:rPr>
                <w:rFonts w:ascii="Times New Roman" w:hAnsi="Times New Roman"/>
                <w:b/>
                <w:sz w:val="24"/>
                <w:szCs w:val="24"/>
                <w:lang w:val="ro-RO"/>
              </w:rPr>
            </w:pPr>
            <w:r w:rsidRPr="00690BB7">
              <w:rPr>
                <w:rFonts w:ascii="Times New Roman" w:hAnsi="Times New Roman"/>
                <w:b/>
                <w:noProof/>
                <w:sz w:val="24"/>
                <w:szCs w:val="24"/>
                <w:lang w:val="ro-RO" w:eastAsia="ro-RO"/>
              </w:rPr>
              <w:drawing>
                <wp:inline distT="0" distB="0" distL="0" distR="0">
                  <wp:extent cx="2628900" cy="904875"/>
                  <wp:effectExtent l="0" t="0" r="0" b="0"/>
                  <wp:docPr id="3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45CEB" w:rsidRPr="00690BB7" w:rsidTr="00CF6CF4">
        <w:trPr>
          <w:trHeight w:val="80"/>
          <w:jc w:val="center"/>
        </w:trPr>
        <w:tc>
          <w:tcPr>
            <w:tcW w:w="4637"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a. Măsurători imediate</w:t>
            </w:r>
          </w:p>
        </w:tc>
        <w:tc>
          <w:tcPr>
            <w:tcW w:w="4857" w:type="dxa"/>
          </w:tcPr>
          <w:p w:rsidR="00945CEB" w:rsidRPr="00690BB7" w:rsidRDefault="00945CEB" w:rsidP="00CF6CF4">
            <w:pPr>
              <w:widowControl w:val="0"/>
              <w:spacing w:after="0" w:line="240" w:lineRule="auto"/>
              <w:jc w:val="center"/>
              <w:rPr>
                <w:rFonts w:ascii="Times New Roman" w:hAnsi="Times New Roman"/>
                <w:i/>
                <w:sz w:val="24"/>
                <w:szCs w:val="24"/>
                <w:lang w:val="ro-RO"/>
              </w:rPr>
            </w:pPr>
            <w:r w:rsidRPr="00690BB7">
              <w:rPr>
                <w:rFonts w:ascii="Times New Roman" w:hAnsi="Times New Roman"/>
                <w:i/>
                <w:sz w:val="24"/>
                <w:szCs w:val="24"/>
                <w:lang w:val="ro-RO"/>
              </w:rPr>
              <w:t>b. Măsurători întârziate (la 5 zile)</w:t>
            </w:r>
          </w:p>
        </w:tc>
      </w:tr>
    </w:tbl>
    <w:p w:rsidR="00945CEB" w:rsidRPr="00690BB7" w:rsidRDefault="00945CEB" w:rsidP="00945CEB">
      <w:pPr>
        <w:pStyle w:val="Default"/>
        <w:widowControl w:val="0"/>
        <w:jc w:val="both"/>
        <w:rPr>
          <w:rFonts w:ascii="Times New Roman" w:hAnsi="Times New Roman" w:cs="Times New Roman"/>
          <w:i/>
          <w:color w:val="auto"/>
          <w:sz w:val="20"/>
          <w:szCs w:val="20"/>
        </w:rPr>
      </w:pPr>
      <w:r w:rsidRPr="00690BB7">
        <w:rPr>
          <w:rFonts w:ascii="Times New Roman" w:hAnsi="Times New Roman" w:cs="Times New Roman"/>
          <w:b/>
          <w:i/>
          <w:color w:val="auto"/>
          <w:sz w:val="20"/>
          <w:szCs w:val="20"/>
        </w:rPr>
        <w:t>Note</w:t>
      </w:r>
      <w:r w:rsidRPr="00690BB7">
        <w:rPr>
          <w:rFonts w:ascii="Times New Roman" w:hAnsi="Times New Roman" w:cs="Times New Roman"/>
          <w:i/>
          <w:color w:val="auto"/>
          <w:sz w:val="20"/>
          <w:szCs w:val="20"/>
        </w:rPr>
        <w:t xml:space="preserve">: </w:t>
      </w:r>
    </w:p>
    <w:p w:rsidR="00945CEB" w:rsidRPr="00690BB7" w:rsidRDefault="00945CEB" w:rsidP="00945CEB">
      <w:pPr>
        <w:pStyle w:val="Default"/>
        <w:widowControl w:val="0"/>
        <w:jc w:val="both"/>
        <w:rPr>
          <w:rFonts w:ascii="Times New Roman" w:hAnsi="Times New Roman" w:cs="Times New Roman"/>
          <w:i/>
          <w:color w:val="auto"/>
          <w:sz w:val="20"/>
          <w:szCs w:val="20"/>
        </w:rPr>
      </w:pPr>
      <w:r w:rsidRPr="00690BB7">
        <w:rPr>
          <w:rFonts w:ascii="Times New Roman" w:hAnsi="Times New Roman" w:cs="Times New Roman"/>
          <w:i/>
          <w:color w:val="auto"/>
          <w:sz w:val="20"/>
          <w:szCs w:val="20"/>
        </w:rPr>
        <w:t xml:space="preserve">1. </w:t>
      </w:r>
      <w:r w:rsidRPr="00690BB7">
        <w:rPr>
          <w:rFonts w:ascii="Times New Roman" w:hAnsi="Times New Roman" w:cs="Times New Roman"/>
          <w:b/>
          <w:i/>
          <w:color w:val="auto"/>
          <w:sz w:val="20"/>
          <w:szCs w:val="20"/>
        </w:rPr>
        <w:t>Limita de avertizare</w:t>
      </w:r>
      <w:r w:rsidRPr="00690BB7">
        <w:rPr>
          <w:rFonts w:ascii="Times New Roman" w:hAnsi="Times New Roman" w:cs="Times New Roman"/>
          <w:i/>
          <w:color w:val="auto"/>
          <w:sz w:val="20"/>
          <w:szCs w:val="20"/>
        </w:rPr>
        <w:t xml:space="preserve"> pentru apa de suprafaţă prin analiza beta globală </w:t>
      </w:r>
      <w:r w:rsidRPr="00690BB7">
        <w:rPr>
          <w:rFonts w:ascii="Times New Roman" w:hAnsi="Times New Roman" w:cs="Times New Roman"/>
          <w:b/>
          <w:i/>
          <w:color w:val="auto"/>
          <w:sz w:val="20"/>
          <w:szCs w:val="20"/>
        </w:rPr>
        <w:t>imediată</w:t>
      </w:r>
      <w:r w:rsidRPr="00690BB7">
        <w:rPr>
          <w:rFonts w:ascii="Times New Roman" w:hAnsi="Times New Roman" w:cs="Times New Roman"/>
          <w:i/>
          <w:color w:val="auto"/>
          <w:sz w:val="20"/>
          <w:szCs w:val="20"/>
        </w:rPr>
        <w:t xml:space="preserve"> este de </w:t>
      </w:r>
      <w:r w:rsidRPr="00690BB7">
        <w:rPr>
          <w:rFonts w:ascii="Times New Roman" w:hAnsi="Times New Roman" w:cs="Times New Roman"/>
          <w:b/>
          <w:i/>
          <w:color w:val="auto"/>
          <w:sz w:val="20"/>
          <w:szCs w:val="20"/>
        </w:rPr>
        <w:t>5000 Bq/m</w:t>
      </w:r>
      <w:r w:rsidRPr="00690BB7">
        <w:rPr>
          <w:rFonts w:ascii="Times New Roman" w:hAnsi="Times New Roman" w:cs="Times New Roman"/>
          <w:b/>
          <w:i/>
          <w:color w:val="auto"/>
          <w:sz w:val="20"/>
          <w:szCs w:val="20"/>
          <w:vertAlign w:val="superscript"/>
        </w:rPr>
        <w:t>3</w:t>
      </w:r>
      <w:r w:rsidRPr="00690BB7">
        <w:rPr>
          <w:rFonts w:ascii="Times New Roman" w:hAnsi="Times New Roman" w:cs="Times New Roman"/>
          <w:i/>
          <w:color w:val="auto"/>
          <w:sz w:val="20"/>
          <w:szCs w:val="20"/>
        </w:rPr>
        <w:t>(conform O.M. nr. 1978/2010)</w:t>
      </w:r>
    </w:p>
    <w:p w:rsidR="00945CEB" w:rsidRPr="00690BB7" w:rsidRDefault="00945CEB" w:rsidP="00945CEB">
      <w:pPr>
        <w:pStyle w:val="Default"/>
        <w:widowControl w:val="0"/>
        <w:jc w:val="both"/>
        <w:rPr>
          <w:rFonts w:ascii="Times New Roman" w:hAnsi="Times New Roman" w:cs="Times New Roman"/>
          <w:i/>
          <w:color w:val="auto"/>
          <w:sz w:val="20"/>
          <w:szCs w:val="20"/>
        </w:rPr>
      </w:pPr>
      <w:r w:rsidRPr="00690BB7">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945CEB" w:rsidRPr="00690BB7" w:rsidRDefault="00945CEB" w:rsidP="00945CEB">
      <w:pPr>
        <w:widowControl w:val="0"/>
        <w:spacing w:after="0" w:line="240" w:lineRule="auto"/>
        <w:ind w:firstLine="709"/>
        <w:jc w:val="both"/>
        <w:rPr>
          <w:rFonts w:ascii="Times New Roman" w:hAnsi="Times New Roman"/>
          <w:sz w:val="8"/>
          <w:szCs w:val="8"/>
          <w:lang w:val="ro-RO"/>
        </w:rPr>
      </w:pP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Din fig. 2.4.1.1. se constată că valorile medii lunare ale activităţii beta globale imediate şi întârziate a</w:t>
      </w:r>
      <w:r>
        <w:rPr>
          <w:rFonts w:ascii="Times New Roman" w:hAnsi="Times New Roman"/>
          <w:sz w:val="24"/>
          <w:szCs w:val="24"/>
          <w:lang w:val="ro-RO"/>
        </w:rPr>
        <w:t xml:space="preserve"> apei râului Suceava în luna iul</w:t>
      </w:r>
      <w:r w:rsidRPr="00690BB7">
        <w:rPr>
          <w:rFonts w:ascii="Times New Roman" w:hAnsi="Times New Roman"/>
          <w:sz w:val="24"/>
          <w:szCs w:val="24"/>
          <w:lang w:val="ro-RO"/>
        </w:rPr>
        <w:t>ie 2018 au variat în limitele fondului natur</w:t>
      </w:r>
      <w:r>
        <w:rPr>
          <w:rFonts w:ascii="Times New Roman" w:hAnsi="Times New Roman"/>
          <w:sz w:val="24"/>
          <w:szCs w:val="24"/>
          <w:lang w:val="ro-RO"/>
        </w:rPr>
        <w:t>al în raport cu cele din iunie</w:t>
      </w:r>
      <w:r w:rsidRPr="00690BB7">
        <w:rPr>
          <w:rFonts w:ascii="Times New Roman" w:hAnsi="Times New Roman"/>
          <w:sz w:val="24"/>
          <w:szCs w:val="24"/>
          <w:lang w:val="ro-RO"/>
        </w:rPr>
        <w:t xml:space="preserve"> 2018. </w:t>
      </w:r>
    </w:p>
    <w:p w:rsidR="00945CEB" w:rsidRPr="00690BB7" w:rsidRDefault="00945CEB" w:rsidP="00945CEB">
      <w:pPr>
        <w:widowControl w:val="0"/>
        <w:spacing w:after="0" w:line="240" w:lineRule="auto"/>
        <w:ind w:firstLine="709"/>
        <w:jc w:val="both"/>
        <w:rPr>
          <w:rFonts w:ascii="Times New Roman" w:hAnsi="Times New Roman"/>
          <w:sz w:val="12"/>
          <w:szCs w:val="12"/>
          <w:lang w:val="ro-RO"/>
        </w:rPr>
      </w:pPr>
    </w:p>
    <w:p w:rsidR="00945CEB" w:rsidRPr="00690BB7" w:rsidRDefault="00945CEB" w:rsidP="00945CEB">
      <w:pPr>
        <w:widowControl w:val="0"/>
        <w:spacing w:after="0" w:line="240" w:lineRule="auto"/>
        <w:jc w:val="both"/>
        <w:rPr>
          <w:rFonts w:ascii="Times New Roman" w:hAnsi="Times New Roman"/>
          <w:sz w:val="24"/>
          <w:szCs w:val="24"/>
          <w:u w:val="single"/>
          <w:lang w:val="ro-RO"/>
        </w:rPr>
      </w:pPr>
      <w:r w:rsidRPr="00F72BEA">
        <w:rPr>
          <w:rFonts w:ascii="Times New Roman" w:hAnsi="Times New Roman"/>
          <w:b/>
          <w:sz w:val="24"/>
          <w:szCs w:val="24"/>
          <w:lang w:val="ro-RO"/>
        </w:rPr>
        <w:t>2.4.2.</w:t>
      </w:r>
      <w:r w:rsidRPr="00690BB7">
        <w:rPr>
          <w:rFonts w:ascii="Times New Roman" w:hAnsi="Times New Roman"/>
          <w:b/>
          <w:i/>
          <w:sz w:val="24"/>
          <w:szCs w:val="24"/>
          <w:lang w:val="ro-RO"/>
        </w:rPr>
        <w:t xml:space="preserve"> </w:t>
      </w:r>
      <w:r w:rsidRPr="00690BB7">
        <w:rPr>
          <w:rFonts w:ascii="Times New Roman" w:hAnsi="Times New Roman"/>
          <w:sz w:val="24"/>
          <w:szCs w:val="24"/>
          <w:u w:val="single"/>
          <w:lang w:val="ro-RO"/>
        </w:rPr>
        <w:t>Program special</w:t>
      </w:r>
    </w:p>
    <w:p w:rsidR="00945CEB" w:rsidRPr="00690BB7" w:rsidRDefault="00945CEB" w:rsidP="00945CEB">
      <w:pPr>
        <w:widowControl w:val="0"/>
        <w:spacing w:after="0" w:line="240" w:lineRule="auto"/>
        <w:rPr>
          <w:rFonts w:ascii="Times New Roman" w:hAnsi="Times New Roman"/>
          <w:i/>
          <w:sz w:val="6"/>
          <w:szCs w:val="6"/>
          <w:lang w:val="ro-RO"/>
        </w:rPr>
      </w:pPr>
      <w:r w:rsidRPr="00690BB7">
        <w:rPr>
          <w:sz w:val="6"/>
          <w:szCs w:val="6"/>
          <w:lang w:val="ro-RO"/>
        </w:rPr>
        <w:tab/>
      </w:r>
    </w:p>
    <w:p w:rsidR="00945CEB" w:rsidRPr="00690BB7" w:rsidRDefault="009173A3" w:rsidP="00945CEB">
      <w:pPr>
        <w:pStyle w:val="ListParagraph"/>
        <w:widowControl w:val="0"/>
        <w:tabs>
          <w:tab w:val="left" w:pos="426"/>
        </w:tabs>
        <w:ind w:left="0"/>
        <w:jc w:val="both"/>
        <w:rPr>
          <w:sz w:val="24"/>
          <w:szCs w:val="24"/>
          <w:lang w:val="ro-RO"/>
        </w:rPr>
      </w:pPr>
      <w:r>
        <w:rPr>
          <w:sz w:val="24"/>
          <w:szCs w:val="24"/>
          <w:lang w:val="ro-RO"/>
        </w:rPr>
        <w:tab/>
      </w:r>
      <w:r w:rsidR="00945CEB">
        <w:rPr>
          <w:sz w:val="24"/>
          <w:szCs w:val="24"/>
          <w:lang w:val="ro-RO"/>
        </w:rPr>
        <w:t>În luna iulie 2018 s-a</w:t>
      </w:r>
      <w:r w:rsidR="00945CEB" w:rsidRPr="00690BB7">
        <w:rPr>
          <w:sz w:val="24"/>
          <w:szCs w:val="24"/>
          <w:lang w:val="ro-RO"/>
        </w:rPr>
        <w:t xml:space="preserve"> prelevat şi măsurat </w:t>
      </w:r>
      <w:r w:rsidR="00945CEB">
        <w:rPr>
          <w:sz w:val="24"/>
          <w:szCs w:val="24"/>
          <w:lang w:val="ro-RO"/>
        </w:rPr>
        <w:t>o probă de apă freatică</w:t>
      </w:r>
      <w:r>
        <w:rPr>
          <w:sz w:val="24"/>
          <w:szCs w:val="24"/>
          <w:lang w:val="ro-RO"/>
        </w:rPr>
        <w:t xml:space="preserve"> </w:t>
      </w:r>
      <w:r w:rsidR="00945CEB" w:rsidRPr="00690BB7">
        <w:rPr>
          <w:sz w:val="24"/>
          <w:szCs w:val="24"/>
          <w:lang w:val="ro-RO"/>
        </w:rPr>
        <w:t>- vezi fig. 2.4.2.1.</w:t>
      </w:r>
    </w:p>
    <w:p w:rsidR="00945CEB" w:rsidRPr="00690BB7" w:rsidRDefault="00945CEB" w:rsidP="00945CEB">
      <w:pPr>
        <w:pStyle w:val="ListParagraph"/>
        <w:widowControl w:val="0"/>
        <w:tabs>
          <w:tab w:val="left" w:pos="426"/>
        </w:tabs>
        <w:ind w:left="0"/>
        <w:jc w:val="both"/>
        <w:rPr>
          <w:sz w:val="10"/>
          <w:szCs w:val="10"/>
          <w:lang w:val="ro-RO"/>
        </w:rPr>
      </w:pPr>
    </w:p>
    <w:p w:rsidR="00945CEB" w:rsidRPr="00690BB7" w:rsidRDefault="00945CEB" w:rsidP="00945CEB">
      <w:pPr>
        <w:widowControl w:val="0"/>
        <w:spacing w:after="0" w:line="240" w:lineRule="auto"/>
        <w:jc w:val="center"/>
        <w:rPr>
          <w:rFonts w:ascii="Times New Roman" w:hAnsi="Times New Roman"/>
          <w:lang w:val="ro-RO"/>
        </w:rPr>
      </w:pPr>
      <w:r>
        <w:rPr>
          <w:rFonts w:ascii="Times New Roman" w:hAnsi="Times New Roman"/>
          <w:lang w:val="ro-RO"/>
        </w:rPr>
        <w:t>Fig. 2.4.2.1. Apă freatică</w:t>
      </w:r>
      <w:r w:rsidRPr="00690BB7">
        <w:rPr>
          <w:rFonts w:ascii="Times New Roman" w:hAnsi="Times New Roman"/>
          <w:lang w:val="ro-RO"/>
        </w:rPr>
        <w:t xml:space="preserve"> – activităţi b</w:t>
      </w:r>
      <w:r>
        <w:rPr>
          <w:rFonts w:ascii="Times New Roman" w:hAnsi="Times New Roman"/>
          <w:lang w:val="ro-RO"/>
        </w:rPr>
        <w:t>eta globale la probe trimestriale</w:t>
      </w:r>
      <w:r w:rsidRPr="00690BB7">
        <w:rPr>
          <w:rFonts w:ascii="Times New Roman" w:hAnsi="Times New Roman"/>
          <w:lang w:val="ro-RO"/>
        </w:rPr>
        <w:t xml:space="preserve"> </w:t>
      </w: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 măsurători la 5 zile de la prelevare</w:t>
      </w:r>
    </w:p>
    <w:p w:rsidR="00945CEB" w:rsidRPr="00422490" w:rsidRDefault="00945CEB" w:rsidP="00945CEB">
      <w:pPr>
        <w:widowControl w:val="0"/>
        <w:spacing w:after="0" w:line="240" w:lineRule="auto"/>
        <w:jc w:val="center"/>
        <w:rPr>
          <w:rFonts w:ascii="Times New Roman" w:hAnsi="Times New Roman"/>
          <w:sz w:val="24"/>
          <w:szCs w:val="24"/>
          <w:lang w:val="ro-RO"/>
        </w:rPr>
      </w:pPr>
      <w:r w:rsidRPr="00422490">
        <w:rPr>
          <w:rFonts w:ascii="Times New Roman" w:hAnsi="Times New Roman"/>
          <w:noProof/>
          <w:sz w:val="24"/>
          <w:szCs w:val="24"/>
          <w:lang w:val="ro-RO" w:eastAsia="ro-RO"/>
        </w:rPr>
        <w:drawing>
          <wp:inline distT="0" distB="0" distL="0" distR="0">
            <wp:extent cx="3990975" cy="1438275"/>
            <wp:effectExtent l="0" t="0" r="0" b="0"/>
            <wp:docPr id="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45CEB" w:rsidRPr="004517C5" w:rsidRDefault="00945CEB" w:rsidP="00945CEB">
      <w:pPr>
        <w:pStyle w:val="Default"/>
        <w:widowControl w:val="0"/>
        <w:jc w:val="both"/>
        <w:rPr>
          <w:rFonts w:ascii="Times New Roman" w:eastAsia="Calibri" w:hAnsi="Times New Roman" w:cs="Times New Roman"/>
          <w:b/>
          <w:i/>
          <w:color w:val="auto"/>
          <w:sz w:val="20"/>
          <w:szCs w:val="20"/>
        </w:rPr>
      </w:pPr>
      <w:r w:rsidRPr="004517C5">
        <w:rPr>
          <w:rFonts w:ascii="Times New Roman" w:eastAsia="Calibri" w:hAnsi="Times New Roman" w:cs="Times New Roman"/>
          <w:b/>
          <w:i/>
          <w:color w:val="auto"/>
          <w:sz w:val="20"/>
          <w:szCs w:val="20"/>
        </w:rPr>
        <w:t xml:space="preserve">Note: </w:t>
      </w:r>
    </w:p>
    <w:p w:rsidR="00945CEB" w:rsidRPr="004517C5" w:rsidRDefault="00945CEB" w:rsidP="00945CEB">
      <w:pPr>
        <w:pStyle w:val="Default"/>
        <w:widowControl w:val="0"/>
        <w:jc w:val="both"/>
        <w:rPr>
          <w:rFonts w:ascii="Times New Roman" w:hAnsi="Times New Roman" w:cs="Times New Roman"/>
          <w:i/>
          <w:color w:val="auto"/>
          <w:sz w:val="20"/>
          <w:szCs w:val="20"/>
        </w:rPr>
      </w:pPr>
      <w:r w:rsidRPr="004517C5">
        <w:rPr>
          <w:rFonts w:ascii="Times New Roman" w:eastAsia="Calibri" w:hAnsi="Times New Roman" w:cs="Times New Roman"/>
          <w:color w:val="auto"/>
          <w:sz w:val="20"/>
          <w:szCs w:val="20"/>
        </w:rPr>
        <w:t>1</w:t>
      </w:r>
      <w:r w:rsidRPr="004517C5">
        <w:rPr>
          <w:rFonts w:ascii="Times New Roman" w:hAnsi="Times New Roman" w:cs="Times New Roman"/>
          <w:i/>
          <w:color w:val="auto"/>
          <w:sz w:val="20"/>
          <w:szCs w:val="20"/>
        </w:rPr>
        <w:t>. Conform anexei 3 la Legea nr. 301/2015 privind stabilirea cerinţelor de protecţie a sănătăţii populaţiei în ceea ce priveşte substanţele radioactive din apa potabilă, dacă valorile activităţii alfa globală şi beta reziduală, sunt mai mici de 0,1 Bq/l şi, respectiv, 1,0 Bq/l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945CEB" w:rsidRPr="004517C5" w:rsidRDefault="00945CEB" w:rsidP="00945CEB">
      <w:pPr>
        <w:pStyle w:val="Default"/>
        <w:widowControl w:val="0"/>
        <w:jc w:val="both"/>
        <w:rPr>
          <w:rFonts w:ascii="Times New Roman" w:hAnsi="Times New Roman" w:cs="Times New Roman"/>
          <w:i/>
          <w:color w:val="auto"/>
          <w:sz w:val="20"/>
          <w:szCs w:val="20"/>
        </w:rPr>
      </w:pPr>
      <w:r w:rsidRPr="004517C5">
        <w:rPr>
          <w:rFonts w:ascii="Times New Roman" w:hAnsi="Times New Roman" w:cs="Times New Roman"/>
          <w:i/>
          <w:color w:val="auto"/>
          <w:sz w:val="20"/>
          <w:szCs w:val="20"/>
        </w:rPr>
        <w:t>2. În cazurile în care valoarea măsurată a fost sub valoarea minim detectabilă a aparatului, s-a luat în considerare valoarea minim detectabilă (limita de detecţie).</w:t>
      </w:r>
    </w:p>
    <w:p w:rsidR="00945CEB" w:rsidRPr="00690BB7" w:rsidRDefault="00945CEB" w:rsidP="00945CEB">
      <w:pPr>
        <w:pStyle w:val="Default"/>
        <w:widowControl w:val="0"/>
        <w:jc w:val="both"/>
        <w:rPr>
          <w:rFonts w:ascii="Times New Roman" w:hAnsi="Times New Roman" w:cs="Times New Roman"/>
          <w:i/>
          <w:color w:val="auto"/>
          <w:sz w:val="6"/>
          <w:szCs w:val="6"/>
        </w:rPr>
      </w:pP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Din </w:t>
      </w:r>
      <w:r>
        <w:rPr>
          <w:rFonts w:ascii="Times New Roman" w:hAnsi="Times New Roman"/>
          <w:sz w:val="24"/>
          <w:szCs w:val="24"/>
          <w:lang w:val="ro-RO"/>
        </w:rPr>
        <w:t>fig. 2.4.2.1 se observă că valoarea trimestrială beta globală s-a</w:t>
      </w:r>
      <w:r w:rsidRPr="00690BB7">
        <w:rPr>
          <w:rFonts w:ascii="Times New Roman" w:hAnsi="Times New Roman"/>
          <w:sz w:val="24"/>
          <w:szCs w:val="24"/>
          <w:lang w:val="ro-RO"/>
        </w:rPr>
        <w:t xml:space="preserve"> situat sub valorile indicate de Legea nr. 301/2015 </w:t>
      </w:r>
      <w:r>
        <w:rPr>
          <w:rFonts w:ascii="Times New Roman" w:hAnsi="Times New Roman"/>
          <w:sz w:val="24"/>
          <w:szCs w:val="24"/>
          <w:lang w:val="ro-RO"/>
        </w:rPr>
        <w:t>(vezi nota 1). Activitatea alfa globală măsurată s-a încadrat mult sub 0,1 Bq/l</w:t>
      </w:r>
      <w:r w:rsidRPr="00690BB7">
        <w:rPr>
          <w:rFonts w:ascii="Times New Roman" w:hAnsi="Times New Roman"/>
          <w:sz w:val="24"/>
          <w:szCs w:val="24"/>
          <w:lang w:val="ro-RO"/>
        </w:rPr>
        <w:t>.</w:t>
      </w:r>
    </w:p>
    <w:p w:rsidR="00945CEB" w:rsidRPr="00690BB7" w:rsidRDefault="00945CEB" w:rsidP="00945CEB">
      <w:pPr>
        <w:widowControl w:val="0"/>
        <w:spacing w:after="0" w:line="240" w:lineRule="auto"/>
        <w:jc w:val="both"/>
        <w:rPr>
          <w:rFonts w:ascii="Times New Roman" w:hAnsi="Times New Roman"/>
          <w:b/>
          <w:i/>
          <w:sz w:val="16"/>
          <w:szCs w:val="16"/>
          <w:lang w:val="ro-RO"/>
        </w:rPr>
      </w:pPr>
    </w:p>
    <w:p w:rsidR="00945CEB" w:rsidRPr="00690BB7" w:rsidRDefault="00945CEB" w:rsidP="00945CEB">
      <w:pPr>
        <w:widowControl w:val="0"/>
        <w:spacing w:after="0" w:line="240" w:lineRule="auto"/>
        <w:jc w:val="both"/>
        <w:rPr>
          <w:rFonts w:ascii="Times New Roman" w:hAnsi="Times New Roman"/>
          <w:b/>
          <w:i/>
          <w:sz w:val="24"/>
          <w:szCs w:val="24"/>
          <w:lang w:val="ro-RO"/>
        </w:rPr>
      </w:pPr>
      <w:r w:rsidRPr="00690BB7">
        <w:rPr>
          <w:rFonts w:ascii="Times New Roman" w:hAnsi="Times New Roman"/>
          <w:b/>
          <w:i/>
          <w:sz w:val="24"/>
          <w:szCs w:val="24"/>
          <w:lang w:val="ro-RO"/>
        </w:rPr>
        <w:t xml:space="preserve">2.5. Radioactivitatea solului </w:t>
      </w:r>
    </w:p>
    <w:p w:rsidR="00945CEB" w:rsidRPr="00690BB7" w:rsidRDefault="00945CEB" w:rsidP="00945CEB">
      <w:pPr>
        <w:widowControl w:val="0"/>
        <w:spacing w:after="0" w:line="240" w:lineRule="auto"/>
        <w:rPr>
          <w:rFonts w:ascii="Times New Roman" w:hAnsi="Times New Roman"/>
          <w:i/>
          <w:sz w:val="10"/>
          <w:szCs w:val="10"/>
          <w:lang w:val="ro-RO"/>
        </w:rPr>
      </w:pPr>
    </w:p>
    <w:p w:rsidR="00945CEB" w:rsidRPr="00690BB7" w:rsidRDefault="00945CEB" w:rsidP="00945CEB">
      <w:pPr>
        <w:pStyle w:val="Default"/>
        <w:widowControl w:val="0"/>
        <w:rPr>
          <w:rFonts w:ascii="Times New Roman" w:hAnsi="Times New Roman" w:cs="Times New Roman"/>
          <w:color w:val="auto"/>
          <w:u w:val="single"/>
        </w:rPr>
      </w:pPr>
      <w:r w:rsidRPr="00690BB7">
        <w:rPr>
          <w:rFonts w:ascii="Times New Roman" w:hAnsi="Times New Roman" w:cs="Times New Roman"/>
          <w:b/>
          <w:color w:val="auto"/>
        </w:rPr>
        <w:t>2.5.1.</w:t>
      </w:r>
      <w:r w:rsidRPr="00690BB7">
        <w:rPr>
          <w:rFonts w:ascii="Times New Roman" w:hAnsi="Times New Roman" w:cs="Times New Roman"/>
          <w:color w:val="auto"/>
        </w:rPr>
        <w:t xml:space="preserve"> </w:t>
      </w:r>
      <w:r w:rsidRPr="00690BB7">
        <w:rPr>
          <w:rFonts w:ascii="Times New Roman" w:hAnsi="Times New Roman" w:cs="Times New Roman"/>
          <w:color w:val="auto"/>
          <w:u w:val="single"/>
        </w:rPr>
        <w:t>Program standard</w:t>
      </w:r>
    </w:p>
    <w:p w:rsidR="00945CEB" w:rsidRPr="00690BB7" w:rsidRDefault="00945CEB" w:rsidP="00945CEB">
      <w:pPr>
        <w:widowControl w:val="0"/>
        <w:spacing w:after="0" w:line="240" w:lineRule="auto"/>
        <w:rPr>
          <w:rFonts w:ascii="Times New Roman" w:hAnsi="Times New Roman"/>
          <w:i/>
          <w:sz w:val="6"/>
          <w:szCs w:val="6"/>
          <w:lang w:val="ro-RO"/>
        </w:rPr>
      </w:pP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945CEB" w:rsidRPr="00690BB7" w:rsidRDefault="00945CEB" w:rsidP="00945CEB">
      <w:pPr>
        <w:widowControl w:val="0"/>
        <w:spacing w:after="0" w:line="240" w:lineRule="auto"/>
        <w:jc w:val="both"/>
        <w:rPr>
          <w:rFonts w:ascii="Times New Roman" w:hAnsi="Times New Roman"/>
          <w:sz w:val="6"/>
          <w:szCs w:val="6"/>
          <w:lang w:val="ro-RO"/>
        </w:rPr>
      </w:pP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Fig. 2.5.1.1. Sol necultivat mun. Suceava - activităţi specifice beta globale întârziate</w:t>
      </w:r>
    </w:p>
    <w:p w:rsidR="00945CEB" w:rsidRPr="00690BB7" w:rsidRDefault="00945CEB" w:rsidP="00945CEB">
      <w:pPr>
        <w:widowControl w:val="0"/>
        <w:spacing w:after="0" w:line="240" w:lineRule="auto"/>
        <w:jc w:val="center"/>
        <w:rPr>
          <w:rFonts w:ascii="Times New Roman" w:hAnsi="Times New Roman"/>
          <w:sz w:val="10"/>
          <w:szCs w:val="10"/>
          <w:lang w:val="ro-RO"/>
        </w:rPr>
      </w:pPr>
      <w:r>
        <w:rPr>
          <w:rFonts w:ascii="Times New Roman" w:hAnsi="Times New Roman"/>
          <w:lang w:val="ro-RO"/>
        </w:rPr>
        <w:t>în luna iul</w:t>
      </w:r>
      <w:r w:rsidRPr="00690BB7">
        <w:rPr>
          <w:rFonts w:ascii="Times New Roman" w:hAnsi="Times New Roman"/>
          <w:lang w:val="ro-RO"/>
        </w:rPr>
        <w:t xml:space="preserve">ie </w:t>
      </w:r>
      <w:r>
        <w:rPr>
          <w:rFonts w:ascii="Times New Roman" w:hAnsi="Times New Roman"/>
          <w:lang w:val="ro-RO"/>
        </w:rPr>
        <w:t>2018, comparativ cu luna iunie</w:t>
      </w:r>
      <w:r w:rsidRPr="00690BB7">
        <w:rPr>
          <w:rFonts w:ascii="Times New Roman" w:hAnsi="Times New Roman"/>
          <w:lang w:val="ro-RO"/>
        </w:rPr>
        <w:t xml:space="preserve"> 2018</w:t>
      </w:r>
    </w:p>
    <w:p w:rsidR="00945CEB" w:rsidRPr="00690BB7" w:rsidRDefault="00945CEB" w:rsidP="00945CEB">
      <w:pPr>
        <w:widowControl w:val="0"/>
        <w:spacing w:after="0" w:line="240" w:lineRule="auto"/>
        <w:jc w:val="center"/>
        <w:rPr>
          <w:rFonts w:ascii="Times New Roman" w:hAnsi="Times New Roman"/>
          <w:b/>
          <w:sz w:val="16"/>
          <w:szCs w:val="16"/>
          <w:lang w:val="ro-RO"/>
        </w:rPr>
      </w:pPr>
      <w:r w:rsidRPr="00690BB7">
        <w:rPr>
          <w:rFonts w:ascii="Times New Roman" w:hAnsi="Times New Roman"/>
          <w:noProof/>
          <w:sz w:val="24"/>
          <w:szCs w:val="24"/>
          <w:lang w:val="ro-RO" w:eastAsia="ro-RO"/>
        </w:rPr>
        <w:drawing>
          <wp:inline distT="0" distB="0" distL="0" distR="0">
            <wp:extent cx="3829050" cy="1162050"/>
            <wp:effectExtent l="0" t="0" r="0" b="0"/>
            <wp:docPr id="3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45CEB" w:rsidRPr="00690BB7" w:rsidRDefault="00945CEB" w:rsidP="00945CEB">
      <w:pPr>
        <w:widowControl w:val="0"/>
        <w:spacing w:after="0" w:line="240" w:lineRule="auto"/>
        <w:jc w:val="center"/>
        <w:rPr>
          <w:rFonts w:ascii="Arial" w:hAnsi="Arial" w:cs="Arial"/>
          <w:sz w:val="6"/>
          <w:szCs w:val="6"/>
          <w:lang w:val="ro-RO"/>
        </w:rPr>
      </w:pP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Media lunară a valorilor măsurate a variat în limite normale faţă de cea din luna anterioară, aşa cum se constată din fig. 2.5.1.1. </w:t>
      </w:r>
    </w:p>
    <w:p w:rsidR="00945CEB" w:rsidRPr="00690BB7" w:rsidRDefault="00945CEB" w:rsidP="00945CEB">
      <w:pPr>
        <w:widowControl w:val="0"/>
        <w:spacing w:after="0" w:line="240" w:lineRule="auto"/>
        <w:ind w:firstLine="709"/>
        <w:jc w:val="both"/>
        <w:rPr>
          <w:rFonts w:ascii="Times New Roman" w:hAnsi="Times New Roman"/>
          <w:sz w:val="10"/>
          <w:szCs w:val="10"/>
          <w:lang w:val="ro-RO"/>
        </w:rPr>
      </w:pPr>
    </w:p>
    <w:p w:rsidR="00945CEB" w:rsidRPr="00690BB7" w:rsidRDefault="00945CEB" w:rsidP="00945CEB">
      <w:pPr>
        <w:widowControl w:val="0"/>
        <w:spacing w:after="0" w:line="240" w:lineRule="auto"/>
        <w:jc w:val="both"/>
        <w:rPr>
          <w:rFonts w:ascii="Times New Roman" w:hAnsi="Times New Roman"/>
          <w:b/>
          <w:sz w:val="24"/>
          <w:szCs w:val="24"/>
          <w:lang w:val="ro-RO"/>
        </w:rPr>
      </w:pPr>
      <w:r w:rsidRPr="007E78A8">
        <w:rPr>
          <w:rFonts w:ascii="Times New Roman" w:hAnsi="Times New Roman"/>
          <w:b/>
          <w:sz w:val="24"/>
          <w:szCs w:val="24"/>
          <w:lang w:val="ro-RO"/>
        </w:rPr>
        <w:t>2.5.2.</w:t>
      </w:r>
      <w:r w:rsidRPr="00690BB7">
        <w:rPr>
          <w:rFonts w:ascii="Times New Roman" w:hAnsi="Times New Roman"/>
          <w:b/>
          <w:sz w:val="24"/>
          <w:szCs w:val="24"/>
          <w:lang w:val="ro-RO"/>
        </w:rPr>
        <w:t xml:space="preserve"> </w:t>
      </w:r>
      <w:r w:rsidRPr="00690BB7">
        <w:rPr>
          <w:rFonts w:ascii="Times New Roman" w:hAnsi="Times New Roman"/>
          <w:sz w:val="24"/>
          <w:szCs w:val="24"/>
          <w:u w:val="single"/>
          <w:lang w:val="ro-RO"/>
        </w:rPr>
        <w:t>Programul special</w:t>
      </w:r>
      <w:r w:rsidRPr="00690BB7">
        <w:rPr>
          <w:rFonts w:ascii="Times New Roman" w:hAnsi="Times New Roman"/>
          <w:b/>
          <w:sz w:val="24"/>
          <w:szCs w:val="24"/>
          <w:lang w:val="ro-RO"/>
        </w:rPr>
        <w:t xml:space="preserve"> </w:t>
      </w:r>
    </w:p>
    <w:p w:rsidR="00945CEB" w:rsidRPr="00690BB7" w:rsidRDefault="00945CEB" w:rsidP="00945CEB">
      <w:pPr>
        <w:widowControl w:val="0"/>
        <w:spacing w:after="0" w:line="240" w:lineRule="auto"/>
        <w:rPr>
          <w:rFonts w:ascii="Times New Roman" w:hAnsi="Times New Roman"/>
          <w:i/>
          <w:sz w:val="10"/>
          <w:szCs w:val="10"/>
          <w:lang w:val="ro-RO"/>
        </w:rPr>
      </w:pPr>
      <w:r w:rsidRPr="00690BB7">
        <w:rPr>
          <w:sz w:val="24"/>
          <w:szCs w:val="24"/>
          <w:lang w:val="ro-RO"/>
        </w:rPr>
        <w:tab/>
      </w:r>
      <w:r w:rsidRPr="00690BB7">
        <w:rPr>
          <w:sz w:val="24"/>
          <w:szCs w:val="24"/>
          <w:lang w:val="ro-RO"/>
        </w:rPr>
        <w:tab/>
      </w:r>
    </w:p>
    <w:p w:rsidR="00945CEB" w:rsidRPr="00690BB7" w:rsidRDefault="00945CEB" w:rsidP="00945CEB">
      <w:pPr>
        <w:pStyle w:val="ListParagraph"/>
        <w:widowControl w:val="0"/>
        <w:tabs>
          <w:tab w:val="left" w:pos="426"/>
        </w:tabs>
        <w:ind w:left="0"/>
        <w:jc w:val="both"/>
        <w:rPr>
          <w:sz w:val="24"/>
          <w:szCs w:val="24"/>
          <w:lang w:val="ro-RO"/>
        </w:rPr>
      </w:pPr>
      <w:r w:rsidRPr="00690BB7">
        <w:rPr>
          <w:sz w:val="24"/>
          <w:szCs w:val="24"/>
          <w:lang w:val="ro-RO"/>
        </w:rPr>
        <w:tab/>
      </w:r>
      <w:r w:rsidRPr="00690BB7">
        <w:rPr>
          <w:sz w:val="24"/>
          <w:szCs w:val="24"/>
          <w:lang w:val="ro-RO"/>
        </w:rPr>
        <w:tab/>
      </w:r>
      <w:r>
        <w:rPr>
          <w:sz w:val="24"/>
          <w:szCs w:val="24"/>
          <w:lang w:val="ro-RO"/>
        </w:rPr>
        <w:t>În luna iulie 2018 s-a prelevat şi măsurat o probă semestrială</w:t>
      </w:r>
      <w:r w:rsidRPr="00690BB7">
        <w:rPr>
          <w:sz w:val="24"/>
          <w:szCs w:val="24"/>
          <w:lang w:val="ro-RO"/>
        </w:rPr>
        <w:t xml:space="preserve"> de sol necultivat</w:t>
      </w:r>
      <w:r w:rsidR="007F693C">
        <w:rPr>
          <w:sz w:val="24"/>
          <w:szCs w:val="24"/>
          <w:lang w:val="ro-RO"/>
        </w:rPr>
        <w:t xml:space="preserve"> (fig. 2.5.2.1)</w:t>
      </w:r>
      <w:r w:rsidRPr="00690BB7">
        <w:rPr>
          <w:sz w:val="24"/>
          <w:szCs w:val="24"/>
          <w:lang w:val="ro-RO"/>
        </w:rPr>
        <w:t>.</w:t>
      </w:r>
    </w:p>
    <w:p w:rsidR="00945CEB" w:rsidRPr="00690BB7" w:rsidRDefault="00945CEB" w:rsidP="00945CEB">
      <w:pPr>
        <w:pStyle w:val="Default"/>
        <w:widowControl w:val="0"/>
        <w:jc w:val="center"/>
        <w:rPr>
          <w:color w:val="auto"/>
          <w:sz w:val="6"/>
          <w:szCs w:val="6"/>
        </w:rPr>
      </w:pPr>
    </w:p>
    <w:p w:rsidR="00945CEB" w:rsidRPr="00690BB7" w:rsidRDefault="00945CEB" w:rsidP="00945CEB">
      <w:pPr>
        <w:widowControl w:val="0"/>
        <w:spacing w:after="0" w:line="240" w:lineRule="auto"/>
        <w:ind w:left="720"/>
        <w:jc w:val="center"/>
        <w:rPr>
          <w:rFonts w:ascii="Times New Roman" w:hAnsi="Times New Roman"/>
          <w:lang w:val="ro-RO"/>
        </w:rPr>
      </w:pPr>
      <w:r w:rsidRPr="00690BB7">
        <w:rPr>
          <w:rFonts w:ascii="Times New Roman" w:hAnsi="Times New Roman"/>
          <w:lang w:val="ro-RO"/>
        </w:rPr>
        <w:t>Fig. 2.5.2.1. Sol necultivat – activităţi beta globale, la probe semestriale</w:t>
      </w:r>
    </w:p>
    <w:p w:rsidR="00945CEB" w:rsidRPr="00690BB7" w:rsidRDefault="00945CEB" w:rsidP="00945CEB">
      <w:pPr>
        <w:widowControl w:val="0"/>
        <w:spacing w:after="0" w:line="240" w:lineRule="auto"/>
        <w:ind w:left="720"/>
        <w:jc w:val="center"/>
        <w:rPr>
          <w:rFonts w:ascii="Times New Roman" w:hAnsi="Times New Roman"/>
          <w:lang w:val="ro-RO"/>
        </w:rPr>
      </w:pPr>
      <w:r w:rsidRPr="00690BB7">
        <w:rPr>
          <w:rFonts w:ascii="Times New Roman" w:hAnsi="Times New Roman"/>
          <w:lang w:val="ro-RO"/>
        </w:rPr>
        <w:t>– măsurători la 5 zile de la prelevare</w:t>
      </w: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noProof/>
          <w:lang w:val="ro-RO" w:eastAsia="ro-RO"/>
        </w:rPr>
        <w:drawing>
          <wp:inline distT="0" distB="0" distL="0" distR="0">
            <wp:extent cx="4086225" cy="1371600"/>
            <wp:effectExtent l="0" t="0" r="0" b="0"/>
            <wp:docPr id="3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45CEB" w:rsidRPr="00690BB7" w:rsidRDefault="00945CEB" w:rsidP="00945CEB">
      <w:pPr>
        <w:pStyle w:val="ListParagraph"/>
        <w:widowControl w:val="0"/>
        <w:tabs>
          <w:tab w:val="left" w:pos="426"/>
        </w:tabs>
        <w:ind w:left="0"/>
        <w:jc w:val="both"/>
        <w:rPr>
          <w:sz w:val="10"/>
          <w:szCs w:val="10"/>
          <w:lang w:val="ro-RO"/>
        </w:rPr>
      </w:pPr>
      <w:r w:rsidRPr="00690BB7">
        <w:rPr>
          <w:sz w:val="24"/>
          <w:szCs w:val="24"/>
          <w:lang w:val="ro-RO"/>
        </w:rPr>
        <w:tab/>
      </w:r>
      <w:r w:rsidRPr="00690BB7">
        <w:rPr>
          <w:sz w:val="24"/>
          <w:szCs w:val="24"/>
          <w:lang w:val="ro-RO"/>
        </w:rPr>
        <w:tab/>
      </w:r>
    </w:p>
    <w:p w:rsidR="00945CEB" w:rsidRPr="00690BB7" w:rsidRDefault="00945CEB" w:rsidP="00945CEB">
      <w:pPr>
        <w:pStyle w:val="ListParagraph"/>
        <w:widowControl w:val="0"/>
        <w:tabs>
          <w:tab w:val="left" w:pos="426"/>
        </w:tabs>
        <w:ind w:left="0"/>
        <w:jc w:val="both"/>
        <w:rPr>
          <w:sz w:val="24"/>
          <w:szCs w:val="24"/>
          <w:lang w:val="ro-RO"/>
        </w:rPr>
      </w:pPr>
      <w:r w:rsidRPr="00690BB7">
        <w:rPr>
          <w:sz w:val="24"/>
          <w:szCs w:val="24"/>
          <w:lang w:val="ro-RO"/>
        </w:rPr>
        <w:tab/>
      </w:r>
      <w:r w:rsidRPr="00690BB7">
        <w:rPr>
          <w:sz w:val="24"/>
          <w:szCs w:val="24"/>
          <w:lang w:val="ro-RO"/>
        </w:rPr>
        <w:tab/>
        <w:t>Din fig. 2.5.2.1 se observă că valo</w:t>
      </w:r>
      <w:r>
        <w:rPr>
          <w:sz w:val="24"/>
          <w:szCs w:val="24"/>
          <w:lang w:val="ro-RO"/>
        </w:rPr>
        <w:t>area</w:t>
      </w:r>
      <w:r w:rsidRPr="00690BB7">
        <w:rPr>
          <w:sz w:val="24"/>
          <w:szCs w:val="24"/>
          <w:lang w:val="ro-RO"/>
        </w:rPr>
        <w:t xml:space="preserve"> beta global</w:t>
      </w:r>
      <w:r>
        <w:rPr>
          <w:sz w:val="24"/>
          <w:szCs w:val="24"/>
          <w:lang w:val="ro-RO"/>
        </w:rPr>
        <w:t>ă</w:t>
      </w:r>
      <w:r w:rsidRPr="00690BB7">
        <w:rPr>
          <w:sz w:val="24"/>
          <w:szCs w:val="24"/>
          <w:lang w:val="ro-RO"/>
        </w:rPr>
        <w:t xml:space="preserve"> măsurat</w:t>
      </w:r>
      <w:r>
        <w:rPr>
          <w:sz w:val="24"/>
          <w:szCs w:val="24"/>
          <w:lang w:val="ro-RO"/>
        </w:rPr>
        <w:t>ă</w:t>
      </w:r>
      <w:r w:rsidRPr="00690BB7">
        <w:rPr>
          <w:sz w:val="24"/>
          <w:szCs w:val="24"/>
          <w:lang w:val="ro-RO"/>
        </w:rPr>
        <w:t xml:space="preserve"> în semestrul I</w:t>
      </w:r>
      <w:r>
        <w:rPr>
          <w:sz w:val="24"/>
          <w:szCs w:val="24"/>
          <w:lang w:val="ro-RO"/>
        </w:rPr>
        <w:t>I</w:t>
      </w:r>
      <w:r w:rsidRPr="00690BB7">
        <w:rPr>
          <w:sz w:val="24"/>
          <w:szCs w:val="24"/>
          <w:lang w:val="ro-RO"/>
        </w:rPr>
        <w:t xml:space="preserve"> </w:t>
      </w:r>
      <w:r>
        <w:rPr>
          <w:sz w:val="24"/>
          <w:szCs w:val="24"/>
          <w:lang w:val="ro-RO"/>
        </w:rPr>
        <w:t xml:space="preserve">2018 în zona </w:t>
      </w:r>
      <w:r w:rsidR="009173A3">
        <w:rPr>
          <w:sz w:val="24"/>
          <w:szCs w:val="24"/>
          <w:lang w:val="ro-RO"/>
        </w:rPr>
        <w:t>„</w:t>
      </w:r>
      <w:r>
        <w:rPr>
          <w:sz w:val="24"/>
          <w:szCs w:val="24"/>
          <w:lang w:val="ro-RO"/>
        </w:rPr>
        <w:t>Limită incintă Staţia Tehnică Argestru</w:t>
      </w:r>
      <w:r w:rsidR="009173A3">
        <w:rPr>
          <w:sz w:val="24"/>
          <w:szCs w:val="24"/>
          <w:lang w:val="ro-RO"/>
        </w:rPr>
        <w:t>”</w:t>
      </w:r>
      <w:r>
        <w:rPr>
          <w:sz w:val="24"/>
          <w:szCs w:val="24"/>
          <w:lang w:val="ro-RO"/>
        </w:rPr>
        <w:t xml:space="preserve"> este comparabilă</w:t>
      </w:r>
      <w:r w:rsidRPr="00690BB7">
        <w:rPr>
          <w:sz w:val="24"/>
          <w:szCs w:val="24"/>
          <w:lang w:val="ro-RO"/>
        </w:rPr>
        <w:t xml:space="preserve"> cu valo</w:t>
      </w:r>
      <w:r>
        <w:rPr>
          <w:sz w:val="24"/>
          <w:szCs w:val="24"/>
          <w:lang w:val="ro-RO"/>
        </w:rPr>
        <w:t>area</w:t>
      </w:r>
      <w:r w:rsidRPr="00690BB7">
        <w:rPr>
          <w:sz w:val="24"/>
          <w:szCs w:val="24"/>
          <w:lang w:val="ro-RO"/>
        </w:rPr>
        <w:t xml:space="preserve"> </w:t>
      </w:r>
      <w:r>
        <w:rPr>
          <w:sz w:val="24"/>
          <w:szCs w:val="24"/>
          <w:lang w:val="ro-RO"/>
        </w:rPr>
        <w:t>măsurată în semestrul I 2018</w:t>
      </w:r>
      <w:r w:rsidRPr="00690BB7">
        <w:rPr>
          <w:sz w:val="24"/>
          <w:szCs w:val="24"/>
          <w:lang w:val="ro-RO"/>
        </w:rPr>
        <w:t>, precum și cu media valorilor măsurate la probele de sol prelevate săptămânal din punctul sediu APM Suceava</w:t>
      </w:r>
      <w:r>
        <w:rPr>
          <w:sz w:val="24"/>
          <w:szCs w:val="24"/>
          <w:lang w:val="ro-RO"/>
        </w:rPr>
        <w:t xml:space="preserve"> în luna iul</w:t>
      </w:r>
      <w:r w:rsidRPr="00690BB7">
        <w:rPr>
          <w:sz w:val="24"/>
          <w:szCs w:val="24"/>
          <w:lang w:val="ro-RO"/>
        </w:rPr>
        <w:t>ie 2018, zonă considerată martor (vezi fig. 2.5.1.1 de mai sus).</w:t>
      </w:r>
    </w:p>
    <w:p w:rsidR="00945CEB" w:rsidRPr="00690BB7" w:rsidRDefault="00945CEB" w:rsidP="00945CEB">
      <w:pPr>
        <w:widowControl w:val="0"/>
        <w:spacing w:after="0" w:line="240" w:lineRule="auto"/>
        <w:jc w:val="both"/>
        <w:rPr>
          <w:rFonts w:ascii="Times New Roman" w:hAnsi="Times New Roman"/>
          <w:b/>
          <w:i/>
          <w:sz w:val="12"/>
          <w:szCs w:val="12"/>
          <w:lang w:val="ro-RO"/>
        </w:rPr>
      </w:pPr>
    </w:p>
    <w:p w:rsidR="00945CEB" w:rsidRPr="00690BB7" w:rsidRDefault="00945CEB" w:rsidP="00945CEB">
      <w:pPr>
        <w:widowControl w:val="0"/>
        <w:spacing w:after="0" w:line="240" w:lineRule="auto"/>
        <w:jc w:val="both"/>
        <w:rPr>
          <w:rFonts w:ascii="Times New Roman" w:hAnsi="Times New Roman"/>
          <w:b/>
          <w:i/>
          <w:sz w:val="24"/>
          <w:szCs w:val="24"/>
          <w:lang w:val="ro-RO"/>
        </w:rPr>
      </w:pPr>
      <w:r w:rsidRPr="00690BB7">
        <w:rPr>
          <w:rFonts w:ascii="Times New Roman" w:hAnsi="Times New Roman"/>
          <w:b/>
          <w:i/>
          <w:sz w:val="24"/>
          <w:szCs w:val="24"/>
          <w:lang w:val="ro-RO"/>
        </w:rPr>
        <w:t xml:space="preserve">2.6. Radioactivitatea vegetaţiei </w:t>
      </w:r>
    </w:p>
    <w:p w:rsidR="00945CEB" w:rsidRPr="00690BB7" w:rsidRDefault="00945CEB" w:rsidP="00945CEB">
      <w:pPr>
        <w:widowControl w:val="0"/>
        <w:spacing w:after="0" w:line="240" w:lineRule="auto"/>
        <w:ind w:firstLine="709"/>
        <w:jc w:val="both"/>
        <w:rPr>
          <w:rFonts w:ascii="Times New Roman" w:hAnsi="Times New Roman"/>
          <w:sz w:val="6"/>
          <w:szCs w:val="6"/>
          <w:lang w:val="ro-RO"/>
        </w:rPr>
      </w:pPr>
      <w:r w:rsidRPr="00690BB7">
        <w:rPr>
          <w:rFonts w:ascii="Times New Roman" w:hAnsi="Times New Roman"/>
          <w:sz w:val="6"/>
          <w:szCs w:val="6"/>
          <w:lang w:val="ro-RO"/>
        </w:rPr>
        <w:t xml:space="preserve"> </w:t>
      </w:r>
      <w:r w:rsidRPr="00690BB7">
        <w:rPr>
          <w:rFonts w:ascii="Times New Roman" w:hAnsi="Times New Roman"/>
          <w:sz w:val="6"/>
          <w:szCs w:val="6"/>
          <w:lang w:val="ro-RO"/>
        </w:rPr>
        <w:tab/>
      </w:r>
    </w:p>
    <w:p w:rsidR="00945CEB" w:rsidRPr="00690BB7" w:rsidRDefault="00945CEB" w:rsidP="00945CEB">
      <w:pPr>
        <w:widowControl w:val="0"/>
        <w:spacing w:after="0" w:line="240" w:lineRule="auto"/>
        <w:jc w:val="both"/>
        <w:rPr>
          <w:rFonts w:ascii="Times New Roman" w:hAnsi="Times New Roman"/>
          <w:u w:val="single"/>
        </w:rPr>
      </w:pPr>
      <w:r w:rsidRPr="00690BB7">
        <w:rPr>
          <w:rFonts w:ascii="Times New Roman" w:hAnsi="Times New Roman"/>
          <w:b/>
        </w:rPr>
        <w:t>2.6.1.</w:t>
      </w:r>
      <w:r w:rsidRPr="00690BB7">
        <w:rPr>
          <w:rFonts w:ascii="Times New Roman" w:hAnsi="Times New Roman"/>
        </w:rPr>
        <w:t xml:space="preserve"> </w:t>
      </w:r>
      <w:r w:rsidRPr="00690BB7">
        <w:rPr>
          <w:rFonts w:ascii="Times New Roman" w:hAnsi="Times New Roman"/>
          <w:u w:val="single"/>
        </w:rPr>
        <w:t>Program standard</w:t>
      </w:r>
    </w:p>
    <w:p w:rsidR="00945CEB" w:rsidRPr="00690BB7" w:rsidRDefault="00945CEB" w:rsidP="00945CEB">
      <w:pPr>
        <w:widowControl w:val="0"/>
        <w:spacing w:after="0" w:line="240" w:lineRule="auto"/>
        <w:rPr>
          <w:rFonts w:ascii="Times New Roman" w:hAnsi="Times New Roman"/>
          <w:i/>
          <w:sz w:val="10"/>
          <w:szCs w:val="10"/>
          <w:lang w:val="ro-RO"/>
        </w:rPr>
      </w:pPr>
      <w:r w:rsidRPr="00690BB7">
        <w:rPr>
          <w:sz w:val="24"/>
          <w:szCs w:val="24"/>
          <w:lang w:val="ro-RO"/>
        </w:rPr>
        <w:tab/>
      </w:r>
      <w:r w:rsidRPr="00690BB7">
        <w:rPr>
          <w:sz w:val="24"/>
          <w:szCs w:val="24"/>
          <w:lang w:val="ro-RO"/>
        </w:rPr>
        <w:tab/>
      </w: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945CEB" w:rsidRPr="00690BB7" w:rsidRDefault="00945CEB" w:rsidP="00945CEB">
      <w:pPr>
        <w:widowControl w:val="0"/>
        <w:spacing w:after="0" w:line="240" w:lineRule="auto"/>
        <w:ind w:firstLine="709"/>
        <w:jc w:val="both"/>
        <w:rPr>
          <w:rFonts w:ascii="Times New Roman" w:hAnsi="Times New Roman"/>
          <w:sz w:val="10"/>
          <w:szCs w:val="10"/>
          <w:lang w:val="ro-RO"/>
        </w:rPr>
      </w:pPr>
    </w:p>
    <w:p w:rsidR="00945CEB" w:rsidRPr="00690BB7" w:rsidRDefault="00945CEB" w:rsidP="00945CEB">
      <w:pPr>
        <w:widowControl w:val="0"/>
        <w:spacing w:after="0" w:line="240" w:lineRule="auto"/>
        <w:ind w:firstLine="709"/>
        <w:jc w:val="both"/>
        <w:rPr>
          <w:rFonts w:ascii="Times New Roman" w:hAnsi="Times New Roman"/>
          <w:lang w:val="ro-RO"/>
        </w:rPr>
      </w:pPr>
      <w:r w:rsidRPr="00690BB7">
        <w:rPr>
          <w:rFonts w:ascii="Times New Roman" w:hAnsi="Times New Roman"/>
          <w:lang w:val="ro-RO"/>
        </w:rPr>
        <w:t xml:space="preserve">Fig. 2.6.1.1. Vegetaţie </w:t>
      </w:r>
      <w:r w:rsidRPr="00690BB7">
        <w:rPr>
          <w:rFonts w:ascii="Times New Roman" w:eastAsia="Times New Roman" w:hAnsi="Times New Roman"/>
          <w:bCs/>
          <w:lang w:val="ro-RO"/>
        </w:rPr>
        <w:t>spontană</w:t>
      </w:r>
      <w:r w:rsidRPr="00690BB7">
        <w:rPr>
          <w:rFonts w:ascii="Times New Roman" w:hAnsi="Times New Roman"/>
          <w:lang w:val="ro-RO"/>
        </w:rPr>
        <w:t xml:space="preserve"> mun. Suceava - activităţi specifice beta globale întârziate</w:t>
      </w:r>
    </w:p>
    <w:p w:rsidR="00945CEB" w:rsidRPr="00690BB7" w:rsidRDefault="00945CEB" w:rsidP="00945CEB">
      <w:pPr>
        <w:widowControl w:val="0"/>
        <w:spacing w:after="0" w:line="240" w:lineRule="auto"/>
        <w:jc w:val="center"/>
        <w:rPr>
          <w:rFonts w:ascii="Times New Roman" w:hAnsi="Times New Roman"/>
          <w:lang w:val="ro-RO"/>
        </w:rPr>
      </w:pPr>
      <w:r>
        <w:rPr>
          <w:rFonts w:ascii="Times New Roman" w:hAnsi="Times New Roman"/>
          <w:lang w:val="ro-RO"/>
        </w:rPr>
        <w:t>în luna iul</w:t>
      </w:r>
      <w:r w:rsidRPr="00690BB7">
        <w:rPr>
          <w:rFonts w:ascii="Times New Roman" w:hAnsi="Times New Roman"/>
          <w:lang w:val="ro-RO"/>
        </w:rPr>
        <w:t xml:space="preserve">ie </w:t>
      </w:r>
      <w:r>
        <w:rPr>
          <w:rFonts w:ascii="Times New Roman" w:hAnsi="Times New Roman"/>
          <w:lang w:val="ro-RO"/>
        </w:rPr>
        <w:t>2018, comparativ cu luna iunie</w:t>
      </w:r>
      <w:r w:rsidRPr="00690BB7">
        <w:rPr>
          <w:rFonts w:ascii="Times New Roman" w:hAnsi="Times New Roman"/>
          <w:lang w:val="ro-RO"/>
        </w:rPr>
        <w:t xml:space="preserve"> 2018</w:t>
      </w:r>
    </w:p>
    <w:p w:rsidR="00945CEB" w:rsidRPr="00690BB7" w:rsidRDefault="00945CEB" w:rsidP="00945CEB">
      <w:pPr>
        <w:widowControl w:val="0"/>
        <w:spacing w:after="0" w:line="240" w:lineRule="auto"/>
        <w:jc w:val="center"/>
        <w:rPr>
          <w:rFonts w:ascii="Times New Roman" w:hAnsi="Times New Roman"/>
          <w:sz w:val="24"/>
          <w:szCs w:val="24"/>
          <w:lang w:val="ro-RO"/>
        </w:rPr>
      </w:pPr>
      <w:r w:rsidRPr="00690BB7">
        <w:rPr>
          <w:rFonts w:ascii="Times New Roman" w:hAnsi="Times New Roman"/>
          <w:noProof/>
          <w:sz w:val="24"/>
          <w:szCs w:val="24"/>
          <w:lang w:val="ro-RO" w:eastAsia="ro-RO"/>
        </w:rPr>
        <w:drawing>
          <wp:inline distT="0" distB="0" distL="0" distR="0">
            <wp:extent cx="4133850" cy="1390650"/>
            <wp:effectExtent l="19050" t="0" r="0" b="0"/>
            <wp:docPr id="4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Valorile măsurate la probele prelevate în luna iunie 2018 s-au încadrat în limitele normale de variaţie ale fondului natural.</w:t>
      </w:r>
    </w:p>
    <w:p w:rsidR="00945CEB" w:rsidRPr="00690BB7" w:rsidRDefault="00945CEB" w:rsidP="00945CEB">
      <w:pPr>
        <w:widowControl w:val="0"/>
        <w:spacing w:after="0" w:line="240" w:lineRule="auto"/>
        <w:rPr>
          <w:rFonts w:ascii="Times New Roman" w:hAnsi="Times New Roman"/>
          <w:i/>
          <w:sz w:val="10"/>
          <w:szCs w:val="10"/>
          <w:lang w:val="ro-RO"/>
        </w:rPr>
      </w:pPr>
      <w:r w:rsidRPr="00690BB7">
        <w:rPr>
          <w:sz w:val="24"/>
          <w:szCs w:val="24"/>
          <w:lang w:val="ro-RO"/>
        </w:rPr>
        <w:tab/>
      </w:r>
      <w:r w:rsidRPr="00690BB7">
        <w:rPr>
          <w:sz w:val="24"/>
          <w:szCs w:val="24"/>
          <w:lang w:val="ro-RO"/>
        </w:rPr>
        <w:tab/>
      </w:r>
    </w:p>
    <w:p w:rsidR="00945CEB" w:rsidRPr="00690BB7" w:rsidRDefault="00945CEB" w:rsidP="00945CEB">
      <w:pPr>
        <w:widowControl w:val="0"/>
        <w:spacing w:after="0" w:line="240" w:lineRule="auto"/>
        <w:jc w:val="both"/>
        <w:rPr>
          <w:rFonts w:ascii="Times New Roman" w:hAnsi="Times New Roman"/>
          <w:b/>
          <w:sz w:val="24"/>
          <w:szCs w:val="24"/>
          <w:lang w:val="ro-RO"/>
        </w:rPr>
      </w:pPr>
      <w:r w:rsidRPr="009B22E5">
        <w:rPr>
          <w:rFonts w:ascii="Times New Roman" w:hAnsi="Times New Roman"/>
          <w:b/>
          <w:sz w:val="24"/>
          <w:szCs w:val="24"/>
          <w:lang w:val="ro-RO"/>
        </w:rPr>
        <w:lastRenderedPageBreak/>
        <w:t xml:space="preserve">2.6.2. </w:t>
      </w:r>
      <w:r w:rsidRPr="009B22E5">
        <w:rPr>
          <w:rFonts w:ascii="Times New Roman" w:hAnsi="Times New Roman"/>
          <w:sz w:val="24"/>
          <w:szCs w:val="24"/>
          <w:u w:val="single"/>
          <w:lang w:val="ro-RO"/>
        </w:rPr>
        <w:t>P</w:t>
      </w:r>
      <w:r w:rsidRPr="00690BB7">
        <w:rPr>
          <w:rFonts w:ascii="Times New Roman" w:hAnsi="Times New Roman"/>
          <w:sz w:val="24"/>
          <w:szCs w:val="24"/>
          <w:u w:val="single"/>
          <w:lang w:val="ro-RO"/>
        </w:rPr>
        <w:t>rogramul special</w:t>
      </w:r>
      <w:r w:rsidRPr="00690BB7">
        <w:rPr>
          <w:rFonts w:ascii="Times New Roman" w:hAnsi="Times New Roman"/>
          <w:b/>
          <w:sz w:val="24"/>
          <w:szCs w:val="24"/>
          <w:lang w:val="ro-RO"/>
        </w:rPr>
        <w:t xml:space="preserve"> </w:t>
      </w:r>
    </w:p>
    <w:p w:rsidR="00945CEB" w:rsidRPr="00690BB7" w:rsidRDefault="00945CEB" w:rsidP="00945CEB">
      <w:pPr>
        <w:widowControl w:val="0"/>
        <w:spacing w:after="0" w:line="240" w:lineRule="auto"/>
        <w:rPr>
          <w:rFonts w:ascii="Times New Roman" w:hAnsi="Times New Roman"/>
          <w:i/>
          <w:sz w:val="10"/>
          <w:szCs w:val="10"/>
          <w:lang w:val="ro-RO"/>
        </w:rPr>
      </w:pPr>
      <w:r w:rsidRPr="00690BB7">
        <w:rPr>
          <w:sz w:val="24"/>
          <w:szCs w:val="24"/>
          <w:lang w:val="ro-RO"/>
        </w:rPr>
        <w:tab/>
      </w:r>
      <w:r w:rsidRPr="00690BB7">
        <w:rPr>
          <w:sz w:val="24"/>
          <w:szCs w:val="24"/>
          <w:lang w:val="ro-RO"/>
        </w:rPr>
        <w:tab/>
      </w: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ab/>
      </w:r>
      <w:r>
        <w:rPr>
          <w:rFonts w:ascii="Times New Roman" w:hAnsi="Times New Roman"/>
          <w:sz w:val="24"/>
          <w:szCs w:val="24"/>
          <w:lang w:val="ro-RO"/>
        </w:rPr>
        <w:t>În luna iulie 2018 s-a prelevat şi măsurat o probă semestrială</w:t>
      </w:r>
      <w:r w:rsidRPr="00690BB7">
        <w:rPr>
          <w:rFonts w:ascii="Times New Roman" w:hAnsi="Times New Roman"/>
          <w:sz w:val="24"/>
          <w:szCs w:val="24"/>
          <w:lang w:val="ro-RO"/>
        </w:rPr>
        <w:t xml:space="preserve"> de vegetaţie spontană</w:t>
      </w:r>
      <w:r w:rsidR="007F693C">
        <w:rPr>
          <w:rFonts w:ascii="Times New Roman" w:hAnsi="Times New Roman"/>
          <w:sz w:val="24"/>
          <w:szCs w:val="24"/>
          <w:lang w:val="ro-RO"/>
        </w:rPr>
        <w:t xml:space="preserve"> (fig. 2.6.2.1)</w:t>
      </w:r>
      <w:r w:rsidRPr="00690BB7">
        <w:rPr>
          <w:rFonts w:ascii="Times New Roman" w:hAnsi="Times New Roman"/>
          <w:sz w:val="24"/>
          <w:szCs w:val="24"/>
          <w:lang w:val="ro-RO"/>
        </w:rPr>
        <w:t>.</w:t>
      </w:r>
    </w:p>
    <w:p w:rsidR="00945CEB" w:rsidRPr="00690BB7" w:rsidRDefault="00945CEB" w:rsidP="00945CEB">
      <w:pPr>
        <w:pStyle w:val="ListParagraph"/>
        <w:widowControl w:val="0"/>
        <w:tabs>
          <w:tab w:val="left" w:pos="426"/>
        </w:tabs>
        <w:ind w:left="0"/>
        <w:jc w:val="both"/>
        <w:rPr>
          <w:sz w:val="8"/>
          <w:szCs w:val="8"/>
          <w:lang w:val="ro-RO"/>
        </w:rPr>
      </w:pPr>
      <w:r w:rsidRPr="00690BB7">
        <w:rPr>
          <w:sz w:val="8"/>
          <w:szCs w:val="8"/>
          <w:lang w:val="ro-RO"/>
        </w:rPr>
        <w:tab/>
      </w: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Fig. 2.6.2.1.  Vegetaţie spontană – activităţi beta globale, la probe semestriale</w:t>
      </w:r>
    </w:p>
    <w:p w:rsidR="00945CEB" w:rsidRPr="00690BB7" w:rsidRDefault="00945CEB" w:rsidP="00945CEB">
      <w:pPr>
        <w:widowControl w:val="0"/>
        <w:spacing w:after="0" w:line="240" w:lineRule="auto"/>
        <w:jc w:val="center"/>
        <w:rPr>
          <w:rFonts w:ascii="Times New Roman" w:hAnsi="Times New Roman"/>
          <w:lang w:val="ro-RO"/>
        </w:rPr>
      </w:pPr>
      <w:r w:rsidRPr="00690BB7">
        <w:rPr>
          <w:rFonts w:ascii="Times New Roman" w:hAnsi="Times New Roman"/>
          <w:lang w:val="ro-RO"/>
        </w:rPr>
        <w:t>– măsurători la 5 zile de la prelevare</w:t>
      </w:r>
    </w:p>
    <w:p w:rsidR="00945CEB" w:rsidRPr="00690BB7" w:rsidRDefault="00945CEB" w:rsidP="00945CEB">
      <w:pPr>
        <w:widowControl w:val="0"/>
        <w:spacing w:after="0" w:line="240" w:lineRule="auto"/>
        <w:jc w:val="center"/>
        <w:rPr>
          <w:rFonts w:ascii="Arial" w:hAnsi="Arial" w:cs="Arial"/>
          <w:lang w:val="ro-RO"/>
        </w:rPr>
      </w:pPr>
      <w:r w:rsidRPr="00690BB7">
        <w:rPr>
          <w:rFonts w:ascii="Times New Roman" w:hAnsi="Times New Roman"/>
          <w:noProof/>
          <w:lang w:val="ro-RO" w:eastAsia="ro-RO"/>
        </w:rPr>
        <w:drawing>
          <wp:inline distT="0" distB="0" distL="0" distR="0">
            <wp:extent cx="5391150" cy="1257300"/>
            <wp:effectExtent l="19050" t="0" r="0" b="0"/>
            <wp:docPr id="4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45CEB" w:rsidRPr="00690BB7" w:rsidRDefault="00945CEB" w:rsidP="00945CEB">
      <w:pPr>
        <w:widowControl w:val="0"/>
        <w:spacing w:after="0" w:line="240" w:lineRule="auto"/>
        <w:ind w:firstLine="709"/>
        <w:jc w:val="both"/>
        <w:rPr>
          <w:rFonts w:ascii="Times New Roman" w:hAnsi="Times New Roman"/>
          <w:sz w:val="24"/>
          <w:szCs w:val="24"/>
          <w:lang w:val="ro-RO"/>
        </w:rPr>
      </w:pPr>
      <w:r w:rsidRPr="00690BB7">
        <w:rPr>
          <w:rFonts w:ascii="Times New Roman" w:hAnsi="Times New Roman"/>
          <w:sz w:val="24"/>
          <w:szCs w:val="24"/>
          <w:lang w:val="ro-RO"/>
        </w:rPr>
        <w:t>Din fig.</w:t>
      </w:r>
      <w:r>
        <w:rPr>
          <w:rFonts w:ascii="Times New Roman" w:hAnsi="Times New Roman"/>
          <w:sz w:val="24"/>
          <w:szCs w:val="24"/>
          <w:lang w:val="ro-RO"/>
        </w:rPr>
        <w:t xml:space="preserve"> 2.6.2.1 se observă că valoarea beta globală</w:t>
      </w:r>
      <w:r w:rsidRPr="00690BB7">
        <w:rPr>
          <w:rFonts w:ascii="Times New Roman" w:hAnsi="Times New Roman"/>
          <w:sz w:val="24"/>
          <w:szCs w:val="24"/>
          <w:lang w:val="ro-RO"/>
        </w:rPr>
        <w:t xml:space="preserve"> la vegetația măsurată în semestrul I</w:t>
      </w:r>
      <w:r>
        <w:rPr>
          <w:rFonts w:ascii="Times New Roman" w:hAnsi="Times New Roman"/>
          <w:sz w:val="24"/>
          <w:szCs w:val="24"/>
          <w:lang w:val="ro-RO"/>
        </w:rPr>
        <w:t>I 2018 a fost mai mică faţă de valoarea obţinută în semestrul I 2018 și faţă de</w:t>
      </w:r>
      <w:r w:rsidRPr="00690BB7">
        <w:rPr>
          <w:rFonts w:ascii="Times New Roman" w:hAnsi="Times New Roman"/>
          <w:sz w:val="24"/>
          <w:szCs w:val="24"/>
          <w:lang w:val="ro-RO"/>
        </w:rPr>
        <w:t xml:space="preserve"> media valorilor săptămânale pe luna</w:t>
      </w:r>
      <w:r>
        <w:rPr>
          <w:rFonts w:ascii="Times New Roman" w:hAnsi="Times New Roman"/>
          <w:sz w:val="24"/>
          <w:szCs w:val="24"/>
          <w:lang w:val="ro-RO"/>
        </w:rPr>
        <w:t xml:space="preserve"> iul</w:t>
      </w:r>
      <w:r w:rsidRPr="00690BB7">
        <w:rPr>
          <w:rFonts w:ascii="Times New Roman" w:hAnsi="Times New Roman"/>
          <w:sz w:val="24"/>
          <w:szCs w:val="24"/>
          <w:lang w:val="ro-RO"/>
        </w:rPr>
        <w:t>ie 2018 din municipiul Suceava (considerată zonă martor), după cum se constată analizând comparativ fig. 2.6.2.1 cu fig. 2.6.1.1.</w:t>
      </w:r>
    </w:p>
    <w:p w:rsidR="00EB30D4" w:rsidRPr="00945CEB" w:rsidRDefault="00EB30D4" w:rsidP="009502E8">
      <w:pPr>
        <w:widowControl w:val="0"/>
        <w:spacing w:after="0" w:line="240" w:lineRule="auto"/>
        <w:ind w:firstLine="709"/>
        <w:jc w:val="both"/>
        <w:rPr>
          <w:rFonts w:ascii="Times New Roman" w:hAnsi="Times New Roman"/>
          <w:color w:val="FF0000"/>
          <w:sz w:val="18"/>
          <w:szCs w:val="18"/>
          <w:lang w:val="ro-RO"/>
        </w:rPr>
      </w:pPr>
    </w:p>
    <w:p w:rsidR="009502E8" w:rsidRPr="00945CEB" w:rsidRDefault="009502E8" w:rsidP="009502E8">
      <w:pPr>
        <w:pStyle w:val="ListParagraph"/>
        <w:widowControl w:val="0"/>
        <w:ind w:left="720"/>
        <w:jc w:val="both"/>
        <w:rPr>
          <w:b/>
          <w:sz w:val="24"/>
          <w:szCs w:val="24"/>
          <w:lang w:val="ro-RO"/>
        </w:rPr>
      </w:pPr>
      <w:r w:rsidRPr="007F693C">
        <w:rPr>
          <w:b/>
          <w:sz w:val="24"/>
          <w:szCs w:val="24"/>
          <w:lang w:val="ro-RO"/>
        </w:rPr>
        <w:t>3. NIVEL DE ZGOMOT URBAN</w:t>
      </w:r>
    </w:p>
    <w:p w:rsidR="009502E8" w:rsidRPr="00314D8F" w:rsidRDefault="009502E8" w:rsidP="009502E8">
      <w:pPr>
        <w:pStyle w:val="ListParagraph"/>
        <w:widowControl w:val="0"/>
        <w:ind w:left="720"/>
        <w:jc w:val="both"/>
        <w:rPr>
          <w:b/>
          <w:color w:val="FF0000"/>
          <w:sz w:val="12"/>
          <w:szCs w:val="12"/>
          <w:lang w:val="ro-RO"/>
        </w:rPr>
      </w:pPr>
    </w:p>
    <w:p w:rsidR="00D76B41" w:rsidRPr="00BA0285" w:rsidRDefault="00D76B41" w:rsidP="00D76B4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D76B41" w:rsidRPr="00DC5263" w:rsidRDefault="00D76B41" w:rsidP="00D76B4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D76B41" w:rsidRPr="00DC5263" w:rsidRDefault="00D76B41" w:rsidP="00D76B4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D76B41" w:rsidRPr="00DC5263" w:rsidRDefault="00D76B41" w:rsidP="00D76B4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D76B41" w:rsidRPr="00DC5263" w:rsidRDefault="00D76B41" w:rsidP="00D76B4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D76B41" w:rsidRDefault="00D76B41" w:rsidP="00D76B41">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D76B41" w:rsidRPr="003F6AEC" w:rsidRDefault="00D76B41" w:rsidP="00D76B4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D76B41" w:rsidRDefault="00D76B41" w:rsidP="00D76B4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D76B41" w:rsidRPr="00A249B9" w:rsidRDefault="00D76B41" w:rsidP="00D76B41">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D76B41" w:rsidRPr="00DC5263" w:rsidRDefault="00D76B41" w:rsidP="00D76B41">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D76B41" w:rsidRPr="00DC5263" w:rsidRDefault="00D76B41" w:rsidP="00D76B41">
      <w:pPr>
        <w:widowControl w:val="0"/>
        <w:spacing w:after="0" w:line="240" w:lineRule="auto"/>
        <w:jc w:val="both"/>
        <w:rPr>
          <w:rFonts w:ascii="Times New Roman" w:hAnsi="Times New Roman"/>
          <w:b/>
          <w:sz w:val="6"/>
          <w:szCs w:val="6"/>
          <w:lang w:val="ro-RO"/>
        </w:rPr>
      </w:pPr>
    </w:p>
    <w:p w:rsidR="00D76B41" w:rsidRDefault="00D76B41" w:rsidP="00D76B41">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iulie 2018</w:t>
      </w:r>
      <w:r w:rsidRPr="00DC5263">
        <w:rPr>
          <w:rFonts w:ascii="Times New Roman" w:hAnsi="Times New Roman"/>
          <w:sz w:val="24"/>
          <w:szCs w:val="24"/>
          <w:lang w:val="ro-RO"/>
        </w:rPr>
        <w:t xml:space="preserve">, din planul anual de monitorizare a nivelului de zgomot în mediul urban, s-au efectuat </w:t>
      </w:r>
      <w:r>
        <w:rPr>
          <w:rFonts w:ascii="Times New Roman" w:hAnsi="Times New Roman"/>
          <w:sz w:val="24"/>
          <w:szCs w:val="24"/>
          <w:lang w:val="ro-RO"/>
        </w:rPr>
        <w:t>2</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24"/>
        <w:gridCol w:w="1331"/>
        <w:gridCol w:w="1924"/>
        <w:gridCol w:w="593"/>
        <w:gridCol w:w="738"/>
        <w:gridCol w:w="890"/>
        <w:gridCol w:w="886"/>
        <w:gridCol w:w="740"/>
        <w:gridCol w:w="888"/>
        <w:gridCol w:w="833"/>
      </w:tblGrid>
      <w:tr w:rsidR="00D76B41" w:rsidRPr="005347C2" w:rsidTr="00CF6CF4">
        <w:trPr>
          <w:trHeight w:val="639"/>
          <w:tblHeader/>
          <w:jc w:val="center"/>
        </w:trPr>
        <w:tc>
          <w:tcPr>
            <w:tcW w:w="817" w:type="pct"/>
            <w:vMerge w:val="restart"/>
            <w:shd w:val="clear" w:color="auto" w:fill="FFFF99"/>
            <w:vAlign w:val="center"/>
          </w:tcPr>
          <w:p w:rsidR="00D76B41" w:rsidRPr="00DC5263" w:rsidRDefault="00D76B41" w:rsidP="00CF6CF4">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D76B41" w:rsidRPr="00DC5263" w:rsidRDefault="00D76B41" w:rsidP="00CF6CF4">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D76B41" w:rsidRPr="00DC5263" w:rsidRDefault="00D76B41" w:rsidP="00CF6CF4">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D76B41" w:rsidRPr="00DC5263" w:rsidRDefault="00D76B41" w:rsidP="00CF6CF4">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8</w:t>
            </w:r>
          </w:p>
        </w:tc>
        <w:tc>
          <w:tcPr>
            <w:tcW w:w="1192" w:type="pct"/>
            <w:gridSpan w:val="3"/>
            <w:shd w:val="clear" w:color="auto" w:fill="FFFF99"/>
            <w:vAlign w:val="center"/>
          </w:tcPr>
          <w:p w:rsidR="00D76B41" w:rsidRDefault="00D76B41" w:rsidP="00CF6CF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D76B41" w:rsidRPr="00DC5263" w:rsidRDefault="00D76B41" w:rsidP="00CF6CF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673D63" w:rsidRDefault="00D76B41" w:rsidP="00CF6CF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 xml:space="preserve">Nivel presiune acustică ponderat în frecvenţă A şi ponderat în timp F, depăşit în 10% din timpul T, </w:t>
            </w:r>
          </w:p>
          <w:p w:rsidR="00D76B41" w:rsidRPr="00DC5263" w:rsidRDefault="00D76B41" w:rsidP="00CF6CF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D76B41" w:rsidRPr="00DC5263" w:rsidTr="00CF6CF4">
        <w:trPr>
          <w:trHeight w:val="639"/>
          <w:tblHeader/>
          <w:jc w:val="center"/>
        </w:trPr>
        <w:tc>
          <w:tcPr>
            <w:tcW w:w="817" w:type="pct"/>
            <w:vMerge/>
            <w:shd w:val="clear" w:color="auto" w:fill="FFFF99"/>
            <w:vAlign w:val="center"/>
          </w:tcPr>
          <w:p w:rsidR="00D76B41" w:rsidRPr="004F3611" w:rsidRDefault="00D76B41" w:rsidP="00CF6CF4">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D76B41" w:rsidRDefault="00D76B41" w:rsidP="00CF6CF4">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D76B41" w:rsidRPr="00DC5263" w:rsidRDefault="00D76B41" w:rsidP="00CF6CF4">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D76B41" w:rsidRDefault="00D76B41" w:rsidP="00CF6CF4">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D76B41" w:rsidRPr="00DC5263" w:rsidRDefault="00D76B41" w:rsidP="00CF6CF4">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D76B41" w:rsidRPr="00DC5263" w:rsidRDefault="00D76B41" w:rsidP="00CF6CF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D76B41" w:rsidRPr="00DC5263" w:rsidRDefault="00D76B41" w:rsidP="00CF6CF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D76B41" w:rsidRPr="00DC5263" w:rsidRDefault="00D76B41" w:rsidP="00CF6CF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c>
          <w:tcPr>
            <w:tcW w:w="351" w:type="pct"/>
            <w:shd w:val="clear" w:color="auto" w:fill="FFFF99"/>
            <w:vAlign w:val="center"/>
          </w:tcPr>
          <w:p w:rsidR="00D76B41" w:rsidRPr="00DC5263" w:rsidRDefault="00D76B41" w:rsidP="00CF6CF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D76B41" w:rsidRPr="00DC5263" w:rsidRDefault="00D76B41" w:rsidP="00CF6CF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D76B41" w:rsidRPr="00DC5263" w:rsidRDefault="00D76B41" w:rsidP="00CF6CF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D76B41" w:rsidRPr="00DC5263" w:rsidRDefault="00D76B41" w:rsidP="00CF6CF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r>
      <w:tr w:rsidR="00D76B41" w:rsidRPr="000B6B13" w:rsidTr="00CF6CF4">
        <w:trPr>
          <w:trHeight w:val="75"/>
          <w:jc w:val="center"/>
        </w:trPr>
        <w:tc>
          <w:tcPr>
            <w:tcW w:w="817" w:type="pct"/>
            <w:shd w:val="clear" w:color="auto" w:fill="auto"/>
            <w:vAlign w:val="center"/>
          </w:tcPr>
          <w:p w:rsidR="00D76B41" w:rsidRDefault="00D76B41" w:rsidP="00CF6CF4">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D76B41" w:rsidRDefault="00D76B41" w:rsidP="00CF6CF4">
            <w:pPr>
              <w:spacing w:after="0" w:line="240" w:lineRule="auto"/>
              <w:jc w:val="center"/>
              <w:rPr>
                <w:rFonts w:ascii="Times New Roman" w:hAnsi="Times New Roman"/>
                <w:lang w:val="ro-RO"/>
              </w:rPr>
            </w:pPr>
            <w:r>
              <w:rPr>
                <w:rFonts w:ascii="Times New Roman" w:hAnsi="Times New Roman"/>
                <w:lang w:val="ro-RO"/>
              </w:rPr>
              <w:t>Siret</w:t>
            </w:r>
          </w:p>
        </w:tc>
        <w:tc>
          <w:tcPr>
            <w:tcW w:w="912" w:type="pct"/>
            <w:shd w:val="clear" w:color="auto" w:fill="auto"/>
            <w:vAlign w:val="center"/>
          </w:tcPr>
          <w:p w:rsidR="00D76B41" w:rsidRDefault="00D76B41" w:rsidP="00CF6CF4">
            <w:pPr>
              <w:spacing w:after="0" w:line="240" w:lineRule="auto"/>
              <w:jc w:val="center"/>
              <w:rPr>
                <w:rFonts w:ascii="Times New Roman" w:hAnsi="Times New Roman"/>
                <w:lang w:val="ro-RO"/>
              </w:rPr>
            </w:pPr>
            <w:r w:rsidRPr="00DC5263">
              <w:rPr>
                <w:rFonts w:ascii="Times New Roman" w:hAnsi="Times New Roman"/>
                <w:lang w:val="ro-RO"/>
              </w:rPr>
              <w:t xml:space="preserve"> </w:t>
            </w:r>
            <w:r>
              <w:rPr>
                <w:rFonts w:ascii="Times New Roman" w:hAnsi="Times New Roman"/>
                <w:lang w:val="ro-RO"/>
              </w:rPr>
              <w:t>Str.</w:t>
            </w:r>
            <w:r w:rsidR="009173A3">
              <w:rPr>
                <w:rFonts w:ascii="Times New Roman" w:hAnsi="Times New Roman"/>
                <w:lang w:val="ro-RO"/>
              </w:rPr>
              <w:t xml:space="preserve"> </w:t>
            </w:r>
            <w:r>
              <w:rPr>
                <w:rFonts w:ascii="Times New Roman" w:hAnsi="Times New Roman"/>
                <w:lang w:val="ro-RO"/>
              </w:rPr>
              <w:t xml:space="preserve">Alecsandru cel bun Bl.20 </w:t>
            </w:r>
          </w:p>
        </w:tc>
        <w:tc>
          <w:tcPr>
            <w:tcW w:w="281" w:type="pct"/>
            <w:shd w:val="clear" w:color="auto" w:fill="auto"/>
            <w:vAlign w:val="center"/>
          </w:tcPr>
          <w:p w:rsidR="00D76B41" w:rsidRDefault="00D76B41" w:rsidP="00CF6CF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0" w:type="pct"/>
            <w:shd w:val="clear" w:color="auto" w:fill="auto"/>
            <w:vAlign w:val="center"/>
          </w:tcPr>
          <w:p w:rsidR="00D76B41" w:rsidRDefault="00D76B41" w:rsidP="009173A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w:t>
            </w:r>
            <w:r w:rsidR="009173A3">
              <w:rPr>
                <w:rFonts w:ascii="Times New Roman" w:eastAsia="Times New Roman" w:hAnsi="Times New Roman"/>
                <w:bCs/>
                <w:lang w:val="ro-RO"/>
              </w:rPr>
              <w:t>,</w:t>
            </w:r>
            <w:r>
              <w:rPr>
                <w:rFonts w:ascii="Times New Roman" w:eastAsia="Times New Roman" w:hAnsi="Times New Roman"/>
                <w:bCs/>
                <w:lang w:val="ro-RO"/>
              </w:rPr>
              <w:t>2</w:t>
            </w:r>
          </w:p>
        </w:tc>
        <w:tc>
          <w:tcPr>
            <w:tcW w:w="422" w:type="pct"/>
            <w:shd w:val="clear" w:color="auto" w:fill="auto"/>
            <w:vAlign w:val="center"/>
          </w:tcPr>
          <w:p w:rsidR="00D76B41" w:rsidRDefault="00D76B41" w:rsidP="00CF6CF4">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D76B41" w:rsidRDefault="00D76B41" w:rsidP="00CF6CF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D76B41" w:rsidRDefault="00D76B41" w:rsidP="009173A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w:t>
            </w:r>
            <w:r w:rsidR="009173A3">
              <w:rPr>
                <w:rFonts w:ascii="Times New Roman" w:eastAsia="Times New Roman" w:hAnsi="Times New Roman"/>
                <w:bCs/>
                <w:lang w:val="ro-RO"/>
              </w:rPr>
              <w:t>,</w:t>
            </w:r>
            <w:r>
              <w:rPr>
                <w:rFonts w:ascii="Times New Roman" w:eastAsia="Times New Roman" w:hAnsi="Times New Roman"/>
                <w:bCs/>
                <w:lang w:val="ro-RO"/>
              </w:rPr>
              <w:t>4</w:t>
            </w:r>
          </w:p>
        </w:tc>
        <w:tc>
          <w:tcPr>
            <w:tcW w:w="421" w:type="pct"/>
            <w:shd w:val="clear" w:color="auto" w:fill="auto"/>
            <w:vAlign w:val="center"/>
          </w:tcPr>
          <w:p w:rsidR="00D76B41" w:rsidRDefault="00D76B41" w:rsidP="00CF6CF4">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D76B41" w:rsidRDefault="00D76B41" w:rsidP="00CF6CF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D76B41" w:rsidRPr="000B6B13" w:rsidTr="00CF6CF4">
        <w:trPr>
          <w:trHeight w:val="386"/>
          <w:jc w:val="center"/>
        </w:trPr>
        <w:tc>
          <w:tcPr>
            <w:tcW w:w="817" w:type="pct"/>
            <w:shd w:val="clear" w:color="auto" w:fill="auto"/>
            <w:vAlign w:val="center"/>
          </w:tcPr>
          <w:p w:rsidR="00D76B41" w:rsidRPr="00C02650" w:rsidRDefault="00D76B41" w:rsidP="00CF6CF4">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D76B41" w:rsidRPr="00C02650" w:rsidRDefault="00D76B41" w:rsidP="00CF6CF4">
            <w:pPr>
              <w:spacing w:after="0" w:line="240" w:lineRule="auto"/>
              <w:jc w:val="center"/>
              <w:rPr>
                <w:rFonts w:ascii="Times New Roman" w:hAnsi="Times New Roman"/>
                <w:lang w:val="ro-RO"/>
              </w:rPr>
            </w:pPr>
            <w:r>
              <w:rPr>
                <w:rFonts w:ascii="Times New Roman" w:hAnsi="Times New Roman"/>
                <w:lang w:val="ro-RO"/>
              </w:rPr>
              <w:t>Siret</w:t>
            </w:r>
          </w:p>
        </w:tc>
        <w:tc>
          <w:tcPr>
            <w:tcW w:w="912" w:type="pct"/>
            <w:tcBorders>
              <w:right w:val="single" w:sz="4" w:space="0" w:color="auto"/>
            </w:tcBorders>
            <w:shd w:val="clear" w:color="auto" w:fill="auto"/>
            <w:vAlign w:val="center"/>
          </w:tcPr>
          <w:p w:rsidR="00D76B41" w:rsidRPr="00076702" w:rsidRDefault="00D76B41" w:rsidP="009173A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r w:rsidR="009173A3">
              <w:rPr>
                <w:rFonts w:ascii="Times New Roman" w:eastAsia="Times New Roman" w:hAnsi="Times New Roman"/>
                <w:bCs/>
                <w:lang w:val="ro-RO"/>
              </w:rPr>
              <w:t xml:space="preserve"> </w:t>
            </w:r>
            <w:r>
              <w:rPr>
                <w:rFonts w:ascii="Times New Roman" w:eastAsia="Times New Roman" w:hAnsi="Times New Roman"/>
                <w:bCs/>
                <w:lang w:val="ro-RO"/>
              </w:rPr>
              <w:t>Laţcu Vodă</w:t>
            </w:r>
          </w:p>
        </w:tc>
        <w:tc>
          <w:tcPr>
            <w:tcW w:w="281" w:type="pct"/>
            <w:tcBorders>
              <w:left w:val="single" w:sz="4" w:space="0" w:color="auto"/>
              <w:bottom w:val="single" w:sz="2" w:space="0" w:color="auto"/>
              <w:right w:val="single" w:sz="4" w:space="0" w:color="auto"/>
            </w:tcBorders>
            <w:shd w:val="clear" w:color="auto" w:fill="auto"/>
            <w:vAlign w:val="center"/>
          </w:tcPr>
          <w:p w:rsidR="00D76B41" w:rsidRPr="00C02650" w:rsidRDefault="00D76B41" w:rsidP="00CF6CF4">
            <w:pPr>
              <w:widowControl w:val="0"/>
              <w:spacing w:after="0" w:line="240" w:lineRule="auto"/>
              <w:jc w:val="center"/>
              <w:rPr>
                <w:rFonts w:ascii="Times New Roman" w:hAnsi="Times New Roman"/>
                <w:bCs/>
                <w:lang w:val="ro-RO"/>
              </w:rPr>
            </w:pPr>
            <w:r>
              <w:rPr>
                <w:rFonts w:ascii="Times New Roman" w:hAnsi="Times New Roman"/>
                <w:bCs/>
                <w:lang w:val="ro-RO"/>
              </w:rPr>
              <w:t>1</w:t>
            </w:r>
          </w:p>
        </w:tc>
        <w:tc>
          <w:tcPr>
            <w:tcW w:w="350" w:type="pct"/>
            <w:tcBorders>
              <w:left w:val="single" w:sz="4" w:space="0" w:color="auto"/>
              <w:bottom w:val="single" w:sz="2" w:space="0" w:color="auto"/>
              <w:right w:val="single" w:sz="4" w:space="0" w:color="auto"/>
            </w:tcBorders>
            <w:shd w:val="clear" w:color="auto" w:fill="auto"/>
            <w:vAlign w:val="center"/>
          </w:tcPr>
          <w:p w:rsidR="00D76B41" w:rsidRPr="00C02650" w:rsidRDefault="00D76B41" w:rsidP="00CF6CF4">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52,8</w:t>
            </w:r>
          </w:p>
        </w:tc>
        <w:tc>
          <w:tcPr>
            <w:tcW w:w="422" w:type="pct"/>
            <w:tcBorders>
              <w:left w:val="single" w:sz="4" w:space="0" w:color="auto"/>
              <w:bottom w:val="single" w:sz="2" w:space="0" w:color="auto"/>
              <w:right w:val="single" w:sz="4" w:space="0" w:color="auto"/>
            </w:tcBorders>
            <w:shd w:val="clear" w:color="auto" w:fill="auto"/>
            <w:vAlign w:val="center"/>
          </w:tcPr>
          <w:p w:rsidR="00D76B41" w:rsidRPr="00C02650" w:rsidRDefault="007F693C" w:rsidP="00CF6CF4">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w:t>
            </w:r>
            <w:r w:rsidR="00D76B41">
              <w:rPr>
                <w:rFonts w:ascii="Times New Roman" w:eastAsia="Times New Roman" w:hAnsi="Times New Roman"/>
                <w:b/>
                <w:bCs/>
                <w:lang w:val="ro-RO"/>
              </w:rPr>
              <w:t>0</w:t>
            </w:r>
          </w:p>
        </w:tc>
        <w:tc>
          <w:tcPr>
            <w:tcW w:w="420" w:type="pct"/>
            <w:tcBorders>
              <w:left w:val="single" w:sz="4" w:space="0" w:color="auto"/>
              <w:bottom w:val="single" w:sz="2" w:space="0" w:color="auto"/>
              <w:right w:val="single" w:sz="4" w:space="0" w:color="auto"/>
            </w:tcBorders>
            <w:shd w:val="clear" w:color="auto" w:fill="auto"/>
            <w:vAlign w:val="center"/>
          </w:tcPr>
          <w:p w:rsidR="00D76B41" w:rsidRPr="00C02650" w:rsidRDefault="00D76B41" w:rsidP="00CF6CF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D76B41" w:rsidRPr="00C02650" w:rsidRDefault="00D76B41" w:rsidP="00CF6CF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421" w:type="pct"/>
            <w:tcBorders>
              <w:left w:val="single" w:sz="4" w:space="0" w:color="auto"/>
              <w:bottom w:val="single" w:sz="2" w:space="0" w:color="auto"/>
            </w:tcBorders>
            <w:shd w:val="clear" w:color="auto" w:fill="auto"/>
            <w:vAlign w:val="center"/>
          </w:tcPr>
          <w:p w:rsidR="00D76B41" w:rsidRPr="00C02650" w:rsidRDefault="00D76B41" w:rsidP="00CF6CF4">
            <w:pPr>
              <w:widowControl w:val="0"/>
              <w:spacing w:after="0" w:line="240" w:lineRule="auto"/>
              <w:jc w:val="center"/>
              <w:rPr>
                <w:rFonts w:ascii="Times New Roman" w:hAnsi="Times New Roman"/>
                <w:b/>
                <w:lang w:val="ro-RO"/>
              </w:rPr>
            </w:pPr>
            <w:r>
              <w:rPr>
                <w:rFonts w:ascii="Times New Roman" w:hAnsi="Times New Roman"/>
                <w:b/>
                <w:lang w:val="ro-RO"/>
              </w:rPr>
              <w:t>0</w:t>
            </w:r>
          </w:p>
        </w:tc>
        <w:tc>
          <w:tcPr>
            <w:tcW w:w="395" w:type="pct"/>
            <w:tcBorders>
              <w:left w:val="single" w:sz="4" w:space="0" w:color="auto"/>
              <w:bottom w:val="single" w:sz="2" w:space="0" w:color="auto"/>
            </w:tcBorders>
            <w:shd w:val="clear" w:color="auto" w:fill="auto"/>
            <w:vAlign w:val="center"/>
          </w:tcPr>
          <w:p w:rsidR="00D76B41" w:rsidRPr="00C02650" w:rsidRDefault="00D76B41" w:rsidP="00CF6CF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bl>
    <w:p w:rsidR="00D76B41" w:rsidRDefault="00D76B41" w:rsidP="00D76B41">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e zgomot urban – luna iulie 2018</w:t>
      </w:r>
    </w:p>
    <w:p w:rsidR="00D76B41" w:rsidRPr="00C02650" w:rsidRDefault="00D76B41" w:rsidP="00D76B41">
      <w:pPr>
        <w:widowControl w:val="0"/>
        <w:spacing w:after="0" w:line="240" w:lineRule="auto"/>
        <w:jc w:val="center"/>
        <w:rPr>
          <w:rFonts w:ascii="Times New Roman" w:eastAsia="Times New Roman" w:hAnsi="Times New Roman"/>
          <w:bCs/>
          <w:sz w:val="10"/>
          <w:szCs w:val="10"/>
          <w:lang w:val="ro-RO"/>
        </w:rPr>
      </w:pPr>
    </w:p>
    <w:p w:rsidR="00D76B41" w:rsidRPr="00DC5263" w:rsidRDefault="00D76B41" w:rsidP="00D76B41">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2 măsurări,</w:t>
      </w:r>
      <w:r w:rsidR="009173A3">
        <w:rPr>
          <w:rFonts w:ascii="Times New Roman" w:hAnsi="Times New Roman"/>
          <w:sz w:val="24"/>
          <w:szCs w:val="24"/>
          <w:lang w:val="ro-RO"/>
        </w:rPr>
        <w:t xml:space="preserve"> </w:t>
      </w:r>
      <w:r>
        <w:rPr>
          <w:rFonts w:ascii="Times New Roman" w:hAnsi="Times New Roman"/>
          <w:sz w:val="24"/>
          <w:szCs w:val="24"/>
          <w:lang w:val="ro-RO"/>
        </w:rPr>
        <w:t>nu a</w:t>
      </w:r>
      <w:r w:rsidRPr="00067766">
        <w:rPr>
          <w:rFonts w:ascii="Times New Roman" w:hAnsi="Times New Roman"/>
          <w:sz w:val="24"/>
          <w:szCs w:val="24"/>
          <w:lang w:val="ro-RO"/>
        </w:rPr>
        <w:t>u fost constatate depăşiri ale limitei admisibile pentru nivelul de presiune acustică continuu echivalent ponderat A, L</w:t>
      </w:r>
      <w:r w:rsidRPr="00067766">
        <w:rPr>
          <w:rFonts w:ascii="Times New Roman" w:hAnsi="Times New Roman"/>
          <w:sz w:val="24"/>
          <w:szCs w:val="24"/>
          <w:vertAlign w:val="subscript"/>
          <w:lang w:val="ro-RO"/>
        </w:rPr>
        <w:t>AeqT</w:t>
      </w:r>
      <w:r>
        <w:rPr>
          <w:rFonts w:ascii="Times New Roman" w:hAnsi="Times New Roman"/>
          <w:sz w:val="24"/>
          <w:szCs w:val="24"/>
          <w:lang w:val="ro-RO"/>
        </w:rPr>
        <w:t xml:space="preserve"> </w:t>
      </w:r>
      <w:r w:rsidRPr="00067766">
        <w:rPr>
          <w:rFonts w:ascii="Times New Roman" w:hAnsi="Times New Roman"/>
          <w:sz w:val="24"/>
          <w:szCs w:val="24"/>
          <w:lang w:val="ro-RO"/>
        </w:rPr>
        <w:t xml:space="preserve"> </w:t>
      </w:r>
      <w:r>
        <w:rPr>
          <w:rFonts w:ascii="Times New Roman" w:hAnsi="Times New Roman"/>
          <w:sz w:val="24"/>
          <w:szCs w:val="24"/>
          <w:lang w:val="ro-RO"/>
        </w:rPr>
        <w:t xml:space="preserve">conform </w:t>
      </w:r>
      <w:r w:rsidRPr="00067766">
        <w:rPr>
          <w:rFonts w:ascii="Times New Roman" w:hAnsi="Times New Roman"/>
          <w:sz w:val="24"/>
          <w:szCs w:val="24"/>
          <w:lang w:val="ro-RO"/>
        </w:rPr>
        <w:t>STAS 10009/2017</w:t>
      </w:r>
      <w:r>
        <w:rPr>
          <w:rFonts w:ascii="Times New Roman" w:hAnsi="Times New Roman"/>
          <w:sz w:val="24"/>
          <w:szCs w:val="24"/>
          <w:lang w:val="ro-RO"/>
        </w:rPr>
        <w:t xml:space="preserve">, </w:t>
      </w:r>
      <w:r w:rsidR="00673D63">
        <w:rPr>
          <w:rFonts w:ascii="Times New Roman" w:hAnsi="Times New Roman"/>
          <w:sz w:val="24"/>
          <w:szCs w:val="24"/>
          <w:lang w:val="ro-RO"/>
        </w:rPr>
        <w:t>și</w:t>
      </w:r>
      <w:r>
        <w:rPr>
          <w:rFonts w:ascii="Times New Roman" w:hAnsi="Times New Roman"/>
          <w:sz w:val="24"/>
          <w:szCs w:val="24"/>
          <w:lang w:val="ro-RO"/>
        </w:rPr>
        <w:t xml:space="preserve"> nici </w:t>
      </w:r>
      <w:r w:rsidR="00673D63">
        <w:rPr>
          <w:rFonts w:ascii="Times New Roman" w:hAnsi="Times New Roman"/>
          <w:sz w:val="24"/>
          <w:szCs w:val="24"/>
          <w:lang w:val="ro-RO"/>
        </w:rPr>
        <w:t xml:space="preserve">pentru parametrul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Pr>
          <w:rFonts w:ascii="Times New Roman" w:hAnsi="Times New Roman"/>
          <w:sz w:val="24"/>
          <w:szCs w:val="24"/>
          <w:lang w:val="ro-RO"/>
        </w:rPr>
        <w:t xml:space="preserve">. </w:t>
      </w:r>
    </w:p>
    <w:p w:rsidR="00945CEB" w:rsidRPr="00314D8F" w:rsidRDefault="00945CEB" w:rsidP="009502E8">
      <w:pPr>
        <w:widowControl w:val="0"/>
        <w:spacing w:after="0" w:line="240" w:lineRule="auto"/>
        <w:jc w:val="both"/>
        <w:rPr>
          <w:rFonts w:ascii="Times New Roman" w:hAnsi="Times New Roman"/>
          <w:b/>
          <w:color w:val="FF0000"/>
          <w:sz w:val="16"/>
          <w:szCs w:val="16"/>
          <w:lang w:val="ro-RO"/>
        </w:rPr>
      </w:pPr>
    </w:p>
    <w:p w:rsidR="009502E8" w:rsidRPr="001E0483" w:rsidRDefault="009502E8" w:rsidP="009502E8">
      <w:pPr>
        <w:widowControl w:val="0"/>
        <w:spacing w:after="0" w:line="240" w:lineRule="auto"/>
        <w:jc w:val="both"/>
        <w:rPr>
          <w:rFonts w:ascii="Times New Roman" w:hAnsi="Times New Roman"/>
          <w:b/>
          <w:sz w:val="10"/>
          <w:szCs w:val="10"/>
          <w:lang w:val="ro-RO"/>
        </w:rPr>
      </w:pPr>
      <w:r w:rsidRPr="001E0483">
        <w:rPr>
          <w:rFonts w:ascii="Times New Roman" w:hAnsi="Times New Roman"/>
          <w:b/>
          <w:sz w:val="24"/>
          <w:szCs w:val="24"/>
          <w:lang w:val="ro-RO"/>
        </w:rPr>
        <w:t>4. PROTECŢIA NATURII</w:t>
      </w:r>
    </w:p>
    <w:p w:rsidR="009502E8" w:rsidRPr="00314D8F" w:rsidRDefault="009502E8" w:rsidP="009502E8">
      <w:pPr>
        <w:widowControl w:val="0"/>
        <w:spacing w:after="0" w:line="240" w:lineRule="auto"/>
        <w:jc w:val="both"/>
        <w:rPr>
          <w:rFonts w:ascii="Times New Roman" w:hAnsi="Times New Roman"/>
          <w:b/>
          <w:color w:val="FF0000"/>
          <w:sz w:val="10"/>
          <w:szCs w:val="10"/>
          <w:lang w:val="ro-RO"/>
        </w:rPr>
      </w:pPr>
    </w:p>
    <w:p w:rsidR="009502E8" w:rsidRPr="00807529" w:rsidRDefault="009502E8" w:rsidP="009502E8">
      <w:pPr>
        <w:widowControl w:val="0"/>
        <w:spacing w:after="0" w:line="240" w:lineRule="auto"/>
        <w:ind w:firstLine="708"/>
        <w:jc w:val="both"/>
        <w:rPr>
          <w:rFonts w:ascii="Times New Roman" w:hAnsi="Times New Roman"/>
          <w:sz w:val="24"/>
          <w:szCs w:val="24"/>
          <w:lang w:val="ro-RO"/>
        </w:rPr>
      </w:pPr>
      <w:r w:rsidRPr="00807529">
        <w:rPr>
          <w:rFonts w:ascii="Times New Roman" w:hAnsi="Times New Roman"/>
          <w:sz w:val="24"/>
          <w:szCs w:val="24"/>
          <w:lang w:val="ro-RO"/>
        </w:rPr>
        <w:t xml:space="preserve">Pe teritoriul judeţului Suceava se regăsesc un număr de </w:t>
      </w:r>
      <w:r w:rsidRPr="00807529">
        <w:rPr>
          <w:rFonts w:ascii="Times New Roman" w:hAnsi="Times New Roman"/>
          <w:b/>
          <w:sz w:val="24"/>
          <w:szCs w:val="24"/>
          <w:lang w:val="ro-RO"/>
        </w:rPr>
        <w:t>28 rezervaţii naturale</w:t>
      </w:r>
      <w:r w:rsidRPr="00807529">
        <w:rPr>
          <w:rFonts w:ascii="Times New Roman" w:hAnsi="Times New Roman"/>
          <w:sz w:val="24"/>
          <w:szCs w:val="24"/>
          <w:lang w:val="ro-RO"/>
        </w:rPr>
        <w:t>:</w:t>
      </w:r>
    </w:p>
    <w:p w:rsidR="009502E8" w:rsidRPr="00807529" w:rsidRDefault="009502E8" w:rsidP="009502E8">
      <w:pPr>
        <w:pStyle w:val="ListParagraph"/>
        <w:widowControl w:val="0"/>
        <w:numPr>
          <w:ilvl w:val="0"/>
          <w:numId w:val="29"/>
        </w:numPr>
        <w:ind w:left="284" w:hanging="284"/>
        <w:jc w:val="both"/>
        <w:textAlignment w:val="auto"/>
        <w:rPr>
          <w:sz w:val="24"/>
          <w:szCs w:val="24"/>
          <w:lang w:val="ro-RO"/>
        </w:rPr>
      </w:pPr>
      <w:r w:rsidRPr="00807529">
        <w:rPr>
          <w:b/>
          <w:sz w:val="24"/>
          <w:szCs w:val="24"/>
          <w:lang w:val="ro-RO"/>
        </w:rPr>
        <w:lastRenderedPageBreak/>
        <w:t xml:space="preserve">25 </w:t>
      </w:r>
      <w:r w:rsidRPr="00807529">
        <w:rPr>
          <w:sz w:val="24"/>
          <w:szCs w:val="24"/>
          <w:lang w:val="ro-RO"/>
        </w:rPr>
        <w:t>declarate prin Legea nr. 5/2000 privind aprobarea Planului de amenajare a teritoriului naţional – secţiunea a III-a – zone protejate;</w:t>
      </w:r>
    </w:p>
    <w:p w:rsidR="009502E8" w:rsidRPr="00807529" w:rsidRDefault="009502E8" w:rsidP="009502E8">
      <w:pPr>
        <w:pStyle w:val="ListParagraph"/>
        <w:widowControl w:val="0"/>
        <w:numPr>
          <w:ilvl w:val="0"/>
          <w:numId w:val="29"/>
        </w:numPr>
        <w:ind w:left="284" w:hanging="284"/>
        <w:jc w:val="both"/>
        <w:textAlignment w:val="auto"/>
        <w:rPr>
          <w:sz w:val="24"/>
          <w:szCs w:val="24"/>
          <w:lang w:val="ro-RO"/>
        </w:rPr>
      </w:pPr>
      <w:r w:rsidRPr="00807529">
        <w:rPr>
          <w:b/>
          <w:sz w:val="24"/>
          <w:szCs w:val="24"/>
          <w:lang w:val="ro-RO"/>
        </w:rPr>
        <w:t xml:space="preserve">3 </w:t>
      </w:r>
      <w:r w:rsidRPr="00807529">
        <w:rPr>
          <w:sz w:val="24"/>
          <w:szCs w:val="24"/>
          <w:lang w:val="ro-RO"/>
        </w:rPr>
        <w:t>declarate prin H.G. nr. 1143/2007 privind instituirea de noi arii protejate.</w:t>
      </w:r>
    </w:p>
    <w:p w:rsidR="009502E8" w:rsidRPr="00807529" w:rsidRDefault="009502E8" w:rsidP="009502E8">
      <w:pPr>
        <w:widowControl w:val="0"/>
        <w:spacing w:after="0" w:line="240" w:lineRule="auto"/>
        <w:ind w:firstLine="708"/>
        <w:jc w:val="both"/>
        <w:rPr>
          <w:rFonts w:ascii="Times New Roman" w:hAnsi="Times New Roman"/>
          <w:sz w:val="24"/>
          <w:szCs w:val="24"/>
          <w:lang w:val="ro-RO"/>
        </w:rPr>
      </w:pPr>
      <w:r w:rsidRPr="00807529">
        <w:rPr>
          <w:rFonts w:ascii="Times New Roman" w:hAnsi="Times New Roman"/>
          <w:sz w:val="24"/>
          <w:szCs w:val="24"/>
          <w:lang w:val="ro-RO"/>
        </w:rPr>
        <w:t>Pe teritoriul judeţului Suceava se regăsesc şi 10.700 ha din suprafaţa totală de 24.041 ha a Parcului Naţional Călimani.</w:t>
      </w:r>
    </w:p>
    <w:p w:rsidR="009502E8" w:rsidRPr="00807529" w:rsidRDefault="009502E8" w:rsidP="009502E8">
      <w:pPr>
        <w:widowControl w:val="0"/>
        <w:spacing w:after="0" w:line="240" w:lineRule="auto"/>
        <w:ind w:firstLine="708"/>
        <w:jc w:val="both"/>
        <w:rPr>
          <w:rFonts w:ascii="Times New Roman" w:hAnsi="Times New Roman"/>
          <w:sz w:val="24"/>
          <w:szCs w:val="24"/>
          <w:lang w:val="ro-RO"/>
        </w:rPr>
      </w:pPr>
      <w:r w:rsidRPr="00807529">
        <w:rPr>
          <w:rFonts w:ascii="Times New Roman" w:hAnsi="Times New Roman"/>
          <w:sz w:val="24"/>
          <w:szCs w:val="24"/>
          <w:lang w:val="ro-RO"/>
        </w:rPr>
        <w:t xml:space="preserve"> La nivelul judeţului Suceava au fost declarate un număr de </w:t>
      </w:r>
      <w:r w:rsidRPr="00807529">
        <w:rPr>
          <w:rFonts w:ascii="Times New Roman" w:hAnsi="Times New Roman"/>
          <w:b/>
          <w:sz w:val="24"/>
          <w:szCs w:val="24"/>
          <w:lang w:val="ro-RO"/>
        </w:rPr>
        <w:t xml:space="preserve">24 situri de importanţă comunitară </w:t>
      </w:r>
      <w:r w:rsidRPr="00807529">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502E8" w:rsidRPr="00807529" w:rsidRDefault="009502E8" w:rsidP="009502E8">
      <w:pPr>
        <w:widowControl w:val="0"/>
        <w:spacing w:after="0" w:line="240" w:lineRule="auto"/>
        <w:ind w:firstLine="720"/>
        <w:jc w:val="both"/>
        <w:rPr>
          <w:rFonts w:ascii="Times New Roman" w:hAnsi="Times New Roman"/>
          <w:sz w:val="24"/>
          <w:szCs w:val="24"/>
          <w:lang w:val="ro-RO"/>
        </w:rPr>
      </w:pPr>
      <w:r w:rsidRPr="00807529">
        <w:rPr>
          <w:rFonts w:ascii="Times New Roman" w:hAnsi="Times New Roman"/>
          <w:sz w:val="24"/>
          <w:szCs w:val="24"/>
          <w:lang w:val="ro-RO"/>
        </w:rPr>
        <w:t xml:space="preserve">APM Suceava deţine custodia a două situri de importanţă comunitară, şi anume ROSCI0081 </w:t>
      </w:r>
      <w:r w:rsidRPr="00807529">
        <w:rPr>
          <w:rFonts w:ascii="Times New Roman" w:hAnsi="Times New Roman"/>
          <w:i/>
          <w:sz w:val="24"/>
          <w:szCs w:val="24"/>
          <w:lang w:val="ro-RO"/>
        </w:rPr>
        <w:t>Fâneţele seculare Frumoasa</w:t>
      </w:r>
      <w:r w:rsidRPr="00807529">
        <w:rPr>
          <w:rFonts w:ascii="Times New Roman" w:hAnsi="Times New Roman"/>
          <w:sz w:val="24"/>
          <w:szCs w:val="24"/>
          <w:lang w:val="ro-RO"/>
        </w:rPr>
        <w:t xml:space="preserve"> şi ROSCI0082 </w:t>
      </w:r>
      <w:r w:rsidRPr="00807529">
        <w:rPr>
          <w:rFonts w:ascii="Times New Roman" w:hAnsi="Times New Roman"/>
          <w:i/>
          <w:sz w:val="24"/>
          <w:szCs w:val="24"/>
          <w:lang w:val="ro-RO"/>
        </w:rPr>
        <w:t>Fâneţele seculare Ponoare</w:t>
      </w:r>
      <w:r w:rsidRPr="00807529">
        <w:rPr>
          <w:rFonts w:ascii="Times New Roman" w:hAnsi="Times New Roman"/>
          <w:sz w:val="24"/>
          <w:szCs w:val="24"/>
          <w:lang w:val="ro-RO"/>
        </w:rPr>
        <w:t>. Planurile de management au fost aprobate prin Ordinele MMAP nr.345/2016 şi respectiv nr.  344/2016.</w:t>
      </w:r>
    </w:p>
    <w:p w:rsidR="009502E8" w:rsidRPr="00807529" w:rsidRDefault="009502E8" w:rsidP="009502E8">
      <w:pPr>
        <w:widowControl w:val="0"/>
        <w:spacing w:after="0" w:line="240" w:lineRule="auto"/>
        <w:ind w:firstLine="708"/>
        <w:jc w:val="both"/>
        <w:rPr>
          <w:rFonts w:ascii="Times New Roman" w:hAnsi="Times New Roman"/>
          <w:sz w:val="24"/>
          <w:szCs w:val="24"/>
          <w:lang w:val="ro-RO"/>
        </w:rPr>
      </w:pPr>
      <w:r w:rsidRPr="00807529">
        <w:rPr>
          <w:rFonts w:ascii="Times New Roman" w:hAnsi="Times New Roman"/>
          <w:sz w:val="24"/>
          <w:szCs w:val="24"/>
          <w:lang w:val="ro-RO"/>
        </w:rPr>
        <w:t xml:space="preserve">Pe teritoriul judeţului Suceava se regăsesc şi un nr. de </w:t>
      </w:r>
      <w:r w:rsidRPr="00807529">
        <w:rPr>
          <w:rFonts w:ascii="Times New Roman" w:hAnsi="Times New Roman"/>
          <w:b/>
          <w:sz w:val="24"/>
          <w:szCs w:val="24"/>
          <w:lang w:val="ro-RO"/>
        </w:rPr>
        <w:t>6 situri de  protecţie avifaunistică</w:t>
      </w:r>
      <w:r w:rsidRPr="00807529">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aprobare prin ordin de ministru. Ariile naturale protejate de pe teritoriul jud. Suceava sunt într-o stare bună de conservare.</w:t>
      </w:r>
    </w:p>
    <w:p w:rsidR="009502E8" w:rsidRPr="00314D8F" w:rsidRDefault="009502E8" w:rsidP="009502E8">
      <w:pPr>
        <w:widowControl w:val="0"/>
        <w:spacing w:after="0" w:line="240" w:lineRule="auto"/>
        <w:ind w:firstLine="720"/>
        <w:jc w:val="both"/>
        <w:rPr>
          <w:rFonts w:ascii="Times New Roman" w:hAnsi="Times New Roman"/>
          <w:color w:val="FF0000"/>
          <w:sz w:val="24"/>
          <w:szCs w:val="24"/>
          <w:lang w:val="ro-RO"/>
        </w:rPr>
      </w:pPr>
      <w:r w:rsidRPr="00807529">
        <w:rPr>
          <w:rFonts w:ascii="Times New Roman" w:hAnsi="Times New Roman"/>
          <w:sz w:val="24"/>
          <w:szCs w:val="24"/>
          <w:lang w:val="ro-RO"/>
        </w:rPr>
        <w:t>Grădinile zoologice din judeţ sunt Parc Zoologic Rădăuţi şi Menajerie Colţ Zoologic Ilişeşti</w:t>
      </w:r>
      <w:r w:rsidRPr="00314D8F">
        <w:rPr>
          <w:rFonts w:ascii="Times New Roman" w:hAnsi="Times New Roman"/>
          <w:color w:val="FF0000"/>
          <w:sz w:val="24"/>
          <w:szCs w:val="24"/>
          <w:lang w:val="ro-RO"/>
        </w:rPr>
        <w:t>.</w:t>
      </w:r>
    </w:p>
    <w:p w:rsidR="009502E8" w:rsidRPr="00EC30B2" w:rsidRDefault="009502E8" w:rsidP="009502E8">
      <w:pPr>
        <w:widowControl w:val="0"/>
        <w:spacing w:after="0" w:line="240" w:lineRule="auto"/>
        <w:jc w:val="both"/>
        <w:rPr>
          <w:rFonts w:ascii="Times New Roman" w:hAnsi="Times New Roman"/>
          <w:b/>
          <w:sz w:val="16"/>
          <w:szCs w:val="16"/>
          <w:lang w:val="ro-RO"/>
        </w:rPr>
      </w:pPr>
    </w:p>
    <w:p w:rsidR="009502E8" w:rsidRPr="00EC30B2" w:rsidRDefault="009502E8" w:rsidP="009502E8">
      <w:pPr>
        <w:widowControl w:val="0"/>
        <w:spacing w:after="0" w:line="240" w:lineRule="auto"/>
        <w:jc w:val="both"/>
        <w:rPr>
          <w:rFonts w:ascii="Times New Roman" w:hAnsi="Times New Roman"/>
          <w:b/>
          <w:sz w:val="24"/>
          <w:szCs w:val="24"/>
          <w:lang w:val="ro-RO"/>
        </w:rPr>
      </w:pPr>
      <w:r w:rsidRPr="00EC30B2">
        <w:rPr>
          <w:rFonts w:ascii="Times New Roman" w:hAnsi="Times New Roman"/>
          <w:b/>
          <w:sz w:val="24"/>
          <w:szCs w:val="24"/>
          <w:lang w:val="ro-RO"/>
        </w:rPr>
        <w:t>5. GESTIUNEA DEŞEURILOR ŞI CHIMICALE</w:t>
      </w:r>
    </w:p>
    <w:p w:rsidR="00A651F4" w:rsidRPr="00A651F4" w:rsidRDefault="00A651F4" w:rsidP="00A651F4">
      <w:pPr>
        <w:widowControl w:val="0"/>
        <w:spacing w:after="0" w:line="240" w:lineRule="auto"/>
        <w:ind w:firstLine="709"/>
        <w:jc w:val="both"/>
        <w:rPr>
          <w:rFonts w:ascii="Times New Roman" w:hAnsi="Times New Roman"/>
          <w:color w:val="FF0000"/>
          <w:sz w:val="10"/>
          <w:szCs w:val="10"/>
          <w:lang w:val="ro-RO"/>
        </w:rPr>
      </w:pP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Această situaţie este cauzată de întârzierile înregistrate în punerea în funcțiune a obiectivelor proiectului „</w:t>
      </w:r>
      <w:r w:rsidRPr="00781A82">
        <w:rPr>
          <w:rFonts w:ascii="Times New Roman" w:hAnsi="Times New Roman"/>
          <w:i/>
          <w:sz w:val="24"/>
          <w:szCs w:val="24"/>
          <w:lang w:val="ro-RO"/>
        </w:rPr>
        <w:t>Sistem de Management Integrat al Deşeurilor în judeţul Suceava</w:t>
      </w:r>
      <w:r w:rsidRPr="00781A82">
        <w:rPr>
          <w:rFonts w:ascii="Times New Roman" w:hAnsi="Times New Roman"/>
          <w:sz w:val="24"/>
          <w:szCs w:val="24"/>
          <w:lang w:val="ro-RO"/>
        </w:rPr>
        <w:t>”, implementat de Consiliul Judeţean Suceava.</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Proiectul „</w:t>
      </w:r>
      <w:r w:rsidRPr="00781A82">
        <w:rPr>
          <w:rFonts w:ascii="Times New Roman" w:hAnsi="Times New Roman"/>
          <w:i/>
          <w:sz w:val="24"/>
          <w:szCs w:val="24"/>
          <w:lang w:val="ro-RO"/>
        </w:rPr>
        <w:t>Sistem de Management Integrat al Deşeurilor în judeţul Suceava</w:t>
      </w:r>
      <w:r w:rsidRPr="00781A82">
        <w:rPr>
          <w:rFonts w:ascii="Times New Roman" w:hAnsi="Times New Roman"/>
          <w:sz w:val="24"/>
          <w:szCs w:val="24"/>
          <w:lang w:val="ro-RO"/>
        </w:rPr>
        <w:t>” a fost fazat, urmând să fie finalizat cu fonduri din Programul Operaţional Infrastructură Mare (POIM 2014-2020). Fazarea proiectului de regăseşte pe Axa prioritară 3- Dezvoltarea infrastructurii de mediu în condiţii de management eficient al resurselor. Urmează să fie realizate: Staţiile de transfer Fălticeni şi Rădăuţi, finalizarea construcţiei Depozitului Pojorâta.</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Colectarea selectivă a deşeurilor provenite de la populaţie şi agenţi economici este în curs de implementare, preconizându-se creşterea gradului de colectare selectivă odată cu stabilirea operatorilor zonali conform prevederilor SMID.</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781A82">
        <w:rPr>
          <w:rFonts w:ascii="Times New Roman" w:hAnsi="Times New Roman"/>
          <w:i/>
          <w:sz w:val="24"/>
          <w:szCs w:val="24"/>
          <w:lang w:val="ro-RO"/>
        </w:rPr>
        <w:t xml:space="preserve">Sistem de Management Integrat al Deşeurilor în </w:t>
      </w:r>
      <w:r w:rsidRPr="00781A82">
        <w:rPr>
          <w:rFonts w:ascii="Times New Roman" w:hAnsi="Times New Roman"/>
          <w:i/>
          <w:sz w:val="24"/>
          <w:szCs w:val="24"/>
          <w:lang w:val="ro-RO"/>
        </w:rPr>
        <w:lastRenderedPageBreak/>
        <w:t>judeţul Suceava</w:t>
      </w:r>
      <w:r w:rsidRPr="00781A82">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Nu este încă soluţionată nici colectarea selectivă a deşeurilor periculoase din deşeurile menajere direct de la populaţie, prin SMID fiind prevăzute dotări pentru colectarea separată a fluxurilor speciale de deşeuri (voluminoase, periculoase, DEEE) în incinta staţiilor de transfer şi a depozitelor conforme Moara şi Pojorâta, de unde vor fi preluate de operatori economici specializaţi.</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 xml:space="preserve">Pentru colectarea deşeurilor de echipamente electrice şi electronice sunt autorizaţi 23 de agenţi economici. </w:t>
      </w:r>
    </w:p>
    <w:p w:rsidR="00A651F4" w:rsidRPr="00781A82" w:rsidRDefault="00A651F4" w:rsidP="00A651F4">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A651F4" w:rsidRPr="00781A82" w:rsidRDefault="00A651F4" w:rsidP="00A651F4">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w:t>
      </w:r>
      <w:r w:rsidRPr="00781A82">
        <w:rPr>
          <w:rFonts w:ascii="Times New Roman" w:hAnsi="Times New Roman"/>
          <w:i/>
          <w:sz w:val="24"/>
          <w:szCs w:val="24"/>
          <w:lang w:val="ro-RO"/>
        </w:rPr>
        <w:t>colectare şi dezmembrare vehicule scoase din uz</w:t>
      </w:r>
      <w:r w:rsidRPr="00781A82">
        <w:rPr>
          <w:rFonts w:ascii="Times New Roman" w:hAnsi="Times New Roman"/>
          <w:sz w:val="24"/>
          <w:szCs w:val="24"/>
          <w:lang w:val="ro-RO"/>
        </w:rPr>
        <w:t xml:space="preserve"> sunt autorizaţi 48 de agenţi economici. </w:t>
      </w:r>
    </w:p>
    <w:p w:rsidR="00A651F4" w:rsidRPr="000959BF" w:rsidRDefault="00A651F4" w:rsidP="00A651F4">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activitatea de colectare </w:t>
      </w:r>
      <w:r w:rsidRPr="00781A82">
        <w:rPr>
          <w:rFonts w:ascii="Times New Roman" w:hAnsi="Times New Roman"/>
          <w:i/>
          <w:sz w:val="24"/>
          <w:szCs w:val="24"/>
          <w:lang w:val="ro-RO"/>
        </w:rPr>
        <w:t>deşeuri de baterii şi acumulatori</w:t>
      </w:r>
      <w:r w:rsidRPr="00781A82">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w:t>
      </w:r>
      <w:r w:rsidRPr="000959BF">
        <w:rPr>
          <w:rFonts w:ascii="Times New Roman" w:hAnsi="Times New Roman"/>
          <w:sz w:val="24"/>
          <w:szCs w:val="24"/>
          <w:lang w:val="ro-RO"/>
        </w:rPr>
        <w:t>deşeuri şi intensificarea campaniilor de informare şi colectare.</w:t>
      </w:r>
    </w:p>
    <w:p w:rsidR="009502E8" w:rsidRPr="000959BF" w:rsidRDefault="009502E8" w:rsidP="009502E8">
      <w:pPr>
        <w:widowControl w:val="0"/>
        <w:spacing w:after="0" w:line="240" w:lineRule="auto"/>
        <w:ind w:firstLine="709"/>
        <w:jc w:val="both"/>
        <w:rPr>
          <w:rFonts w:ascii="Times New Roman" w:hAnsi="Times New Roman"/>
          <w:sz w:val="16"/>
          <w:szCs w:val="16"/>
          <w:highlight w:val="yellow"/>
          <w:lang w:val="ro-RO"/>
        </w:rPr>
      </w:pPr>
    </w:p>
    <w:p w:rsidR="009502E8" w:rsidRPr="000959BF" w:rsidRDefault="009502E8" w:rsidP="009502E8">
      <w:pPr>
        <w:widowControl w:val="0"/>
        <w:spacing w:after="0" w:line="240" w:lineRule="auto"/>
        <w:jc w:val="both"/>
        <w:rPr>
          <w:rFonts w:ascii="Times New Roman" w:hAnsi="Times New Roman"/>
          <w:sz w:val="10"/>
          <w:szCs w:val="10"/>
          <w:lang w:val="ro-RO"/>
        </w:rPr>
      </w:pPr>
      <w:r w:rsidRPr="000959BF">
        <w:rPr>
          <w:rFonts w:ascii="Times New Roman" w:hAnsi="Times New Roman"/>
          <w:b/>
          <w:sz w:val="24"/>
          <w:szCs w:val="24"/>
          <w:lang w:val="ro-RO"/>
        </w:rPr>
        <w:t>6. POLUĂRI ACCIDENTALE</w:t>
      </w:r>
    </w:p>
    <w:p w:rsidR="00994DCC" w:rsidRPr="00A206DB" w:rsidRDefault="009502E8" w:rsidP="00A206DB">
      <w:pPr>
        <w:widowControl w:val="0"/>
        <w:spacing w:after="0" w:line="240" w:lineRule="auto"/>
        <w:jc w:val="both"/>
        <w:rPr>
          <w:rFonts w:ascii="Times New Roman" w:hAnsi="Times New Roman"/>
          <w:sz w:val="10"/>
          <w:szCs w:val="10"/>
          <w:lang w:val="ro-RO"/>
        </w:rPr>
      </w:pPr>
      <w:r w:rsidRPr="00314D8F">
        <w:rPr>
          <w:rFonts w:ascii="Times New Roman" w:hAnsi="Times New Roman"/>
          <w:color w:val="FF0000"/>
          <w:sz w:val="24"/>
          <w:szCs w:val="24"/>
          <w:lang w:val="ro-RO"/>
        </w:rPr>
        <w:tab/>
      </w:r>
    </w:p>
    <w:p w:rsidR="00994DCC" w:rsidRPr="00A206DB" w:rsidRDefault="00A206DB" w:rsidP="009173A3">
      <w:pPr>
        <w:autoSpaceDE w:val="0"/>
        <w:autoSpaceDN w:val="0"/>
        <w:adjustRightInd w:val="0"/>
        <w:spacing w:after="0" w:line="240" w:lineRule="auto"/>
        <w:ind w:firstLine="720"/>
        <w:jc w:val="both"/>
        <w:rPr>
          <w:rFonts w:ascii="Times New Roman" w:hAnsi="Times New Roman"/>
          <w:sz w:val="24"/>
          <w:szCs w:val="24"/>
          <w:lang w:val="ro-RO"/>
        </w:rPr>
      </w:pPr>
      <w:r w:rsidRPr="00C92697">
        <w:rPr>
          <w:rFonts w:ascii="Times New Roman" w:hAnsi="Times New Roman"/>
          <w:b/>
          <w:sz w:val="24"/>
          <w:szCs w:val="24"/>
          <w:lang w:val="ro-RO"/>
        </w:rPr>
        <w:t>1.</w:t>
      </w:r>
      <w:r w:rsidRPr="00A206DB">
        <w:rPr>
          <w:rFonts w:ascii="Times New Roman" w:hAnsi="Times New Roman"/>
          <w:sz w:val="24"/>
          <w:szCs w:val="24"/>
          <w:lang w:val="ro-RO"/>
        </w:rPr>
        <w:t xml:space="preserve"> </w:t>
      </w:r>
      <w:r w:rsidR="00994DCC" w:rsidRPr="00A206DB">
        <w:rPr>
          <w:rFonts w:ascii="Times New Roman" w:hAnsi="Times New Roman"/>
          <w:sz w:val="24"/>
          <w:szCs w:val="24"/>
          <w:lang w:val="ro-RO"/>
        </w:rPr>
        <w:t>În data de 14.07.2018, urmare unei avarii (fisură) produse la rezervorul de stocare saramură cu capacitatea de 600 mc al SC Salina Cacica – Punct de lucru Pârteștii de Jos (unde se află incinta de recristalizare a sării), s-a deversat saramură în pârâul Soloneț, afluent de dreapta al râului Suceava.</w:t>
      </w:r>
      <w:r w:rsidR="009173A3">
        <w:rPr>
          <w:rFonts w:ascii="Times New Roman" w:hAnsi="Times New Roman"/>
          <w:sz w:val="24"/>
          <w:szCs w:val="24"/>
          <w:lang w:val="ro-RO"/>
        </w:rPr>
        <w:t xml:space="preserve"> </w:t>
      </w:r>
      <w:r w:rsidR="00994DCC" w:rsidRPr="009173A3">
        <w:rPr>
          <w:rFonts w:ascii="Times New Roman" w:hAnsi="Times New Roman"/>
          <w:sz w:val="24"/>
          <w:szCs w:val="24"/>
          <w:lang w:val="ro-RO"/>
        </w:rPr>
        <w:t>A fost semnalată mortalitate piscicolă (cca. 40 kg),</w:t>
      </w:r>
      <w:r w:rsidR="00994DCC" w:rsidRPr="00A206DB">
        <w:rPr>
          <w:rFonts w:ascii="Times New Roman" w:hAnsi="Times New Roman"/>
          <w:sz w:val="24"/>
          <w:szCs w:val="24"/>
          <w:lang w:val="ro-RO"/>
        </w:rPr>
        <w:t xml:space="preserve"> pe o lungime de cca 2 km, în aval de  Salina Cacica.</w:t>
      </w:r>
    </w:p>
    <w:p w:rsidR="00994DCC" w:rsidRPr="009173A3" w:rsidRDefault="00994DCC" w:rsidP="00994DCC">
      <w:pPr>
        <w:spacing w:after="0" w:line="240" w:lineRule="auto"/>
        <w:ind w:firstLine="720"/>
        <w:jc w:val="both"/>
        <w:outlineLvl w:val="0"/>
        <w:rPr>
          <w:rFonts w:ascii="Times New Roman" w:hAnsi="Times New Roman"/>
          <w:sz w:val="24"/>
          <w:szCs w:val="24"/>
          <w:lang w:val="ro-RO"/>
        </w:rPr>
      </w:pPr>
      <w:r w:rsidRPr="00A206DB">
        <w:rPr>
          <w:rFonts w:ascii="Times New Roman" w:hAnsi="Times New Roman"/>
          <w:sz w:val="24"/>
          <w:szCs w:val="24"/>
          <w:lang w:val="ro-RO"/>
        </w:rPr>
        <w:t>Avaria a fost anunțată de directorul SC Salina Cacica la SGA Suceava, în 14.07.2018 ora 01</w:t>
      </w:r>
      <w:r w:rsidRPr="00C92697">
        <w:rPr>
          <w:rFonts w:ascii="Times New Roman" w:hAnsi="Times New Roman"/>
          <w:sz w:val="24"/>
          <w:szCs w:val="24"/>
          <w:vertAlign w:val="superscript"/>
          <w:lang w:val="ro-RO"/>
        </w:rPr>
        <w:t>25</w:t>
      </w:r>
      <w:r w:rsidR="009173A3">
        <w:rPr>
          <w:rFonts w:ascii="Times New Roman" w:hAnsi="Times New Roman"/>
          <w:sz w:val="24"/>
          <w:szCs w:val="24"/>
          <w:lang w:val="ro-RO"/>
        </w:rPr>
        <w:t>.</w:t>
      </w:r>
    </w:p>
    <w:p w:rsidR="00994DCC" w:rsidRPr="009173A3" w:rsidRDefault="00994DCC" w:rsidP="00994DCC">
      <w:pPr>
        <w:spacing w:after="0" w:line="240" w:lineRule="auto"/>
        <w:ind w:firstLine="720"/>
        <w:jc w:val="both"/>
        <w:outlineLvl w:val="0"/>
        <w:rPr>
          <w:rFonts w:ascii="Times New Roman" w:hAnsi="Times New Roman"/>
          <w:sz w:val="24"/>
          <w:szCs w:val="24"/>
          <w:lang w:val="ro-RO"/>
        </w:rPr>
      </w:pPr>
      <w:r w:rsidRPr="00A206DB">
        <w:rPr>
          <w:rFonts w:ascii="Times New Roman" w:hAnsi="Times New Roman"/>
          <w:sz w:val="24"/>
          <w:szCs w:val="24"/>
          <w:lang w:val="ro-RO"/>
        </w:rPr>
        <w:t>S-a dispus</w:t>
      </w:r>
      <w:r w:rsidR="009F1409">
        <w:rPr>
          <w:rFonts w:ascii="Times New Roman" w:hAnsi="Times New Roman"/>
          <w:sz w:val="24"/>
          <w:szCs w:val="24"/>
          <w:lang w:val="ro-RO"/>
        </w:rPr>
        <w:t xml:space="preserve"> de către</w:t>
      </w:r>
      <w:r w:rsidRPr="00A206DB">
        <w:rPr>
          <w:rFonts w:ascii="Times New Roman" w:hAnsi="Times New Roman"/>
          <w:sz w:val="24"/>
          <w:szCs w:val="24"/>
          <w:lang w:val="ro-RO"/>
        </w:rPr>
        <w:t xml:space="preserve"> </w:t>
      </w:r>
      <w:r w:rsidR="001F4F25">
        <w:rPr>
          <w:rFonts w:ascii="Times New Roman" w:hAnsi="Times New Roman"/>
          <w:sz w:val="24"/>
          <w:szCs w:val="24"/>
          <w:lang w:val="ro-RO"/>
        </w:rPr>
        <w:t xml:space="preserve">reprezentanții </w:t>
      </w:r>
      <w:r w:rsidR="009F1409" w:rsidRPr="00A206DB">
        <w:rPr>
          <w:rFonts w:ascii="Times New Roman" w:hAnsi="Times New Roman"/>
          <w:sz w:val="24"/>
          <w:szCs w:val="24"/>
          <w:lang w:val="ro-RO"/>
        </w:rPr>
        <w:t xml:space="preserve">SGA Suceava </w:t>
      </w:r>
      <w:r w:rsidRPr="00A206DB">
        <w:rPr>
          <w:rFonts w:ascii="Times New Roman" w:hAnsi="Times New Roman"/>
          <w:sz w:val="24"/>
          <w:szCs w:val="24"/>
          <w:lang w:val="ro-RO"/>
        </w:rPr>
        <w:t>închiderea alimentării cu apă din sursa Mihove</w:t>
      </w:r>
      <w:r w:rsidR="00C92697">
        <w:rPr>
          <w:rFonts w:ascii="Times New Roman" w:hAnsi="Times New Roman"/>
          <w:sz w:val="24"/>
          <w:szCs w:val="24"/>
          <w:lang w:val="ro-RO"/>
        </w:rPr>
        <w:t>n</w:t>
      </w:r>
      <w:r w:rsidRPr="00A206DB">
        <w:rPr>
          <w:rFonts w:ascii="Times New Roman" w:hAnsi="Times New Roman"/>
          <w:sz w:val="24"/>
          <w:szCs w:val="24"/>
          <w:lang w:val="ro-RO"/>
        </w:rPr>
        <w:t>i de pe râul Suceava (care alimentează cartier</w:t>
      </w:r>
      <w:r w:rsidR="009F1409">
        <w:rPr>
          <w:rFonts w:ascii="Times New Roman" w:hAnsi="Times New Roman"/>
          <w:sz w:val="24"/>
          <w:szCs w:val="24"/>
          <w:lang w:val="ro-RO"/>
        </w:rPr>
        <w:t xml:space="preserve">ul Burdujeni din mun. Suceava) </w:t>
      </w:r>
      <w:r w:rsidRPr="00A206DB">
        <w:rPr>
          <w:rFonts w:ascii="Times New Roman" w:hAnsi="Times New Roman"/>
          <w:sz w:val="24"/>
          <w:szCs w:val="24"/>
          <w:lang w:val="ro-RO"/>
        </w:rPr>
        <w:t>ș</w:t>
      </w:r>
      <w:r w:rsidR="009F1409">
        <w:rPr>
          <w:rFonts w:ascii="Times New Roman" w:hAnsi="Times New Roman"/>
          <w:sz w:val="24"/>
          <w:szCs w:val="24"/>
          <w:lang w:val="ro-RO"/>
        </w:rPr>
        <w:t>i deschiderea hidranților</w:t>
      </w:r>
      <w:r w:rsidRPr="00A206DB">
        <w:rPr>
          <w:rFonts w:ascii="Times New Roman" w:hAnsi="Times New Roman"/>
          <w:sz w:val="24"/>
          <w:szCs w:val="24"/>
          <w:lang w:val="ro-RO"/>
        </w:rPr>
        <w:t>, pentru diluție.</w:t>
      </w:r>
      <w:r w:rsidR="009173A3">
        <w:rPr>
          <w:rFonts w:ascii="Times New Roman" w:hAnsi="Times New Roman"/>
          <w:sz w:val="24"/>
          <w:szCs w:val="24"/>
          <w:lang w:val="ro-RO"/>
        </w:rPr>
        <w:t xml:space="preserve"> </w:t>
      </w:r>
      <w:r w:rsidR="00C92697" w:rsidRPr="009173A3">
        <w:rPr>
          <w:rFonts w:ascii="Times New Roman" w:hAnsi="Times New Roman"/>
          <w:sz w:val="24"/>
          <w:szCs w:val="24"/>
          <w:lang w:val="ro-RO"/>
        </w:rPr>
        <w:t xml:space="preserve">Nu s-a aplicat </w:t>
      </w:r>
      <w:r w:rsidR="009173A3">
        <w:rPr>
          <w:rFonts w:ascii="Times New Roman" w:hAnsi="Times New Roman"/>
          <w:sz w:val="24"/>
          <w:szCs w:val="24"/>
          <w:lang w:val="ro-RO"/>
        </w:rPr>
        <w:t>sancțiune contravențională</w:t>
      </w:r>
      <w:r w:rsidR="00C92697" w:rsidRPr="009173A3">
        <w:rPr>
          <w:rFonts w:ascii="Times New Roman" w:hAnsi="Times New Roman"/>
          <w:sz w:val="24"/>
          <w:szCs w:val="24"/>
          <w:lang w:val="ro-RO"/>
        </w:rPr>
        <w:t>.</w:t>
      </w:r>
    </w:p>
    <w:p w:rsidR="00C92697" w:rsidRPr="009173A3" w:rsidRDefault="00C92697" w:rsidP="00994DCC">
      <w:pPr>
        <w:spacing w:after="0" w:line="240" w:lineRule="auto"/>
        <w:ind w:firstLine="720"/>
        <w:jc w:val="both"/>
        <w:outlineLvl w:val="0"/>
        <w:rPr>
          <w:rFonts w:ascii="Times New Roman" w:hAnsi="Times New Roman"/>
          <w:sz w:val="10"/>
          <w:szCs w:val="10"/>
          <w:lang w:val="ro-RO"/>
        </w:rPr>
      </w:pPr>
    </w:p>
    <w:p w:rsidR="00A206DB" w:rsidRPr="00D45434" w:rsidRDefault="00C92697" w:rsidP="00D45434">
      <w:pPr>
        <w:autoSpaceDE w:val="0"/>
        <w:autoSpaceDN w:val="0"/>
        <w:adjustRightInd w:val="0"/>
        <w:spacing w:after="0" w:line="240" w:lineRule="auto"/>
        <w:ind w:firstLine="720"/>
        <w:jc w:val="both"/>
        <w:rPr>
          <w:rFonts w:ascii="Times New Roman" w:hAnsi="Times New Roman"/>
          <w:sz w:val="24"/>
          <w:szCs w:val="24"/>
          <w:lang w:val="ro-RO"/>
        </w:rPr>
      </w:pPr>
      <w:r w:rsidRPr="00C92697">
        <w:rPr>
          <w:rFonts w:ascii="Times New Roman" w:hAnsi="Times New Roman"/>
          <w:b/>
          <w:sz w:val="24"/>
          <w:szCs w:val="24"/>
          <w:lang w:val="ro-RO"/>
        </w:rPr>
        <w:t>2.</w:t>
      </w:r>
      <w:r>
        <w:rPr>
          <w:rFonts w:ascii="Times New Roman" w:hAnsi="Times New Roman"/>
          <w:sz w:val="24"/>
          <w:szCs w:val="24"/>
          <w:lang w:val="ro-RO"/>
        </w:rPr>
        <w:t xml:space="preserve"> În data de </w:t>
      </w:r>
      <w:r w:rsidRPr="00A206DB">
        <w:rPr>
          <w:rFonts w:ascii="Times New Roman" w:hAnsi="Times New Roman"/>
          <w:sz w:val="24"/>
          <w:szCs w:val="24"/>
          <w:lang w:val="ro-RO"/>
        </w:rPr>
        <w:t>25</w:t>
      </w:r>
      <w:r>
        <w:rPr>
          <w:rFonts w:ascii="Times New Roman" w:hAnsi="Times New Roman"/>
          <w:sz w:val="24"/>
          <w:szCs w:val="24"/>
          <w:lang w:val="ro-RO"/>
        </w:rPr>
        <w:t>.07.2018 a avut loc o poluare</w:t>
      </w:r>
      <w:r w:rsidR="00A206DB" w:rsidRPr="00A206DB">
        <w:rPr>
          <w:rFonts w:ascii="Times New Roman" w:hAnsi="Times New Roman"/>
          <w:sz w:val="24"/>
          <w:szCs w:val="24"/>
          <w:lang w:val="ro-RO"/>
        </w:rPr>
        <w:t xml:space="preserve"> accidentală cu produse petroliere </w:t>
      </w:r>
      <w:r>
        <w:rPr>
          <w:rFonts w:ascii="Times New Roman" w:hAnsi="Times New Roman"/>
          <w:sz w:val="24"/>
          <w:szCs w:val="24"/>
          <w:lang w:val="ro-RO"/>
        </w:rPr>
        <w:t>pe</w:t>
      </w:r>
      <w:r w:rsidR="00A206DB" w:rsidRPr="00A206DB">
        <w:rPr>
          <w:rFonts w:ascii="Times New Roman" w:hAnsi="Times New Roman"/>
          <w:sz w:val="24"/>
          <w:szCs w:val="24"/>
          <w:lang w:val="ro-RO"/>
        </w:rPr>
        <w:t xml:space="preserve"> râul Moldova</w:t>
      </w:r>
      <w:r>
        <w:rPr>
          <w:rFonts w:ascii="Times New Roman" w:hAnsi="Times New Roman"/>
          <w:sz w:val="24"/>
          <w:szCs w:val="24"/>
          <w:lang w:val="ro-RO"/>
        </w:rPr>
        <w:t>.</w:t>
      </w:r>
      <w:r w:rsidR="009173A3">
        <w:rPr>
          <w:rFonts w:ascii="Times New Roman" w:hAnsi="Times New Roman"/>
          <w:sz w:val="24"/>
          <w:szCs w:val="24"/>
          <w:lang w:val="ro-RO"/>
        </w:rPr>
        <w:t xml:space="preserve"> </w:t>
      </w:r>
      <w:r w:rsidR="00A206DB" w:rsidRPr="00A206DB">
        <w:rPr>
          <w:rFonts w:ascii="Times New Roman" w:hAnsi="Times New Roman"/>
          <w:sz w:val="24"/>
          <w:szCs w:val="24"/>
          <w:lang w:val="ro-RO"/>
        </w:rPr>
        <w:t xml:space="preserve">Sursa poluării a fost o sondă de prospecțiuni geologice din anii 1970, din localitatea Frasin, și anume un batal cu produse petroliere, poluarea fiind </w:t>
      </w:r>
      <w:r w:rsidR="009173A3">
        <w:rPr>
          <w:rFonts w:ascii="Times New Roman" w:hAnsi="Times New Roman"/>
          <w:sz w:val="24"/>
          <w:szCs w:val="24"/>
          <w:lang w:val="ro-RO"/>
        </w:rPr>
        <w:t>urmare a</w:t>
      </w:r>
      <w:r w:rsidR="00A206DB" w:rsidRPr="00A206DB">
        <w:rPr>
          <w:rFonts w:ascii="Times New Roman" w:hAnsi="Times New Roman"/>
          <w:sz w:val="24"/>
          <w:szCs w:val="24"/>
          <w:lang w:val="ro-RO"/>
        </w:rPr>
        <w:t xml:space="preserve"> erodării malului râului Moldova, </w:t>
      </w:r>
      <w:r w:rsidR="009173A3">
        <w:rPr>
          <w:rFonts w:ascii="Times New Roman" w:hAnsi="Times New Roman"/>
          <w:sz w:val="24"/>
          <w:szCs w:val="24"/>
          <w:lang w:val="ro-RO"/>
        </w:rPr>
        <w:t>datorită</w:t>
      </w:r>
      <w:r w:rsidR="00A206DB" w:rsidRPr="00A206DB">
        <w:rPr>
          <w:rFonts w:ascii="Times New Roman" w:hAnsi="Times New Roman"/>
          <w:sz w:val="24"/>
          <w:szCs w:val="24"/>
          <w:lang w:val="ro-RO"/>
        </w:rPr>
        <w:t xml:space="preserve"> precipitați</w:t>
      </w:r>
      <w:r w:rsidR="008D36A7">
        <w:rPr>
          <w:rFonts w:ascii="Times New Roman" w:hAnsi="Times New Roman"/>
          <w:sz w:val="24"/>
          <w:szCs w:val="24"/>
          <w:lang w:val="ro-RO"/>
        </w:rPr>
        <w:t xml:space="preserve">ilor abundente din </w:t>
      </w:r>
      <w:r w:rsidR="009173A3">
        <w:rPr>
          <w:rFonts w:ascii="Times New Roman" w:hAnsi="Times New Roman"/>
          <w:sz w:val="24"/>
          <w:szCs w:val="24"/>
          <w:lang w:val="ro-RO"/>
        </w:rPr>
        <w:t>luna iulie</w:t>
      </w:r>
      <w:r w:rsidR="008D36A7">
        <w:rPr>
          <w:rFonts w:ascii="Times New Roman" w:hAnsi="Times New Roman"/>
          <w:sz w:val="24"/>
          <w:szCs w:val="24"/>
          <w:lang w:val="ro-RO"/>
        </w:rPr>
        <w:t>.</w:t>
      </w:r>
      <w:r w:rsidR="00D45434">
        <w:rPr>
          <w:rFonts w:ascii="Times New Roman" w:hAnsi="Times New Roman"/>
          <w:sz w:val="24"/>
          <w:szCs w:val="24"/>
          <w:lang w:val="ro-RO"/>
        </w:rPr>
        <w:t xml:space="preserve"> S</w:t>
      </w:r>
      <w:r w:rsidR="00A206DB" w:rsidRPr="00A206DB">
        <w:rPr>
          <w:rFonts w:ascii="Times New Roman" w:hAnsi="Times New Roman"/>
          <w:sz w:val="24"/>
          <w:szCs w:val="24"/>
          <w:lang w:val="ro-RO"/>
        </w:rPr>
        <w:t>-a acționat cu material absorbant atât în secțiunea pod Cetățuia-oraș Frasin (stație Romgaz), cât și în aval, în secțiunea pod DJ 209A Cornu Luncii-Mălini.</w:t>
      </w:r>
      <w:r w:rsidR="00D45434">
        <w:rPr>
          <w:rFonts w:ascii="Times New Roman" w:hAnsi="Times New Roman"/>
          <w:sz w:val="24"/>
          <w:szCs w:val="24"/>
          <w:lang w:val="ro-RO"/>
        </w:rPr>
        <w:t xml:space="preserve"> </w:t>
      </w:r>
      <w:r w:rsidR="009173A3" w:rsidRPr="009173A3">
        <w:rPr>
          <w:rFonts w:ascii="Times New Roman" w:hAnsi="Times New Roman"/>
          <w:sz w:val="24"/>
          <w:szCs w:val="24"/>
          <w:lang w:val="ro-RO"/>
        </w:rPr>
        <w:t xml:space="preserve">Nu s-a aplicat </w:t>
      </w:r>
      <w:r w:rsidR="009173A3">
        <w:rPr>
          <w:rFonts w:ascii="Times New Roman" w:hAnsi="Times New Roman"/>
          <w:sz w:val="24"/>
          <w:szCs w:val="24"/>
          <w:lang w:val="ro-RO"/>
        </w:rPr>
        <w:t>sancțiune contravențională</w:t>
      </w:r>
      <w:r w:rsidR="00673D63">
        <w:rPr>
          <w:rFonts w:ascii="Times New Roman" w:hAnsi="Times New Roman"/>
          <w:sz w:val="24"/>
          <w:szCs w:val="24"/>
          <w:lang w:val="ro-RO"/>
        </w:rPr>
        <w:t>.</w:t>
      </w:r>
    </w:p>
    <w:p w:rsidR="00994DCC" w:rsidRDefault="00994DCC" w:rsidP="00CA7512">
      <w:pPr>
        <w:spacing w:after="0" w:line="240" w:lineRule="auto"/>
        <w:jc w:val="center"/>
        <w:outlineLvl w:val="0"/>
        <w:rPr>
          <w:rFonts w:ascii="Times New Roman" w:hAnsi="Times New Roman"/>
          <w:b/>
          <w:color w:val="FF0000"/>
          <w:sz w:val="28"/>
          <w:szCs w:val="28"/>
          <w:lang w:val="ro-RO"/>
        </w:rPr>
      </w:pPr>
    </w:p>
    <w:p w:rsidR="00994DCC" w:rsidRPr="00A206DB" w:rsidRDefault="00994DCC" w:rsidP="00CA7512">
      <w:pPr>
        <w:spacing w:after="0" w:line="240" w:lineRule="auto"/>
        <w:jc w:val="center"/>
        <w:outlineLvl w:val="0"/>
        <w:rPr>
          <w:rFonts w:ascii="Times New Roman" w:hAnsi="Times New Roman"/>
          <w:b/>
          <w:sz w:val="28"/>
          <w:szCs w:val="28"/>
          <w:lang w:val="ro-RO"/>
        </w:rPr>
      </w:pPr>
    </w:p>
    <w:p w:rsidR="009502E8" w:rsidRPr="00A206DB" w:rsidRDefault="009502E8" w:rsidP="00CA7512">
      <w:pPr>
        <w:spacing w:after="0" w:line="240" w:lineRule="auto"/>
        <w:jc w:val="center"/>
        <w:outlineLvl w:val="0"/>
        <w:rPr>
          <w:rFonts w:ascii="Times New Roman" w:hAnsi="Times New Roman"/>
          <w:b/>
          <w:sz w:val="28"/>
          <w:szCs w:val="28"/>
          <w:lang w:val="ro-RO"/>
        </w:rPr>
      </w:pPr>
      <w:r w:rsidRPr="00A206DB">
        <w:rPr>
          <w:rFonts w:ascii="Times New Roman" w:hAnsi="Times New Roman"/>
          <w:b/>
          <w:sz w:val="28"/>
          <w:szCs w:val="28"/>
          <w:lang w:val="ro-RO"/>
        </w:rPr>
        <w:t>Director Executiv</w:t>
      </w:r>
    </w:p>
    <w:p w:rsidR="00FC3506" w:rsidRPr="00A206DB" w:rsidRDefault="009502E8" w:rsidP="00CA7512">
      <w:pPr>
        <w:widowControl w:val="0"/>
        <w:spacing w:after="0" w:line="240" w:lineRule="auto"/>
        <w:jc w:val="center"/>
        <w:rPr>
          <w:rFonts w:ascii="Times New Roman" w:hAnsi="Times New Roman"/>
          <w:sz w:val="24"/>
          <w:szCs w:val="24"/>
          <w:lang w:val="ro-RO"/>
        </w:rPr>
      </w:pPr>
      <w:r w:rsidRPr="00A206DB">
        <w:rPr>
          <w:rFonts w:ascii="Times New Roman" w:hAnsi="Times New Roman"/>
          <w:b/>
          <w:sz w:val="28"/>
          <w:szCs w:val="28"/>
          <w:lang w:val="ro-RO"/>
        </w:rPr>
        <w:t>Gheorghe ALDEA</w:t>
      </w:r>
    </w:p>
    <w:sectPr w:rsidR="00FC3506" w:rsidRPr="00A206DB" w:rsidSect="003B5B27">
      <w:footerReference w:type="default" r:id="rId38"/>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291" w:rsidRDefault="002F5291" w:rsidP="0010560A">
      <w:pPr>
        <w:spacing w:after="0" w:line="240" w:lineRule="auto"/>
      </w:pPr>
      <w:r>
        <w:separator/>
      </w:r>
    </w:p>
  </w:endnote>
  <w:endnote w:type="continuationSeparator" w:id="0">
    <w:p w:rsidR="002F5291" w:rsidRDefault="002F529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AD" w:rsidRPr="008F5F96" w:rsidRDefault="00E33A42" w:rsidP="00122FF2">
    <w:pPr>
      <w:pStyle w:val="Header"/>
      <w:tabs>
        <w:tab w:val="clear" w:pos="4680"/>
      </w:tabs>
      <w:jc w:val="center"/>
      <w:rPr>
        <w:rFonts w:ascii="Times New Roman" w:hAnsi="Times New Roman"/>
        <w:b/>
        <w:sz w:val="24"/>
        <w:szCs w:val="24"/>
        <w:lang w:val="ro-RO"/>
      </w:rPr>
    </w:pPr>
    <w:r w:rsidRPr="00E33A4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596285730" r:id="rId2"/>
      </w:pict>
    </w:r>
    <w:r w:rsidRPr="00E33A4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DF6EAD" w:rsidRPr="008F5F96">
      <w:rPr>
        <w:rFonts w:ascii="Times New Roman" w:hAnsi="Times New Roman"/>
        <w:b/>
        <w:sz w:val="24"/>
        <w:szCs w:val="24"/>
        <w:lang w:val="it-IT"/>
      </w:rPr>
      <w:t>AGEN</w:t>
    </w:r>
    <w:r w:rsidR="00DF6EAD" w:rsidRPr="008F5F96">
      <w:rPr>
        <w:rFonts w:ascii="Times New Roman" w:hAnsi="Times New Roman"/>
        <w:b/>
        <w:sz w:val="24"/>
        <w:szCs w:val="24"/>
        <w:lang w:val="ro-RO"/>
      </w:rPr>
      <w:t>ŢIA PENTRU PROTECŢIA MEDIULUI SUCEAVA</w:t>
    </w:r>
  </w:p>
  <w:p w:rsidR="00DF6EAD" w:rsidRDefault="00DF6EAD"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DF6EAD" w:rsidRPr="008F5F96" w:rsidRDefault="00DF6EAD"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DF6EAD" w:rsidRPr="00122FF2" w:rsidRDefault="00DF6EAD"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291" w:rsidRDefault="002F5291" w:rsidP="0010560A">
      <w:pPr>
        <w:spacing w:after="0" w:line="240" w:lineRule="auto"/>
      </w:pPr>
      <w:r>
        <w:separator/>
      </w:r>
    </w:p>
  </w:footnote>
  <w:footnote w:type="continuationSeparator" w:id="0">
    <w:p w:rsidR="002F5291" w:rsidRDefault="002F529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6"/>
  </w:num>
  <w:num w:numId="4">
    <w:abstractNumId w:val="7"/>
  </w:num>
  <w:num w:numId="5">
    <w:abstractNumId w:val="3"/>
  </w:num>
  <w:num w:numId="6">
    <w:abstractNumId w:val="6"/>
  </w:num>
  <w:num w:numId="7">
    <w:abstractNumId w:val="11"/>
  </w:num>
  <w:num w:numId="8">
    <w:abstractNumId w:val="0"/>
  </w:num>
  <w:num w:numId="9">
    <w:abstractNumId w:val="20"/>
  </w:num>
  <w:num w:numId="10">
    <w:abstractNumId w:val="21"/>
  </w:num>
  <w:num w:numId="11">
    <w:abstractNumId w:val="31"/>
  </w:num>
  <w:num w:numId="12">
    <w:abstractNumId w:val="24"/>
  </w:num>
  <w:num w:numId="13">
    <w:abstractNumId w:val="15"/>
  </w:num>
  <w:num w:numId="14">
    <w:abstractNumId w:val="32"/>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4"/>
  </w:num>
  <w:num w:numId="22">
    <w:abstractNumId w:val="29"/>
  </w:num>
  <w:num w:numId="23">
    <w:abstractNumId w:val="19"/>
  </w:num>
  <w:num w:numId="24">
    <w:abstractNumId w:val="4"/>
  </w:num>
  <w:num w:numId="25">
    <w:abstractNumId w:val="28"/>
  </w:num>
  <w:num w:numId="26">
    <w:abstractNumId w:val="9"/>
  </w:num>
  <w:num w:numId="27">
    <w:abstractNumId w:val="5"/>
  </w:num>
  <w:num w:numId="28">
    <w:abstractNumId w:val="3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17762">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7EDD"/>
    <w:rsid w:val="000126E7"/>
    <w:rsid w:val="000176FE"/>
    <w:rsid w:val="00023D48"/>
    <w:rsid w:val="000255D1"/>
    <w:rsid w:val="00025D8C"/>
    <w:rsid w:val="000336A1"/>
    <w:rsid w:val="000431CB"/>
    <w:rsid w:val="00043595"/>
    <w:rsid w:val="00046049"/>
    <w:rsid w:val="00052B91"/>
    <w:rsid w:val="000567A2"/>
    <w:rsid w:val="00061E11"/>
    <w:rsid w:val="00062C08"/>
    <w:rsid w:val="00065F6C"/>
    <w:rsid w:val="00071A58"/>
    <w:rsid w:val="000734C6"/>
    <w:rsid w:val="0007578C"/>
    <w:rsid w:val="0007594F"/>
    <w:rsid w:val="000805BB"/>
    <w:rsid w:val="000832E2"/>
    <w:rsid w:val="000866DE"/>
    <w:rsid w:val="00086B9A"/>
    <w:rsid w:val="00087C62"/>
    <w:rsid w:val="00093049"/>
    <w:rsid w:val="00095760"/>
    <w:rsid w:val="000959BF"/>
    <w:rsid w:val="000961A9"/>
    <w:rsid w:val="000A1500"/>
    <w:rsid w:val="000B2020"/>
    <w:rsid w:val="000B4C38"/>
    <w:rsid w:val="000B4E57"/>
    <w:rsid w:val="000C03B8"/>
    <w:rsid w:val="000C4375"/>
    <w:rsid w:val="000C6759"/>
    <w:rsid w:val="000C7DCB"/>
    <w:rsid w:val="000D0742"/>
    <w:rsid w:val="000D186B"/>
    <w:rsid w:val="000E06A8"/>
    <w:rsid w:val="000F1355"/>
    <w:rsid w:val="000F4697"/>
    <w:rsid w:val="000F5694"/>
    <w:rsid w:val="000F7804"/>
    <w:rsid w:val="000F7ECD"/>
    <w:rsid w:val="001011CF"/>
    <w:rsid w:val="001037DB"/>
    <w:rsid w:val="0010560A"/>
    <w:rsid w:val="00105DC0"/>
    <w:rsid w:val="0010729D"/>
    <w:rsid w:val="001134B1"/>
    <w:rsid w:val="0011366A"/>
    <w:rsid w:val="0011597A"/>
    <w:rsid w:val="00116599"/>
    <w:rsid w:val="0011675C"/>
    <w:rsid w:val="00116892"/>
    <w:rsid w:val="00117CBE"/>
    <w:rsid w:val="001209C8"/>
    <w:rsid w:val="00122219"/>
    <w:rsid w:val="001222CA"/>
    <w:rsid w:val="00122A0F"/>
    <w:rsid w:val="00122FF2"/>
    <w:rsid w:val="00125FDB"/>
    <w:rsid w:val="001274F0"/>
    <w:rsid w:val="00130855"/>
    <w:rsid w:val="00134CC0"/>
    <w:rsid w:val="00135988"/>
    <w:rsid w:val="00140DBC"/>
    <w:rsid w:val="00141FCA"/>
    <w:rsid w:val="00145C0D"/>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A6D73"/>
    <w:rsid w:val="001B0834"/>
    <w:rsid w:val="001B1252"/>
    <w:rsid w:val="001B3D58"/>
    <w:rsid w:val="001B42C8"/>
    <w:rsid w:val="001B78FC"/>
    <w:rsid w:val="001C1B2F"/>
    <w:rsid w:val="001C2603"/>
    <w:rsid w:val="001D0270"/>
    <w:rsid w:val="001D2441"/>
    <w:rsid w:val="001D6FC6"/>
    <w:rsid w:val="001E0483"/>
    <w:rsid w:val="001E613E"/>
    <w:rsid w:val="001E75B4"/>
    <w:rsid w:val="001F11B7"/>
    <w:rsid w:val="001F4472"/>
    <w:rsid w:val="001F4F25"/>
    <w:rsid w:val="00200646"/>
    <w:rsid w:val="00206333"/>
    <w:rsid w:val="00211649"/>
    <w:rsid w:val="00213754"/>
    <w:rsid w:val="002154D4"/>
    <w:rsid w:val="002168CD"/>
    <w:rsid w:val="002176F5"/>
    <w:rsid w:val="002249EE"/>
    <w:rsid w:val="002263C7"/>
    <w:rsid w:val="00226598"/>
    <w:rsid w:val="00227DCC"/>
    <w:rsid w:val="00232324"/>
    <w:rsid w:val="002334CB"/>
    <w:rsid w:val="00236C8D"/>
    <w:rsid w:val="00237897"/>
    <w:rsid w:val="00241FC8"/>
    <w:rsid w:val="002516B8"/>
    <w:rsid w:val="00257601"/>
    <w:rsid w:val="0026117D"/>
    <w:rsid w:val="00261825"/>
    <w:rsid w:val="00263504"/>
    <w:rsid w:val="00270A07"/>
    <w:rsid w:val="002713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7F3"/>
    <w:rsid w:val="002B14F1"/>
    <w:rsid w:val="002B3534"/>
    <w:rsid w:val="002B46E4"/>
    <w:rsid w:val="002C3198"/>
    <w:rsid w:val="002C341E"/>
    <w:rsid w:val="002C6092"/>
    <w:rsid w:val="002C7112"/>
    <w:rsid w:val="002D1BF7"/>
    <w:rsid w:val="002D2A72"/>
    <w:rsid w:val="002E68D6"/>
    <w:rsid w:val="002F5291"/>
    <w:rsid w:val="00312392"/>
    <w:rsid w:val="0031366E"/>
    <w:rsid w:val="00314827"/>
    <w:rsid w:val="00314D8F"/>
    <w:rsid w:val="0031794A"/>
    <w:rsid w:val="00320B7E"/>
    <w:rsid w:val="0032152F"/>
    <w:rsid w:val="003237BB"/>
    <w:rsid w:val="00327C84"/>
    <w:rsid w:val="003306BD"/>
    <w:rsid w:val="003319AB"/>
    <w:rsid w:val="003340D1"/>
    <w:rsid w:val="00334DE6"/>
    <w:rsid w:val="0033682D"/>
    <w:rsid w:val="003404FC"/>
    <w:rsid w:val="00343843"/>
    <w:rsid w:val="00347395"/>
    <w:rsid w:val="00347E65"/>
    <w:rsid w:val="003521A1"/>
    <w:rsid w:val="00363924"/>
    <w:rsid w:val="00365C0C"/>
    <w:rsid w:val="00367457"/>
    <w:rsid w:val="0036765B"/>
    <w:rsid w:val="003732B1"/>
    <w:rsid w:val="00374A17"/>
    <w:rsid w:val="00375B4E"/>
    <w:rsid w:val="00377782"/>
    <w:rsid w:val="00381D71"/>
    <w:rsid w:val="00383DC2"/>
    <w:rsid w:val="00383FB8"/>
    <w:rsid w:val="00385697"/>
    <w:rsid w:val="0038701B"/>
    <w:rsid w:val="00391946"/>
    <w:rsid w:val="0039373A"/>
    <w:rsid w:val="00394DE6"/>
    <w:rsid w:val="00394E35"/>
    <w:rsid w:val="003A2D3C"/>
    <w:rsid w:val="003A6F3D"/>
    <w:rsid w:val="003B5B27"/>
    <w:rsid w:val="003C069F"/>
    <w:rsid w:val="003C14A9"/>
    <w:rsid w:val="003C23EE"/>
    <w:rsid w:val="003C6148"/>
    <w:rsid w:val="003D0948"/>
    <w:rsid w:val="003D1F39"/>
    <w:rsid w:val="003D25D5"/>
    <w:rsid w:val="003D3452"/>
    <w:rsid w:val="003D3A49"/>
    <w:rsid w:val="003D6F2E"/>
    <w:rsid w:val="003D7B54"/>
    <w:rsid w:val="003E2106"/>
    <w:rsid w:val="003E3335"/>
    <w:rsid w:val="003E6903"/>
    <w:rsid w:val="003F19EA"/>
    <w:rsid w:val="003F3DFD"/>
    <w:rsid w:val="003F4A7B"/>
    <w:rsid w:val="00406F6B"/>
    <w:rsid w:val="004108C0"/>
    <w:rsid w:val="0041758B"/>
    <w:rsid w:val="00422490"/>
    <w:rsid w:val="00422B76"/>
    <w:rsid w:val="00440DDB"/>
    <w:rsid w:val="00445A0D"/>
    <w:rsid w:val="00450CE4"/>
    <w:rsid w:val="00450E53"/>
    <w:rsid w:val="004517C5"/>
    <w:rsid w:val="0045368D"/>
    <w:rsid w:val="004549A8"/>
    <w:rsid w:val="0046173B"/>
    <w:rsid w:val="004628BE"/>
    <w:rsid w:val="004662E1"/>
    <w:rsid w:val="00473A03"/>
    <w:rsid w:val="00473C9B"/>
    <w:rsid w:val="00475201"/>
    <w:rsid w:val="004765EB"/>
    <w:rsid w:val="00476D1C"/>
    <w:rsid w:val="0048293B"/>
    <w:rsid w:val="00485452"/>
    <w:rsid w:val="004861EF"/>
    <w:rsid w:val="00493A08"/>
    <w:rsid w:val="00494469"/>
    <w:rsid w:val="00496E4E"/>
    <w:rsid w:val="004976D8"/>
    <w:rsid w:val="00497B0D"/>
    <w:rsid w:val="004A1C0E"/>
    <w:rsid w:val="004A1C60"/>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3DD1"/>
    <w:rsid w:val="0050643F"/>
    <w:rsid w:val="005109FC"/>
    <w:rsid w:val="00515ED2"/>
    <w:rsid w:val="005205EF"/>
    <w:rsid w:val="0052165E"/>
    <w:rsid w:val="00532353"/>
    <w:rsid w:val="005457DD"/>
    <w:rsid w:val="00545F57"/>
    <w:rsid w:val="00555B18"/>
    <w:rsid w:val="00564AA4"/>
    <w:rsid w:val="00564FD6"/>
    <w:rsid w:val="00566EEE"/>
    <w:rsid w:val="00571253"/>
    <w:rsid w:val="005726C2"/>
    <w:rsid w:val="00575325"/>
    <w:rsid w:val="0057561F"/>
    <w:rsid w:val="00581E9B"/>
    <w:rsid w:val="00586D0A"/>
    <w:rsid w:val="00587E6B"/>
    <w:rsid w:val="0059286F"/>
    <w:rsid w:val="005A3E32"/>
    <w:rsid w:val="005A57F1"/>
    <w:rsid w:val="005A7F98"/>
    <w:rsid w:val="005B09B7"/>
    <w:rsid w:val="005B1731"/>
    <w:rsid w:val="005B20C8"/>
    <w:rsid w:val="005B3256"/>
    <w:rsid w:val="005C0877"/>
    <w:rsid w:val="005C1E73"/>
    <w:rsid w:val="005C2754"/>
    <w:rsid w:val="005C716F"/>
    <w:rsid w:val="005D3599"/>
    <w:rsid w:val="005D5D74"/>
    <w:rsid w:val="005E4068"/>
    <w:rsid w:val="005F28FD"/>
    <w:rsid w:val="005F4152"/>
    <w:rsid w:val="005F5D4B"/>
    <w:rsid w:val="00600A77"/>
    <w:rsid w:val="00605D87"/>
    <w:rsid w:val="00607615"/>
    <w:rsid w:val="00607F2C"/>
    <w:rsid w:val="00610D4E"/>
    <w:rsid w:val="0061677F"/>
    <w:rsid w:val="00617F2C"/>
    <w:rsid w:val="006241A9"/>
    <w:rsid w:val="006246FE"/>
    <w:rsid w:val="00626F86"/>
    <w:rsid w:val="0063208F"/>
    <w:rsid w:val="00632117"/>
    <w:rsid w:val="0063255B"/>
    <w:rsid w:val="00632D95"/>
    <w:rsid w:val="00635530"/>
    <w:rsid w:val="006369CC"/>
    <w:rsid w:val="00637CA2"/>
    <w:rsid w:val="0064599E"/>
    <w:rsid w:val="00647655"/>
    <w:rsid w:val="0065147F"/>
    <w:rsid w:val="00654F2F"/>
    <w:rsid w:val="00660047"/>
    <w:rsid w:val="00662752"/>
    <w:rsid w:val="00667BDA"/>
    <w:rsid w:val="00667F74"/>
    <w:rsid w:val="00673D63"/>
    <w:rsid w:val="0067721E"/>
    <w:rsid w:val="00677AD1"/>
    <w:rsid w:val="00686B97"/>
    <w:rsid w:val="00696EE3"/>
    <w:rsid w:val="006A66C0"/>
    <w:rsid w:val="006A7BD0"/>
    <w:rsid w:val="006B1C3A"/>
    <w:rsid w:val="006B1C62"/>
    <w:rsid w:val="006C097B"/>
    <w:rsid w:val="006C72C1"/>
    <w:rsid w:val="006D2411"/>
    <w:rsid w:val="006D4904"/>
    <w:rsid w:val="006D49F0"/>
    <w:rsid w:val="006D4E85"/>
    <w:rsid w:val="006D4EF3"/>
    <w:rsid w:val="006D5114"/>
    <w:rsid w:val="006E11E0"/>
    <w:rsid w:val="006E1E1E"/>
    <w:rsid w:val="006E4460"/>
    <w:rsid w:val="006E7B5C"/>
    <w:rsid w:val="006F1C5F"/>
    <w:rsid w:val="006F1ED8"/>
    <w:rsid w:val="006F5D4D"/>
    <w:rsid w:val="0070036F"/>
    <w:rsid w:val="00702379"/>
    <w:rsid w:val="0070444F"/>
    <w:rsid w:val="0070563D"/>
    <w:rsid w:val="00706555"/>
    <w:rsid w:val="007153B4"/>
    <w:rsid w:val="00726335"/>
    <w:rsid w:val="00726667"/>
    <w:rsid w:val="00731337"/>
    <w:rsid w:val="00731D4A"/>
    <w:rsid w:val="00733713"/>
    <w:rsid w:val="0073453B"/>
    <w:rsid w:val="00736859"/>
    <w:rsid w:val="00747873"/>
    <w:rsid w:val="00747B0C"/>
    <w:rsid w:val="00754343"/>
    <w:rsid w:val="00754756"/>
    <w:rsid w:val="00754767"/>
    <w:rsid w:val="00757F6E"/>
    <w:rsid w:val="00776505"/>
    <w:rsid w:val="00776F4F"/>
    <w:rsid w:val="00776FB2"/>
    <w:rsid w:val="00777451"/>
    <w:rsid w:val="00780237"/>
    <w:rsid w:val="007813E3"/>
    <w:rsid w:val="00781A82"/>
    <w:rsid w:val="007839E2"/>
    <w:rsid w:val="00783B79"/>
    <w:rsid w:val="0078456A"/>
    <w:rsid w:val="00784E6D"/>
    <w:rsid w:val="00786C7E"/>
    <w:rsid w:val="00796EE8"/>
    <w:rsid w:val="007A2496"/>
    <w:rsid w:val="007A5050"/>
    <w:rsid w:val="007C00E3"/>
    <w:rsid w:val="007C3BF2"/>
    <w:rsid w:val="007C5139"/>
    <w:rsid w:val="007C6673"/>
    <w:rsid w:val="007D1B5C"/>
    <w:rsid w:val="007D459B"/>
    <w:rsid w:val="007D6520"/>
    <w:rsid w:val="007E0129"/>
    <w:rsid w:val="007E01DA"/>
    <w:rsid w:val="007E13C8"/>
    <w:rsid w:val="007E616F"/>
    <w:rsid w:val="007E780C"/>
    <w:rsid w:val="007F3021"/>
    <w:rsid w:val="007F5AE4"/>
    <w:rsid w:val="007F693C"/>
    <w:rsid w:val="007F6AA0"/>
    <w:rsid w:val="00800DBB"/>
    <w:rsid w:val="00801812"/>
    <w:rsid w:val="008018E7"/>
    <w:rsid w:val="00804B48"/>
    <w:rsid w:val="008071FE"/>
    <w:rsid w:val="00807529"/>
    <w:rsid w:val="00811026"/>
    <w:rsid w:val="00812743"/>
    <w:rsid w:val="00813506"/>
    <w:rsid w:val="008315EC"/>
    <w:rsid w:val="0083539B"/>
    <w:rsid w:val="008357C1"/>
    <w:rsid w:val="00836B44"/>
    <w:rsid w:val="00841687"/>
    <w:rsid w:val="0084232D"/>
    <w:rsid w:val="008428EA"/>
    <w:rsid w:val="008429C3"/>
    <w:rsid w:val="0084548F"/>
    <w:rsid w:val="00851170"/>
    <w:rsid w:val="0085289E"/>
    <w:rsid w:val="00856DAE"/>
    <w:rsid w:val="00856FF9"/>
    <w:rsid w:val="00857A43"/>
    <w:rsid w:val="008622FC"/>
    <w:rsid w:val="008704CA"/>
    <w:rsid w:val="00871596"/>
    <w:rsid w:val="00894587"/>
    <w:rsid w:val="0089789D"/>
    <w:rsid w:val="008A0E83"/>
    <w:rsid w:val="008A1902"/>
    <w:rsid w:val="008A53CF"/>
    <w:rsid w:val="008A5CDC"/>
    <w:rsid w:val="008A5E71"/>
    <w:rsid w:val="008B52E1"/>
    <w:rsid w:val="008B7AA3"/>
    <w:rsid w:val="008D073E"/>
    <w:rsid w:val="008D36A7"/>
    <w:rsid w:val="008D3951"/>
    <w:rsid w:val="008D59C2"/>
    <w:rsid w:val="008D7863"/>
    <w:rsid w:val="008D7AD2"/>
    <w:rsid w:val="008F2545"/>
    <w:rsid w:val="008F7960"/>
    <w:rsid w:val="009035DB"/>
    <w:rsid w:val="009071FC"/>
    <w:rsid w:val="00911A2D"/>
    <w:rsid w:val="00913520"/>
    <w:rsid w:val="009173A3"/>
    <w:rsid w:val="00920B32"/>
    <w:rsid w:val="009211D1"/>
    <w:rsid w:val="009243C7"/>
    <w:rsid w:val="009247DF"/>
    <w:rsid w:val="00924F3B"/>
    <w:rsid w:val="00933190"/>
    <w:rsid w:val="00933232"/>
    <w:rsid w:val="00943E4D"/>
    <w:rsid w:val="00945CEB"/>
    <w:rsid w:val="009502E8"/>
    <w:rsid w:val="00951587"/>
    <w:rsid w:val="009544FB"/>
    <w:rsid w:val="009575FD"/>
    <w:rsid w:val="00957825"/>
    <w:rsid w:val="00960FEA"/>
    <w:rsid w:val="00965E45"/>
    <w:rsid w:val="009660C5"/>
    <w:rsid w:val="00966900"/>
    <w:rsid w:val="00970AD4"/>
    <w:rsid w:val="00974651"/>
    <w:rsid w:val="00983C72"/>
    <w:rsid w:val="00984AD8"/>
    <w:rsid w:val="00992750"/>
    <w:rsid w:val="009944CD"/>
    <w:rsid w:val="00994DCC"/>
    <w:rsid w:val="0099518F"/>
    <w:rsid w:val="009A0B82"/>
    <w:rsid w:val="009A5F8B"/>
    <w:rsid w:val="009A60B9"/>
    <w:rsid w:val="009B155E"/>
    <w:rsid w:val="009B1985"/>
    <w:rsid w:val="009B229A"/>
    <w:rsid w:val="009B2AA1"/>
    <w:rsid w:val="009B2EB0"/>
    <w:rsid w:val="009B4193"/>
    <w:rsid w:val="009B648B"/>
    <w:rsid w:val="009C05AA"/>
    <w:rsid w:val="009C061F"/>
    <w:rsid w:val="009C2625"/>
    <w:rsid w:val="009C2B1F"/>
    <w:rsid w:val="009C2EE3"/>
    <w:rsid w:val="009C4ECC"/>
    <w:rsid w:val="009D24B7"/>
    <w:rsid w:val="009D2C2A"/>
    <w:rsid w:val="009D7361"/>
    <w:rsid w:val="009E2EA8"/>
    <w:rsid w:val="009E424A"/>
    <w:rsid w:val="009E5578"/>
    <w:rsid w:val="009E69B3"/>
    <w:rsid w:val="009E7036"/>
    <w:rsid w:val="009F1409"/>
    <w:rsid w:val="009F3C8F"/>
    <w:rsid w:val="009F4F54"/>
    <w:rsid w:val="009F5473"/>
    <w:rsid w:val="009F69FB"/>
    <w:rsid w:val="00A00C3D"/>
    <w:rsid w:val="00A0586F"/>
    <w:rsid w:val="00A07BFA"/>
    <w:rsid w:val="00A10FB7"/>
    <w:rsid w:val="00A12076"/>
    <w:rsid w:val="00A125E6"/>
    <w:rsid w:val="00A139AC"/>
    <w:rsid w:val="00A15581"/>
    <w:rsid w:val="00A161AA"/>
    <w:rsid w:val="00A16D8A"/>
    <w:rsid w:val="00A17571"/>
    <w:rsid w:val="00A206DB"/>
    <w:rsid w:val="00A31B58"/>
    <w:rsid w:val="00A366C2"/>
    <w:rsid w:val="00A37490"/>
    <w:rsid w:val="00A45885"/>
    <w:rsid w:val="00A51F88"/>
    <w:rsid w:val="00A51FB3"/>
    <w:rsid w:val="00A52F3C"/>
    <w:rsid w:val="00A55E6C"/>
    <w:rsid w:val="00A63F2A"/>
    <w:rsid w:val="00A651F4"/>
    <w:rsid w:val="00A70A56"/>
    <w:rsid w:val="00A70BE8"/>
    <w:rsid w:val="00A72217"/>
    <w:rsid w:val="00A76158"/>
    <w:rsid w:val="00A77EEC"/>
    <w:rsid w:val="00A86485"/>
    <w:rsid w:val="00A8700A"/>
    <w:rsid w:val="00A9333B"/>
    <w:rsid w:val="00A95E5C"/>
    <w:rsid w:val="00A96D60"/>
    <w:rsid w:val="00AA32C1"/>
    <w:rsid w:val="00AA6971"/>
    <w:rsid w:val="00AC19A6"/>
    <w:rsid w:val="00AC39FA"/>
    <w:rsid w:val="00AC7D11"/>
    <w:rsid w:val="00AD0392"/>
    <w:rsid w:val="00AD0BBD"/>
    <w:rsid w:val="00AD1C4E"/>
    <w:rsid w:val="00AD669D"/>
    <w:rsid w:val="00AD762E"/>
    <w:rsid w:val="00AE13DC"/>
    <w:rsid w:val="00AF1DBF"/>
    <w:rsid w:val="00AF36B6"/>
    <w:rsid w:val="00AF7984"/>
    <w:rsid w:val="00B00295"/>
    <w:rsid w:val="00B00A49"/>
    <w:rsid w:val="00B03B20"/>
    <w:rsid w:val="00B05E39"/>
    <w:rsid w:val="00B05E7C"/>
    <w:rsid w:val="00B07278"/>
    <w:rsid w:val="00B0734F"/>
    <w:rsid w:val="00B1445B"/>
    <w:rsid w:val="00B20B4F"/>
    <w:rsid w:val="00B20FCD"/>
    <w:rsid w:val="00B21027"/>
    <w:rsid w:val="00B21B08"/>
    <w:rsid w:val="00B27DEB"/>
    <w:rsid w:val="00B3263C"/>
    <w:rsid w:val="00B3295C"/>
    <w:rsid w:val="00B3571A"/>
    <w:rsid w:val="00B40691"/>
    <w:rsid w:val="00B41A08"/>
    <w:rsid w:val="00B42606"/>
    <w:rsid w:val="00B51A05"/>
    <w:rsid w:val="00B5291C"/>
    <w:rsid w:val="00B529F3"/>
    <w:rsid w:val="00B53C3D"/>
    <w:rsid w:val="00B5419E"/>
    <w:rsid w:val="00B56F5D"/>
    <w:rsid w:val="00B63D60"/>
    <w:rsid w:val="00B65646"/>
    <w:rsid w:val="00B71D13"/>
    <w:rsid w:val="00B75725"/>
    <w:rsid w:val="00B75E21"/>
    <w:rsid w:val="00B76D3D"/>
    <w:rsid w:val="00B81996"/>
    <w:rsid w:val="00B82024"/>
    <w:rsid w:val="00B832DC"/>
    <w:rsid w:val="00B8580D"/>
    <w:rsid w:val="00B9114E"/>
    <w:rsid w:val="00B964A4"/>
    <w:rsid w:val="00BA5160"/>
    <w:rsid w:val="00BB0CB3"/>
    <w:rsid w:val="00BB11A2"/>
    <w:rsid w:val="00BB5CA6"/>
    <w:rsid w:val="00BC332A"/>
    <w:rsid w:val="00BC3EEE"/>
    <w:rsid w:val="00BC4CF3"/>
    <w:rsid w:val="00BC7270"/>
    <w:rsid w:val="00BC7383"/>
    <w:rsid w:val="00BD3233"/>
    <w:rsid w:val="00BD3677"/>
    <w:rsid w:val="00BD44BB"/>
    <w:rsid w:val="00BD5E3A"/>
    <w:rsid w:val="00BE228F"/>
    <w:rsid w:val="00BE506B"/>
    <w:rsid w:val="00BF1F7C"/>
    <w:rsid w:val="00BF7671"/>
    <w:rsid w:val="00C051A7"/>
    <w:rsid w:val="00C064E7"/>
    <w:rsid w:val="00C11FCF"/>
    <w:rsid w:val="00C12BE1"/>
    <w:rsid w:val="00C15D36"/>
    <w:rsid w:val="00C204C6"/>
    <w:rsid w:val="00C20BF0"/>
    <w:rsid w:val="00C278F8"/>
    <w:rsid w:val="00C27BE3"/>
    <w:rsid w:val="00C306FD"/>
    <w:rsid w:val="00C4375F"/>
    <w:rsid w:val="00C4392F"/>
    <w:rsid w:val="00C44F10"/>
    <w:rsid w:val="00C453D0"/>
    <w:rsid w:val="00C47447"/>
    <w:rsid w:val="00C55119"/>
    <w:rsid w:val="00C55B1E"/>
    <w:rsid w:val="00C57087"/>
    <w:rsid w:val="00C6259D"/>
    <w:rsid w:val="00C639A0"/>
    <w:rsid w:val="00C63F5E"/>
    <w:rsid w:val="00C6462A"/>
    <w:rsid w:val="00C67596"/>
    <w:rsid w:val="00C70496"/>
    <w:rsid w:val="00C8151C"/>
    <w:rsid w:val="00C83093"/>
    <w:rsid w:val="00C8466D"/>
    <w:rsid w:val="00C92697"/>
    <w:rsid w:val="00CA7512"/>
    <w:rsid w:val="00CA7673"/>
    <w:rsid w:val="00CA768B"/>
    <w:rsid w:val="00CB69E3"/>
    <w:rsid w:val="00CC19DB"/>
    <w:rsid w:val="00CC4255"/>
    <w:rsid w:val="00CD517A"/>
    <w:rsid w:val="00CD7D98"/>
    <w:rsid w:val="00CE0513"/>
    <w:rsid w:val="00CE2E8D"/>
    <w:rsid w:val="00CE359F"/>
    <w:rsid w:val="00CF0557"/>
    <w:rsid w:val="00CF195D"/>
    <w:rsid w:val="00CF7034"/>
    <w:rsid w:val="00D001A8"/>
    <w:rsid w:val="00D02798"/>
    <w:rsid w:val="00D054F6"/>
    <w:rsid w:val="00D14AF3"/>
    <w:rsid w:val="00D16538"/>
    <w:rsid w:val="00D1746E"/>
    <w:rsid w:val="00D176A7"/>
    <w:rsid w:val="00D20556"/>
    <w:rsid w:val="00D2602E"/>
    <w:rsid w:val="00D26E25"/>
    <w:rsid w:val="00D274E3"/>
    <w:rsid w:val="00D351F4"/>
    <w:rsid w:val="00D35994"/>
    <w:rsid w:val="00D35F30"/>
    <w:rsid w:val="00D45434"/>
    <w:rsid w:val="00D45BCE"/>
    <w:rsid w:val="00D512B0"/>
    <w:rsid w:val="00D51380"/>
    <w:rsid w:val="00D53937"/>
    <w:rsid w:val="00D74483"/>
    <w:rsid w:val="00D75EBD"/>
    <w:rsid w:val="00D76B41"/>
    <w:rsid w:val="00D80A52"/>
    <w:rsid w:val="00D81442"/>
    <w:rsid w:val="00D84CEB"/>
    <w:rsid w:val="00D84DED"/>
    <w:rsid w:val="00D876AE"/>
    <w:rsid w:val="00D911A7"/>
    <w:rsid w:val="00D920E4"/>
    <w:rsid w:val="00DB05D5"/>
    <w:rsid w:val="00DB09C3"/>
    <w:rsid w:val="00DB45CE"/>
    <w:rsid w:val="00DB510F"/>
    <w:rsid w:val="00DB5F76"/>
    <w:rsid w:val="00DB6EE3"/>
    <w:rsid w:val="00DB7D83"/>
    <w:rsid w:val="00DC078A"/>
    <w:rsid w:val="00DC679A"/>
    <w:rsid w:val="00DD16F3"/>
    <w:rsid w:val="00DD3536"/>
    <w:rsid w:val="00DD57FE"/>
    <w:rsid w:val="00DE05D6"/>
    <w:rsid w:val="00DE2064"/>
    <w:rsid w:val="00DE30D9"/>
    <w:rsid w:val="00DE334C"/>
    <w:rsid w:val="00DE59EA"/>
    <w:rsid w:val="00DE6C93"/>
    <w:rsid w:val="00DE7A27"/>
    <w:rsid w:val="00DE7D87"/>
    <w:rsid w:val="00DF005E"/>
    <w:rsid w:val="00DF00FD"/>
    <w:rsid w:val="00DF1C71"/>
    <w:rsid w:val="00DF3DA4"/>
    <w:rsid w:val="00DF6EAD"/>
    <w:rsid w:val="00E00197"/>
    <w:rsid w:val="00E03F78"/>
    <w:rsid w:val="00E11DE7"/>
    <w:rsid w:val="00E1349F"/>
    <w:rsid w:val="00E16AE8"/>
    <w:rsid w:val="00E20CF7"/>
    <w:rsid w:val="00E23904"/>
    <w:rsid w:val="00E301F7"/>
    <w:rsid w:val="00E310A4"/>
    <w:rsid w:val="00E31A60"/>
    <w:rsid w:val="00E321CC"/>
    <w:rsid w:val="00E3286F"/>
    <w:rsid w:val="00E33A42"/>
    <w:rsid w:val="00E367C9"/>
    <w:rsid w:val="00E54D01"/>
    <w:rsid w:val="00E56CA7"/>
    <w:rsid w:val="00E6293F"/>
    <w:rsid w:val="00E65477"/>
    <w:rsid w:val="00E6583A"/>
    <w:rsid w:val="00E658F8"/>
    <w:rsid w:val="00E7499D"/>
    <w:rsid w:val="00E908FE"/>
    <w:rsid w:val="00E942EB"/>
    <w:rsid w:val="00E97B5C"/>
    <w:rsid w:val="00EA1E82"/>
    <w:rsid w:val="00EA2722"/>
    <w:rsid w:val="00EA2969"/>
    <w:rsid w:val="00EB2845"/>
    <w:rsid w:val="00EB2ED2"/>
    <w:rsid w:val="00EB30D4"/>
    <w:rsid w:val="00EB355A"/>
    <w:rsid w:val="00EB793E"/>
    <w:rsid w:val="00EC0515"/>
    <w:rsid w:val="00EC1082"/>
    <w:rsid w:val="00EC30B2"/>
    <w:rsid w:val="00ED0040"/>
    <w:rsid w:val="00ED052A"/>
    <w:rsid w:val="00ED4800"/>
    <w:rsid w:val="00EE04A4"/>
    <w:rsid w:val="00EE6A45"/>
    <w:rsid w:val="00EF6242"/>
    <w:rsid w:val="00F00D6E"/>
    <w:rsid w:val="00F028E3"/>
    <w:rsid w:val="00F048E2"/>
    <w:rsid w:val="00F16ECE"/>
    <w:rsid w:val="00F17EA7"/>
    <w:rsid w:val="00F24394"/>
    <w:rsid w:val="00F251AD"/>
    <w:rsid w:val="00F27EDD"/>
    <w:rsid w:val="00F36C6B"/>
    <w:rsid w:val="00F3795C"/>
    <w:rsid w:val="00F40DF3"/>
    <w:rsid w:val="00F41ED7"/>
    <w:rsid w:val="00F50806"/>
    <w:rsid w:val="00F5763D"/>
    <w:rsid w:val="00F639DD"/>
    <w:rsid w:val="00F71352"/>
    <w:rsid w:val="00F76DD4"/>
    <w:rsid w:val="00F81AD8"/>
    <w:rsid w:val="00F81B11"/>
    <w:rsid w:val="00F846A5"/>
    <w:rsid w:val="00F96156"/>
    <w:rsid w:val="00F964E0"/>
    <w:rsid w:val="00FA16C8"/>
    <w:rsid w:val="00FA4466"/>
    <w:rsid w:val="00FA66C2"/>
    <w:rsid w:val="00FB2461"/>
    <w:rsid w:val="00FB2FE8"/>
    <w:rsid w:val="00FB344A"/>
    <w:rsid w:val="00FB5429"/>
    <w:rsid w:val="00FC05F7"/>
    <w:rsid w:val="00FC3255"/>
    <w:rsid w:val="00FC3506"/>
    <w:rsid w:val="00FC40A7"/>
    <w:rsid w:val="00FC48FD"/>
    <w:rsid w:val="00FC4BDA"/>
    <w:rsid w:val="00FC66E5"/>
    <w:rsid w:val="00FD43AB"/>
    <w:rsid w:val="00FD5C5F"/>
    <w:rsid w:val="00FD7FB3"/>
    <w:rsid w:val="00FE092A"/>
    <w:rsid w:val="00FE1033"/>
    <w:rsid w:val="00FE2D51"/>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7762">
      <o:colormru v:ext="edit" colors="#00214e"/>
    </o:shapedefaults>
    <o:shapelayout v:ext="edit">
      <o:idmap v:ext="edit" data="1"/>
      <o:rules v:ext="edit">
        <o:r id="V:Rule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3491E-2"/>
        </c:manualLayout>
      </c:layout>
    </c:title>
    <c:plotArea>
      <c:layout>
        <c:manualLayout>
          <c:layoutTarget val="inner"/>
          <c:xMode val="edge"/>
          <c:yMode val="edge"/>
          <c:x val="0.15461781563018909"/>
          <c:y val="5.7955402633494364E-2"/>
          <c:w val="0.49994010488951568"/>
          <c:h val="0.7472974776458765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405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22.66</c:v>
                </c:pt>
                <c:pt idx="1">
                  <c:v>61.720000000000013</c:v>
                </c:pt>
                <c:pt idx="2" formatCode="0.00">
                  <c:v>50.94</c:v>
                </c:pt>
                <c:pt idx="3">
                  <c:v>46.55</c:v>
                </c:pt>
              </c:numCache>
            </c:numRef>
          </c:val>
        </c:ser>
        <c:gapWidth val="401"/>
        <c:axId val="136732672"/>
        <c:axId val="136734592"/>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36732672"/>
        <c:axId val="136734592"/>
      </c:lineChart>
      <c:catAx>
        <c:axId val="1367326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6734592"/>
        <c:crosses val="autoZero"/>
        <c:auto val="1"/>
        <c:lblAlgn val="ctr"/>
        <c:lblOffset val="100"/>
        <c:tickLblSkip val="1"/>
        <c:tickMarkSkip val="1"/>
      </c:catAx>
      <c:valAx>
        <c:axId val="136734592"/>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673267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1446"/>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2204E-3"/>
        </c:manualLayout>
      </c:layout>
    </c:title>
    <c:plotArea>
      <c:layout>
        <c:manualLayout>
          <c:layoutTarget val="inner"/>
          <c:xMode val="edge"/>
          <c:yMode val="edge"/>
          <c:x val="0.23574959846437793"/>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0.114</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iunie</c:v>
                </c:pt>
                <c:pt idx="1">
                  <c:v>iulie</c:v>
                </c:pt>
              </c:strCache>
            </c:strRef>
          </c:cat>
          <c:val>
            <c:numRef>
              <c:f>Sheet1!$B$3:$C$3</c:f>
              <c:numCache>
                <c:formatCode>0.000</c:formatCode>
                <c:ptCount val="2"/>
                <c:pt idx="0">
                  <c:v>0.14300000000000004</c:v>
                </c:pt>
                <c:pt idx="1">
                  <c:v>0.15200000000000041</c:v>
                </c:pt>
              </c:numCache>
            </c:numRef>
          </c:val>
        </c:ser>
        <c:gapWidth val="401"/>
        <c:axId val="123374592"/>
        <c:axId val="123388672"/>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23374592"/>
        <c:axId val="123388672"/>
      </c:lineChart>
      <c:catAx>
        <c:axId val="1233745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3388672"/>
        <c:crosses val="autoZero"/>
        <c:auto val="1"/>
        <c:lblAlgn val="ctr"/>
        <c:lblOffset val="100"/>
        <c:tickLblSkip val="1"/>
        <c:tickMarkSkip val="1"/>
      </c:catAx>
      <c:valAx>
        <c:axId val="123388672"/>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23374592"/>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945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0.00</c:formatCode>
                <c:ptCount val="2"/>
                <c:pt idx="0">
                  <c:v>2.2000000000000002</c:v>
                </c:pt>
                <c:pt idx="1">
                  <c:v>1.7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5.3</c:v>
                </c:pt>
                <c:pt idx="1">
                  <c:v>4.4000000000000004</c:v>
                </c:pt>
              </c:numCache>
            </c:numRef>
          </c:val>
        </c:ser>
        <c:gapWidth val="399"/>
        <c:axId val="102332288"/>
        <c:axId val="10233856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102332288"/>
        <c:axId val="102338560"/>
      </c:lineChart>
      <c:catAx>
        <c:axId val="10233228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02338560"/>
        <c:crosses val="autoZero"/>
        <c:auto val="1"/>
        <c:lblAlgn val="ctr"/>
        <c:lblOffset val="100"/>
        <c:tickLblSkip val="1"/>
        <c:tickMarkSkip val="1"/>
      </c:catAx>
      <c:valAx>
        <c:axId val="10233856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233228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0.9</c:v>
                </c:pt>
                <c:pt idx="1">
                  <c:v>0.70000000000000062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1.6</c:v>
                </c:pt>
                <c:pt idx="1">
                  <c:v>1.6</c:v>
                </c:pt>
              </c:numCache>
            </c:numRef>
          </c:val>
        </c:ser>
        <c:gapWidth val="401"/>
        <c:axId val="123627008"/>
        <c:axId val="12362892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123627008"/>
        <c:axId val="123628928"/>
      </c:lineChart>
      <c:catAx>
        <c:axId val="1236270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3628928"/>
        <c:crosses val="autoZero"/>
        <c:auto val="1"/>
        <c:lblAlgn val="ctr"/>
        <c:lblOffset val="100"/>
        <c:tickLblSkip val="1"/>
        <c:tickMarkSkip val="1"/>
      </c:catAx>
      <c:valAx>
        <c:axId val="12362892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362700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6</c:v>
                </c:pt>
                <c:pt idx="1">
                  <c:v>4.8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13.9</c:v>
                </c:pt>
                <c:pt idx="1">
                  <c:v>12</c:v>
                </c:pt>
              </c:numCache>
            </c:numRef>
          </c:val>
        </c:ser>
        <c:gapWidth val="401"/>
        <c:axId val="123539840"/>
        <c:axId val="123541376"/>
      </c:barChart>
      <c:catAx>
        <c:axId val="1235398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3541376"/>
        <c:crosses val="autoZero"/>
        <c:auto val="1"/>
        <c:lblAlgn val="ctr"/>
        <c:lblOffset val="100"/>
        <c:tickLblSkip val="1"/>
        <c:tickMarkSkip val="1"/>
      </c:catAx>
      <c:valAx>
        <c:axId val="123541376"/>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2353984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2208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2.5</c:v>
                </c:pt>
                <c:pt idx="1">
                  <c:v>2.1</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4.7</c:v>
                </c:pt>
                <c:pt idx="1">
                  <c:v>4.8</c:v>
                </c:pt>
              </c:numCache>
            </c:numRef>
          </c:val>
        </c:ser>
        <c:gapWidth val="400"/>
        <c:axId val="102365440"/>
        <c:axId val="118849536"/>
      </c:barChart>
      <c:catAx>
        <c:axId val="102365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8849536"/>
        <c:crosses val="autoZero"/>
        <c:auto val="1"/>
        <c:lblAlgn val="ctr"/>
        <c:lblOffset val="100"/>
        <c:tickLblSkip val="1"/>
        <c:tickMarkSkip val="1"/>
      </c:catAx>
      <c:valAx>
        <c:axId val="11884953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2365440"/>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185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0.00</c:formatCode>
                <c:ptCount val="2"/>
                <c:pt idx="0">
                  <c:v>0.21000000000000021</c:v>
                </c:pt>
                <c:pt idx="1">
                  <c:v>0.13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0.00</c:formatCode>
                <c:ptCount val="2"/>
                <c:pt idx="0">
                  <c:v>0.63000000000000234</c:v>
                </c:pt>
                <c:pt idx="1">
                  <c:v>0.36000000000000032</c:v>
                </c:pt>
              </c:numCache>
            </c:numRef>
          </c:val>
        </c:ser>
        <c:gapWidth val="402"/>
        <c:axId val="124875136"/>
        <c:axId val="124876672"/>
      </c:barChart>
      <c:catAx>
        <c:axId val="1248751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4876672"/>
        <c:crosses val="autoZero"/>
        <c:auto val="1"/>
        <c:lblAlgn val="ctr"/>
        <c:lblOffset val="100"/>
        <c:tickLblSkip val="1"/>
        <c:tickMarkSkip val="1"/>
      </c:catAx>
      <c:valAx>
        <c:axId val="124876672"/>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2487513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613"/>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506"/>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8.0000000000000043E-2</c:v>
                </c:pt>
                <c:pt idx="1">
                  <c:v>4.0000000000000022E-2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0.23</c:v>
                </c:pt>
                <c:pt idx="1">
                  <c:v>9.0000000000000024E-2</c:v>
                </c:pt>
              </c:numCache>
            </c:numRef>
          </c:val>
        </c:ser>
        <c:gapWidth val="400"/>
        <c:axId val="124905728"/>
        <c:axId val="123666432"/>
      </c:barChart>
      <c:catAx>
        <c:axId val="1249057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3666432"/>
        <c:crosses val="autoZero"/>
        <c:auto val="1"/>
        <c:lblAlgn val="ctr"/>
        <c:lblOffset val="100"/>
        <c:tickLblSkip val="1"/>
        <c:tickMarkSkip val="1"/>
      </c:catAx>
      <c:valAx>
        <c:axId val="12366643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2490572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6599"/>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6.8</c:v>
                </c:pt>
                <c:pt idx="1">
                  <c:v>6.7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7</c:v>
                </c:pt>
                <c:pt idx="1">
                  <c:v>7</c:v>
                </c:pt>
              </c:numCache>
            </c:numRef>
          </c:val>
        </c:ser>
        <c:gapWidth val="399"/>
        <c:axId val="125174144"/>
        <c:axId val="125175680"/>
      </c:barChart>
      <c:catAx>
        <c:axId val="125174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5175680"/>
        <c:crosses val="autoZero"/>
        <c:auto val="1"/>
        <c:lblAlgn val="ctr"/>
        <c:lblOffset val="100"/>
        <c:tickLblSkip val="1"/>
        <c:tickMarkSkip val="1"/>
      </c:catAx>
      <c:valAx>
        <c:axId val="125175680"/>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25174144"/>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5752"/>
          <c:h val="0.4296217101302838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6.8</c:v>
                </c:pt>
                <c:pt idx="1">
                  <c:v>6.9</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7.2</c:v>
                </c:pt>
                <c:pt idx="1">
                  <c:v>7.6</c:v>
                </c:pt>
              </c:numCache>
            </c:numRef>
          </c:val>
        </c:ser>
        <c:gapWidth val="400"/>
        <c:axId val="125188352"/>
        <c:axId val="125206528"/>
      </c:barChart>
      <c:catAx>
        <c:axId val="1251883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5206528"/>
        <c:crosses val="autoZero"/>
        <c:auto val="1"/>
        <c:lblAlgn val="ctr"/>
        <c:lblOffset val="100"/>
        <c:tickLblSkip val="1"/>
        <c:tickMarkSkip val="1"/>
      </c:catAx>
      <c:valAx>
        <c:axId val="125206528"/>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5188352"/>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9989"/>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0942E-3"/>
          <c:y val="1.1695906432748536E-2"/>
        </c:manualLayout>
      </c:layout>
    </c:title>
    <c:plotArea>
      <c:layout>
        <c:manualLayout>
          <c:layoutTarget val="inner"/>
          <c:xMode val="edge"/>
          <c:yMode val="edge"/>
          <c:x val="0.23486031711790994"/>
          <c:y val="0.11796999827576295"/>
          <c:w val="0.74196203214324263"/>
          <c:h val="0.51034033245854038"/>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1.5</c:v>
                </c:pt>
                <c:pt idx="1">
                  <c:v>1.7</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4.9000000000000004</c:v>
                </c:pt>
                <c:pt idx="1">
                  <c:v>10.6</c:v>
                </c:pt>
              </c:numCache>
            </c:numRef>
          </c:val>
        </c:ser>
        <c:gapWidth val="400"/>
        <c:axId val="125231488"/>
        <c:axId val="125233024"/>
      </c:barChart>
      <c:catAx>
        <c:axId val="1252314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5233024"/>
        <c:crosses val="autoZero"/>
        <c:auto val="1"/>
        <c:lblAlgn val="ctr"/>
        <c:lblOffset val="100"/>
        <c:tickLblSkip val="1"/>
        <c:tickMarkSkip val="1"/>
      </c:catAx>
      <c:valAx>
        <c:axId val="12523302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5231488"/>
        <c:crosses val="autoZero"/>
        <c:crossBetween val="between"/>
        <c:majorUnit val="3"/>
        <c:minorUnit val="1"/>
      </c:valAx>
      <c:spPr>
        <a:solidFill>
          <a:srgbClr val="FFFFFF"/>
        </a:solidFill>
        <a:ln w="3175">
          <a:solidFill>
            <a:srgbClr val="000000"/>
          </a:solidFill>
          <a:prstDash val="solid"/>
        </a:ln>
      </c:spPr>
    </c:plotArea>
    <c:legend>
      <c:legendPos val="b"/>
      <c:layout>
        <c:manualLayout>
          <c:xMode val="edge"/>
          <c:yMode val="edge"/>
          <c:x val="0.19692733613783095"/>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769E-2"/>
        </c:manualLayout>
      </c:layout>
    </c:title>
    <c:plotArea>
      <c:layout>
        <c:manualLayout>
          <c:layoutTarget val="inner"/>
          <c:xMode val="edge"/>
          <c:yMode val="edge"/>
          <c:x val="0.14472294859248694"/>
          <c:y val="4.3709332845022424E-2"/>
          <c:w val="0.49994010488951585"/>
          <c:h val="0.7774709131508421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2158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7.1599999999999975</c:v>
                </c:pt>
                <c:pt idx="1">
                  <c:v>15.96</c:v>
                </c:pt>
                <c:pt idx="2" formatCode="0.00">
                  <c:v>21.56</c:v>
                </c:pt>
                <c:pt idx="3">
                  <c:v>22.4</c:v>
                </c:pt>
              </c:numCache>
            </c:numRef>
          </c:val>
        </c:ser>
        <c:gapWidth val="401"/>
        <c:axId val="136759936"/>
        <c:axId val="136884992"/>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36759936"/>
        <c:axId val="136884992"/>
      </c:lineChart>
      <c:catAx>
        <c:axId val="1367599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6884992"/>
        <c:crosses val="autoZero"/>
        <c:auto val="1"/>
        <c:lblAlgn val="ctr"/>
        <c:lblOffset val="100"/>
        <c:tickLblSkip val="1"/>
        <c:tickMarkSkip val="1"/>
      </c:catAx>
      <c:valAx>
        <c:axId val="136884992"/>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675993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1458"/>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219"/>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iunie</c:v>
                </c:pt>
                <c:pt idx="1">
                  <c:v>iulie</c:v>
                </c:pt>
              </c:strCache>
            </c:strRef>
          </c:cat>
          <c:val>
            <c:numRef>
              <c:f>Sheet1!$B$2:$C$2</c:f>
              <c:numCache>
                <c:formatCode>0.00</c:formatCode>
                <c:ptCount val="2"/>
                <c:pt idx="0">
                  <c:v>0.9</c:v>
                </c:pt>
                <c:pt idx="1">
                  <c:v>0.8</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2.9</c:v>
                </c:pt>
                <c:pt idx="1">
                  <c:v>2.7</c:v>
                </c:pt>
              </c:numCache>
            </c:numRef>
          </c:val>
        </c:ser>
        <c:gapWidth val="399"/>
        <c:axId val="125245696"/>
        <c:axId val="125300736"/>
      </c:barChart>
      <c:catAx>
        <c:axId val="1252456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5300736"/>
        <c:crosses val="autoZero"/>
        <c:auto val="1"/>
        <c:lblAlgn val="ctr"/>
        <c:lblOffset val="100"/>
        <c:tickLblSkip val="1"/>
        <c:tickMarkSkip val="1"/>
      </c:catAx>
      <c:valAx>
        <c:axId val="12530073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524569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236.7</c:v>
                </c:pt>
                <c:pt idx="1">
                  <c:v>244.3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245.7</c:v>
                </c:pt>
                <c:pt idx="1">
                  <c:v>452.6</c:v>
                </c:pt>
              </c:numCache>
            </c:numRef>
          </c:val>
        </c:ser>
        <c:gapWidth val="401"/>
        <c:axId val="128345600"/>
        <c:axId val="12834713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128345600"/>
        <c:axId val="128347136"/>
      </c:lineChart>
      <c:catAx>
        <c:axId val="12834560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8347136"/>
        <c:crosses val="autoZero"/>
        <c:auto val="1"/>
        <c:lblAlgn val="ctr"/>
        <c:lblOffset val="100"/>
        <c:tickLblSkip val="1"/>
        <c:tickMarkSkip val="1"/>
      </c:catAx>
      <c:valAx>
        <c:axId val="12834713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834560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635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7487"/>
          <c:y val="6.9989569027099491E-2"/>
          <c:w val="0.69847883145043665"/>
          <c:h val="0.51148722199195007"/>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172.4</c:v>
                </c:pt>
                <c:pt idx="1">
                  <c:v>171.7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176.7</c:v>
                </c:pt>
                <c:pt idx="1">
                  <c:v>181</c:v>
                </c:pt>
              </c:numCache>
            </c:numRef>
          </c:val>
        </c:ser>
        <c:gapWidth val="399"/>
        <c:axId val="124847232"/>
        <c:axId val="12484876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124847232"/>
        <c:axId val="124848768"/>
      </c:lineChart>
      <c:catAx>
        <c:axId val="12484723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4848768"/>
        <c:crosses val="autoZero"/>
        <c:auto val="1"/>
        <c:lblAlgn val="ctr"/>
        <c:lblOffset val="100"/>
        <c:tickLblSkip val="1"/>
        <c:tickMarkSkip val="1"/>
      </c:catAx>
      <c:valAx>
        <c:axId val="12484876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484723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279"/>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4519396889231349"/>
          <c:y val="6.4110131928873229E-2"/>
          <c:w val="0.65837395623876438"/>
          <c:h val="0.56549408145173918"/>
        </c:manualLayout>
      </c:layout>
      <c:barChart>
        <c:barDir val="col"/>
        <c:grouping val="clustered"/>
        <c:ser>
          <c:idx val="0"/>
          <c:order val="0"/>
          <c:tx>
            <c:strRef>
              <c:f>Sheet1!$B$1</c:f>
              <c:strCache>
                <c:ptCount val="1"/>
                <c:pt idx="0">
                  <c:v>Trim. II 2018</c:v>
                </c:pt>
              </c:strCache>
            </c:strRef>
          </c:tx>
          <c:cat>
            <c:strRef>
              <c:f>Sheet1!$A$2</c:f>
              <c:strCache>
                <c:ptCount val="1"/>
                <c:pt idx="0">
                  <c:v>Fântână Argestru</c:v>
                </c:pt>
              </c:strCache>
            </c:strRef>
          </c:cat>
          <c:val>
            <c:numRef>
              <c:f>Sheet1!$B$2</c:f>
              <c:numCache>
                <c:formatCode>General</c:formatCode>
                <c:ptCount val="1"/>
                <c:pt idx="0">
                  <c:v>171.7</c:v>
                </c:pt>
              </c:numCache>
            </c:numRef>
          </c:val>
        </c:ser>
        <c:ser>
          <c:idx val="1"/>
          <c:order val="1"/>
          <c:tx>
            <c:strRef>
              <c:f>Sheet1!$C$1</c:f>
              <c:strCache>
                <c:ptCount val="1"/>
                <c:pt idx="0">
                  <c:v>Trim. III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193.1</c:v>
                </c:pt>
              </c:numCache>
            </c:numRef>
          </c:val>
        </c:ser>
        <c:gapWidth val="500"/>
        <c:overlap val="-44"/>
        <c:axId val="128454016"/>
        <c:axId val="128407040"/>
      </c:barChart>
      <c:catAx>
        <c:axId val="128454016"/>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341E-3"/>
              <c:y val="9.4283155781997835E-2"/>
            </c:manualLayout>
          </c:layout>
        </c:title>
        <c:numFmt formatCode="General" sourceLinked="1"/>
        <c:majorTickMark val="none"/>
        <c:tickLblPos val="nextTo"/>
        <c:txPr>
          <a:bodyPr/>
          <a:lstStyle/>
          <a:p>
            <a:pPr>
              <a:defRPr lang="ro-RO"/>
            </a:pPr>
            <a:endParaRPr lang="ro-RO"/>
          </a:p>
        </c:txPr>
        <c:crossAx val="128407040"/>
        <c:crosses val="autoZero"/>
        <c:auto val="1"/>
        <c:lblAlgn val="ctr"/>
        <c:lblOffset val="100"/>
      </c:catAx>
      <c:valAx>
        <c:axId val="128407040"/>
        <c:scaling>
          <c:orientation val="minMax"/>
          <c:max val="600"/>
          <c:min val="0"/>
        </c:scaling>
        <c:axPos val="l"/>
        <c:majorGridlines/>
        <c:numFmt formatCode="0" sourceLinked="0"/>
        <c:majorTickMark val="none"/>
        <c:tickLblPos val="nextTo"/>
        <c:txPr>
          <a:bodyPr/>
          <a:lstStyle/>
          <a:p>
            <a:pPr>
              <a:defRPr lang="ro-RO"/>
            </a:pPr>
            <a:endParaRPr lang="ro-RO"/>
          </a:p>
        </c:txPr>
        <c:crossAx val="12845401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2.7049781068535891E-2"/>
          <c:y val="0.83149397716013973"/>
          <c:w val="0.95321640441425959"/>
          <c:h val="0.16104836996604399"/>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iunie</c:v>
                </c:pt>
                <c:pt idx="1">
                  <c:v>iulie</c:v>
                </c:pt>
              </c:strCache>
            </c:strRef>
          </c:cat>
          <c:val>
            <c:numRef>
              <c:f>Sheet1!$B$2:$C$2</c:f>
              <c:numCache>
                <c:formatCode>0.0</c:formatCode>
                <c:ptCount val="2"/>
                <c:pt idx="0">
                  <c:v>651</c:v>
                </c:pt>
                <c:pt idx="1">
                  <c:v>688.3</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iunie</c:v>
                </c:pt>
                <c:pt idx="1">
                  <c:v>iulie</c:v>
                </c:pt>
              </c:strCache>
            </c:strRef>
          </c:cat>
          <c:val>
            <c:numRef>
              <c:f>Sheet1!$B$3:$C$3</c:f>
              <c:numCache>
                <c:formatCode>General</c:formatCode>
                <c:ptCount val="2"/>
                <c:pt idx="0">
                  <c:v>932.5</c:v>
                </c:pt>
                <c:pt idx="1">
                  <c:v>869.7</c:v>
                </c:pt>
              </c:numCache>
            </c:numRef>
          </c:val>
        </c:ser>
        <c:gapWidth val="500"/>
        <c:axId val="128476672"/>
        <c:axId val="128478208"/>
      </c:barChart>
      <c:catAx>
        <c:axId val="128476672"/>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28478208"/>
        <c:crosses val="autoZero"/>
        <c:auto val="1"/>
        <c:lblAlgn val="ctr"/>
        <c:lblOffset val="100"/>
        <c:tickLblSkip val="1"/>
        <c:tickMarkSkip val="1"/>
      </c:catAx>
      <c:valAx>
        <c:axId val="128478208"/>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28476672"/>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9033920759905524"/>
          <c:y val="7.2634514435695532E-2"/>
          <c:w val="0.42126828552025447"/>
          <c:h val="0.57752017108972487"/>
        </c:manualLayout>
      </c:layout>
      <c:barChart>
        <c:barDir val="col"/>
        <c:grouping val="clustered"/>
        <c:ser>
          <c:idx val="0"/>
          <c:order val="0"/>
          <c:tx>
            <c:strRef>
              <c:f>Sheet1!$B$1</c:f>
              <c:strCache>
                <c:ptCount val="1"/>
                <c:pt idx="0">
                  <c:v>Sem. I 2018</c:v>
                </c:pt>
              </c:strCache>
            </c:strRef>
          </c:tx>
          <c:cat>
            <c:strRef>
              <c:f>Sheet1!$A$2</c:f>
              <c:strCache>
                <c:ptCount val="1"/>
                <c:pt idx="0">
                  <c:v>Limită incintă Staţia Tehnică Argestru</c:v>
                </c:pt>
              </c:strCache>
            </c:strRef>
          </c:cat>
          <c:val>
            <c:numRef>
              <c:f>Sheet1!$B$2</c:f>
              <c:numCache>
                <c:formatCode>General</c:formatCode>
                <c:ptCount val="1"/>
                <c:pt idx="0">
                  <c:v>527.70000000000005</c:v>
                </c:pt>
              </c:numCache>
            </c:numRef>
          </c:val>
        </c:ser>
        <c:ser>
          <c:idx val="1"/>
          <c:order val="1"/>
          <c:tx>
            <c:strRef>
              <c:f>Sheet1!$C$1</c:f>
              <c:strCache>
                <c:ptCount val="1"/>
                <c:pt idx="0">
                  <c:v>Sem. II 2018</c:v>
                </c:pt>
              </c:strCache>
            </c:strRef>
          </c:tx>
          <c:cat>
            <c:strRef>
              <c:f>Sheet1!$A$2</c:f>
              <c:strCache>
                <c:ptCount val="1"/>
                <c:pt idx="0">
                  <c:v>Limită incintă Staţia Tehnică Argestru</c:v>
                </c:pt>
              </c:strCache>
            </c:strRef>
          </c:cat>
          <c:val>
            <c:numRef>
              <c:f>Sheet1!$C$2</c:f>
              <c:numCache>
                <c:formatCode>General</c:formatCode>
                <c:ptCount val="1"/>
                <c:pt idx="0">
                  <c:v>670.9</c:v>
                </c:pt>
              </c:numCache>
            </c:numRef>
          </c:val>
        </c:ser>
        <c:gapWidth val="500"/>
        <c:overlap val="-62"/>
        <c:axId val="128617856"/>
        <c:axId val="128628224"/>
      </c:barChart>
      <c:catAx>
        <c:axId val="128617856"/>
        <c:scaling>
          <c:orientation val="minMax"/>
        </c:scaling>
        <c:axPos val="b"/>
        <c:title>
          <c:tx>
            <c:rich>
              <a:bodyPr/>
              <a:lstStyle/>
              <a:p>
                <a:pPr>
                  <a:defRPr lang="ro-RO" b="0"/>
                </a:pPr>
                <a:r>
                  <a:rPr lang="ro-RO" b="0"/>
                  <a:t>Bq/kg m.u.</a:t>
                </a:r>
              </a:p>
            </c:rich>
          </c:tx>
          <c:layout>
            <c:manualLayout>
              <c:xMode val="edge"/>
              <c:yMode val="edge"/>
              <c:x val="2.8285785884804996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28628224"/>
        <c:crosses val="autoZero"/>
        <c:auto val="1"/>
        <c:lblAlgn val="ctr"/>
        <c:lblOffset val="100"/>
      </c:catAx>
      <c:valAx>
        <c:axId val="128628224"/>
        <c:scaling>
          <c:orientation val="minMax"/>
          <c:max val="1500"/>
        </c:scaling>
        <c:axPos val="l"/>
        <c:majorGridlines/>
        <c:numFmt formatCode="General" sourceLinked="1"/>
        <c:tickLblPos val="nextTo"/>
        <c:txPr>
          <a:bodyPr/>
          <a:lstStyle/>
          <a:p>
            <a:pPr>
              <a:defRPr lang="ro-RO"/>
            </a:pPr>
            <a:endParaRPr lang="ro-RO"/>
          </a:p>
        </c:txPr>
        <c:crossAx val="128617856"/>
        <c:crosses val="autoZero"/>
        <c:crossBetween val="between"/>
        <c:majorUnit val="500"/>
      </c:valAx>
      <c:spPr>
        <a:ln>
          <a:solidFill>
            <a:sysClr val="window" lastClr="FFFFFF">
              <a:lumMod val="50000"/>
            </a:sysClr>
          </a:solidFill>
        </a:ln>
      </c:spPr>
    </c:plotArea>
    <c:legend>
      <c:legendPos val="r"/>
      <c:layout>
        <c:manualLayout>
          <c:xMode val="edge"/>
          <c:yMode val="edge"/>
          <c:x val="0.76366439834708033"/>
          <c:y val="0.20520295428187771"/>
          <c:w val="0.23237543087793197"/>
          <c:h val="0.3559580052493509"/>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30262781668420508"/>
          <c:y val="7.9554680664917013E-2"/>
          <c:w val="0.50273933500247969"/>
          <c:h val="0.61188590396789"/>
        </c:manualLayout>
      </c:layout>
      <c:barChart>
        <c:barDir val="col"/>
        <c:grouping val="clustered"/>
        <c:ser>
          <c:idx val="0"/>
          <c:order val="0"/>
          <c:tx>
            <c:strRef>
              <c:f>Sheet1!$A$2</c:f>
              <c:strCache>
                <c:ptCount val="1"/>
                <c:pt idx="0">
                  <c:v>Media lunară </c:v>
                </c:pt>
              </c:strCache>
            </c:strRef>
          </c:tx>
          <c:spPr>
            <a:solidFill>
              <a:srgbClr val="CCFFCC"/>
            </a:solidFill>
            <a:ln w="12673">
              <a:noFill/>
              <a:prstDash val="solid"/>
            </a:ln>
          </c:spPr>
          <c:cat>
            <c:strRef>
              <c:f>Sheet1!$B$1:$C$1</c:f>
              <c:strCache>
                <c:ptCount val="2"/>
                <c:pt idx="0">
                  <c:v>iunie</c:v>
                </c:pt>
                <c:pt idx="1">
                  <c:v>iulie</c:v>
                </c:pt>
              </c:strCache>
            </c:strRef>
          </c:cat>
          <c:val>
            <c:numRef>
              <c:f>Sheet1!$B$2:$C$2</c:f>
              <c:numCache>
                <c:formatCode>0.0</c:formatCode>
                <c:ptCount val="2"/>
                <c:pt idx="0">
                  <c:v>361.5</c:v>
                </c:pt>
                <c:pt idx="1">
                  <c:v>306.89999999999969</c:v>
                </c:pt>
              </c:numCache>
            </c:numRef>
          </c:val>
        </c:ser>
        <c:ser>
          <c:idx val="1"/>
          <c:order val="1"/>
          <c:tx>
            <c:strRef>
              <c:f>Sheet1!$A$3</c:f>
              <c:strCache>
                <c:ptCount val="1"/>
                <c:pt idx="0">
                  <c:v>Maxima lunară </c:v>
                </c:pt>
              </c:strCache>
            </c:strRef>
          </c:tx>
          <c:spPr>
            <a:solidFill>
              <a:srgbClr val="008000"/>
            </a:solidFill>
            <a:ln w="12673">
              <a:noFill/>
              <a:prstDash val="solid"/>
            </a:ln>
          </c:spPr>
          <c:cat>
            <c:strRef>
              <c:f>Sheet1!$B$1:$C$1</c:f>
              <c:strCache>
                <c:ptCount val="2"/>
                <c:pt idx="0">
                  <c:v>iunie</c:v>
                </c:pt>
                <c:pt idx="1">
                  <c:v>iulie</c:v>
                </c:pt>
              </c:strCache>
            </c:strRef>
          </c:cat>
          <c:val>
            <c:numRef>
              <c:f>Sheet1!$B$3:$C$3</c:f>
              <c:numCache>
                <c:formatCode>General</c:formatCode>
                <c:ptCount val="2"/>
                <c:pt idx="0">
                  <c:v>467.8</c:v>
                </c:pt>
                <c:pt idx="1">
                  <c:v>453.6</c:v>
                </c:pt>
              </c:numCache>
            </c:numRef>
          </c:val>
        </c:ser>
        <c:gapWidth val="400"/>
        <c:axId val="128521728"/>
        <c:axId val="128523264"/>
      </c:barChart>
      <c:catAx>
        <c:axId val="128521728"/>
        <c:scaling>
          <c:orientation val="minMax"/>
        </c:scaling>
        <c:axPos val="b"/>
        <c:numFmt formatCode="General" sourceLinked="1"/>
        <c:tickLblPos val="nextTo"/>
        <c:spPr>
          <a:ln w="3168">
            <a:solidFill>
              <a:schemeClr val="bg1">
                <a:lumMod val="65000"/>
              </a:schemeClr>
            </a:solidFill>
            <a:prstDash val="solid"/>
          </a:ln>
        </c:spPr>
        <c:txPr>
          <a:bodyPr rot="0" vert="horz"/>
          <a:lstStyle/>
          <a:p>
            <a:pPr>
              <a:defRPr lang="ro-RO"/>
            </a:pPr>
            <a:endParaRPr lang="ro-RO"/>
          </a:p>
        </c:txPr>
        <c:crossAx val="128523264"/>
        <c:crosses val="autoZero"/>
        <c:auto val="1"/>
        <c:lblAlgn val="ctr"/>
        <c:lblOffset val="100"/>
        <c:tickLblSkip val="1"/>
        <c:tickMarkSkip val="1"/>
      </c:catAx>
      <c:valAx>
        <c:axId val="128523264"/>
        <c:scaling>
          <c:orientation val="minMax"/>
          <c:max val="600"/>
          <c:min val="0"/>
        </c:scaling>
        <c:axPos val="l"/>
        <c:majorGridlines>
          <c:spPr>
            <a:ln w="3168">
              <a:solidFill>
                <a:schemeClr val="bg1">
                  <a:lumMod val="65000"/>
                </a:schemeClr>
              </a:solidFill>
              <a:prstDash val="solid"/>
            </a:ln>
          </c:spPr>
        </c:majorGridlines>
        <c:title>
          <c:tx>
            <c:rich>
              <a:bodyPr rot="0" vert="horz"/>
              <a:lstStyle/>
              <a:p>
                <a:pPr algn="ctr">
                  <a:defRPr lang="ro-RO"/>
                </a:pPr>
                <a:r>
                  <a:rPr lang="ro-RO"/>
                  <a:t>Bq/kg  m.v.</a:t>
                </a:r>
              </a:p>
            </c:rich>
          </c:tx>
          <c:layout>
            <c:manualLayout>
              <c:xMode val="edge"/>
              <c:yMode val="edge"/>
              <c:x val="0"/>
              <c:y val="6.6682250656167966E-2"/>
            </c:manualLayout>
          </c:layout>
          <c:spPr>
            <a:noFill/>
            <a:ln w="25345">
              <a:noFill/>
            </a:ln>
          </c:spPr>
        </c:title>
        <c:numFmt formatCode="0" sourceLinked="0"/>
        <c:tickLblPos val="nextTo"/>
        <c:spPr>
          <a:ln w="3168">
            <a:solidFill>
              <a:schemeClr val="bg1">
                <a:lumMod val="65000"/>
              </a:schemeClr>
            </a:solidFill>
            <a:prstDash val="solid"/>
          </a:ln>
        </c:spPr>
        <c:txPr>
          <a:bodyPr rot="0" vert="horz"/>
          <a:lstStyle/>
          <a:p>
            <a:pPr>
              <a:defRPr lang="ro-RO"/>
            </a:pPr>
            <a:endParaRPr lang="ro-RO"/>
          </a:p>
        </c:txPr>
        <c:crossAx val="128521728"/>
        <c:crosses val="autoZero"/>
        <c:crossBetween val="between"/>
        <c:majorUnit val="200"/>
        <c:minorUnit val="50"/>
      </c:valAx>
      <c:spPr>
        <a:solidFill>
          <a:schemeClr val="bg1"/>
        </a:solidFill>
        <a:ln w="3168">
          <a:solidFill>
            <a:schemeClr val="bg1">
              <a:lumMod val="65000"/>
            </a:schemeClr>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26399707013367518"/>
          <c:y val="8.9335807546349746E-2"/>
          <c:w val="0.43657182598092092"/>
          <c:h val="0.66338662212678023"/>
        </c:manualLayout>
      </c:layout>
      <c:barChart>
        <c:barDir val="col"/>
        <c:grouping val="clustered"/>
        <c:ser>
          <c:idx val="0"/>
          <c:order val="0"/>
          <c:tx>
            <c:strRef>
              <c:f>Sheet1!$B$1</c:f>
              <c:strCache>
                <c:ptCount val="1"/>
                <c:pt idx="0">
                  <c:v>Sem. I 2018 </c:v>
                </c:pt>
              </c:strCache>
            </c:strRef>
          </c:tx>
          <c:cat>
            <c:strRef>
              <c:f>Sheet1!$A$2</c:f>
              <c:strCache>
                <c:ptCount val="1"/>
                <c:pt idx="0">
                  <c:v>Limită incintă Staţia Tehnică Argestru</c:v>
                </c:pt>
              </c:strCache>
            </c:strRef>
          </c:cat>
          <c:val>
            <c:numRef>
              <c:f>Sheet1!$B$2</c:f>
              <c:numCache>
                <c:formatCode>General</c:formatCode>
                <c:ptCount val="1"/>
                <c:pt idx="0">
                  <c:v>444.7</c:v>
                </c:pt>
              </c:numCache>
            </c:numRef>
          </c:val>
        </c:ser>
        <c:ser>
          <c:idx val="1"/>
          <c:order val="1"/>
          <c:tx>
            <c:strRef>
              <c:f>Sheet1!$C$1</c:f>
              <c:strCache>
                <c:ptCount val="1"/>
                <c:pt idx="0">
                  <c:v>Sem. II 2018</c:v>
                </c:pt>
              </c:strCache>
            </c:strRef>
          </c:tx>
          <c:cat>
            <c:strRef>
              <c:f>Sheet1!$A$2</c:f>
              <c:strCache>
                <c:ptCount val="1"/>
                <c:pt idx="0">
                  <c:v>Limită incintă Staţia Tehnică Argestru</c:v>
                </c:pt>
              </c:strCache>
            </c:strRef>
          </c:cat>
          <c:val>
            <c:numRef>
              <c:f>Sheet1!$C$2</c:f>
              <c:numCache>
                <c:formatCode>General</c:formatCode>
                <c:ptCount val="1"/>
                <c:pt idx="0">
                  <c:v>241.5</c:v>
                </c:pt>
              </c:numCache>
            </c:numRef>
          </c:val>
        </c:ser>
        <c:gapWidth val="500"/>
        <c:overlap val="-97"/>
        <c:axId val="128425344"/>
        <c:axId val="128534016"/>
      </c:barChart>
      <c:catAx>
        <c:axId val="128425344"/>
        <c:scaling>
          <c:orientation val="minMax"/>
        </c:scaling>
        <c:axPos val="b"/>
        <c:title>
          <c:tx>
            <c:rich>
              <a:bodyPr/>
              <a:lstStyle/>
              <a:p>
                <a:pPr>
                  <a:defRPr lang="ro-RO" b="0"/>
                </a:pPr>
                <a:r>
                  <a:rPr lang="ro-RO" b="0"/>
                  <a:t>Bq/kg m.v.</a:t>
                </a:r>
              </a:p>
            </c:rich>
          </c:tx>
          <c:layout>
            <c:manualLayout>
              <c:xMode val="edge"/>
              <c:yMode val="edge"/>
              <c:x val="8.7822743087347522E-4"/>
              <c:y val="4.6114690209178424E-2"/>
            </c:manualLayout>
          </c:layout>
        </c:title>
        <c:numFmt formatCode="General" sourceLinked="1"/>
        <c:tickLblPos val="nextTo"/>
        <c:txPr>
          <a:bodyPr/>
          <a:lstStyle/>
          <a:p>
            <a:pPr>
              <a:defRPr lang="ro-RO"/>
            </a:pPr>
            <a:endParaRPr lang="ro-RO"/>
          </a:p>
        </c:txPr>
        <c:crossAx val="128534016"/>
        <c:crosses val="autoZero"/>
        <c:auto val="1"/>
        <c:lblAlgn val="ctr"/>
        <c:lblOffset val="100"/>
      </c:catAx>
      <c:valAx>
        <c:axId val="128534016"/>
        <c:scaling>
          <c:orientation val="minMax"/>
          <c:max val="600"/>
        </c:scaling>
        <c:axPos val="l"/>
        <c:majorGridlines/>
        <c:numFmt formatCode="General" sourceLinked="1"/>
        <c:tickLblPos val="nextTo"/>
        <c:txPr>
          <a:bodyPr/>
          <a:lstStyle/>
          <a:p>
            <a:pPr>
              <a:defRPr lang="ro-RO"/>
            </a:pPr>
            <a:endParaRPr lang="ro-RO"/>
          </a:p>
        </c:txPr>
        <c:crossAx val="128425344"/>
        <c:crosses val="autoZero"/>
        <c:crossBetween val="between"/>
        <c:majorUnit val="200"/>
      </c:valAx>
      <c:spPr>
        <a:ln>
          <a:solidFill>
            <a:sysClr val="window" lastClr="FFFFFF">
              <a:lumMod val="50000"/>
            </a:sysClr>
          </a:solidFill>
        </a:ln>
      </c:spPr>
    </c:plotArea>
    <c:legend>
      <c:legendPos val="r"/>
      <c:layout>
        <c:manualLayout>
          <c:xMode val="edge"/>
          <c:yMode val="edge"/>
          <c:x val="0.73976793525810081"/>
          <c:y val="0.11353018372703412"/>
          <c:w val="0.23727296587926541"/>
          <c:h val="0.4547725284339457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825E-2"/>
        </c:manualLayout>
      </c:layout>
    </c:title>
    <c:plotArea>
      <c:layout>
        <c:manualLayout>
          <c:layoutTarget val="inner"/>
          <c:xMode val="edge"/>
          <c:yMode val="edge"/>
          <c:x val="0.14472294859248702"/>
          <c:y val="5.1066419245365133E-2"/>
          <c:w val="0.49994010488951596"/>
          <c:h val="0.75174025469048067"/>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6.68</c:v>
                </c:pt>
                <c:pt idx="1">
                  <c:v>9.7900000000000009</c:v>
                </c:pt>
                <c:pt idx="2" formatCode="0.00">
                  <c:v>13.139999999999999</c:v>
                </c:pt>
                <c:pt idx="3">
                  <c:v>11.47</c:v>
                </c:pt>
              </c:numCache>
            </c:numRef>
          </c:val>
        </c:ser>
        <c:gapWidth val="401"/>
        <c:axId val="136934912"/>
        <c:axId val="136936832"/>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36934912"/>
        <c:axId val="136936832"/>
      </c:lineChart>
      <c:catAx>
        <c:axId val="136934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6936832"/>
        <c:crosses val="autoZero"/>
        <c:auto val="1"/>
        <c:lblAlgn val="ctr"/>
        <c:lblOffset val="100"/>
        <c:tickLblSkip val="1"/>
        <c:tickMarkSkip val="1"/>
      </c:catAx>
      <c:valAx>
        <c:axId val="136936832"/>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6934912"/>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1474"/>
          <c:w val="0.32541743970317188"/>
          <c:h val="0.3652809188325343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852E-2"/>
        </c:manualLayout>
      </c:layout>
    </c:title>
    <c:plotArea>
      <c:layout>
        <c:manualLayout>
          <c:layoutTarget val="inner"/>
          <c:xMode val="edge"/>
          <c:yMode val="edge"/>
          <c:x val="0.14472294859248713"/>
          <c:y val="4.1920336880966802E-2"/>
          <c:w val="0.42694489980565897"/>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128.68</c:v>
                </c:pt>
                <c:pt idx="1">
                  <c:v>127.11</c:v>
                </c:pt>
                <c:pt idx="2" formatCode="General">
                  <c:v>114.72</c:v>
                </c:pt>
              </c:numCache>
            </c:numRef>
          </c:val>
        </c:ser>
        <c:gapWidth val="401"/>
        <c:axId val="137397760"/>
        <c:axId val="137399296"/>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37397760"/>
        <c:axId val="137399296"/>
      </c:lineChart>
      <c:catAx>
        <c:axId val="1373977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7399296"/>
        <c:crosses val="autoZero"/>
        <c:auto val="1"/>
        <c:lblAlgn val="ctr"/>
        <c:lblOffset val="100"/>
        <c:tickLblSkip val="1"/>
        <c:tickMarkSkip val="1"/>
      </c:catAx>
      <c:valAx>
        <c:axId val="137399296"/>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7397760"/>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223"/>
          <c:w val="0.32578366881245718"/>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894E-2"/>
        </c:manualLayout>
      </c:layout>
    </c:title>
    <c:plotArea>
      <c:layout>
        <c:manualLayout>
          <c:layoutTarget val="inner"/>
          <c:xMode val="edge"/>
          <c:yMode val="edge"/>
          <c:x val="0.14472294859248724"/>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6613E-2"/>
                  <c:y val="7.124681933842239E-2"/>
                </c:manualLayout>
              </c:layout>
              <c:dLblPos val="outEnd"/>
              <c:showVal val="1"/>
            </c:dLbl>
            <c:dLbl>
              <c:idx val="1"/>
              <c:layout>
                <c:manualLayout>
                  <c:x val="-4.2012161415147943E-2"/>
                  <c:y val="0.14249363867684753"/>
                </c:manualLayout>
              </c:layout>
              <c:dLblPos val="outEnd"/>
              <c:showVal val="1"/>
            </c:dLbl>
            <c:dLbl>
              <c:idx val="2"/>
              <c:layout>
                <c:manualLayout>
                  <c:x val="-4.6434494195688514E-2"/>
                  <c:y val="0.1622480014425713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112.34</c:v>
                </c:pt>
                <c:pt idx="1">
                  <c:v>121.16</c:v>
                </c:pt>
                <c:pt idx="2" formatCode="0.00">
                  <c:v>110.14</c:v>
                </c:pt>
              </c:numCache>
            </c:numRef>
          </c:val>
        </c:ser>
        <c:gapWidth val="401"/>
        <c:axId val="102293504"/>
        <c:axId val="102295424"/>
      </c:barChart>
      <c:lineChart>
        <c:grouping val="standard"/>
        <c:ser>
          <c:idx val="2"/>
          <c:order val="1"/>
          <c:tx>
            <c:strRef>
              <c:f>Sheet1!$A$3</c:f>
              <c:strCache>
                <c:ptCount val="1"/>
                <c:pt idx="0">
                  <c:v>Valoarea ţinta zilnică</c:v>
                </c:pt>
              </c:strCache>
            </c:strRef>
          </c:tx>
          <c:spPr>
            <a:ln w="381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02293504"/>
        <c:axId val="102295424"/>
      </c:lineChart>
      <c:catAx>
        <c:axId val="1022935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2295424"/>
        <c:crosses val="autoZero"/>
        <c:auto val="1"/>
        <c:lblAlgn val="ctr"/>
        <c:lblOffset val="100"/>
        <c:tickLblSkip val="1"/>
        <c:tickMarkSkip val="1"/>
      </c:catAx>
      <c:valAx>
        <c:axId val="102295424"/>
        <c:scaling>
          <c:orientation val="minMax"/>
          <c:max val="16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2293504"/>
        <c:crosses val="autoZero"/>
        <c:crossBetween val="between"/>
        <c:majorUnit val="40"/>
        <c:minorUnit val="0.1"/>
      </c:valAx>
      <c:spPr>
        <a:noFill/>
        <a:ln w="3175">
          <a:solidFill>
            <a:srgbClr val="000000"/>
          </a:solidFill>
          <a:prstDash val="solid"/>
        </a:ln>
      </c:spPr>
    </c:plotArea>
    <c:legend>
      <c:legendPos val="r"/>
      <c:layout>
        <c:manualLayout>
          <c:xMode val="edge"/>
          <c:yMode val="edge"/>
          <c:x val="0.57563388991960418"/>
          <c:y val="0.29337804996601502"/>
          <c:w val="0.42436611008039582"/>
          <c:h val="0.397681889763818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8733"/>
          <c:y val="5.9558988247488433E-2"/>
          <c:w val="0.43533888895981593"/>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8.0000000000000043E-2</c:v>
                </c:pt>
                <c:pt idx="1">
                  <c:v>0.21000000000000021</c:v>
                </c:pt>
                <c:pt idx="2" formatCode="0.00">
                  <c:v>0.45</c:v>
                </c:pt>
                <c:pt idx="3">
                  <c:v>0.82000000000000062</c:v>
                </c:pt>
              </c:numCache>
            </c:numRef>
          </c:val>
        </c:ser>
        <c:gapWidth val="401"/>
        <c:axId val="123296384"/>
        <c:axId val="123298560"/>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23296384"/>
        <c:axId val="123298560"/>
      </c:lineChart>
      <c:catAx>
        <c:axId val="1232963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3298560"/>
        <c:crosses val="autoZero"/>
        <c:auto val="1"/>
        <c:lblAlgn val="ctr"/>
        <c:lblOffset val="100"/>
        <c:tickLblSkip val="1"/>
        <c:tickMarkSkip val="1"/>
      </c:catAx>
      <c:valAx>
        <c:axId val="123298560"/>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3296384"/>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0376"/>
          <c:w val="0.39220779220782392"/>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922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9134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2" formatCode="0.00">
                  <c:v>0.87000000000000188</c:v>
                </c:pt>
              </c:numCache>
            </c:numRef>
          </c:val>
        </c:ser>
        <c:gapWidth val="401"/>
        <c:axId val="137382144"/>
        <c:axId val="123215872"/>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37382144"/>
        <c:axId val="123215872"/>
      </c:lineChart>
      <c:catAx>
        <c:axId val="137382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3215872"/>
        <c:crosses val="autoZero"/>
        <c:auto val="1"/>
        <c:lblAlgn val="ctr"/>
        <c:lblOffset val="100"/>
        <c:tickLblSkip val="1"/>
        <c:tickMarkSkip val="1"/>
      </c:catAx>
      <c:valAx>
        <c:axId val="123215872"/>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7382144"/>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1"/>
                <c:pt idx="0">
                  <c:v>1 Iul 2018</c:v>
                </c:pt>
                <c:pt idx="1">
                  <c:v>2 Iul 2018</c:v>
                </c:pt>
                <c:pt idx="2">
                  <c:v>3 Iul 2018</c:v>
                </c:pt>
                <c:pt idx="3">
                  <c:v>4 Iul 2018</c:v>
                </c:pt>
                <c:pt idx="4">
                  <c:v>5 Iul 2018</c:v>
                </c:pt>
                <c:pt idx="5">
                  <c:v>6 Iul 2018</c:v>
                </c:pt>
                <c:pt idx="6">
                  <c:v>7 Iul 2018</c:v>
                </c:pt>
                <c:pt idx="7">
                  <c:v>8 Iul 2018</c:v>
                </c:pt>
                <c:pt idx="8">
                  <c:v>9 Iul 2018</c:v>
                </c:pt>
                <c:pt idx="9">
                  <c:v>10 Iul 2018</c:v>
                </c:pt>
                <c:pt idx="10">
                  <c:v>11 Iul 2018</c:v>
                </c:pt>
                <c:pt idx="11">
                  <c:v>12 Iul 2018</c:v>
                </c:pt>
                <c:pt idx="12">
                  <c:v>13 Iul 2018</c:v>
                </c:pt>
                <c:pt idx="13">
                  <c:v>14 Iul 2018</c:v>
                </c:pt>
                <c:pt idx="14">
                  <c:v>15 Iul 2018</c:v>
                </c:pt>
                <c:pt idx="15">
                  <c:v>16 Iul 2018</c:v>
                </c:pt>
                <c:pt idx="16">
                  <c:v>17 Iul 2018</c:v>
                </c:pt>
                <c:pt idx="17">
                  <c:v>18 Iul 2018</c:v>
                </c:pt>
                <c:pt idx="18">
                  <c:v>19 Iul 2018</c:v>
                </c:pt>
                <c:pt idx="19">
                  <c:v>20 Iul 2018</c:v>
                </c:pt>
                <c:pt idx="20">
                  <c:v>21 Iul 2018</c:v>
                </c:pt>
                <c:pt idx="21">
                  <c:v>22 Iul 2018</c:v>
                </c:pt>
                <c:pt idx="22">
                  <c:v>23 Iul 2018</c:v>
                </c:pt>
                <c:pt idx="23">
                  <c:v>24 Iul 2018</c:v>
                </c:pt>
                <c:pt idx="24">
                  <c:v>25 Iul 2018</c:v>
                </c:pt>
                <c:pt idx="25">
                  <c:v>26 Iul 2018</c:v>
                </c:pt>
                <c:pt idx="26">
                  <c:v>27 Iul 2018</c:v>
                </c:pt>
                <c:pt idx="27">
                  <c:v>28 Iul 2018</c:v>
                </c:pt>
                <c:pt idx="28">
                  <c:v>29 Iul 2018</c:v>
                </c:pt>
                <c:pt idx="29">
                  <c:v>30 Iul 2018</c:v>
                </c:pt>
                <c:pt idx="30">
                  <c:v>31 Iul 2018</c:v>
                </c:pt>
              </c:strCache>
            </c:strRef>
          </c:cat>
          <c:val>
            <c:numRef>
              <c:f>Sheet1!$B$2:$B$32</c:f>
              <c:numCache>
                <c:formatCode>#,##0.00</c:formatCode>
                <c:ptCount val="31"/>
                <c:pt idx="0">
                  <c:v>4.3599999999999985</c:v>
                </c:pt>
                <c:pt idx="1">
                  <c:v>4.91</c:v>
                </c:pt>
                <c:pt idx="2">
                  <c:v>9.99</c:v>
                </c:pt>
                <c:pt idx="3">
                  <c:v>15.81</c:v>
                </c:pt>
                <c:pt idx="4">
                  <c:v>22.89</c:v>
                </c:pt>
                <c:pt idx="5">
                  <c:v>30.89</c:v>
                </c:pt>
                <c:pt idx="6">
                  <c:v>25.07</c:v>
                </c:pt>
                <c:pt idx="7">
                  <c:v>17.260000000000002</c:v>
                </c:pt>
                <c:pt idx="8">
                  <c:v>13.81</c:v>
                </c:pt>
                <c:pt idx="9">
                  <c:v>13.26</c:v>
                </c:pt>
                <c:pt idx="10">
                  <c:v>17.439999999999987</c:v>
                </c:pt>
                <c:pt idx="13">
                  <c:v>10.54</c:v>
                </c:pt>
                <c:pt idx="14">
                  <c:v>5.63</c:v>
                </c:pt>
                <c:pt idx="15">
                  <c:v>7.2700000000000014</c:v>
                </c:pt>
                <c:pt idx="16">
                  <c:v>13.99</c:v>
                </c:pt>
                <c:pt idx="17">
                  <c:v>12.9</c:v>
                </c:pt>
                <c:pt idx="18">
                  <c:v>11.629999999999999</c:v>
                </c:pt>
                <c:pt idx="19">
                  <c:v>10.719999999999999</c:v>
                </c:pt>
                <c:pt idx="20">
                  <c:v>17.989999999999974</c:v>
                </c:pt>
                <c:pt idx="21">
                  <c:v>13.99</c:v>
                </c:pt>
                <c:pt idx="22">
                  <c:v>16.53</c:v>
                </c:pt>
                <c:pt idx="23">
                  <c:v>10.54</c:v>
                </c:pt>
                <c:pt idx="24">
                  <c:v>7.09</c:v>
                </c:pt>
                <c:pt idx="25">
                  <c:v>14.54</c:v>
                </c:pt>
                <c:pt idx="26">
                  <c:v>11.450000000000006</c:v>
                </c:pt>
                <c:pt idx="27">
                  <c:v>14.350000000000009</c:v>
                </c:pt>
                <c:pt idx="28">
                  <c:v>12.350000000000009</c:v>
                </c:pt>
                <c:pt idx="29">
                  <c:v>22.35</c:v>
                </c:pt>
              </c:numCache>
            </c:numRef>
          </c:val>
        </c:ser>
        <c:ser>
          <c:idx val="1"/>
          <c:order val="1"/>
          <c:tx>
            <c:strRef>
              <c:f>Sheet1!$C$1</c:f>
              <c:strCache>
                <c:ptCount val="1"/>
                <c:pt idx="0">
                  <c:v>SV1</c:v>
                </c:pt>
              </c:strCache>
            </c:strRef>
          </c:tx>
          <c:marker>
            <c:symbol val="none"/>
          </c:marker>
          <c:cat>
            <c:strRef>
              <c:f>Sheet1!$A$2:$A$32</c:f>
              <c:strCache>
                <c:ptCount val="31"/>
                <c:pt idx="0">
                  <c:v>1 Iul 2018</c:v>
                </c:pt>
                <c:pt idx="1">
                  <c:v>2 Iul 2018</c:v>
                </c:pt>
                <c:pt idx="2">
                  <c:v>3 Iul 2018</c:v>
                </c:pt>
                <c:pt idx="3">
                  <c:v>4 Iul 2018</c:v>
                </c:pt>
                <c:pt idx="4">
                  <c:v>5 Iul 2018</c:v>
                </c:pt>
                <c:pt idx="5">
                  <c:v>6 Iul 2018</c:v>
                </c:pt>
                <c:pt idx="6">
                  <c:v>7 Iul 2018</c:v>
                </c:pt>
                <c:pt idx="7">
                  <c:v>8 Iul 2018</c:v>
                </c:pt>
                <c:pt idx="8">
                  <c:v>9 Iul 2018</c:v>
                </c:pt>
                <c:pt idx="9">
                  <c:v>10 Iul 2018</c:v>
                </c:pt>
                <c:pt idx="10">
                  <c:v>11 Iul 2018</c:v>
                </c:pt>
                <c:pt idx="11">
                  <c:v>12 Iul 2018</c:v>
                </c:pt>
                <c:pt idx="12">
                  <c:v>13 Iul 2018</c:v>
                </c:pt>
                <c:pt idx="13">
                  <c:v>14 Iul 2018</c:v>
                </c:pt>
                <c:pt idx="14">
                  <c:v>15 Iul 2018</c:v>
                </c:pt>
                <c:pt idx="15">
                  <c:v>16 Iul 2018</c:v>
                </c:pt>
                <c:pt idx="16">
                  <c:v>17 Iul 2018</c:v>
                </c:pt>
                <c:pt idx="17">
                  <c:v>18 Iul 2018</c:v>
                </c:pt>
                <c:pt idx="18">
                  <c:v>19 Iul 2018</c:v>
                </c:pt>
                <c:pt idx="19">
                  <c:v>20 Iul 2018</c:v>
                </c:pt>
                <c:pt idx="20">
                  <c:v>21 Iul 2018</c:v>
                </c:pt>
                <c:pt idx="21">
                  <c:v>22 Iul 2018</c:v>
                </c:pt>
                <c:pt idx="22">
                  <c:v>23 Iul 2018</c:v>
                </c:pt>
                <c:pt idx="23">
                  <c:v>24 Iul 2018</c:v>
                </c:pt>
                <c:pt idx="24">
                  <c:v>25 Iul 2018</c:v>
                </c:pt>
                <c:pt idx="25">
                  <c:v>26 Iul 2018</c:v>
                </c:pt>
                <c:pt idx="26">
                  <c:v>27 Iul 2018</c:v>
                </c:pt>
                <c:pt idx="27">
                  <c:v>28 Iul 2018</c:v>
                </c:pt>
                <c:pt idx="28">
                  <c:v>29 Iul 2018</c:v>
                </c:pt>
                <c:pt idx="29">
                  <c:v>30 Iul 2018</c:v>
                </c:pt>
                <c:pt idx="30">
                  <c:v>31 Iul 2018</c:v>
                </c:pt>
              </c:strCache>
            </c:strRef>
          </c:cat>
          <c:val>
            <c:numRef>
              <c:f>Sheet1!$C$2:$C$32</c:f>
              <c:numCache>
                <c:formatCode>#,##0.00</c:formatCode>
                <c:ptCount val="31"/>
                <c:pt idx="0">
                  <c:v>11.81</c:v>
                </c:pt>
                <c:pt idx="1">
                  <c:v>16.350000000000001</c:v>
                </c:pt>
                <c:pt idx="2">
                  <c:v>18.53</c:v>
                </c:pt>
                <c:pt idx="4">
                  <c:v>21.259999999999987</c:v>
                </c:pt>
                <c:pt idx="5">
                  <c:v>26.53</c:v>
                </c:pt>
                <c:pt idx="6">
                  <c:v>32.89</c:v>
                </c:pt>
                <c:pt idx="7">
                  <c:v>23.8</c:v>
                </c:pt>
                <c:pt idx="8">
                  <c:v>20.53</c:v>
                </c:pt>
                <c:pt idx="9">
                  <c:v>21.439999999999987</c:v>
                </c:pt>
                <c:pt idx="10">
                  <c:v>21.810000000000016</c:v>
                </c:pt>
                <c:pt idx="11">
                  <c:v>21.439999999999987</c:v>
                </c:pt>
                <c:pt idx="12">
                  <c:v>18.53</c:v>
                </c:pt>
                <c:pt idx="13">
                  <c:v>17.630000000000017</c:v>
                </c:pt>
                <c:pt idx="14">
                  <c:v>16.72</c:v>
                </c:pt>
                <c:pt idx="15">
                  <c:v>13.08</c:v>
                </c:pt>
                <c:pt idx="16">
                  <c:v>15.44</c:v>
                </c:pt>
                <c:pt idx="17">
                  <c:v>13.450000000000006</c:v>
                </c:pt>
                <c:pt idx="18">
                  <c:v>24.17</c:v>
                </c:pt>
                <c:pt idx="19">
                  <c:v>23.99</c:v>
                </c:pt>
                <c:pt idx="20">
                  <c:v>24.17</c:v>
                </c:pt>
                <c:pt idx="21">
                  <c:v>23.259999999999987</c:v>
                </c:pt>
                <c:pt idx="22">
                  <c:v>22.71</c:v>
                </c:pt>
                <c:pt idx="23">
                  <c:v>16.899999999999999</c:v>
                </c:pt>
                <c:pt idx="24">
                  <c:v>19.260000000000002</c:v>
                </c:pt>
                <c:pt idx="25">
                  <c:v>19.62</c:v>
                </c:pt>
                <c:pt idx="26">
                  <c:v>21.259999999999987</c:v>
                </c:pt>
                <c:pt idx="27">
                  <c:v>27.08</c:v>
                </c:pt>
                <c:pt idx="28">
                  <c:v>19.989999999999974</c:v>
                </c:pt>
                <c:pt idx="29">
                  <c:v>26.35</c:v>
                </c:pt>
              </c:numCache>
            </c:numRef>
          </c:val>
        </c:ser>
        <c:ser>
          <c:idx val="2"/>
          <c:order val="2"/>
          <c:tx>
            <c:strRef>
              <c:f>Sheet1!$D$1</c:f>
              <c:strCache>
                <c:ptCount val="1"/>
                <c:pt idx="0">
                  <c:v>SV2</c:v>
                </c:pt>
              </c:strCache>
            </c:strRef>
          </c:tx>
          <c:marker>
            <c:symbol val="none"/>
          </c:marker>
          <c:cat>
            <c:strRef>
              <c:f>Sheet1!$A$2:$A$32</c:f>
              <c:strCache>
                <c:ptCount val="31"/>
                <c:pt idx="0">
                  <c:v>1 Iul 2018</c:v>
                </c:pt>
                <c:pt idx="1">
                  <c:v>2 Iul 2018</c:v>
                </c:pt>
                <c:pt idx="2">
                  <c:v>3 Iul 2018</c:v>
                </c:pt>
                <c:pt idx="3">
                  <c:v>4 Iul 2018</c:v>
                </c:pt>
                <c:pt idx="4">
                  <c:v>5 Iul 2018</c:v>
                </c:pt>
                <c:pt idx="5">
                  <c:v>6 Iul 2018</c:v>
                </c:pt>
                <c:pt idx="6">
                  <c:v>7 Iul 2018</c:v>
                </c:pt>
                <c:pt idx="7">
                  <c:v>8 Iul 2018</c:v>
                </c:pt>
                <c:pt idx="8">
                  <c:v>9 Iul 2018</c:v>
                </c:pt>
                <c:pt idx="9">
                  <c:v>10 Iul 2018</c:v>
                </c:pt>
                <c:pt idx="10">
                  <c:v>11 Iul 2018</c:v>
                </c:pt>
                <c:pt idx="11">
                  <c:v>12 Iul 2018</c:v>
                </c:pt>
                <c:pt idx="12">
                  <c:v>13 Iul 2018</c:v>
                </c:pt>
                <c:pt idx="13">
                  <c:v>14 Iul 2018</c:v>
                </c:pt>
                <c:pt idx="14">
                  <c:v>15 Iul 2018</c:v>
                </c:pt>
                <c:pt idx="15">
                  <c:v>16 Iul 2018</c:v>
                </c:pt>
                <c:pt idx="16">
                  <c:v>17 Iul 2018</c:v>
                </c:pt>
                <c:pt idx="17">
                  <c:v>18 Iul 2018</c:v>
                </c:pt>
                <c:pt idx="18">
                  <c:v>19 Iul 2018</c:v>
                </c:pt>
                <c:pt idx="19">
                  <c:v>20 Iul 2018</c:v>
                </c:pt>
                <c:pt idx="20">
                  <c:v>21 Iul 2018</c:v>
                </c:pt>
                <c:pt idx="21">
                  <c:v>22 Iul 2018</c:v>
                </c:pt>
                <c:pt idx="22">
                  <c:v>23 Iul 2018</c:v>
                </c:pt>
                <c:pt idx="23">
                  <c:v>24 Iul 2018</c:v>
                </c:pt>
                <c:pt idx="24">
                  <c:v>25 Iul 2018</c:v>
                </c:pt>
                <c:pt idx="25">
                  <c:v>26 Iul 2018</c:v>
                </c:pt>
                <c:pt idx="26">
                  <c:v>27 Iul 2018</c:v>
                </c:pt>
                <c:pt idx="27">
                  <c:v>28 Iul 2018</c:v>
                </c:pt>
                <c:pt idx="28">
                  <c:v>29 Iul 2018</c:v>
                </c:pt>
                <c:pt idx="29">
                  <c:v>30 Iul 2018</c:v>
                </c:pt>
                <c:pt idx="30">
                  <c:v>31 Iul 2018</c:v>
                </c:pt>
              </c:strCache>
            </c:strRef>
          </c:cat>
          <c:val>
            <c:numRef>
              <c:f>Sheet1!$D$2:$D$32</c:f>
              <c:numCache>
                <c:formatCode>#,##0.00</c:formatCode>
                <c:ptCount val="31"/>
                <c:pt idx="0">
                  <c:v>10.719999999999999</c:v>
                </c:pt>
                <c:pt idx="1">
                  <c:v>20.53</c:v>
                </c:pt>
                <c:pt idx="2">
                  <c:v>22.89</c:v>
                </c:pt>
                <c:pt idx="3">
                  <c:v>18.350000000000001</c:v>
                </c:pt>
                <c:pt idx="4">
                  <c:v>27.25</c:v>
                </c:pt>
                <c:pt idx="5">
                  <c:v>33.25</c:v>
                </c:pt>
                <c:pt idx="6">
                  <c:v>40.15</c:v>
                </c:pt>
                <c:pt idx="7">
                  <c:v>21.979999999999986</c:v>
                </c:pt>
                <c:pt idx="8">
                  <c:v>19.62</c:v>
                </c:pt>
                <c:pt idx="9">
                  <c:v>19.439999999999987</c:v>
                </c:pt>
                <c:pt idx="10">
                  <c:v>29.610000000000017</c:v>
                </c:pt>
                <c:pt idx="11">
                  <c:v>30.89</c:v>
                </c:pt>
                <c:pt idx="12">
                  <c:v>17.989999999999974</c:v>
                </c:pt>
                <c:pt idx="13">
                  <c:v>16.899999999999999</c:v>
                </c:pt>
                <c:pt idx="14">
                  <c:v>19.62</c:v>
                </c:pt>
                <c:pt idx="15">
                  <c:v>8.9</c:v>
                </c:pt>
                <c:pt idx="16">
                  <c:v>13.08</c:v>
                </c:pt>
                <c:pt idx="17">
                  <c:v>13.08</c:v>
                </c:pt>
                <c:pt idx="18">
                  <c:v>23.25</c:v>
                </c:pt>
                <c:pt idx="19">
                  <c:v>23.979999999999986</c:v>
                </c:pt>
                <c:pt idx="20">
                  <c:v>25.07</c:v>
                </c:pt>
                <c:pt idx="21">
                  <c:v>21.439999999999987</c:v>
                </c:pt>
                <c:pt idx="22">
                  <c:v>19.260000000000002</c:v>
                </c:pt>
                <c:pt idx="23">
                  <c:v>11.26</c:v>
                </c:pt>
                <c:pt idx="24">
                  <c:v>13.44</c:v>
                </c:pt>
                <c:pt idx="25">
                  <c:v>16.350000000000001</c:v>
                </c:pt>
                <c:pt idx="26">
                  <c:v>19.989999999999974</c:v>
                </c:pt>
                <c:pt idx="27">
                  <c:v>27.43</c:v>
                </c:pt>
                <c:pt idx="28">
                  <c:v>16.170000000000005</c:v>
                </c:pt>
                <c:pt idx="29">
                  <c:v>22.89</c:v>
                </c:pt>
              </c:numCache>
            </c:numRef>
          </c:val>
        </c:ser>
        <c:ser>
          <c:idx val="3"/>
          <c:order val="3"/>
          <c:tx>
            <c:strRef>
              <c:f>Sheet1!$E$1</c:f>
              <c:strCache>
                <c:ptCount val="1"/>
                <c:pt idx="0">
                  <c:v>SV3</c:v>
                </c:pt>
              </c:strCache>
            </c:strRef>
          </c:tx>
          <c:marker>
            <c:symbol val="none"/>
          </c:marker>
          <c:cat>
            <c:strRef>
              <c:f>Sheet1!$A$2:$A$32</c:f>
              <c:strCache>
                <c:ptCount val="31"/>
                <c:pt idx="0">
                  <c:v>1 Iul 2018</c:v>
                </c:pt>
                <c:pt idx="1">
                  <c:v>2 Iul 2018</c:v>
                </c:pt>
                <c:pt idx="2">
                  <c:v>3 Iul 2018</c:v>
                </c:pt>
                <c:pt idx="3">
                  <c:v>4 Iul 2018</c:v>
                </c:pt>
                <c:pt idx="4">
                  <c:v>5 Iul 2018</c:v>
                </c:pt>
                <c:pt idx="5">
                  <c:v>6 Iul 2018</c:v>
                </c:pt>
                <c:pt idx="6">
                  <c:v>7 Iul 2018</c:v>
                </c:pt>
                <c:pt idx="7">
                  <c:v>8 Iul 2018</c:v>
                </c:pt>
                <c:pt idx="8">
                  <c:v>9 Iul 2018</c:v>
                </c:pt>
                <c:pt idx="9">
                  <c:v>10 Iul 2018</c:v>
                </c:pt>
                <c:pt idx="10">
                  <c:v>11 Iul 2018</c:v>
                </c:pt>
                <c:pt idx="11">
                  <c:v>12 Iul 2018</c:v>
                </c:pt>
                <c:pt idx="12">
                  <c:v>13 Iul 2018</c:v>
                </c:pt>
                <c:pt idx="13">
                  <c:v>14 Iul 2018</c:v>
                </c:pt>
                <c:pt idx="14">
                  <c:v>15 Iul 2018</c:v>
                </c:pt>
                <c:pt idx="15">
                  <c:v>16 Iul 2018</c:v>
                </c:pt>
                <c:pt idx="16">
                  <c:v>17 Iul 2018</c:v>
                </c:pt>
                <c:pt idx="17">
                  <c:v>18 Iul 2018</c:v>
                </c:pt>
                <c:pt idx="18">
                  <c:v>19 Iul 2018</c:v>
                </c:pt>
                <c:pt idx="19">
                  <c:v>20 Iul 2018</c:v>
                </c:pt>
                <c:pt idx="20">
                  <c:v>21 Iul 2018</c:v>
                </c:pt>
                <c:pt idx="21">
                  <c:v>22 Iul 2018</c:v>
                </c:pt>
                <c:pt idx="22">
                  <c:v>23 Iul 2018</c:v>
                </c:pt>
                <c:pt idx="23">
                  <c:v>24 Iul 2018</c:v>
                </c:pt>
                <c:pt idx="24">
                  <c:v>25 Iul 2018</c:v>
                </c:pt>
                <c:pt idx="25">
                  <c:v>26 Iul 2018</c:v>
                </c:pt>
                <c:pt idx="26">
                  <c:v>27 Iul 2018</c:v>
                </c:pt>
                <c:pt idx="27">
                  <c:v>28 Iul 2018</c:v>
                </c:pt>
                <c:pt idx="28">
                  <c:v>29 Iul 2018</c:v>
                </c:pt>
                <c:pt idx="29">
                  <c:v>30 Iul 2018</c:v>
                </c:pt>
                <c:pt idx="30">
                  <c:v>31 Iul 2018</c:v>
                </c:pt>
              </c:strCache>
            </c:strRef>
          </c:cat>
          <c:val>
            <c:numRef>
              <c:f>Sheet1!$E$2:$E$32</c:f>
              <c:numCache>
                <c:formatCode>#,##0.00</c:formatCode>
                <c:ptCount val="31"/>
                <c:pt idx="0">
                  <c:v>11.81</c:v>
                </c:pt>
                <c:pt idx="1">
                  <c:v>12.9</c:v>
                </c:pt>
                <c:pt idx="2">
                  <c:v>27.8</c:v>
                </c:pt>
                <c:pt idx="3">
                  <c:v>31.979999999999986</c:v>
                </c:pt>
                <c:pt idx="4">
                  <c:v>35.790000000000013</c:v>
                </c:pt>
                <c:pt idx="5">
                  <c:v>40.339999999999996</c:v>
                </c:pt>
                <c:pt idx="6">
                  <c:v>48.879999999999995</c:v>
                </c:pt>
                <c:pt idx="7">
                  <c:v>28.53</c:v>
                </c:pt>
                <c:pt idx="8">
                  <c:v>21.99</c:v>
                </c:pt>
                <c:pt idx="9">
                  <c:v>24.71</c:v>
                </c:pt>
                <c:pt idx="10">
                  <c:v>29.43</c:v>
                </c:pt>
                <c:pt idx="11">
                  <c:v>29.979999999999986</c:v>
                </c:pt>
                <c:pt idx="12">
                  <c:v>25.979999999999986</c:v>
                </c:pt>
                <c:pt idx="13">
                  <c:v>25.07</c:v>
                </c:pt>
                <c:pt idx="14">
                  <c:v>17.260000000000002</c:v>
                </c:pt>
                <c:pt idx="16">
                  <c:v>17.260000000000002</c:v>
                </c:pt>
                <c:pt idx="18">
                  <c:v>23.07</c:v>
                </c:pt>
                <c:pt idx="19">
                  <c:v>22.35</c:v>
                </c:pt>
                <c:pt idx="20">
                  <c:v>34.520000000000003</c:v>
                </c:pt>
                <c:pt idx="21">
                  <c:v>26.71</c:v>
                </c:pt>
                <c:pt idx="22">
                  <c:v>23.62</c:v>
                </c:pt>
                <c:pt idx="23">
                  <c:v>19.260000000000002</c:v>
                </c:pt>
                <c:pt idx="24">
                  <c:v>19.079999999999988</c:v>
                </c:pt>
                <c:pt idx="25">
                  <c:v>24.71</c:v>
                </c:pt>
                <c:pt idx="26">
                  <c:v>27.979999999999986</c:v>
                </c:pt>
                <c:pt idx="27">
                  <c:v>25.07</c:v>
                </c:pt>
                <c:pt idx="28">
                  <c:v>18.899999999999999</c:v>
                </c:pt>
                <c:pt idx="29">
                  <c:v>25.62</c:v>
                </c:pt>
                <c:pt idx="30">
                  <c:v>25.07</c:v>
                </c:pt>
              </c:numCache>
            </c:numRef>
          </c:val>
        </c:ser>
        <c:ser>
          <c:idx val="4"/>
          <c:order val="4"/>
          <c:tx>
            <c:strRef>
              <c:f>Sheet1!$F$1</c:f>
              <c:strCache>
                <c:ptCount val="1"/>
                <c:pt idx="0">
                  <c:v>Val. limită zilnică</c:v>
                </c:pt>
              </c:strCache>
            </c:strRef>
          </c:tx>
          <c:spPr>
            <a:ln w="63500">
              <a:solidFill>
                <a:srgbClr val="FF0000"/>
              </a:solidFill>
            </a:ln>
          </c:spPr>
          <c:marker>
            <c:symbol val="none"/>
          </c:marker>
          <c:cat>
            <c:strRef>
              <c:f>Sheet1!$A$2:$A$32</c:f>
              <c:strCache>
                <c:ptCount val="31"/>
                <c:pt idx="0">
                  <c:v>1 Iul 2018</c:v>
                </c:pt>
                <c:pt idx="1">
                  <c:v>2 Iul 2018</c:v>
                </c:pt>
                <c:pt idx="2">
                  <c:v>3 Iul 2018</c:v>
                </c:pt>
                <c:pt idx="3">
                  <c:v>4 Iul 2018</c:v>
                </c:pt>
                <c:pt idx="4">
                  <c:v>5 Iul 2018</c:v>
                </c:pt>
                <c:pt idx="5">
                  <c:v>6 Iul 2018</c:v>
                </c:pt>
                <c:pt idx="6">
                  <c:v>7 Iul 2018</c:v>
                </c:pt>
                <c:pt idx="7">
                  <c:v>8 Iul 2018</c:v>
                </c:pt>
                <c:pt idx="8">
                  <c:v>9 Iul 2018</c:v>
                </c:pt>
                <c:pt idx="9">
                  <c:v>10 Iul 2018</c:v>
                </c:pt>
                <c:pt idx="10">
                  <c:v>11 Iul 2018</c:v>
                </c:pt>
                <c:pt idx="11">
                  <c:v>12 Iul 2018</c:v>
                </c:pt>
                <c:pt idx="12">
                  <c:v>13 Iul 2018</c:v>
                </c:pt>
                <c:pt idx="13">
                  <c:v>14 Iul 2018</c:v>
                </c:pt>
                <c:pt idx="14">
                  <c:v>15 Iul 2018</c:v>
                </c:pt>
                <c:pt idx="15">
                  <c:v>16 Iul 2018</c:v>
                </c:pt>
                <c:pt idx="16">
                  <c:v>17 Iul 2018</c:v>
                </c:pt>
                <c:pt idx="17">
                  <c:v>18 Iul 2018</c:v>
                </c:pt>
                <c:pt idx="18">
                  <c:v>19 Iul 2018</c:v>
                </c:pt>
                <c:pt idx="19">
                  <c:v>20 Iul 2018</c:v>
                </c:pt>
                <c:pt idx="20">
                  <c:v>21 Iul 2018</c:v>
                </c:pt>
                <c:pt idx="21">
                  <c:v>22 Iul 2018</c:v>
                </c:pt>
                <c:pt idx="22">
                  <c:v>23 Iul 2018</c:v>
                </c:pt>
                <c:pt idx="23">
                  <c:v>24 Iul 2018</c:v>
                </c:pt>
                <c:pt idx="24">
                  <c:v>25 Iul 2018</c:v>
                </c:pt>
                <c:pt idx="25">
                  <c:v>26 Iul 2018</c:v>
                </c:pt>
                <c:pt idx="26">
                  <c:v>27 Iul 2018</c:v>
                </c:pt>
                <c:pt idx="27">
                  <c:v>28 Iul 2018</c:v>
                </c:pt>
                <c:pt idx="28">
                  <c:v>29 Iul 2018</c:v>
                </c:pt>
                <c:pt idx="29">
                  <c:v>30 Iul 2018</c:v>
                </c:pt>
                <c:pt idx="30">
                  <c:v>31 Iul 2018</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23260928"/>
        <c:axId val="123262464"/>
      </c:lineChart>
      <c:catAx>
        <c:axId val="123260928"/>
        <c:scaling>
          <c:orientation val="minMax"/>
        </c:scaling>
        <c:axPos val="b"/>
        <c:tickLblPos val="nextTo"/>
        <c:spPr>
          <a:ln>
            <a:solidFill>
              <a:sysClr val="windowText" lastClr="000000"/>
            </a:solidFill>
          </a:ln>
        </c:spPr>
        <c:txPr>
          <a:bodyPr rot="-2040000" vert="horz"/>
          <a:lstStyle/>
          <a:p>
            <a:pPr>
              <a:defRPr lang="en-GB" sz="800"/>
            </a:pPr>
            <a:endParaRPr lang="ro-RO"/>
          </a:p>
        </c:txPr>
        <c:crossAx val="123262464"/>
        <c:crosses val="autoZero"/>
        <c:auto val="1"/>
        <c:lblAlgn val="ctr"/>
        <c:lblOffset val="100"/>
      </c:catAx>
      <c:valAx>
        <c:axId val="123262464"/>
        <c:scaling>
          <c:orientation val="minMax"/>
          <c:max val="50"/>
        </c:scaling>
        <c:axPos val="l"/>
        <c:majorGridlines/>
        <c:numFmt formatCode="0" sourceLinked="0"/>
        <c:tickLblPos val="nextTo"/>
        <c:spPr>
          <a:ln>
            <a:solidFill>
              <a:sysClr val="windowText" lastClr="000000"/>
            </a:solidFill>
          </a:ln>
        </c:spPr>
        <c:txPr>
          <a:bodyPr/>
          <a:lstStyle/>
          <a:p>
            <a:pPr>
              <a:defRPr lang="en-GB"/>
            </a:pPr>
            <a:endParaRPr lang="ro-RO"/>
          </a:p>
        </c:txPr>
        <c:crossAx val="123260928"/>
        <c:crosses val="autoZero"/>
        <c:crossBetween val="between"/>
      </c:valAx>
      <c:spPr>
        <a:ln>
          <a:solidFill>
            <a:schemeClr val="tx1"/>
          </a:solidFill>
        </a:ln>
      </c:spPr>
    </c:plotArea>
    <c:legend>
      <c:legendPos val="b"/>
      <c:layout>
        <c:manualLayout>
          <c:xMode val="edge"/>
          <c:yMode val="edge"/>
          <c:x val="6.5879536142319575E-2"/>
          <c:y val="0.83969163540427105"/>
          <c:w val="0.89739999367553525"/>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5673"/>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
                  <c:v>1</c:v>
                </c:pt>
                <c:pt idx="2">
                  <c:v>12</c:v>
                </c:pt>
                <c:pt idx="3">
                  <c:v>3</c:v>
                </c:pt>
              </c:numCache>
            </c:numRef>
          </c:val>
        </c:ser>
        <c:gapWidth val="285"/>
        <c:axId val="118865920"/>
        <c:axId val="118867840"/>
      </c:barChart>
      <c:lineChart>
        <c:grouping val="standard"/>
        <c:ser>
          <c:idx val="2"/>
          <c:order val="1"/>
          <c:tx>
            <c:strRef>
              <c:f>Sheet1!$A$3</c:f>
              <c:strCache>
                <c:ptCount val="1"/>
                <c:pt idx="0">
                  <c:v>Nr. max. admis/an depăşiri VL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18865920"/>
        <c:axId val="118867840"/>
      </c:lineChart>
      <c:catAx>
        <c:axId val="118865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8867840"/>
        <c:crosses val="autoZero"/>
        <c:auto val="1"/>
        <c:lblAlgn val="ctr"/>
        <c:lblOffset val="100"/>
        <c:tickLblSkip val="1"/>
        <c:tickMarkSkip val="1"/>
      </c:catAx>
      <c:valAx>
        <c:axId val="118867840"/>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18865920"/>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7167"/>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60E2-B505-4038-82C0-60C3C221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4347</Words>
  <Characters>25215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29503</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34</cp:revision>
  <cp:lastPrinted>2018-06-15T06:48:00Z</cp:lastPrinted>
  <dcterms:created xsi:type="dcterms:W3CDTF">2018-07-10T11:52:00Z</dcterms:created>
  <dcterms:modified xsi:type="dcterms:W3CDTF">2018-08-20T12:56:00Z</dcterms:modified>
</cp:coreProperties>
</file>