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24" w:rsidRPr="00433C05" w:rsidRDefault="00942C24" w:rsidP="00FD6B0E">
      <w:pPr>
        <w:spacing w:after="0" w:line="240" w:lineRule="auto"/>
        <w:jc w:val="center"/>
        <w:rPr>
          <w:rFonts w:ascii="Arial" w:hAnsi="Arial" w:cs="Arial"/>
          <w:b/>
          <w:color w:val="76923C" w:themeColor="accent3" w:themeShade="BF"/>
          <w:sz w:val="24"/>
          <w:szCs w:val="24"/>
        </w:rPr>
      </w:pPr>
    </w:p>
    <w:p w:rsidR="00942C24" w:rsidRPr="00433C05" w:rsidRDefault="00942C24" w:rsidP="00FD6B0E">
      <w:pPr>
        <w:spacing w:after="0" w:line="240" w:lineRule="auto"/>
        <w:jc w:val="center"/>
        <w:rPr>
          <w:rFonts w:ascii="Arial" w:hAnsi="Arial" w:cs="Arial"/>
          <w:b/>
          <w:color w:val="76923C" w:themeColor="accent3" w:themeShade="BF"/>
          <w:sz w:val="24"/>
          <w:szCs w:val="24"/>
        </w:rPr>
      </w:pPr>
    </w:p>
    <w:p w:rsidR="00942C24" w:rsidRPr="00433C05" w:rsidRDefault="00942C24" w:rsidP="00FD6B0E">
      <w:pPr>
        <w:spacing w:after="0" w:line="240" w:lineRule="auto"/>
        <w:jc w:val="center"/>
        <w:rPr>
          <w:rFonts w:ascii="Arial" w:hAnsi="Arial" w:cs="Arial"/>
          <w:b/>
          <w:color w:val="76923C" w:themeColor="accent3" w:themeShade="BF"/>
          <w:sz w:val="24"/>
          <w:szCs w:val="24"/>
        </w:rPr>
      </w:pPr>
    </w:p>
    <w:p w:rsidR="00457D55" w:rsidRPr="00BF151C" w:rsidRDefault="00FD6B0E" w:rsidP="00FD6B0E">
      <w:pPr>
        <w:spacing w:after="0" w:line="240" w:lineRule="auto"/>
        <w:jc w:val="center"/>
        <w:rPr>
          <w:rFonts w:ascii="Arial" w:hAnsi="Arial" w:cs="Arial"/>
          <w:b/>
          <w:sz w:val="24"/>
          <w:szCs w:val="24"/>
        </w:rPr>
      </w:pPr>
      <w:r w:rsidRPr="00BF151C">
        <w:rPr>
          <w:rFonts w:ascii="Arial" w:hAnsi="Arial" w:cs="Arial"/>
          <w:b/>
          <w:sz w:val="24"/>
          <w:szCs w:val="24"/>
        </w:rPr>
        <w:t>VI. PĂDURILE</w:t>
      </w:r>
    </w:p>
    <w:p w:rsidR="00FF715B" w:rsidRPr="00BF151C" w:rsidRDefault="00FF715B" w:rsidP="00FD6B0E">
      <w:pPr>
        <w:spacing w:after="0" w:line="240" w:lineRule="auto"/>
        <w:jc w:val="center"/>
        <w:rPr>
          <w:rFonts w:ascii="Arial" w:hAnsi="Arial" w:cs="Arial"/>
          <w:b/>
          <w:sz w:val="24"/>
          <w:szCs w:val="24"/>
        </w:rPr>
      </w:pPr>
    </w:p>
    <w:p w:rsidR="00FD6B0E" w:rsidRPr="00BF151C" w:rsidRDefault="00FD6B0E" w:rsidP="00FD6B0E">
      <w:pPr>
        <w:spacing w:after="0" w:line="240" w:lineRule="auto"/>
        <w:jc w:val="both"/>
        <w:rPr>
          <w:rFonts w:ascii="Arial" w:hAnsi="Arial" w:cs="Arial"/>
          <w:b/>
          <w:sz w:val="24"/>
          <w:szCs w:val="24"/>
        </w:rPr>
      </w:pPr>
    </w:p>
    <w:p w:rsidR="00FF715B" w:rsidRPr="00BF151C" w:rsidRDefault="00FD6B0E" w:rsidP="00FD6B0E">
      <w:pPr>
        <w:spacing w:after="0" w:line="240" w:lineRule="auto"/>
        <w:jc w:val="both"/>
        <w:rPr>
          <w:rFonts w:ascii="Arial" w:hAnsi="Arial" w:cs="Arial"/>
          <w:b/>
          <w:sz w:val="24"/>
          <w:szCs w:val="24"/>
        </w:rPr>
      </w:pPr>
      <w:r w:rsidRPr="00BF151C">
        <w:rPr>
          <w:rFonts w:ascii="Arial" w:hAnsi="Arial" w:cs="Arial"/>
          <w:b/>
          <w:sz w:val="24"/>
          <w:szCs w:val="24"/>
        </w:rPr>
        <w:t>VI.1. Fondul forestier naţional: stare şi consecinţe</w:t>
      </w:r>
    </w:p>
    <w:p w:rsidR="00FF715B" w:rsidRPr="00BF151C" w:rsidRDefault="00FF715B" w:rsidP="00FD6B0E">
      <w:pPr>
        <w:spacing w:after="0" w:line="240" w:lineRule="auto"/>
        <w:jc w:val="both"/>
        <w:rPr>
          <w:rFonts w:ascii="Arial" w:hAnsi="Arial" w:cs="Arial"/>
          <w:b/>
          <w:i/>
          <w:sz w:val="20"/>
          <w:szCs w:val="20"/>
        </w:rPr>
      </w:pPr>
    </w:p>
    <w:p w:rsidR="00FD6B0E" w:rsidRPr="00BF151C" w:rsidRDefault="00FD6B0E" w:rsidP="00FD6B0E">
      <w:pPr>
        <w:spacing w:after="0" w:line="240" w:lineRule="auto"/>
        <w:jc w:val="both"/>
        <w:rPr>
          <w:rFonts w:ascii="Arial" w:hAnsi="Arial" w:cs="Arial"/>
          <w:b/>
          <w:sz w:val="24"/>
          <w:szCs w:val="24"/>
        </w:rPr>
      </w:pPr>
      <w:r w:rsidRPr="00BF151C">
        <w:rPr>
          <w:rFonts w:ascii="Arial" w:hAnsi="Arial" w:cs="Arial"/>
          <w:b/>
          <w:i/>
          <w:sz w:val="24"/>
          <w:szCs w:val="24"/>
        </w:rPr>
        <w:t>VI.1.1. Evoluţia suprafeţei fondului forestier</w:t>
      </w:r>
    </w:p>
    <w:p w:rsidR="006106E4" w:rsidRPr="00BF151C" w:rsidRDefault="006106E4" w:rsidP="00FD6B0E">
      <w:pPr>
        <w:spacing w:after="0" w:line="240" w:lineRule="auto"/>
        <w:jc w:val="both"/>
        <w:rPr>
          <w:rFonts w:ascii="Arial" w:hAnsi="Arial" w:cs="Arial"/>
          <w:i/>
          <w:sz w:val="16"/>
          <w:szCs w:val="16"/>
        </w:rPr>
      </w:pPr>
    </w:p>
    <w:p w:rsidR="00A76477" w:rsidRPr="00BF151C" w:rsidRDefault="00A76477" w:rsidP="00CC5A9A">
      <w:pPr>
        <w:widowControl w:val="0"/>
        <w:spacing w:after="0" w:line="240" w:lineRule="auto"/>
        <w:ind w:firstLine="706"/>
        <w:jc w:val="both"/>
        <w:rPr>
          <w:rFonts w:ascii="Arial" w:hAnsi="Arial" w:cs="Arial"/>
          <w:sz w:val="24"/>
          <w:szCs w:val="24"/>
        </w:rPr>
      </w:pPr>
      <w:r w:rsidRPr="00BF151C">
        <w:rPr>
          <w:rFonts w:ascii="Arial" w:hAnsi="Arial" w:cs="Arial"/>
          <w:sz w:val="24"/>
          <w:szCs w:val="24"/>
        </w:rPr>
        <w:t>Pădurile sunt cruciale pentru biodiversitate şi distribuirea serviciilor de ecosistem. Ele oferă habitate naturale pentru viaţa plantelor şi animalelor, protecţie împotriva eroziunii solului şi inundaţiilor, sechestrarea carbonului, reglementarea climatică şi au o mare valoare recreativă şi culturală. Pădurea este vegetaţia predominantă naturală în Europa, dar pădurile rămase în Europa sunt departe de a fi nederanjate</w:t>
      </w:r>
      <w:r w:rsidRPr="00BF151C">
        <w:rPr>
          <w:rStyle w:val="FootnoteReference"/>
          <w:rFonts w:ascii="Arial" w:hAnsi="Arial" w:cs="Arial"/>
          <w:sz w:val="24"/>
          <w:szCs w:val="24"/>
        </w:rPr>
        <w:footnoteReference w:id="1"/>
      </w:r>
      <w:r w:rsidRPr="00BF151C">
        <w:rPr>
          <w:rFonts w:ascii="Arial" w:hAnsi="Arial" w:cs="Arial"/>
          <w:sz w:val="24"/>
          <w:szCs w:val="24"/>
        </w:rPr>
        <w:t>.</w:t>
      </w:r>
    </w:p>
    <w:p w:rsidR="00A76477" w:rsidRPr="00BF151C" w:rsidRDefault="00A76477" w:rsidP="00CC5A9A">
      <w:pPr>
        <w:widowControl w:val="0"/>
        <w:autoSpaceDE w:val="0"/>
        <w:autoSpaceDN w:val="0"/>
        <w:adjustRightInd w:val="0"/>
        <w:spacing w:after="0" w:line="240" w:lineRule="auto"/>
        <w:ind w:firstLine="706"/>
        <w:jc w:val="both"/>
        <w:rPr>
          <w:rFonts w:ascii="Arial" w:hAnsi="Arial" w:cs="Arial"/>
          <w:sz w:val="24"/>
          <w:szCs w:val="24"/>
        </w:rPr>
      </w:pPr>
      <w:r w:rsidRPr="00BF151C">
        <w:rPr>
          <w:rFonts w:ascii="Arial" w:hAnsi="Arial" w:cs="Arial"/>
          <w:sz w:val="24"/>
          <w:szCs w:val="24"/>
        </w:rPr>
        <w:t>Pădurea este parte intrinsecă a mediului de viaţă a societăţii omeneşti care are şi un important rol de creare şi conservare a acestuia. Împreună cu alte tipuri de ecosisteme terestre, pădurea intră în alcătuirea mediului de viaţă terestru, în care trăieşte şi se dezvoltă şi omul. Prezenţa şi înfăţişarea pădurii imprimă nota caracteristică multor zone climatice, iar defrişarea ei masivă poate duce la schimbări radicale de microclimat si relief, ale caracteristicilor termice şi hidrice ale teritoriilor în cauză, ale solurilor, la o modificare pronunţată a mediului în ansamblu. Acest lucru este legat de rolul deosebit de mare pe care îl are pădurea în evoluţia reliefului, în formarea însuşirilor stratului de aer de lângă sol şi a solului însuşi precum şi în conservarea acestora, de-a lungul unor perioade lungi de timp.</w:t>
      </w:r>
    </w:p>
    <w:p w:rsidR="00A76477" w:rsidRPr="00BF151C" w:rsidRDefault="00A76477" w:rsidP="00CC5A9A">
      <w:pPr>
        <w:widowControl w:val="0"/>
        <w:autoSpaceDE w:val="0"/>
        <w:autoSpaceDN w:val="0"/>
        <w:adjustRightInd w:val="0"/>
        <w:spacing w:after="0" w:line="240" w:lineRule="auto"/>
        <w:ind w:firstLine="706"/>
        <w:jc w:val="both"/>
        <w:rPr>
          <w:rFonts w:ascii="Arial" w:hAnsi="Arial" w:cs="Arial"/>
          <w:sz w:val="24"/>
          <w:szCs w:val="24"/>
        </w:rPr>
      </w:pPr>
      <w:r w:rsidRPr="00BF151C">
        <w:rPr>
          <w:rFonts w:ascii="Arial" w:hAnsi="Arial" w:cs="Arial"/>
          <w:sz w:val="24"/>
          <w:szCs w:val="24"/>
        </w:rPr>
        <w:t xml:space="preserve">Cunoaşterea ecologică a pădurilor, preocuparea pentru o fundamentare ecologică a măsurilor silvotehnice şi a altor măsuri de gospodărire, constituie mijloacele cele mai eficiente de a dirija intervenţiile în sensul de a evita degradarea treptată a ecosistemelor forestiere, prin recoltarea produselor pădurii, de a menţine capacitatea lor mediogenă şi conservatoare de mediu. </w:t>
      </w:r>
    </w:p>
    <w:p w:rsidR="00A76477" w:rsidRPr="00BF151C" w:rsidRDefault="00A76477" w:rsidP="00CC5A9A">
      <w:pPr>
        <w:widowControl w:val="0"/>
        <w:autoSpaceDE w:val="0"/>
        <w:autoSpaceDN w:val="0"/>
        <w:adjustRightInd w:val="0"/>
        <w:spacing w:after="0" w:line="240" w:lineRule="auto"/>
        <w:ind w:firstLine="706"/>
        <w:jc w:val="both"/>
        <w:rPr>
          <w:rFonts w:ascii="Arial" w:hAnsi="Arial" w:cs="Arial"/>
          <w:sz w:val="24"/>
          <w:szCs w:val="24"/>
        </w:rPr>
      </w:pPr>
      <w:r w:rsidRPr="00BF151C">
        <w:rPr>
          <w:rFonts w:ascii="Arial" w:hAnsi="Arial" w:cs="Arial"/>
          <w:sz w:val="24"/>
          <w:szCs w:val="24"/>
        </w:rPr>
        <w:t>În legătură cu rolul pădurii în formarea şi conservarea mediului şi a necesităţii de a fi ocrotită, este deosebit de important un alt aspect: raportul pădurii cu poluarea. Pădurea este considerată astăzi o barieră biologică împotriva poluării, dar ea este adesea şi afectată de aceasta. Pădurile constituie adevărate filtre în fixarea pulberilor industriale, metabolizarea substanţelor chimice care impurifică aerul din aşezările umane. În proporţii diferite, pădurea acţionează pozitiv asupra radiaţiilor luminoase şi solare, temperaturii aerului şi solului, asupra vântului, umidităţii atmosferice, precipitaţiilor, evaporaţiei, transpiraţiei şi regimului hidric.</w:t>
      </w:r>
    </w:p>
    <w:p w:rsidR="00A76477" w:rsidRPr="00BF151C" w:rsidRDefault="00A76477" w:rsidP="00CC5A9A">
      <w:pPr>
        <w:widowControl w:val="0"/>
        <w:autoSpaceDE w:val="0"/>
        <w:autoSpaceDN w:val="0"/>
        <w:adjustRightInd w:val="0"/>
        <w:spacing w:after="0" w:line="240" w:lineRule="auto"/>
        <w:ind w:firstLine="706"/>
        <w:jc w:val="both"/>
        <w:rPr>
          <w:rFonts w:ascii="Arial" w:hAnsi="Arial" w:cs="Arial"/>
          <w:sz w:val="24"/>
          <w:szCs w:val="24"/>
        </w:rPr>
      </w:pPr>
      <w:r w:rsidRPr="00BF151C">
        <w:rPr>
          <w:rFonts w:ascii="Arial" w:hAnsi="Arial" w:cs="Arial"/>
          <w:sz w:val="24"/>
          <w:szCs w:val="24"/>
        </w:rPr>
        <w:t>Asupra climei în general, pădurea exercită o influenţă modelatoare: ea micşorează extremele de temperatură, menţine în interiorul ei o umiditate atmosferică mai ridicată decât aerul din afară, reduce viteza vântului şi deci puterea de antrenare a prafului, contribuind totodată la purificarea aerului prin fixarea pulberilor din atmosferă în cantitate de 3-6 ori mai mare decât suprafeţele goale. Vara, aerul din pădure este mai răcoros decât cel din exterior, mai ales când pădurea este deasă şi întunecoasă, situaţie în care temperatura aerului este cu  2-3ºC mai scăzută decât în terenul deschis, iar umiditatea relativă este mai ridicată. În zonele păduroase, regimul precipitaţiilor este mai bogat, cantitatea de apă ce ajunge la sol este înmagazinată în acesta prin retenţie şi este mai mare, iar scurgerile de suprafaţă sunt mai reduse decât pe terenurile descoperite, ceea ce confirmă că pădurea îndeplineşte funcţia fundamentală de regularizare a regimului apelor, caracterizată prin debite constante şi mai ridicate ale reţelei hidrografice faţă de regiunile cu procent redus de pădure. Când se vorbeşte de dezvoltarea unei anumite regiuni, nu poate fi neglijat aspectul</w:t>
      </w:r>
      <w:r w:rsidRPr="00433C05">
        <w:rPr>
          <w:rFonts w:ascii="Arial" w:hAnsi="Arial" w:cs="Arial"/>
          <w:color w:val="76923C" w:themeColor="accent3" w:themeShade="BF"/>
          <w:sz w:val="24"/>
          <w:szCs w:val="24"/>
        </w:rPr>
        <w:t xml:space="preserve"> </w:t>
      </w:r>
      <w:r w:rsidRPr="00BF151C">
        <w:rPr>
          <w:rFonts w:ascii="Arial" w:hAnsi="Arial" w:cs="Arial"/>
          <w:sz w:val="24"/>
          <w:szCs w:val="24"/>
        </w:rPr>
        <w:lastRenderedPageBreak/>
        <w:t xml:space="preserve">legăturii strânse între factorii socio-economici pe de o parte şi factorii geo-morfologici şi ecologici pe de altă parte. </w:t>
      </w:r>
    </w:p>
    <w:p w:rsidR="00822CC0" w:rsidRPr="00BF151C" w:rsidRDefault="00822CC0" w:rsidP="00822CC0">
      <w:pPr>
        <w:widowControl w:val="0"/>
        <w:autoSpaceDE w:val="0"/>
        <w:autoSpaceDN w:val="0"/>
        <w:adjustRightInd w:val="0"/>
        <w:spacing w:after="0" w:line="240" w:lineRule="auto"/>
        <w:ind w:firstLine="706"/>
        <w:jc w:val="both"/>
        <w:rPr>
          <w:rFonts w:ascii="Arial" w:hAnsi="Arial" w:cs="Arial"/>
          <w:sz w:val="10"/>
          <w:szCs w:val="10"/>
        </w:rPr>
      </w:pPr>
    </w:p>
    <w:p w:rsidR="00A76477" w:rsidRPr="00BF151C" w:rsidRDefault="00A76477" w:rsidP="00CC5A9A">
      <w:pPr>
        <w:widowControl w:val="0"/>
        <w:autoSpaceDE w:val="0"/>
        <w:autoSpaceDN w:val="0"/>
        <w:adjustRightInd w:val="0"/>
        <w:spacing w:after="0" w:line="240" w:lineRule="auto"/>
        <w:ind w:firstLine="706"/>
        <w:jc w:val="both"/>
        <w:rPr>
          <w:rFonts w:ascii="Arial" w:hAnsi="Arial" w:cs="Arial"/>
          <w:sz w:val="24"/>
          <w:szCs w:val="24"/>
        </w:rPr>
      </w:pPr>
      <w:r w:rsidRPr="00BF151C">
        <w:rPr>
          <w:rFonts w:ascii="Arial" w:hAnsi="Arial" w:cs="Arial"/>
          <w:sz w:val="24"/>
          <w:szCs w:val="24"/>
        </w:rPr>
        <w:t xml:space="preserve">Prin însăşi existenţa lor, pădurile oferă adăpost unei largi game de specii din fauna cinegetică, dar oferă posibilitatea recoltării şi altor produse în afara lemnului, ca fructele de pădure, ciupercile din flora spontană, specii erbacee folosite în scop medicinal sau ornamental, răşini. Cu certitudine, pădurea este componenta indispensabilă a universului nostru pământean, dar este expusă mereu dezavantajului dat de dorinţele noastre cotidiene. </w:t>
      </w:r>
    </w:p>
    <w:p w:rsidR="00A76477" w:rsidRPr="00BF151C" w:rsidRDefault="00A76477" w:rsidP="00CC5A9A">
      <w:pPr>
        <w:widowControl w:val="0"/>
        <w:autoSpaceDE w:val="0"/>
        <w:autoSpaceDN w:val="0"/>
        <w:adjustRightInd w:val="0"/>
        <w:spacing w:after="0" w:line="240" w:lineRule="auto"/>
        <w:ind w:firstLine="706"/>
        <w:jc w:val="both"/>
        <w:rPr>
          <w:rFonts w:ascii="Arial" w:hAnsi="Arial" w:cs="Arial"/>
          <w:sz w:val="24"/>
          <w:szCs w:val="24"/>
        </w:rPr>
      </w:pPr>
      <w:r w:rsidRPr="00BF151C">
        <w:rPr>
          <w:rFonts w:ascii="Arial" w:hAnsi="Arial" w:cs="Arial"/>
          <w:sz w:val="24"/>
          <w:szCs w:val="24"/>
        </w:rPr>
        <w:t xml:space="preserve">Recunoscându-se rolul important pe care îl are pădurea în dezvoltarea, în ansamblu, a societăţii, apare evident şi se impune să i se acorde, în continuare, grija necesară pentru  a-şi menţine şi dezvolta corespunzător funcţiile de protecţie şi producţie. </w:t>
      </w:r>
    </w:p>
    <w:p w:rsidR="00822CC0" w:rsidRPr="00BF151C" w:rsidRDefault="00822CC0" w:rsidP="00CC5A9A">
      <w:pPr>
        <w:widowControl w:val="0"/>
        <w:autoSpaceDE w:val="0"/>
        <w:autoSpaceDN w:val="0"/>
        <w:adjustRightInd w:val="0"/>
        <w:spacing w:after="0" w:line="240" w:lineRule="auto"/>
        <w:ind w:firstLine="706"/>
        <w:jc w:val="both"/>
        <w:rPr>
          <w:rFonts w:ascii="Arial" w:hAnsi="Arial" w:cs="Arial"/>
          <w:sz w:val="10"/>
          <w:szCs w:val="10"/>
        </w:rPr>
      </w:pPr>
    </w:p>
    <w:p w:rsidR="00A76477" w:rsidRPr="00BF151C" w:rsidRDefault="00A76477" w:rsidP="00CC5A9A">
      <w:pPr>
        <w:widowControl w:val="0"/>
        <w:autoSpaceDE w:val="0"/>
        <w:autoSpaceDN w:val="0"/>
        <w:adjustRightInd w:val="0"/>
        <w:spacing w:after="0" w:line="240" w:lineRule="auto"/>
        <w:ind w:firstLine="706"/>
        <w:jc w:val="both"/>
        <w:rPr>
          <w:rFonts w:ascii="Arial" w:hAnsi="Arial" w:cs="Arial"/>
          <w:sz w:val="24"/>
          <w:szCs w:val="24"/>
        </w:rPr>
      </w:pPr>
      <w:r w:rsidRPr="00BF151C">
        <w:rPr>
          <w:rFonts w:ascii="Arial" w:hAnsi="Arial" w:cs="Arial"/>
          <w:sz w:val="24"/>
          <w:szCs w:val="24"/>
        </w:rPr>
        <w:t xml:space="preserve">Suprafaţa ocupată de păduri reprezintă cca. 49,2 % din suprafaţa totală a judeţului Suceava, respectiv 95,9 % din fondul forestier al judeţului Suceava. Fondul forestier reprezintă totalitatea suprafeţelor pădurilor, terenurilor destinate împăduririi şi a suprafeţelor care servesc nevoilor de cultură, producţie şi administraţie silvică. </w:t>
      </w:r>
    </w:p>
    <w:p w:rsidR="00822CC0" w:rsidRPr="00BF151C" w:rsidRDefault="00822CC0" w:rsidP="00822CC0">
      <w:pPr>
        <w:widowControl w:val="0"/>
        <w:autoSpaceDE w:val="0"/>
        <w:autoSpaceDN w:val="0"/>
        <w:adjustRightInd w:val="0"/>
        <w:spacing w:after="0" w:line="240" w:lineRule="auto"/>
        <w:ind w:firstLine="706"/>
        <w:jc w:val="both"/>
        <w:rPr>
          <w:rFonts w:ascii="Arial" w:hAnsi="Arial" w:cs="Arial"/>
          <w:sz w:val="10"/>
          <w:szCs w:val="10"/>
        </w:rPr>
      </w:pPr>
    </w:p>
    <w:p w:rsidR="00A22945" w:rsidRPr="00BF151C" w:rsidRDefault="00A22945" w:rsidP="00A22945">
      <w:pPr>
        <w:pStyle w:val="Default"/>
        <w:ind w:firstLine="706"/>
        <w:jc w:val="both"/>
        <w:rPr>
          <w:color w:val="auto"/>
        </w:rPr>
      </w:pPr>
      <w:r w:rsidRPr="00BF151C">
        <w:rPr>
          <w:color w:val="auto"/>
        </w:rPr>
        <w:t xml:space="preserve">Cel mai important factor care contribuie la crearea fondului forestier este managementul pădurilor. Rata de utilizare a pădurilor (procentul de tăieri din creşterea netă anuală) variază considerabil în ţările europene, dar în general rămâne sub „limita de sustenabilitate” de 100%. Este nevoie de o analiză mai profundă a ratei de utilizare a pădurilor la un nivel geografic mai detaliat, luând în consideraţie distibuţia pe clase de vârstă şi sistemul silvic. </w:t>
      </w:r>
    </w:p>
    <w:p w:rsidR="00A22945" w:rsidRPr="00BF151C" w:rsidRDefault="00A22945" w:rsidP="00396353">
      <w:pPr>
        <w:widowControl w:val="0"/>
        <w:autoSpaceDE w:val="0"/>
        <w:autoSpaceDN w:val="0"/>
        <w:adjustRightInd w:val="0"/>
        <w:spacing w:after="0" w:line="240" w:lineRule="auto"/>
        <w:ind w:firstLine="709"/>
        <w:jc w:val="both"/>
        <w:rPr>
          <w:rFonts w:ascii="Arial" w:hAnsi="Arial" w:cs="Arial"/>
          <w:sz w:val="24"/>
          <w:szCs w:val="24"/>
        </w:rPr>
      </w:pPr>
      <w:r w:rsidRPr="00BF151C">
        <w:rPr>
          <w:rFonts w:ascii="Arial" w:hAnsi="Arial" w:cs="Arial"/>
          <w:iCs/>
          <w:sz w:val="24"/>
          <w:szCs w:val="24"/>
        </w:rPr>
        <w:t>Menţinerea tăierilor sub nivelul creşterii producţiei de masă lemnoasă</w:t>
      </w:r>
      <w:r w:rsidRPr="00BF151C">
        <w:rPr>
          <w:rFonts w:ascii="Arial" w:hAnsi="Arial" w:cs="Arial"/>
          <w:i/>
          <w:iCs/>
          <w:sz w:val="24"/>
          <w:szCs w:val="24"/>
        </w:rPr>
        <w:t xml:space="preserve"> </w:t>
      </w:r>
      <w:r w:rsidRPr="00BF151C">
        <w:rPr>
          <w:rFonts w:ascii="Arial" w:hAnsi="Arial" w:cs="Arial"/>
          <w:sz w:val="24"/>
          <w:szCs w:val="24"/>
        </w:rPr>
        <w:t>este o condiţie necesară</w:t>
      </w:r>
      <w:r w:rsidR="00822CC0" w:rsidRPr="00BF151C">
        <w:rPr>
          <w:rFonts w:ascii="Arial" w:hAnsi="Arial" w:cs="Arial"/>
          <w:sz w:val="24"/>
          <w:szCs w:val="24"/>
        </w:rPr>
        <w:t>,</w:t>
      </w:r>
      <w:r w:rsidRPr="00BF151C">
        <w:rPr>
          <w:rFonts w:ascii="Arial" w:hAnsi="Arial" w:cs="Arial"/>
          <w:sz w:val="24"/>
          <w:szCs w:val="24"/>
        </w:rPr>
        <w:t xml:space="preserve"> dar insuficientă pentru dezvoltarea durabilă a pădurilor. De asemenea, indicatorul nu specifică modul în care are loc creşterea masei lemnoase: dacă aceasta s-a făcut în mod durabil sau se datorează utilizării de îngrăşăminte sau a cultivării speciilor alogene cu creştere rapidă. </w:t>
      </w:r>
    </w:p>
    <w:p w:rsidR="00396353" w:rsidRPr="00433C05" w:rsidRDefault="00396353" w:rsidP="00396353">
      <w:pPr>
        <w:widowControl w:val="0"/>
        <w:autoSpaceDE w:val="0"/>
        <w:autoSpaceDN w:val="0"/>
        <w:adjustRightInd w:val="0"/>
        <w:spacing w:after="0" w:line="240" w:lineRule="auto"/>
        <w:ind w:firstLine="709"/>
        <w:jc w:val="both"/>
        <w:rPr>
          <w:rFonts w:ascii="Arial" w:hAnsi="Arial" w:cs="Arial"/>
          <w:color w:val="76923C" w:themeColor="accent3" w:themeShade="BF"/>
          <w:sz w:val="16"/>
          <w:szCs w:val="16"/>
        </w:rPr>
      </w:pPr>
    </w:p>
    <w:p w:rsidR="00436A7B" w:rsidRPr="00C42FEB" w:rsidRDefault="00104BE1" w:rsidP="00FC0E12">
      <w:pPr>
        <w:widowControl w:val="0"/>
        <w:autoSpaceDE w:val="0"/>
        <w:autoSpaceDN w:val="0"/>
        <w:adjustRightInd w:val="0"/>
        <w:spacing w:after="0" w:line="240" w:lineRule="auto"/>
        <w:ind w:firstLine="709"/>
        <w:jc w:val="center"/>
        <w:rPr>
          <w:rFonts w:ascii="Arial" w:hAnsi="Arial" w:cs="Arial"/>
        </w:rPr>
      </w:pPr>
      <w:r w:rsidRPr="00C42FEB">
        <w:rPr>
          <w:rFonts w:ascii="Arial" w:hAnsi="Arial" w:cs="Arial"/>
        </w:rPr>
        <w:t>Fig.</w:t>
      </w:r>
      <w:r w:rsidR="003C7EA1" w:rsidRPr="00C42FEB">
        <w:rPr>
          <w:rFonts w:ascii="Arial" w:hAnsi="Arial" w:cs="Arial"/>
        </w:rPr>
        <w:t xml:space="preserve"> </w:t>
      </w:r>
      <w:r w:rsidR="00960EF1" w:rsidRPr="00C42FEB">
        <w:rPr>
          <w:rFonts w:ascii="Arial" w:hAnsi="Arial" w:cs="Arial"/>
        </w:rPr>
        <w:t>V</w:t>
      </w:r>
      <w:r w:rsidR="003C7EA1" w:rsidRPr="00C42FEB">
        <w:rPr>
          <w:rFonts w:ascii="Arial" w:hAnsi="Arial" w:cs="Arial"/>
        </w:rPr>
        <w:t>I.1.</w:t>
      </w:r>
      <w:r w:rsidR="001630FE" w:rsidRPr="00C42FEB">
        <w:rPr>
          <w:rFonts w:ascii="Arial" w:hAnsi="Arial" w:cs="Arial"/>
        </w:rPr>
        <w:t>1.</w:t>
      </w:r>
      <w:r w:rsidR="00D411E1" w:rsidRPr="00C42FEB">
        <w:rPr>
          <w:rFonts w:ascii="Arial" w:hAnsi="Arial" w:cs="Arial"/>
        </w:rPr>
        <w:t>1.</w:t>
      </w:r>
      <w:r w:rsidR="003C7EA1" w:rsidRPr="00C42FEB">
        <w:rPr>
          <w:rFonts w:ascii="Arial" w:hAnsi="Arial" w:cs="Arial"/>
        </w:rPr>
        <w:t xml:space="preserve"> </w:t>
      </w:r>
      <w:r w:rsidR="008D0D63" w:rsidRPr="00C42FEB">
        <w:rPr>
          <w:rFonts w:ascii="Arial" w:hAnsi="Arial" w:cs="Arial"/>
        </w:rPr>
        <w:t xml:space="preserve">Evoluţia fondului forestier </w:t>
      </w:r>
      <w:r w:rsidR="00FC0E12" w:rsidRPr="00C42FEB">
        <w:rPr>
          <w:rFonts w:ascii="Arial" w:hAnsi="Arial" w:cs="Arial"/>
        </w:rPr>
        <w:t>comparativ cu suprafaţa parcursă cu tăieri</w:t>
      </w:r>
    </w:p>
    <w:p w:rsidR="007C363D" w:rsidRPr="00C42FEB" w:rsidRDefault="00FC0E12" w:rsidP="00FC0E12">
      <w:pPr>
        <w:widowControl w:val="0"/>
        <w:autoSpaceDE w:val="0"/>
        <w:autoSpaceDN w:val="0"/>
        <w:adjustRightInd w:val="0"/>
        <w:spacing w:after="0" w:line="240" w:lineRule="auto"/>
        <w:ind w:firstLine="709"/>
        <w:jc w:val="center"/>
        <w:rPr>
          <w:rFonts w:ascii="Arial" w:hAnsi="Arial" w:cs="Arial"/>
        </w:rPr>
      </w:pPr>
      <w:r w:rsidRPr="00C42FEB">
        <w:rPr>
          <w:rFonts w:ascii="Arial" w:hAnsi="Arial" w:cs="Arial"/>
        </w:rPr>
        <w:t xml:space="preserve"> </w:t>
      </w:r>
      <w:r w:rsidR="00396353" w:rsidRPr="00C42FEB">
        <w:rPr>
          <w:rFonts w:ascii="Arial" w:hAnsi="Arial" w:cs="Arial"/>
        </w:rPr>
        <w:t xml:space="preserve">în perioada </w:t>
      </w:r>
      <w:r w:rsidR="007C363D" w:rsidRPr="00C42FEB">
        <w:rPr>
          <w:rFonts w:ascii="Arial" w:hAnsi="Arial" w:cs="Arial"/>
        </w:rPr>
        <w:t>201</w:t>
      </w:r>
      <w:r w:rsidR="002F00FF" w:rsidRPr="00C42FEB">
        <w:rPr>
          <w:rFonts w:ascii="Arial" w:hAnsi="Arial" w:cs="Arial"/>
        </w:rPr>
        <w:t>3</w:t>
      </w:r>
      <w:r w:rsidR="00870AAF">
        <w:rPr>
          <w:rFonts w:ascii="Arial" w:hAnsi="Arial" w:cs="Arial"/>
        </w:rPr>
        <w:t>-</w:t>
      </w:r>
      <w:r w:rsidR="007C363D" w:rsidRPr="00C42FEB">
        <w:rPr>
          <w:rFonts w:ascii="Arial" w:hAnsi="Arial" w:cs="Arial"/>
        </w:rPr>
        <w:t>201</w:t>
      </w:r>
      <w:r w:rsidR="00C42FEB">
        <w:rPr>
          <w:rFonts w:ascii="Arial" w:hAnsi="Arial" w:cs="Arial"/>
        </w:rPr>
        <w:t>7</w:t>
      </w:r>
      <w:r w:rsidR="007C363D" w:rsidRPr="00C42FEB">
        <w:rPr>
          <w:rFonts w:ascii="Arial" w:hAnsi="Arial" w:cs="Arial"/>
        </w:rPr>
        <w:t xml:space="preserve"> (</w:t>
      </w:r>
      <w:r w:rsidR="007C363D" w:rsidRPr="00C42FEB">
        <w:rPr>
          <w:rFonts w:ascii="Arial" w:hAnsi="Arial" w:cs="Arial"/>
          <w:i/>
        </w:rPr>
        <w:t>sursa:</w:t>
      </w:r>
      <w:r w:rsidR="009B09EB" w:rsidRPr="00C42FEB">
        <w:rPr>
          <w:rFonts w:ascii="Arial" w:hAnsi="Arial" w:cs="Arial"/>
          <w:i/>
        </w:rPr>
        <w:t xml:space="preserve"> </w:t>
      </w:r>
      <w:r w:rsidR="009F6F02" w:rsidRPr="00C42FEB">
        <w:rPr>
          <w:rFonts w:ascii="Arial" w:hAnsi="Arial" w:cs="Arial"/>
          <w:i/>
        </w:rPr>
        <w:t>Garda Forestieră</w:t>
      </w:r>
      <w:r w:rsidR="009B09EB" w:rsidRPr="00C42FEB">
        <w:rPr>
          <w:rFonts w:ascii="Arial" w:hAnsi="Arial" w:cs="Arial"/>
          <w:i/>
        </w:rPr>
        <w:t xml:space="preserve"> </w:t>
      </w:r>
      <w:r w:rsidR="007C363D" w:rsidRPr="00C42FEB">
        <w:rPr>
          <w:rFonts w:ascii="Arial" w:hAnsi="Arial" w:cs="Arial"/>
          <w:i/>
        </w:rPr>
        <w:t>Suceava</w:t>
      </w:r>
      <w:r w:rsidR="007C363D" w:rsidRPr="00C42FEB">
        <w:rPr>
          <w:rFonts w:ascii="Arial" w:hAnsi="Arial" w:cs="Arial"/>
        </w:rPr>
        <w:t>)</w:t>
      </w:r>
    </w:p>
    <w:p w:rsidR="0065627E" w:rsidRPr="00433C05" w:rsidRDefault="005660F6" w:rsidP="005660F6">
      <w:pPr>
        <w:widowControl w:val="0"/>
        <w:autoSpaceDE w:val="0"/>
        <w:autoSpaceDN w:val="0"/>
        <w:adjustRightInd w:val="0"/>
        <w:spacing w:after="120" w:line="240" w:lineRule="auto"/>
        <w:jc w:val="center"/>
        <w:rPr>
          <w:rFonts w:ascii="Arial" w:hAnsi="Arial" w:cs="Arial"/>
          <w:color w:val="76923C" w:themeColor="accent3" w:themeShade="BF"/>
          <w:sz w:val="24"/>
          <w:szCs w:val="24"/>
        </w:rPr>
      </w:pPr>
      <w:r w:rsidRPr="00433C05">
        <w:rPr>
          <w:rFonts w:ascii="Arial" w:hAnsi="Arial" w:cs="Arial"/>
          <w:noProof/>
          <w:color w:val="76923C" w:themeColor="accent3" w:themeShade="BF"/>
          <w:sz w:val="24"/>
          <w:szCs w:val="24"/>
          <w:lang w:eastAsia="ro-RO"/>
        </w:rPr>
        <w:drawing>
          <wp:inline distT="0" distB="0" distL="0" distR="0">
            <wp:extent cx="6029325" cy="1733550"/>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03B2" w:rsidRPr="00BA6BAF" w:rsidRDefault="001803B2" w:rsidP="005660F6">
      <w:pPr>
        <w:widowControl w:val="0"/>
        <w:autoSpaceDE w:val="0"/>
        <w:autoSpaceDN w:val="0"/>
        <w:adjustRightInd w:val="0"/>
        <w:spacing w:after="0" w:line="240" w:lineRule="auto"/>
        <w:jc w:val="center"/>
        <w:rPr>
          <w:rFonts w:ascii="Arial" w:hAnsi="Arial" w:cs="Arial"/>
        </w:rPr>
      </w:pPr>
    </w:p>
    <w:p w:rsidR="009B09EB" w:rsidRPr="00BA6BAF" w:rsidRDefault="00CE09E1" w:rsidP="005660F6">
      <w:pPr>
        <w:widowControl w:val="0"/>
        <w:autoSpaceDE w:val="0"/>
        <w:autoSpaceDN w:val="0"/>
        <w:adjustRightInd w:val="0"/>
        <w:spacing w:after="0" w:line="240" w:lineRule="auto"/>
        <w:jc w:val="center"/>
        <w:rPr>
          <w:rFonts w:ascii="Arial" w:hAnsi="Arial" w:cs="Arial"/>
        </w:rPr>
      </w:pPr>
      <w:r w:rsidRPr="00BA6BAF">
        <w:rPr>
          <w:rFonts w:ascii="Arial" w:hAnsi="Arial" w:cs="Arial"/>
        </w:rPr>
        <w:t>Fig.</w:t>
      </w:r>
      <w:r w:rsidR="00960EF1" w:rsidRPr="00BA6BAF">
        <w:rPr>
          <w:rFonts w:ascii="Arial" w:hAnsi="Arial" w:cs="Arial"/>
        </w:rPr>
        <w:t xml:space="preserve"> V</w:t>
      </w:r>
      <w:r w:rsidR="00ED1FCD" w:rsidRPr="00BA6BAF">
        <w:rPr>
          <w:rFonts w:ascii="Arial" w:hAnsi="Arial" w:cs="Arial"/>
        </w:rPr>
        <w:t>I.</w:t>
      </w:r>
      <w:r w:rsidR="001630FE" w:rsidRPr="00BA6BAF">
        <w:rPr>
          <w:rFonts w:ascii="Arial" w:hAnsi="Arial" w:cs="Arial"/>
        </w:rPr>
        <w:t>1.</w:t>
      </w:r>
      <w:r w:rsidR="00D411E1" w:rsidRPr="00BA6BAF">
        <w:rPr>
          <w:rFonts w:ascii="Arial" w:hAnsi="Arial" w:cs="Arial"/>
        </w:rPr>
        <w:t>1.</w:t>
      </w:r>
      <w:r w:rsidR="00325FE6" w:rsidRPr="00BA6BAF">
        <w:rPr>
          <w:rFonts w:ascii="Arial" w:hAnsi="Arial" w:cs="Arial"/>
        </w:rPr>
        <w:t>2</w:t>
      </w:r>
      <w:r w:rsidR="001630FE" w:rsidRPr="00BA6BAF">
        <w:rPr>
          <w:rFonts w:ascii="Arial" w:hAnsi="Arial" w:cs="Arial"/>
        </w:rPr>
        <w:t>.</w:t>
      </w:r>
      <w:r w:rsidR="00ED1FCD" w:rsidRPr="00BA6BAF">
        <w:rPr>
          <w:rFonts w:ascii="Arial" w:hAnsi="Arial" w:cs="Arial"/>
        </w:rPr>
        <w:t xml:space="preserve"> Ponderea compoziţiei fondului forestier </w:t>
      </w:r>
      <w:r w:rsidR="005660F6" w:rsidRPr="00BA6BAF">
        <w:rPr>
          <w:rFonts w:ascii="Arial" w:hAnsi="Arial" w:cs="Arial"/>
        </w:rPr>
        <w:t xml:space="preserve">în </w:t>
      </w:r>
      <w:r w:rsidR="00ED1FCD" w:rsidRPr="00BA6BAF">
        <w:rPr>
          <w:rFonts w:ascii="Arial" w:hAnsi="Arial" w:cs="Arial"/>
        </w:rPr>
        <w:t>201</w:t>
      </w:r>
      <w:r w:rsidR="00BA6BAF" w:rsidRPr="00BA6BAF">
        <w:rPr>
          <w:rFonts w:ascii="Arial" w:hAnsi="Arial" w:cs="Arial"/>
        </w:rPr>
        <w:t>7</w:t>
      </w:r>
      <w:r w:rsidR="00947474" w:rsidRPr="00BA6BAF">
        <w:rPr>
          <w:rFonts w:ascii="Arial" w:hAnsi="Arial" w:cs="Arial"/>
        </w:rPr>
        <w:t xml:space="preserve"> </w:t>
      </w:r>
    </w:p>
    <w:p w:rsidR="00ED1FCD" w:rsidRPr="00BA6BAF" w:rsidRDefault="005660F6" w:rsidP="005660F6">
      <w:pPr>
        <w:widowControl w:val="0"/>
        <w:autoSpaceDE w:val="0"/>
        <w:autoSpaceDN w:val="0"/>
        <w:adjustRightInd w:val="0"/>
        <w:spacing w:after="0" w:line="240" w:lineRule="auto"/>
        <w:jc w:val="center"/>
        <w:rPr>
          <w:rFonts w:ascii="Arial" w:hAnsi="Arial" w:cs="Arial"/>
        </w:rPr>
      </w:pPr>
      <w:r w:rsidRPr="00BA6BAF">
        <w:rPr>
          <w:rFonts w:ascii="Arial" w:hAnsi="Arial" w:cs="Arial"/>
        </w:rPr>
        <w:t>(</w:t>
      </w:r>
      <w:r w:rsidR="009B09EB" w:rsidRPr="00BA6BAF">
        <w:rPr>
          <w:rFonts w:ascii="Arial" w:hAnsi="Arial" w:cs="Arial"/>
          <w:i/>
        </w:rPr>
        <w:t xml:space="preserve">sursa: </w:t>
      </w:r>
      <w:r w:rsidR="00BA0A15" w:rsidRPr="00BA6BAF">
        <w:rPr>
          <w:rFonts w:ascii="Arial" w:hAnsi="Arial" w:cs="Arial"/>
          <w:i/>
        </w:rPr>
        <w:t xml:space="preserve">Garda Forestieră </w:t>
      </w:r>
      <w:r w:rsidR="009B09EB" w:rsidRPr="00BA6BAF">
        <w:rPr>
          <w:rFonts w:ascii="Arial" w:hAnsi="Arial" w:cs="Arial"/>
          <w:i/>
        </w:rPr>
        <w:t>Suceava</w:t>
      </w:r>
      <w:r w:rsidR="00ED1FCD" w:rsidRPr="00BA6BAF">
        <w:rPr>
          <w:rFonts w:ascii="Arial" w:hAnsi="Arial" w:cs="Arial"/>
        </w:rPr>
        <w:t>)</w:t>
      </w:r>
    </w:p>
    <w:p w:rsidR="0065627E" w:rsidRPr="00433C05" w:rsidRDefault="00ED1FCD" w:rsidP="005660F6">
      <w:pPr>
        <w:widowControl w:val="0"/>
        <w:autoSpaceDE w:val="0"/>
        <w:autoSpaceDN w:val="0"/>
        <w:adjustRightInd w:val="0"/>
        <w:spacing w:after="120" w:line="240" w:lineRule="auto"/>
        <w:jc w:val="center"/>
        <w:rPr>
          <w:rFonts w:ascii="Arial" w:hAnsi="Arial" w:cs="Arial"/>
          <w:color w:val="76923C" w:themeColor="accent3" w:themeShade="BF"/>
          <w:sz w:val="24"/>
          <w:szCs w:val="24"/>
        </w:rPr>
      </w:pPr>
      <w:r w:rsidRPr="00433C05">
        <w:rPr>
          <w:rFonts w:ascii="Arial" w:hAnsi="Arial" w:cs="Arial"/>
          <w:noProof/>
          <w:color w:val="76923C" w:themeColor="accent3" w:themeShade="BF"/>
          <w:sz w:val="24"/>
          <w:szCs w:val="24"/>
          <w:lang w:eastAsia="ro-RO"/>
        </w:rPr>
        <w:drawing>
          <wp:inline distT="0" distB="0" distL="0" distR="0">
            <wp:extent cx="4114800" cy="150495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627E" w:rsidRPr="00433C05" w:rsidRDefault="0065627E" w:rsidP="00CC5A9A">
      <w:pPr>
        <w:widowControl w:val="0"/>
        <w:autoSpaceDE w:val="0"/>
        <w:autoSpaceDN w:val="0"/>
        <w:adjustRightInd w:val="0"/>
        <w:spacing w:after="0" w:line="240" w:lineRule="auto"/>
        <w:ind w:firstLine="706"/>
        <w:jc w:val="both"/>
        <w:rPr>
          <w:rFonts w:ascii="Arial" w:hAnsi="Arial" w:cs="Arial"/>
          <w:color w:val="76923C" w:themeColor="accent3" w:themeShade="BF"/>
          <w:sz w:val="16"/>
          <w:szCs w:val="16"/>
        </w:rPr>
      </w:pPr>
    </w:p>
    <w:p w:rsidR="00892463" w:rsidRPr="00D05C12" w:rsidRDefault="00892463" w:rsidP="00892463">
      <w:pPr>
        <w:spacing w:after="0" w:line="240" w:lineRule="auto"/>
        <w:jc w:val="both"/>
        <w:rPr>
          <w:rFonts w:ascii="Arial" w:hAnsi="Arial" w:cs="Arial"/>
          <w:b/>
          <w:i/>
          <w:sz w:val="24"/>
          <w:szCs w:val="24"/>
        </w:rPr>
      </w:pPr>
      <w:r w:rsidRPr="00D05C12">
        <w:rPr>
          <w:rFonts w:ascii="Arial" w:hAnsi="Arial" w:cs="Arial"/>
          <w:b/>
          <w:i/>
          <w:sz w:val="24"/>
          <w:szCs w:val="24"/>
        </w:rPr>
        <w:lastRenderedPageBreak/>
        <w:t>VI.1.2. Distribuţia pădurilor după principalele forme de relief</w:t>
      </w:r>
    </w:p>
    <w:p w:rsidR="00F66A7D" w:rsidRPr="00433C05" w:rsidRDefault="00F66A7D" w:rsidP="00892463">
      <w:pPr>
        <w:spacing w:after="0" w:line="240" w:lineRule="auto"/>
        <w:jc w:val="both"/>
        <w:rPr>
          <w:rFonts w:ascii="Arial" w:hAnsi="Arial" w:cs="Arial"/>
          <w:i/>
          <w:color w:val="76923C" w:themeColor="accent3" w:themeShade="BF"/>
          <w:sz w:val="16"/>
          <w:szCs w:val="16"/>
        </w:rPr>
      </w:pPr>
    </w:p>
    <w:p w:rsidR="00D719C3" w:rsidRPr="00A744A2" w:rsidRDefault="00D719C3" w:rsidP="009B09EB">
      <w:pPr>
        <w:pStyle w:val="BodyTextIndent2"/>
        <w:widowControl w:val="0"/>
        <w:ind w:firstLine="0"/>
        <w:jc w:val="center"/>
        <w:rPr>
          <w:sz w:val="22"/>
          <w:szCs w:val="22"/>
        </w:rPr>
      </w:pPr>
      <w:r w:rsidRPr="00A744A2">
        <w:rPr>
          <w:sz w:val="22"/>
          <w:szCs w:val="22"/>
        </w:rPr>
        <w:t>Fig.VI.</w:t>
      </w:r>
      <w:r w:rsidR="001630FE" w:rsidRPr="00A744A2">
        <w:rPr>
          <w:sz w:val="22"/>
          <w:szCs w:val="22"/>
        </w:rPr>
        <w:t>1.</w:t>
      </w:r>
      <w:r w:rsidR="0006582F" w:rsidRPr="00A744A2">
        <w:rPr>
          <w:sz w:val="22"/>
          <w:szCs w:val="22"/>
        </w:rPr>
        <w:t>2.1</w:t>
      </w:r>
      <w:r w:rsidRPr="00A744A2">
        <w:rPr>
          <w:sz w:val="22"/>
          <w:szCs w:val="22"/>
        </w:rPr>
        <w:t>. Distribuţia pădurilor pe forme de relief în jud</w:t>
      </w:r>
      <w:r w:rsidR="007F20EC" w:rsidRPr="00A744A2">
        <w:rPr>
          <w:sz w:val="22"/>
          <w:szCs w:val="22"/>
        </w:rPr>
        <w:t>.</w:t>
      </w:r>
      <w:r w:rsidRPr="00A744A2">
        <w:rPr>
          <w:sz w:val="22"/>
          <w:szCs w:val="22"/>
        </w:rPr>
        <w:t>Suceava</w:t>
      </w:r>
      <w:r w:rsidR="00E25DFE" w:rsidRPr="00A744A2">
        <w:rPr>
          <w:sz w:val="22"/>
          <w:szCs w:val="22"/>
        </w:rPr>
        <w:t xml:space="preserve"> (%)</w:t>
      </w:r>
    </w:p>
    <w:p w:rsidR="00F66A7D" w:rsidRPr="00A744A2" w:rsidRDefault="00F66A7D" w:rsidP="00F66A7D">
      <w:pPr>
        <w:pStyle w:val="BodyTextIndent2"/>
        <w:widowControl w:val="0"/>
        <w:ind w:firstLine="706"/>
        <w:jc w:val="center"/>
        <w:rPr>
          <w:sz w:val="10"/>
          <w:szCs w:val="10"/>
        </w:rPr>
      </w:pPr>
    </w:p>
    <w:p w:rsidR="00702F06" w:rsidRPr="00A744A2" w:rsidRDefault="00702F06" w:rsidP="009B09EB">
      <w:pPr>
        <w:pStyle w:val="BodyTextIndent2"/>
        <w:widowControl w:val="0"/>
        <w:spacing w:line="276" w:lineRule="auto"/>
        <w:ind w:firstLine="0"/>
        <w:jc w:val="center"/>
      </w:pPr>
      <w:r w:rsidRPr="00A744A2">
        <w:rPr>
          <w:noProof/>
          <w:lang w:eastAsia="ro-RO"/>
        </w:rPr>
        <w:drawing>
          <wp:inline distT="0" distB="0" distL="0" distR="0">
            <wp:extent cx="3076575" cy="1466850"/>
            <wp:effectExtent l="19050" t="0" r="9525" b="0"/>
            <wp:docPr id="2"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2F06" w:rsidRPr="00A744A2" w:rsidRDefault="00702F06" w:rsidP="00F66A7D">
      <w:pPr>
        <w:widowControl w:val="0"/>
        <w:autoSpaceDE w:val="0"/>
        <w:autoSpaceDN w:val="0"/>
        <w:adjustRightInd w:val="0"/>
        <w:spacing w:after="0" w:line="240" w:lineRule="auto"/>
        <w:ind w:firstLine="706"/>
        <w:jc w:val="both"/>
        <w:rPr>
          <w:rFonts w:ascii="Arial" w:hAnsi="Arial" w:cs="Arial"/>
          <w:sz w:val="10"/>
          <w:szCs w:val="10"/>
        </w:rPr>
      </w:pPr>
    </w:p>
    <w:p w:rsidR="00F66A7D" w:rsidRPr="00A744A2" w:rsidRDefault="00F66A7D" w:rsidP="00F66A7D">
      <w:pPr>
        <w:widowControl w:val="0"/>
        <w:autoSpaceDE w:val="0"/>
        <w:autoSpaceDN w:val="0"/>
        <w:adjustRightInd w:val="0"/>
        <w:spacing w:after="0" w:line="240" w:lineRule="auto"/>
        <w:ind w:firstLine="706"/>
        <w:jc w:val="both"/>
        <w:rPr>
          <w:rFonts w:ascii="Arial" w:hAnsi="Arial" w:cs="Arial"/>
          <w:sz w:val="24"/>
          <w:szCs w:val="24"/>
        </w:rPr>
      </w:pPr>
      <w:r w:rsidRPr="00A744A2">
        <w:rPr>
          <w:rFonts w:ascii="Arial" w:hAnsi="Arial" w:cs="Arial"/>
          <w:sz w:val="24"/>
          <w:szCs w:val="24"/>
        </w:rPr>
        <w:t xml:space="preserve">În distribuţia altitudinală a vegetaţiei forestiere se înregistrează o serie de abateri de la succesiunea clasică a etajării climatice. Astfel, frecvent la altitudini de 600-700 m molidul coboară în depresiuni şi pe firul văilor, iar bradul şi fagul se înregistrează cu frecvenţă ridicată la altitudini de peste 800 m (la cca 1200 -1300 m, de exemplu Culmea Tihăraia dintre Giumalău şi Rarău şi versantul estic şi nordic al Rarăului). </w:t>
      </w:r>
    </w:p>
    <w:p w:rsidR="005660F6" w:rsidRPr="00433C05" w:rsidRDefault="005660F6" w:rsidP="007A3111">
      <w:pPr>
        <w:spacing w:after="0" w:line="240" w:lineRule="auto"/>
        <w:jc w:val="center"/>
        <w:rPr>
          <w:rFonts w:ascii="Arial" w:hAnsi="Arial" w:cs="Arial"/>
          <w:color w:val="76923C" w:themeColor="accent3" w:themeShade="BF"/>
          <w:sz w:val="10"/>
          <w:szCs w:val="10"/>
        </w:rPr>
      </w:pPr>
    </w:p>
    <w:p w:rsidR="009B09EB" w:rsidRPr="00784366" w:rsidRDefault="0006582F" w:rsidP="007A3111">
      <w:pPr>
        <w:spacing w:after="0" w:line="240" w:lineRule="auto"/>
        <w:jc w:val="center"/>
        <w:rPr>
          <w:rFonts w:ascii="Arial" w:hAnsi="Arial" w:cs="Arial"/>
        </w:rPr>
      </w:pPr>
      <w:r w:rsidRPr="00784366">
        <w:rPr>
          <w:rFonts w:ascii="Arial" w:hAnsi="Arial" w:cs="Arial"/>
        </w:rPr>
        <w:t>Fig.VI.1.2.2.</w:t>
      </w:r>
      <w:r w:rsidRPr="00784366">
        <w:t xml:space="preserve"> </w:t>
      </w:r>
      <w:r w:rsidR="00784366" w:rsidRPr="00784366">
        <w:rPr>
          <w:rFonts w:ascii="Arial" w:hAnsi="Arial" w:cs="Arial"/>
        </w:rPr>
        <w:t>Ponderea compoziției fondului forestier 2017</w:t>
      </w:r>
      <w:r w:rsidR="007F20EC" w:rsidRPr="00784366">
        <w:rPr>
          <w:rFonts w:ascii="Arial" w:hAnsi="Arial" w:cs="Arial"/>
        </w:rPr>
        <w:t xml:space="preserve"> </w:t>
      </w:r>
      <w:r w:rsidR="00566A65" w:rsidRPr="00784366">
        <w:rPr>
          <w:rFonts w:ascii="Arial" w:hAnsi="Arial" w:cs="Arial"/>
        </w:rPr>
        <w:t>(%)</w:t>
      </w:r>
      <w:r w:rsidR="007A3111" w:rsidRPr="00784366">
        <w:rPr>
          <w:rFonts w:ascii="Arial" w:hAnsi="Arial" w:cs="Arial"/>
        </w:rPr>
        <w:t xml:space="preserve"> </w:t>
      </w:r>
    </w:p>
    <w:p w:rsidR="007F0F55" w:rsidRPr="00784366" w:rsidRDefault="007F0F55" w:rsidP="007A3111">
      <w:pPr>
        <w:spacing w:after="0" w:line="240" w:lineRule="auto"/>
        <w:jc w:val="center"/>
        <w:rPr>
          <w:rFonts w:ascii="Arial" w:hAnsi="Arial" w:cs="Arial"/>
        </w:rPr>
      </w:pPr>
      <w:r w:rsidRPr="00784366">
        <w:rPr>
          <w:rFonts w:ascii="Arial" w:hAnsi="Arial" w:cs="Arial"/>
        </w:rPr>
        <w:t>(</w:t>
      </w:r>
      <w:r w:rsidR="009B09EB" w:rsidRPr="00784366">
        <w:rPr>
          <w:rFonts w:ascii="Arial" w:hAnsi="Arial" w:cs="Arial"/>
          <w:i/>
        </w:rPr>
        <w:t xml:space="preserve">sursa: </w:t>
      </w:r>
      <w:r w:rsidR="00575615" w:rsidRPr="00784366">
        <w:rPr>
          <w:rFonts w:ascii="Arial" w:hAnsi="Arial" w:cs="Arial"/>
          <w:i/>
        </w:rPr>
        <w:t>Garda Forestieră</w:t>
      </w:r>
      <w:r w:rsidR="009B09EB" w:rsidRPr="00784366">
        <w:rPr>
          <w:rFonts w:ascii="Arial" w:hAnsi="Arial" w:cs="Arial"/>
          <w:i/>
        </w:rPr>
        <w:t xml:space="preserve"> Suceava</w:t>
      </w:r>
      <w:r w:rsidRPr="00784366">
        <w:rPr>
          <w:rFonts w:ascii="Arial" w:hAnsi="Arial" w:cs="Arial"/>
        </w:rPr>
        <w:t>)</w:t>
      </w:r>
    </w:p>
    <w:p w:rsidR="00702F06" w:rsidRPr="00433C05" w:rsidRDefault="00702F06" w:rsidP="007A3111">
      <w:pPr>
        <w:spacing w:after="0" w:line="240" w:lineRule="auto"/>
        <w:jc w:val="center"/>
        <w:rPr>
          <w:rFonts w:ascii="Arial" w:hAnsi="Arial" w:cs="Arial"/>
          <w:color w:val="76923C" w:themeColor="accent3" w:themeShade="BF"/>
          <w:sz w:val="10"/>
          <w:szCs w:val="10"/>
        </w:rPr>
      </w:pPr>
    </w:p>
    <w:p w:rsidR="00281828" w:rsidRPr="00433C05" w:rsidRDefault="00281828" w:rsidP="009B09EB">
      <w:pPr>
        <w:spacing w:after="120"/>
        <w:jc w:val="center"/>
        <w:rPr>
          <w:rFonts w:ascii="Arial" w:hAnsi="Arial" w:cs="Arial"/>
          <w:color w:val="76923C" w:themeColor="accent3" w:themeShade="BF"/>
        </w:rPr>
      </w:pPr>
      <w:r w:rsidRPr="00433C05">
        <w:rPr>
          <w:rFonts w:ascii="Arial" w:hAnsi="Arial" w:cs="Arial"/>
          <w:noProof/>
          <w:color w:val="76923C" w:themeColor="accent3" w:themeShade="BF"/>
          <w:lang w:eastAsia="ro-RO"/>
        </w:rPr>
        <w:drawing>
          <wp:inline distT="0" distB="0" distL="0" distR="0">
            <wp:extent cx="4324350" cy="150495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09EB" w:rsidRPr="00A744A2" w:rsidRDefault="00EC0C75" w:rsidP="009B09EB">
      <w:pPr>
        <w:spacing w:after="0" w:line="240" w:lineRule="auto"/>
        <w:jc w:val="center"/>
        <w:rPr>
          <w:rFonts w:ascii="Arial" w:hAnsi="Arial" w:cs="Arial"/>
        </w:rPr>
      </w:pPr>
      <w:r w:rsidRPr="00A744A2">
        <w:rPr>
          <w:rFonts w:ascii="Arial" w:hAnsi="Arial" w:cs="Arial"/>
        </w:rPr>
        <w:t>Fig.VI.</w:t>
      </w:r>
      <w:r w:rsidR="0006582F" w:rsidRPr="00A744A2">
        <w:rPr>
          <w:rFonts w:ascii="Arial" w:hAnsi="Arial" w:cs="Arial"/>
        </w:rPr>
        <w:t>1.2.3</w:t>
      </w:r>
      <w:r w:rsidRPr="00A744A2">
        <w:rPr>
          <w:rFonts w:ascii="Arial" w:hAnsi="Arial" w:cs="Arial"/>
        </w:rPr>
        <w:t xml:space="preserve">. Distribuţia pădurilor pe </w:t>
      </w:r>
      <w:r w:rsidR="003C6B34" w:rsidRPr="00A744A2">
        <w:rPr>
          <w:rFonts w:ascii="Arial" w:hAnsi="Arial" w:cs="Arial"/>
        </w:rPr>
        <w:t>grupe</w:t>
      </w:r>
      <w:r w:rsidRPr="00A744A2">
        <w:rPr>
          <w:rFonts w:ascii="Arial" w:hAnsi="Arial" w:cs="Arial"/>
        </w:rPr>
        <w:t xml:space="preserve"> funcţionale</w:t>
      </w:r>
      <w:r w:rsidR="00A54403" w:rsidRPr="00A744A2">
        <w:rPr>
          <w:rFonts w:ascii="Arial" w:hAnsi="Arial" w:cs="Arial"/>
        </w:rPr>
        <w:t xml:space="preserve"> (mii ha)</w:t>
      </w:r>
      <w:r w:rsidR="005660F6" w:rsidRPr="00A744A2">
        <w:rPr>
          <w:rFonts w:ascii="Arial" w:hAnsi="Arial" w:cs="Arial"/>
        </w:rPr>
        <w:t xml:space="preserve"> </w:t>
      </w:r>
    </w:p>
    <w:p w:rsidR="008C6F1F" w:rsidRDefault="007F0F55" w:rsidP="009B09EB">
      <w:pPr>
        <w:spacing w:after="0" w:line="240" w:lineRule="auto"/>
        <w:jc w:val="center"/>
        <w:rPr>
          <w:rFonts w:ascii="Arial" w:hAnsi="Arial" w:cs="Arial"/>
        </w:rPr>
      </w:pPr>
      <w:r w:rsidRPr="00A744A2">
        <w:rPr>
          <w:rFonts w:ascii="Arial" w:hAnsi="Arial" w:cs="Arial"/>
        </w:rPr>
        <w:t>(</w:t>
      </w:r>
      <w:r w:rsidR="009B09EB" w:rsidRPr="00A744A2">
        <w:rPr>
          <w:rFonts w:ascii="Arial" w:hAnsi="Arial" w:cs="Arial"/>
          <w:i/>
        </w:rPr>
        <w:t xml:space="preserve">sursa: </w:t>
      </w:r>
      <w:r w:rsidR="00575615" w:rsidRPr="00A744A2">
        <w:rPr>
          <w:rFonts w:ascii="Arial" w:hAnsi="Arial" w:cs="Arial"/>
          <w:i/>
        </w:rPr>
        <w:t>Garda Forestieră</w:t>
      </w:r>
      <w:r w:rsidR="009B09EB" w:rsidRPr="00A744A2">
        <w:rPr>
          <w:rFonts w:ascii="Arial" w:hAnsi="Arial" w:cs="Arial"/>
          <w:i/>
        </w:rPr>
        <w:t xml:space="preserve"> Suceava</w:t>
      </w:r>
      <w:r w:rsidR="009B09EB" w:rsidRPr="00A744A2">
        <w:rPr>
          <w:rFonts w:ascii="Arial" w:hAnsi="Arial" w:cs="Arial"/>
        </w:rPr>
        <w:t>)</w:t>
      </w:r>
    </w:p>
    <w:p w:rsidR="00281828" w:rsidRPr="00A744A2" w:rsidRDefault="00A54403" w:rsidP="009B09EB">
      <w:pPr>
        <w:spacing w:after="0" w:line="240" w:lineRule="auto"/>
        <w:jc w:val="center"/>
        <w:rPr>
          <w:rFonts w:ascii="Arial" w:hAnsi="Arial" w:cs="Arial"/>
          <w:sz w:val="24"/>
          <w:szCs w:val="24"/>
        </w:rPr>
      </w:pPr>
      <w:r w:rsidRPr="00A744A2">
        <w:rPr>
          <w:rFonts w:ascii="Arial" w:hAnsi="Arial" w:cs="Arial"/>
          <w:noProof/>
          <w:sz w:val="24"/>
          <w:szCs w:val="24"/>
          <w:lang w:eastAsia="ro-RO"/>
        </w:rPr>
        <w:drawing>
          <wp:inline distT="0" distB="0" distL="0" distR="0">
            <wp:extent cx="5514975" cy="17145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0F55" w:rsidRPr="00A744A2" w:rsidRDefault="003C6B34" w:rsidP="005660F6">
      <w:pPr>
        <w:spacing w:after="0" w:line="240" w:lineRule="auto"/>
        <w:jc w:val="center"/>
        <w:rPr>
          <w:rFonts w:ascii="Arial" w:hAnsi="Arial" w:cs="Arial"/>
        </w:rPr>
      </w:pPr>
      <w:r w:rsidRPr="00A744A2">
        <w:rPr>
          <w:rFonts w:ascii="Arial" w:hAnsi="Arial" w:cs="Arial"/>
        </w:rPr>
        <w:t>Fig.VI.</w:t>
      </w:r>
      <w:r w:rsidR="0006582F" w:rsidRPr="00A744A2">
        <w:rPr>
          <w:rFonts w:ascii="Arial" w:hAnsi="Arial" w:cs="Arial"/>
        </w:rPr>
        <w:t>1.2.4</w:t>
      </w:r>
      <w:r w:rsidRPr="00A744A2">
        <w:rPr>
          <w:rFonts w:ascii="Arial" w:hAnsi="Arial" w:cs="Arial"/>
        </w:rPr>
        <w:t>. Distribuţia pădurilor pe tipuri funcţionale (mii ha)</w:t>
      </w:r>
      <w:r w:rsidR="005660F6" w:rsidRPr="00A744A2">
        <w:rPr>
          <w:rFonts w:ascii="Arial" w:hAnsi="Arial" w:cs="Arial"/>
        </w:rPr>
        <w:t xml:space="preserve"> </w:t>
      </w:r>
    </w:p>
    <w:p w:rsidR="009B09EB" w:rsidRPr="00A744A2" w:rsidRDefault="009B09EB" w:rsidP="005660F6">
      <w:pPr>
        <w:spacing w:after="0" w:line="240" w:lineRule="auto"/>
        <w:jc w:val="center"/>
        <w:rPr>
          <w:rFonts w:ascii="Arial" w:hAnsi="Arial" w:cs="Arial"/>
        </w:rPr>
      </w:pPr>
      <w:r w:rsidRPr="00A744A2">
        <w:rPr>
          <w:rFonts w:ascii="Arial" w:hAnsi="Arial" w:cs="Arial"/>
        </w:rPr>
        <w:t>(</w:t>
      </w:r>
      <w:r w:rsidR="000E45B7" w:rsidRPr="00A744A2">
        <w:rPr>
          <w:rFonts w:ascii="Arial" w:hAnsi="Arial" w:cs="Arial"/>
          <w:i/>
        </w:rPr>
        <w:t xml:space="preserve">sursa: </w:t>
      </w:r>
      <w:r w:rsidR="00DA5CB2" w:rsidRPr="00A744A2">
        <w:rPr>
          <w:rFonts w:ascii="Arial" w:hAnsi="Arial" w:cs="Arial"/>
          <w:i/>
        </w:rPr>
        <w:t>Garda Forestieră</w:t>
      </w:r>
      <w:r w:rsidR="000E45B7" w:rsidRPr="00A744A2">
        <w:rPr>
          <w:rFonts w:ascii="Arial" w:hAnsi="Arial" w:cs="Arial"/>
          <w:i/>
        </w:rPr>
        <w:t xml:space="preserve"> Suceava</w:t>
      </w:r>
      <w:r w:rsidRPr="00A744A2">
        <w:rPr>
          <w:rFonts w:ascii="Arial" w:hAnsi="Arial" w:cs="Arial"/>
        </w:rPr>
        <w:t>)</w:t>
      </w:r>
    </w:p>
    <w:p w:rsidR="007F0F55" w:rsidRPr="00433C05" w:rsidRDefault="004F5469" w:rsidP="00B52458">
      <w:pPr>
        <w:spacing w:after="120" w:line="240" w:lineRule="auto"/>
        <w:jc w:val="center"/>
        <w:rPr>
          <w:rFonts w:ascii="Arial" w:hAnsi="Arial" w:cs="Arial"/>
          <w:color w:val="76923C" w:themeColor="accent3" w:themeShade="BF"/>
        </w:rPr>
      </w:pPr>
      <w:r w:rsidRPr="00433C05">
        <w:rPr>
          <w:rFonts w:ascii="Arial" w:hAnsi="Arial" w:cs="Arial"/>
          <w:noProof/>
          <w:color w:val="76923C" w:themeColor="accent3" w:themeShade="BF"/>
          <w:lang w:eastAsia="ro-RO"/>
        </w:rPr>
        <w:drawing>
          <wp:inline distT="0" distB="0" distL="0" distR="0">
            <wp:extent cx="5267325" cy="166687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2463" w:rsidRPr="00D05C12" w:rsidRDefault="00892463" w:rsidP="00892463">
      <w:pPr>
        <w:spacing w:after="0" w:line="240" w:lineRule="auto"/>
        <w:jc w:val="both"/>
        <w:rPr>
          <w:rFonts w:ascii="Arial" w:hAnsi="Arial" w:cs="Arial"/>
          <w:b/>
          <w:i/>
          <w:sz w:val="24"/>
          <w:szCs w:val="24"/>
        </w:rPr>
      </w:pPr>
      <w:r w:rsidRPr="00D05C12">
        <w:rPr>
          <w:rFonts w:ascii="Arial" w:hAnsi="Arial" w:cs="Arial"/>
          <w:b/>
          <w:i/>
          <w:sz w:val="24"/>
          <w:szCs w:val="24"/>
        </w:rPr>
        <w:lastRenderedPageBreak/>
        <w:t>VI.1.3. Starea de sănătate a pădurilor</w:t>
      </w:r>
    </w:p>
    <w:p w:rsidR="00870AAF" w:rsidRPr="00870AAF" w:rsidRDefault="00870AAF" w:rsidP="00870AAF">
      <w:pPr>
        <w:spacing w:after="0" w:line="240" w:lineRule="auto"/>
        <w:ind w:firstLine="708"/>
        <w:jc w:val="both"/>
        <w:rPr>
          <w:rFonts w:ascii="Arial" w:hAnsi="Arial" w:cs="Arial"/>
        </w:rPr>
      </w:pPr>
    </w:p>
    <w:tbl>
      <w:tblPr>
        <w:tblStyle w:val="TableGrid"/>
        <w:tblW w:w="0" w:type="auto"/>
        <w:tblInd w:w="108" w:type="dxa"/>
        <w:shd w:val="clear" w:color="auto" w:fill="B6DDE8" w:themeFill="accent5" w:themeFillTint="66"/>
        <w:tblLook w:val="04A0"/>
      </w:tblPr>
      <w:tblGrid>
        <w:gridCol w:w="9781"/>
      </w:tblGrid>
      <w:tr w:rsidR="00870AAF" w:rsidRPr="00870AAF" w:rsidTr="00870AAF">
        <w:tc>
          <w:tcPr>
            <w:tcW w:w="9781" w:type="dxa"/>
            <w:shd w:val="clear" w:color="auto" w:fill="B6DDE8" w:themeFill="accent5" w:themeFillTint="66"/>
          </w:tcPr>
          <w:p w:rsidR="00870AAF" w:rsidRPr="00870AAF" w:rsidRDefault="00870AAF" w:rsidP="00870AAF">
            <w:pPr>
              <w:autoSpaceDE w:val="0"/>
              <w:autoSpaceDN w:val="0"/>
              <w:adjustRightInd w:val="0"/>
              <w:jc w:val="both"/>
              <w:rPr>
                <w:rFonts w:ascii="Arial" w:hAnsi="Arial" w:cs="Arial"/>
                <w:sz w:val="22"/>
                <w:szCs w:val="22"/>
              </w:rPr>
            </w:pPr>
            <w:r w:rsidRPr="00870AAF">
              <w:rPr>
                <w:rFonts w:ascii="Arial" w:hAnsi="Arial" w:cs="Arial"/>
                <w:b/>
                <w:bCs/>
                <w:sz w:val="22"/>
                <w:szCs w:val="22"/>
              </w:rPr>
              <w:t>Cod indicator România</w:t>
            </w:r>
            <w:r w:rsidRPr="00870AAF">
              <w:rPr>
                <w:rFonts w:ascii="Arial" w:hAnsi="Arial" w:cs="Arial"/>
                <w:sz w:val="22"/>
                <w:szCs w:val="22"/>
              </w:rPr>
              <w:t>: RO 46</w:t>
            </w:r>
          </w:p>
          <w:p w:rsidR="00870AAF" w:rsidRPr="00870AAF" w:rsidRDefault="00870AAF" w:rsidP="00870AAF">
            <w:pPr>
              <w:autoSpaceDE w:val="0"/>
              <w:autoSpaceDN w:val="0"/>
              <w:adjustRightInd w:val="0"/>
              <w:jc w:val="both"/>
              <w:rPr>
                <w:rFonts w:ascii="Arial" w:hAnsi="Arial" w:cs="Arial"/>
                <w:sz w:val="22"/>
                <w:szCs w:val="22"/>
              </w:rPr>
            </w:pPr>
            <w:r w:rsidRPr="00870AAF">
              <w:rPr>
                <w:rFonts w:ascii="Arial" w:hAnsi="Arial" w:cs="Arial"/>
                <w:b/>
                <w:bCs/>
                <w:sz w:val="22"/>
                <w:szCs w:val="22"/>
              </w:rPr>
              <w:t>Cod indicator AEM</w:t>
            </w:r>
            <w:r w:rsidRPr="00870AAF">
              <w:rPr>
                <w:rFonts w:ascii="Arial" w:hAnsi="Arial" w:cs="Arial"/>
                <w:sz w:val="22"/>
                <w:szCs w:val="22"/>
              </w:rPr>
              <w:t>: SEBI 018</w:t>
            </w:r>
          </w:p>
          <w:p w:rsidR="00870AAF" w:rsidRDefault="00870AAF" w:rsidP="00870AAF">
            <w:pPr>
              <w:autoSpaceDE w:val="0"/>
              <w:autoSpaceDN w:val="0"/>
              <w:adjustRightInd w:val="0"/>
              <w:jc w:val="both"/>
              <w:rPr>
                <w:b/>
                <w:bCs/>
                <w:sz w:val="22"/>
                <w:szCs w:val="22"/>
              </w:rPr>
            </w:pPr>
            <w:r w:rsidRPr="00870AAF">
              <w:rPr>
                <w:rFonts w:ascii="Arial" w:hAnsi="Arial" w:cs="Arial"/>
                <w:b/>
                <w:bCs/>
                <w:sz w:val="22"/>
                <w:szCs w:val="22"/>
              </w:rPr>
              <w:t>DENUMIRE</w:t>
            </w:r>
            <w:r w:rsidRPr="00870AAF">
              <w:rPr>
                <w:rFonts w:ascii="Arial" w:hAnsi="Arial" w:cs="Arial"/>
                <w:sz w:val="22"/>
                <w:szCs w:val="22"/>
              </w:rPr>
              <w:t>: PĂDURI</w:t>
            </w:r>
            <w:r w:rsidRPr="00870AAF">
              <w:rPr>
                <w:rFonts w:ascii="Arial" w:hAnsi="Arial" w:cs="Arial"/>
                <w:sz w:val="22"/>
                <w:szCs w:val="22"/>
                <w:lang w:val="en-US"/>
              </w:rPr>
              <w:t>: LEMN MORT (USCAT)</w:t>
            </w:r>
            <w:r w:rsidRPr="00870AAF">
              <w:rPr>
                <w:b/>
                <w:bCs/>
                <w:sz w:val="22"/>
                <w:szCs w:val="22"/>
              </w:rPr>
              <w:t xml:space="preserve"> </w:t>
            </w:r>
          </w:p>
          <w:p w:rsidR="00870AAF" w:rsidRPr="00870AAF" w:rsidRDefault="00870AAF" w:rsidP="00870AAF">
            <w:pPr>
              <w:autoSpaceDE w:val="0"/>
              <w:autoSpaceDN w:val="0"/>
              <w:adjustRightInd w:val="0"/>
              <w:jc w:val="both"/>
              <w:rPr>
                <w:rFonts w:ascii="Arial" w:hAnsi="Arial" w:cs="Arial"/>
                <w:sz w:val="22"/>
                <w:szCs w:val="22"/>
                <w:lang w:val="en-US"/>
              </w:rPr>
            </w:pPr>
            <w:r w:rsidRPr="00870AAF">
              <w:rPr>
                <w:rFonts w:ascii="Arial" w:hAnsi="Arial" w:cs="Arial"/>
                <w:b/>
                <w:bCs/>
                <w:sz w:val="22"/>
                <w:szCs w:val="22"/>
              </w:rPr>
              <w:t>DEFINIŢIE:</w:t>
            </w:r>
            <w:r w:rsidRPr="00870AAF">
              <w:rPr>
                <w:sz w:val="22"/>
                <w:szCs w:val="22"/>
              </w:rPr>
              <w:t xml:space="preserve"> </w:t>
            </w:r>
            <w:r w:rsidRPr="00870AAF">
              <w:rPr>
                <w:b/>
                <w:bCs/>
                <w:sz w:val="22"/>
                <w:szCs w:val="22"/>
              </w:rPr>
              <w:t xml:space="preserve"> </w:t>
            </w:r>
            <w:r w:rsidRPr="00870AAF">
              <w:rPr>
                <w:rFonts w:ascii="Arial" w:hAnsi="Arial" w:cs="Arial"/>
                <w:sz w:val="22"/>
                <w:szCs w:val="22"/>
                <w:lang w:val="en-US"/>
              </w:rPr>
              <w:t>Acest indicator se defineşte ca reprezentând volumul de lemn mort, sub formă de copaci uscaţi sau doborâţi, după tipul de pădure. În inventarele forestiere naţionale, ţările îl clasifică în general în funcţie de tipul masei lemnoase (copaci uscaţi, cioturi, buşteni, buturugi, crengi), de specii şi de starea de degradare</w:t>
            </w:r>
          </w:p>
        </w:tc>
      </w:tr>
    </w:tbl>
    <w:p w:rsidR="006E1E07" w:rsidRPr="00870AAF" w:rsidRDefault="006E1E07" w:rsidP="00892463">
      <w:pPr>
        <w:spacing w:after="0" w:line="240" w:lineRule="auto"/>
        <w:jc w:val="both"/>
        <w:rPr>
          <w:rFonts w:ascii="Arial" w:hAnsi="Arial" w:cs="Arial"/>
          <w:i/>
          <w:sz w:val="10"/>
          <w:szCs w:val="10"/>
        </w:rPr>
      </w:pPr>
    </w:p>
    <w:p w:rsidR="007D2770" w:rsidRPr="00D05C12" w:rsidRDefault="007D2770" w:rsidP="00C9214C">
      <w:pPr>
        <w:pStyle w:val="Default"/>
        <w:ind w:firstLine="708"/>
        <w:jc w:val="both"/>
        <w:rPr>
          <w:color w:val="auto"/>
        </w:rPr>
      </w:pPr>
      <w:r w:rsidRPr="00D05C12">
        <w:rPr>
          <w:color w:val="auto"/>
        </w:rPr>
        <w:t>Masa lemnoasă uscată („lemnul mort”) reprezintă o măsură a calităţii habitatelor forestiere. Informaţiile legate de masa lemnoasă uscată din păduri se obţin prin intermediul inventarelor forestiere naţ</w:t>
      </w:r>
      <w:r w:rsidR="00C9214C" w:rsidRPr="00D05C12">
        <w:rPr>
          <w:color w:val="auto"/>
        </w:rPr>
        <w:t xml:space="preserve">ionale. </w:t>
      </w:r>
      <w:r w:rsidRPr="00D05C12">
        <w:rPr>
          <w:color w:val="auto"/>
        </w:rPr>
        <w:t xml:space="preserve">Până de curând, prezenţa lemnului mort în păduri era percepută ca element negativ pentru ecosistemele forestiere, indicând neglijenţă în managementul pădurilor. De asemenea, era considerată o potenţială sursă de dăunători, în special insecte, sau ca o ameninţare a unor perturbări abiotice, cum ar fi răspândirea incendiilor, vânturile puternice. Masa lemnoasă uscată/moartă reprezenta un obstacol în activităţile silvice sau reîmpăduriri. Pentru vizitatori şi muncitori, arborii uscaţi erau percepuţi ca o ameninţare pentru sănătatea publică şi era necesar să fie îndepărtaţi imediat. Astfel, tăierile pentru igienizare deveniseră activităţi obişnuite nu numai în pădurile administrate, dar şi în ariile protejate. În sistemele tradiţionale de gestiune a pădurilor, întreaga masă lemnoasă uscată era îndepărtată din păduri. Această exploatare intensivă a pădurilor a dus la scăderea drastică a masei lemnoase uscate prezentă în păduri. </w:t>
      </w:r>
    </w:p>
    <w:p w:rsidR="007D2770" w:rsidRPr="00433C05" w:rsidRDefault="007D2770" w:rsidP="007D2770">
      <w:pPr>
        <w:pStyle w:val="Default"/>
        <w:ind w:firstLine="708"/>
        <w:jc w:val="both"/>
        <w:rPr>
          <w:color w:val="76923C" w:themeColor="accent3" w:themeShade="BF"/>
        </w:rPr>
      </w:pPr>
      <w:r w:rsidRPr="00D05C12">
        <w:rPr>
          <w:color w:val="auto"/>
        </w:rPr>
        <w:t>În ultimele decenii, percepţia asupra arborilor uscaţi în ecosistemele de pădure s-a schimbat odată cu obţinerea de informaţii ştiinţifice referitoare la rolul pozitiv al acestora în păduri: habitat important pentru multe specii de faună, cu rol important în ecosistem, rol pozitiv pentru biodiversitate, pentru circuitul nutrienţilor, pentru regenerarea naturală şi alte procese</w:t>
      </w:r>
      <w:r w:rsidRPr="00433C05">
        <w:rPr>
          <w:color w:val="76923C" w:themeColor="accent3" w:themeShade="BF"/>
        </w:rPr>
        <w:t xml:space="preserve">. </w:t>
      </w:r>
    </w:p>
    <w:p w:rsidR="007D2770" w:rsidRPr="00D05C12" w:rsidRDefault="007D2770" w:rsidP="007D2770">
      <w:pPr>
        <w:pStyle w:val="Default"/>
        <w:ind w:firstLine="708"/>
        <w:jc w:val="both"/>
        <w:rPr>
          <w:color w:val="auto"/>
        </w:rPr>
      </w:pPr>
      <w:r w:rsidRPr="00D05C12">
        <w:rPr>
          <w:color w:val="auto"/>
        </w:rPr>
        <w:t xml:space="preserve">În prezent, arborii uscaţi din păduri au devenit de interes, nu numai pentru ecologi, dar şi pentru zoologi şi specialiştii în micologie, pentru specialiştii în silvicultură sau specialiştii în combustibili alternativi. Este recunoscut faptul că masa lemnoasă uscată este o componentă importantă a funcţionării ecosistemului de pădure şi a devenit parte integrantă a managementului forestier. De aceea, masa lemnoasă uscată a fost selectată şi ca indicator pan-european pentru managementul forestier durabil (Conferinţa Ministerială pentru Protecţia Ecosistemelor Forestiere, MCPFE, 2002). </w:t>
      </w:r>
    </w:p>
    <w:p w:rsidR="007D2770" w:rsidRDefault="007D2770" w:rsidP="00DD325C">
      <w:pPr>
        <w:spacing w:after="0" w:line="240" w:lineRule="auto"/>
        <w:ind w:firstLine="708"/>
        <w:jc w:val="both"/>
        <w:rPr>
          <w:rFonts w:ascii="Arial" w:hAnsi="Arial" w:cs="Arial"/>
          <w:sz w:val="24"/>
          <w:szCs w:val="24"/>
        </w:rPr>
      </w:pPr>
      <w:r w:rsidRPr="002F1CDD">
        <w:rPr>
          <w:rFonts w:ascii="Arial" w:hAnsi="Arial" w:cs="Arial"/>
          <w:sz w:val="24"/>
          <w:szCs w:val="24"/>
        </w:rPr>
        <w:t>Lemnul mort este un indicator pentru biodiversitatea nevetrebratelor. De asemenea, joacă un rol important în reciclarea nutrienţilor şi a materiei organice, ca şi în crearea unei mari varietăţi de microhabitate pentru regenerarea speciilor de plante şi pentru alte organisme. Este un foarte bun indicator pentru valoarea de conservare a unei păduri.</w:t>
      </w:r>
      <w:r w:rsidRPr="002F1CDD">
        <w:rPr>
          <w:rStyle w:val="FootnoteReference"/>
          <w:rFonts w:ascii="Arial" w:hAnsi="Arial" w:cs="Arial"/>
          <w:sz w:val="24"/>
          <w:szCs w:val="24"/>
        </w:rPr>
        <w:footnoteReference w:id="2"/>
      </w:r>
    </w:p>
    <w:p w:rsidR="00C9214C" w:rsidRPr="00D05C12" w:rsidRDefault="00C9214C" w:rsidP="00C9214C">
      <w:pPr>
        <w:pStyle w:val="Default"/>
        <w:ind w:firstLine="708"/>
        <w:jc w:val="both"/>
        <w:rPr>
          <w:color w:val="auto"/>
        </w:rPr>
      </w:pPr>
      <w:r w:rsidRPr="00D05C12">
        <w:rPr>
          <w:color w:val="auto"/>
        </w:rPr>
        <w:t xml:space="preserve">Masa lemnoasă uscată reprezintă habitatul pentru o largă varietate de organisme, iar în urma procesului de transformare în humus, devine o componentă importantă a solului forestier. De asemenea, aceasta poate reprezenta un habitat pentru unele specii care sunt dependente în anumite perioade din ciclul vieţii de găsirea unui astfel habitat. Din cauza lipsei acestui tip de materie lemnoasă, astfel de specii sunt periclitate. Pe lângă funcţia de biotop, masa lemnoasă uscată mai este şi substrat pentru muşchi şi licheni, pentru dezvoltarea fungilor şi a ferigilor, şi, de asemenea, pentru seminţele unor specii de arbori (în unele păduri, regenerarea depinde exclusiv de masa lemnoasă uscată). Masa lemnoasă uscată/moartă afectează în mod semnificativ fluxul de materie, energie şi nutrienţi în ecosistem. Acumularea şi descompunerea materiei organice pe suprafaţa solului şi în sol au legătură cu circulaţia nutrienţilor. Deşi concentraţia de nutrienţi în lemn este scăzută, </w:t>
      </w:r>
      <w:r w:rsidRPr="00D05C12">
        <w:rPr>
          <w:color w:val="auto"/>
        </w:rPr>
        <w:lastRenderedPageBreak/>
        <w:t xml:space="preserve">datorită cantităţii mari, biomasa de lemn uscat este principala sursă de nutrienţi şi carbon în ecosistemele de pădure. </w:t>
      </w:r>
    </w:p>
    <w:p w:rsidR="000E45B7" w:rsidRPr="00433C05" w:rsidRDefault="000E45B7" w:rsidP="000E45B7">
      <w:pPr>
        <w:widowControl w:val="0"/>
        <w:spacing w:after="0" w:line="240" w:lineRule="auto"/>
        <w:ind w:firstLine="706"/>
        <w:jc w:val="both"/>
        <w:rPr>
          <w:rFonts w:ascii="Arial" w:hAnsi="Arial" w:cs="Arial"/>
          <w:color w:val="76923C" w:themeColor="accent3" w:themeShade="BF"/>
          <w:sz w:val="10"/>
          <w:szCs w:val="10"/>
        </w:rPr>
      </w:pPr>
    </w:p>
    <w:p w:rsidR="00C9214C" w:rsidRPr="00D05C12" w:rsidRDefault="00C9214C" w:rsidP="00C9214C">
      <w:pPr>
        <w:pStyle w:val="Default"/>
        <w:ind w:firstLine="708"/>
        <w:jc w:val="both"/>
        <w:rPr>
          <w:color w:val="auto"/>
        </w:rPr>
      </w:pPr>
      <w:r w:rsidRPr="00D05C12">
        <w:rPr>
          <w:color w:val="auto"/>
        </w:rPr>
        <w:t>În prezent, se discută care este cantitatea necesară de masă lemnoasă uscată necesară pentru a menţine cele mai valoroase specii şi în ce circumstanţe aceasta poate creşte riscul apariţiei focarelor de insecte.</w:t>
      </w:r>
    </w:p>
    <w:p w:rsidR="00C9214C" w:rsidRPr="00D05C12" w:rsidRDefault="00C9214C" w:rsidP="00C9214C">
      <w:pPr>
        <w:pStyle w:val="Default"/>
        <w:ind w:firstLine="708"/>
        <w:jc w:val="both"/>
        <w:rPr>
          <w:color w:val="auto"/>
        </w:rPr>
      </w:pPr>
      <w:r w:rsidRPr="00D05C12">
        <w:rPr>
          <w:color w:val="auto"/>
        </w:rPr>
        <w:t>Specialiştii biologi apreciază că este absolut necesară o cantitate de lemn mort de 15-20 m</w:t>
      </w:r>
      <w:r w:rsidRPr="00D05C12">
        <w:rPr>
          <w:color w:val="auto"/>
          <w:vertAlign w:val="superscript"/>
        </w:rPr>
        <w:t>3</w:t>
      </w:r>
      <w:r w:rsidRPr="00D05C12">
        <w:rPr>
          <w:color w:val="auto"/>
        </w:rPr>
        <w:t xml:space="preserve">/ha de pădure pentru a menţine balanţa entomologică între prădători şi paraziţii lor. Existenţa lemnului mort în pădure îmbunătăţeşte balanţa ecologică şi explozia de paraziţi nu este posibilă. </w:t>
      </w:r>
    </w:p>
    <w:p w:rsidR="00C9214C" w:rsidRPr="00D05C12" w:rsidRDefault="00C9214C" w:rsidP="00C9214C">
      <w:pPr>
        <w:pStyle w:val="Default"/>
        <w:ind w:firstLine="708"/>
        <w:jc w:val="both"/>
        <w:rPr>
          <w:color w:val="auto"/>
        </w:rPr>
      </w:pPr>
      <w:r w:rsidRPr="00D05C12">
        <w:rPr>
          <w:color w:val="auto"/>
        </w:rPr>
        <w:t xml:space="preserve">Lemnul mort din păduri reprezintă un sistem de microhabitate care evoluează continuu în timp, până la degradare. Cantitatea de lemn mort din păduri depinde de compoziţia speciilor de arbori, de tipul şi frecvenţa perturbărilor naturale din zonă, de sol şi de condiţiile climatice şi de tipul de gestiune forestieră (EEA, 2008). Cantitatea variază considerabil între pădurile naturale, virgine şi cele gestionate. În pădurile virgine există o mare cantitate şi varietate de lemn mort. În general, lemnul mort căzut la pământ este mai bogat în specii decât cel pe picior. Dar ambele tipuri de lemn mort sunt importante. Creşterea cantităţii de lemn mort în pădurile europene este considerată o măsură potenţială pentru creşterea biodiversităţii. </w:t>
      </w:r>
    </w:p>
    <w:p w:rsidR="00870AAF" w:rsidRPr="00870AAF" w:rsidRDefault="00870AAF" w:rsidP="0003477C">
      <w:pPr>
        <w:pStyle w:val="Default"/>
        <w:ind w:firstLine="708"/>
        <w:jc w:val="both"/>
        <w:rPr>
          <w:color w:val="auto"/>
          <w:sz w:val="10"/>
          <w:szCs w:val="10"/>
        </w:rPr>
      </w:pPr>
    </w:p>
    <w:p w:rsidR="00C9214C" w:rsidRPr="00D05C12" w:rsidRDefault="00C9214C" w:rsidP="0003477C">
      <w:pPr>
        <w:pStyle w:val="Default"/>
        <w:ind w:firstLine="708"/>
        <w:jc w:val="both"/>
        <w:rPr>
          <w:i/>
          <w:color w:val="auto"/>
        </w:rPr>
      </w:pPr>
      <w:r w:rsidRPr="00D05C12">
        <w:rPr>
          <w:color w:val="auto"/>
        </w:rPr>
        <w:t>Volumul mediu de lemn mort total (pe picior şi căzut) este, la nivel european, de 10 m</w:t>
      </w:r>
      <w:r w:rsidRPr="00D05C12">
        <w:rPr>
          <w:color w:val="auto"/>
          <w:vertAlign w:val="superscript"/>
        </w:rPr>
        <w:t>3</w:t>
      </w:r>
      <w:r w:rsidRPr="00D05C12">
        <w:rPr>
          <w:color w:val="auto"/>
        </w:rPr>
        <w:t>/ha. Valorile estimate variază între 5 şi 15 m</w:t>
      </w:r>
      <w:r w:rsidRPr="00D05C12">
        <w:rPr>
          <w:color w:val="auto"/>
          <w:vertAlign w:val="superscript"/>
        </w:rPr>
        <w:t>3</w:t>
      </w:r>
      <w:r w:rsidRPr="00D05C12">
        <w:rPr>
          <w:color w:val="auto"/>
        </w:rPr>
        <w:t>/ha în majoritatea ţărilor. Pentru Statele Membre (UE27), valoarea medie este sub 9 m</w:t>
      </w:r>
      <w:r w:rsidRPr="00D05C12">
        <w:rPr>
          <w:color w:val="auto"/>
          <w:vertAlign w:val="superscript"/>
        </w:rPr>
        <w:t>3</w:t>
      </w:r>
      <w:r w:rsidRPr="00D05C12">
        <w:rPr>
          <w:color w:val="auto"/>
        </w:rPr>
        <w:t>/ha</w:t>
      </w:r>
      <w:r w:rsidRPr="00D05C12">
        <w:rPr>
          <w:rStyle w:val="FootnoteReference"/>
          <w:color w:val="auto"/>
        </w:rPr>
        <w:footnoteReference w:id="3"/>
      </w:r>
      <w:r w:rsidRPr="00D05C12">
        <w:rPr>
          <w:color w:val="auto"/>
        </w:rPr>
        <w:t xml:space="preserve">. </w:t>
      </w:r>
      <w:r w:rsidRPr="00D05C12">
        <w:rPr>
          <w:i/>
          <w:color w:val="auto"/>
        </w:rPr>
        <w:t xml:space="preserve"> </w:t>
      </w:r>
    </w:p>
    <w:p w:rsidR="002964FE" w:rsidRPr="00433C05" w:rsidRDefault="002964FE" w:rsidP="0003477C">
      <w:pPr>
        <w:pStyle w:val="Default"/>
        <w:ind w:firstLine="708"/>
        <w:jc w:val="both"/>
        <w:rPr>
          <w:i/>
          <w:color w:val="76923C" w:themeColor="accent3" w:themeShade="BF"/>
          <w:sz w:val="10"/>
          <w:szCs w:val="10"/>
        </w:rPr>
      </w:pPr>
    </w:p>
    <w:p w:rsidR="006E1E07" w:rsidRPr="00845EE8" w:rsidRDefault="005A6D05" w:rsidP="001776CD">
      <w:pPr>
        <w:widowControl w:val="0"/>
        <w:spacing w:after="0" w:line="240" w:lineRule="auto"/>
        <w:ind w:firstLine="706"/>
        <w:jc w:val="center"/>
        <w:rPr>
          <w:rFonts w:ascii="Arial" w:hAnsi="Arial" w:cs="Arial"/>
        </w:rPr>
      </w:pPr>
      <w:r w:rsidRPr="00845EE8">
        <w:rPr>
          <w:rFonts w:ascii="Arial" w:hAnsi="Arial" w:cs="Arial"/>
        </w:rPr>
        <w:t>Fig.</w:t>
      </w:r>
      <w:r w:rsidR="001776CD" w:rsidRPr="00845EE8">
        <w:rPr>
          <w:rFonts w:ascii="Arial" w:hAnsi="Arial" w:cs="Arial"/>
        </w:rPr>
        <w:t xml:space="preserve">VI.1.3.1. </w:t>
      </w:r>
      <w:r w:rsidR="00867483" w:rsidRPr="00845EE8">
        <w:rPr>
          <w:rFonts w:ascii="Arial" w:hAnsi="Arial" w:cs="Arial"/>
        </w:rPr>
        <w:t>L</w:t>
      </w:r>
      <w:r w:rsidR="001776CD" w:rsidRPr="00845EE8">
        <w:rPr>
          <w:rFonts w:ascii="Arial" w:hAnsi="Arial" w:cs="Arial"/>
        </w:rPr>
        <w:t>emn mort în funcţie de tipul de pădure în anul 201</w:t>
      </w:r>
      <w:r w:rsidR="00A744A2" w:rsidRPr="00845EE8">
        <w:rPr>
          <w:rFonts w:ascii="Arial" w:hAnsi="Arial" w:cs="Arial"/>
        </w:rPr>
        <w:t>7</w:t>
      </w:r>
      <w:r w:rsidR="00687A91" w:rsidRPr="00845EE8">
        <w:rPr>
          <w:rFonts w:ascii="Arial" w:hAnsi="Arial" w:cs="Arial"/>
        </w:rPr>
        <w:t xml:space="preserve"> </w:t>
      </w:r>
    </w:p>
    <w:p w:rsidR="00687A91" w:rsidRPr="00845EE8" w:rsidRDefault="00687A91" w:rsidP="001776CD">
      <w:pPr>
        <w:widowControl w:val="0"/>
        <w:spacing w:after="0" w:line="240" w:lineRule="auto"/>
        <w:ind w:firstLine="706"/>
        <w:jc w:val="center"/>
        <w:rPr>
          <w:rFonts w:ascii="Arial" w:hAnsi="Arial" w:cs="Arial"/>
        </w:rPr>
      </w:pPr>
      <w:r w:rsidRPr="00845EE8">
        <w:rPr>
          <w:rFonts w:ascii="Arial" w:hAnsi="Arial" w:cs="Arial"/>
        </w:rPr>
        <w:t>(</w:t>
      </w:r>
      <w:r w:rsidRPr="00845EE8">
        <w:rPr>
          <w:rFonts w:ascii="Arial" w:hAnsi="Arial" w:cs="Arial"/>
          <w:i/>
        </w:rPr>
        <w:t>sursa</w:t>
      </w:r>
      <w:r w:rsidRPr="00845EE8">
        <w:rPr>
          <w:rFonts w:ascii="Arial" w:hAnsi="Arial" w:cs="Arial"/>
        </w:rPr>
        <w:t xml:space="preserve">: </w:t>
      </w:r>
      <w:r w:rsidRPr="00845EE8">
        <w:rPr>
          <w:rFonts w:ascii="Arial" w:hAnsi="Arial" w:cs="Arial"/>
          <w:i/>
        </w:rPr>
        <w:t>Garda Forestieră Suceava</w:t>
      </w:r>
      <w:r w:rsidRPr="00845EE8">
        <w:rPr>
          <w:rFonts w:ascii="Arial" w:hAnsi="Arial" w:cs="Arial"/>
        </w:rPr>
        <w:t>)</w:t>
      </w:r>
    </w:p>
    <w:p w:rsidR="006B108D" w:rsidRPr="00433C05" w:rsidRDefault="006B108D" w:rsidP="001776CD">
      <w:pPr>
        <w:widowControl w:val="0"/>
        <w:spacing w:after="0" w:line="240" w:lineRule="auto"/>
        <w:ind w:firstLine="706"/>
        <w:jc w:val="center"/>
        <w:rPr>
          <w:rFonts w:ascii="Arial" w:hAnsi="Arial" w:cs="Arial"/>
          <w:color w:val="76923C" w:themeColor="accent3" w:themeShade="BF"/>
          <w:sz w:val="10"/>
          <w:szCs w:val="10"/>
        </w:rPr>
      </w:pPr>
    </w:p>
    <w:p w:rsidR="00867483" w:rsidRPr="00870AAF" w:rsidRDefault="006B108D" w:rsidP="00870AAF">
      <w:pPr>
        <w:widowControl w:val="0"/>
        <w:autoSpaceDE w:val="0"/>
        <w:autoSpaceDN w:val="0"/>
        <w:adjustRightInd w:val="0"/>
        <w:spacing w:after="0" w:line="240" w:lineRule="auto"/>
        <w:jc w:val="center"/>
        <w:rPr>
          <w:rFonts w:ascii="Arial" w:hAnsi="Arial" w:cs="Arial"/>
          <w:noProof/>
          <w:color w:val="76923C" w:themeColor="accent3" w:themeShade="BF"/>
          <w:sz w:val="24"/>
          <w:szCs w:val="24"/>
          <w:lang w:eastAsia="ro-RO"/>
        </w:rPr>
      </w:pPr>
      <w:r w:rsidRPr="00870AAF">
        <w:rPr>
          <w:rFonts w:ascii="Arial" w:hAnsi="Arial" w:cs="Arial"/>
          <w:noProof/>
          <w:color w:val="76923C" w:themeColor="accent3" w:themeShade="BF"/>
          <w:sz w:val="24"/>
          <w:szCs w:val="24"/>
          <w:lang w:eastAsia="ro-RO"/>
        </w:rPr>
        <w:drawing>
          <wp:inline distT="0" distB="0" distL="0" distR="0">
            <wp:extent cx="6076950" cy="1600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6152" w:rsidRPr="00433C05" w:rsidRDefault="00FE6152" w:rsidP="006B108D">
      <w:pPr>
        <w:widowControl w:val="0"/>
        <w:spacing w:after="0" w:line="240" w:lineRule="auto"/>
        <w:jc w:val="both"/>
        <w:rPr>
          <w:rFonts w:ascii="Arial" w:hAnsi="Arial" w:cs="Arial"/>
          <w:color w:val="76923C" w:themeColor="accent3" w:themeShade="BF"/>
          <w:sz w:val="10"/>
          <w:szCs w:val="10"/>
        </w:rPr>
      </w:pPr>
    </w:p>
    <w:p w:rsidR="00870AAF" w:rsidRPr="00870AAF" w:rsidRDefault="00870AAF" w:rsidP="000859B0">
      <w:pPr>
        <w:widowControl w:val="0"/>
        <w:spacing w:after="0" w:line="240" w:lineRule="auto"/>
        <w:jc w:val="center"/>
        <w:rPr>
          <w:rFonts w:ascii="Arial" w:hAnsi="Arial" w:cs="Arial"/>
          <w:sz w:val="10"/>
          <w:szCs w:val="10"/>
        </w:rPr>
      </w:pPr>
    </w:p>
    <w:p w:rsidR="000859B0" w:rsidRPr="00052254" w:rsidRDefault="000859B0" w:rsidP="000859B0">
      <w:pPr>
        <w:widowControl w:val="0"/>
        <w:spacing w:after="0" w:line="240" w:lineRule="auto"/>
        <w:jc w:val="center"/>
        <w:rPr>
          <w:rFonts w:ascii="Arial" w:hAnsi="Arial" w:cs="Arial"/>
        </w:rPr>
      </w:pPr>
      <w:r w:rsidRPr="00052254">
        <w:rPr>
          <w:rFonts w:ascii="Arial" w:hAnsi="Arial" w:cs="Arial"/>
        </w:rPr>
        <w:t>Fig.VI.1.3.2. Tendinţe de evoluţie pentru lemn mort în perioada 201</w:t>
      </w:r>
      <w:r w:rsidR="00052254" w:rsidRPr="00052254">
        <w:rPr>
          <w:rFonts w:ascii="Arial" w:hAnsi="Arial" w:cs="Arial"/>
        </w:rPr>
        <w:t>3</w:t>
      </w:r>
      <w:r w:rsidRPr="00052254">
        <w:rPr>
          <w:rFonts w:ascii="Arial" w:hAnsi="Arial" w:cs="Arial"/>
        </w:rPr>
        <w:t>-201</w:t>
      </w:r>
      <w:r w:rsidR="00052254" w:rsidRPr="00052254">
        <w:rPr>
          <w:rFonts w:ascii="Arial" w:hAnsi="Arial" w:cs="Arial"/>
        </w:rPr>
        <w:t>7</w:t>
      </w:r>
    </w:p>
    <w:p w:rsidR="000859B0" w:rsidRPr="00052254" w:rsidRDefault="000859B0" w:rsidP="000859B0">
      <w:pPr>
        <w:widowControl w:val="0"/>
        <w:spacing w:after="0" w:line="240" w:lineRule="auto"/>
        <w:ind w:firstLine="706"/>
        <w:jc w:val="center"/>
        <w:rPr>
          <w:rFonts w:ascii="Arial" w:hAnsi="Arial" w:cs="Arial"/>
        </w:rPr>
      </w:pPr>
      <w:r w:rsidRPr="00052254">
        <w:rPr>
          <w:rFonts w:ascii="Arial" w:hAnsi="Arial" w:cs="Arial"/>
        </w:rPr>
        <w:t>(</w:t>
      </w:r>
      <w:r w:rsidRPr="00052254">
        <w:rPr>
          <w:rFonts w:ascii="Arial" w:hAnsi="Arial" w:cs="Arial"/>
          <w:i/>
        </w:rPr>
        <w:t>sursa</w:t>
      </w:r>
      <w:r w:rsidRPr="00052254">
        <w:rPr>
          <w:rFonts w:ascii="Arial" w:hAnsi="Arial" w:cs="Arial"/>
        </w:rPr>
        <w:t xml:space="preserve">: </w:t>
      </w:r>
      <w:r w:rsidRPr="00052254">
        <w:rPr>
          <w:rFonts w:ascii="Arial" w:hAnsi="Arial" w:cs="Arial"/>
          <w:i/>
        </w:rPr>
        <w:t>Garda Forestieră Suceava</w:t>
      </w:r>
      <w:r w:rsidRPr="00052254">
        <w:rPr>
          <w:rFonts w:ascii="Arial" w:hAnsi="Arial" w:cs="Arial"/>
        </w:rPr>
        <w:t>)</w:t>
      </w:r>
    </w:p>
    <w:p w:rsidR="000859B0" w:rsidRPr="00870AAF" w:rsidRDefault="003D67D4" w:rsidP="00870AAF">
      <w:pPr>
        <w:widowControl w:val="0"/>
        <w:autoSpaceDE w:val="0"/>
        <w:autoSpaceDN w:val="0"/>
        <w:adjustRightInd w:val="0"/>
        <w:spacing w:after="0" w:line="240" w:lineRule="auto"/>
        <w:jc w:val="center"/>
        <w:rPr>
          <w:rFonts w:ascii="Arial" w:hAnsi="Arial" w:cs="Arial"/>
          <w:noProof/>
          <w:color w:val="76923C" w:themeColor="accent3" w:themeShade="BF"/>
          <w:sz w:val="24"/>
          <w:szCs w:val="24"/>
          <w:lang w:eastAsia="ro-RO"/>
        </w:rPr>
      </w:pPr>
      <w:r w:rsidRPr="00870AAF">
        <w:rPr>
          <w:rFonts w:ascii="Arial" w:hAnsi="Arial" w:cs="Arial"/>
          <w:noProof/>
          <w:color w:val="76923C" w:themeColor="accent3" w:themeShade="BF"/>
          <w:sz w:val="24"/>
          <w:szCs w:val="24"/>
          <w:lang w:eastAsia="ro-RO"/>
        </w:rPr>
        <w:drawing>
          <wp:inline distT="0" distB="0" distL="0" distR="0">
            <wp:extent cx="5895975" cy="16287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6155" w:rsidRPr="00433C05" w:rsidRDefault="000C6155" w:rsidP="000859B0">
      <w:pPr>
        <w:widowControl w:val="0"/>
        <w:spacing w:after="0" w:line="240" w:lineRule="auto"/>
        <w:jc w:val="center"/>
        <w:rPr>
          <w:rFonts w:ascii="Arial" w:hAnsi="Arial" w:cs="Arial"/>
          <w:color w:val="76923C" w:themeColor="accent3" w:themeShade="BF"/>
        </w:rPr>
      </w:pPr>
    </w:p>
    <w:p w:rsidR="005B33F6" w:rsidRPr="002C5265" w:rsidRDefault="005B33F6" w:rsidP="005B33F6">
      <w:pPr>
        <w:widowControl w:val="0"/>
        <w:spacing w:after="0" w:line="240" w:lineRule="auto"/>
        <w:ind w:firstLine="706"/>
        <w:jc w:val="both"/>
        <w:rPr>
          <w:rFonts w:ascii="Arial" w:hAnsi="Arial" w:cs="Arial"/>
          <w:sz w:val="24"/>
          <w:szCs w:val="24"/>
        </w:rPr>
      </w:pPr>
      <w:r w:rsidRPr="002C5265">
        <w:rPr>
          <w:rFonts w:ascii="Arial" w:hAnsi="Arial" w:cs="Arial"/>
          <w:sz w:val="24"/>
          <w:szCs w:val="24"/>
        </w:rPr>
        <w:t xml:space="preserve">Starea de sănătate a pădurilor se urmăreşte prin sistemul de monitoring forestier (instituit prin O.M.S. nr. 96/1990), care înregistrează atât vătămările fiziologice (defolierea şi </w:t>
      </w:r>
      <w:r w:rsidRPr="002C5265">
        <w:rPr>
          <w:rFonts w:ascii="Arial" w:hAnsi="Arial" w:cs="Arial"/>
          <w:sz w:val="24"/>
          <w:szCs w:val="24"/>
        </w:rPr>
        <w:lastRenderedPageBreak/>
        <w:t>decolorarea frunzişului din coroana arborilor), cât şi vătămările fizice cauzate de factori biotici (vânat, animale domestice, insecte, ciuperci), abiotici (vânt, zăpada, geruri, grindina) şi antropici (rezinaj, vătămări de exploatare).</w:t>
      </w:r>
    </w:p>
    <w:p w:rsidR="005B33F6" w:rsidRPr="00B20AC8" w:rsidRDefault="005B33F6" w:rsidP="005B33F6">
      <w:pPr>
        <w:widowControl w:val="0"/>
        <w:spacing w:after="0" w:line="240" w:lineRule="auto"/>
        <w:ind w:firstLine="706"/>
        <w:jc w:val="both"/>
        <w:rPr>
          <w:rFonts w:ascii="Arial" w:hAnsi="Arial" w:cs="Arial"/>
          <w:sz w:val="24"/>
          <w:szCs w:val="24"/>
        </w:rPr>
      </w:pPr>
      <w:r w:rsidRPr="002C5265">
        <w:rPr>
          <w:rFonts w:ascii="Arial" w:hAnsi="Arial" w:cs="Arial"/>
          <w:sz w:val="24"/>
          <w:szCs w:val="24"/>
        </w:rPr>
        <w:t xml:space="preserve">Se cunoaşte faptul că în ultimele decenii răşinoasele din nordul Carpaţilor Orientali şi mai ales din zona judeţului Suceava au fost puternic calamitate prin doborâturi de vânt şi zăpadă. Exploatarea şi valorificarea acestor arbori s-a efectuat cu dificultate, deseori termenele stabilite fiind depăşite. În acelaşi timp în parchete au rămas importante cantităţi de resturi de exploatare, iar în multe dintre acestea găsindu-se şi sortimente cu dimensiuni mai mari. Astfel de condiţii au favorizat înmulţirea în masă a insectelor de scoarţă, situaţie la care în bună </w:t>
      </w:r>
      <w:r w:rsidRPr="00B20AC8">
        <w:rPr>
          <w:rFonts w:ascii="Arial" w:hAnsi="Arial" w:cs="Arial"/>
          <w:sz w:val="24"/>
          <w:szCs w:val="24"/>
        </w:rPr>
        <w:t>măsură au contribuit şi perioadele de secetă accentuată. În felul acesta s-a ajuns la crearea unor focare periculoase de lipide în arborele de molid.</w:t>
      </w:r>
    </w:p>
    <w:p w:rsidR="00187931" w:rsidRPr="00B20AC8" w:rsidRDefault="00187931" w:rsidP="005B33F6">
      <w:pPr>
        <w:widowControl w:val="0"/>
        <w:spacing w:after="0" w:line="240" w:lineRule="auto"/>
        <w:ind w:firstLine="706"/>
        <w:jc w:val="both"/>
        <w:rPr>
          <w:rFonts w:ascii="Arial" w:hAnsi="Arial" w:cs="Arial"/>
          <w:sz w:val="10"/>
          <w:szCs w:val="10"/>
        </w:rPr>
      </w:pPr>
    </w:p>
    <w:p w:rsidR="005B33F6" w:rsidRPr="00B20AC8" w:rsidRDefault="005B33F6" w:rsidP="005B33F6">
      <w:pPr>
        <w:widowControl w:val="0"/>
        <w:spacing w:after="0" w:line="240" w:lineRule="auto"/>
        <w:ind w:firstLine="706"/>
        <w:jc w:val="both"/>
        <w:rPr>
          <w:rFonts w:ascii="Arial" w:hAnsi="Arial" w:cs="Arial"/>
          <w:sz w:val="24"/>
          <w:szCs w:val="24"/>
        </w:rPr>
      </w:pPr>
      <w:r w:rsidRPr="00B20AC8">
        <w:rPr>
          <w:rFonts w:ascii="Arial" w:hAnsi="Arial" w:cs="Arial"/>
          <w:sz w:val="24"/>
          <w:szCs w:val="24"/>
        </w:rPr>
        <w:t>Situaţia fitosanitară a pădurilor din judeţul Suceava este ţinută sub observaţie de silvicultori angajaţi ai ocoalelor silvice de stat şi private şi este prezentată în tabelele de mai jos, la nivelul anului 201</w:t>
      </w:r>
      <w:r w:rsidR="00B20AC8" w:rsidRPr="00B20AC8">
        <w:rPr>
          <w:rFonts w:ascii="Arial" w:hAnsi="Arial" w:cs="Arial"/>
          <w:sz w:val="24"/>
          <w:szCs w:val="24"/>
        </w:rPr>
        <w:t>7</w:t>
      </w:r>
      <w:r w:rsidRPr="00B20AC8">
        <w:rPr>
          <w:rFonts w:ascii="Arial" w:hAnsi="Arial" w:cs="Arial"/>
          <w:sz w:val="24"/>
          <w:szCs w:val="24"/>
        </w:rPr>
        <w:t>:</w:t>
      </w:r>
    </w:p>
    <w:p w:rsidR="00A5350E" w:rsidRPr="00433C05" w:rsidRDefault="00A5350E" w:rsidP="005B33F6">
      <w:pPr>
        <w:widowControl w:val="0"/>
        <w:spacing w:after="0" w:line="240" w:lineRule="auto"/>
        <w:ind w:firstLine="706"/>
        <w:jc w:val="both"/>
        <w:rPr>
          <w:rFonts w:ascii="Arial" w:hAnsi="Arial" w:cs="Arial"/>
          <w:color w:val="76923C" w:themeColor="accent3" w:themeShade="BF"/>
          <w:sz w:val="10"/>
          <w:szCs w:val="10"/>
        </w:rPr>
      </w:pPr>
    </w:p>
    <w:p w:rsidR="000E45B7" w:rsidRPr="00B20AC8" w:rsidRDefault="00980541" w:rsidP="000E45B7">
      <w:pPr>
        <w:widowControl w:val="0"/>
        <w:spacing w:after="0" w:line="240" w:lineRule="auto"/>
        <w:jc w:val="center"/>
        <w:rPr>
          <w:rFonts w:ascii="Arial" w:hAnsi="Arial" w:cs="Arial"/>
        </w:rPr>
      </w:pPr>
      <w:r w:rsidRPr="00B20AC8">
        <w:rPr>
          <w:rFonts w:ascii="Arial" w:hAnsi="Arial" w:cs="Arial"/>
        </w:rPr>
        <w:t>Tabel VI.1.3.</w:t>
      </w:r>
      <w:r w:rsidR="009044A3" w:rsidRPr="00B20AC8">
        <w:rPr>
          <w:rFonts w:ascii="Arial" w:hAnsi="Arial" w:cs="Arial"/>
        </w:rPr>
        <w:t>3</w:t>
      </w:r>
      <w:r w:rsidRPr="00B20AC8">
        <w:rPr>
          <w:rFonts w:ascii="Arial" w:hAnsi="Arial" w:cs="Arial"/>
        </w:rPr>
        <w:t>. Suprafeţe de pădure (ha)</w:t>
      </w:r>
      <w:r w:rsidR="0003477C" w:rsidRPr="00B20AC8">
        <w:rPr>
          <w:rFonts w:ascii="Arial" w:hAnsi="Arial" w:cs="Arial"/>
        </w:rPr>
        <w:t>,</w:t>
      </w:r>
      <w:r w:rsidRPr="00B20AC8">
        <w:rPr>
          <w:rFonts w:ascii="Arial" w:hAnsi="Arial" w:cs="Arial"/>
        </w:rPr>
        <w:t xml:space="preserve"> pe tipuri, afectate </w:t>
      </w:r>
      <w:r w:rsidR="001F62B7" w:rsidRPr="00B20AC8">
        <w:rPr>
          <w:rFonts w:ascii="Arial" w:hAnsi="Arial" w:cs="Arial"/>
        </w:rPr>
        <w:t>de atacuri de insecte</w:t>
      </w:r>
    </w:p>
    <w:p w:rsidR="00980541" w:rsidRPr="00B20AC8" w:rsidRDefault="001F62B7" w:rsidP="000E45B7">
      <w:pPr>
        <w:widowControl w:val="0"/>
        <w:spacing w:after="0" w:line="240" w:lineRule="auto"/>
        <w:jc w:val="center"/>
        <w:rPr>
          <w:rFonts w:ascii="Arial" w:hAnsi="Arial" w:cs="Arial"/>
        </w:rPr>
      </w:pPr>
      <w:r w:rsidRPr="00B20AC8">
        <w:rPr>
          <w:rFonts w:ascii="Arial" w:hAnsi="Arial" w:cs="Arial"/>
        </w:rPr>
        <w:t xml:space="preserve">în anul </w:t>
      </w:r>
      <w:r w:rsidR="00670C20" w:rsidRPr="00B20AC8">
        <w:rPr>
          <w:rFonts w:ascii="Arial" w:hAnsi="Arial" w:cs="Arial"/>
        </w:rPr>
        <w:t>201</w:t>
      </w:r>
      <w:r w:rsidR="00B20AC8" w:rsidRPr="00B20AC8">
        <w:rPr>
          <w:rFonts w:ascii="Arial" w:hAnsi="Arial" w:cs="Arial"/>
        </w:rPr>
        <w:t>7</w:t>
      </w:r>
      <w:r w:rsidRPr="00B20AC8">
        <w:rPr>
          <w:rFonts w:ascii="Arial" w:hAnsi="Arial" w:cs="Arial"/>
        </w:rPr>
        <w:t xml:space="preserve"> </w:t>
      </w:r>
      <w:r w:rsidR="00207FCF" w:rsidRPr="00B20AC8">
        <w:rPr>
          <w:rFonts w:ascii="Arial" w:hAnsi="Arial" w:cs="Arial"/>
        </w:rPr>
        <w:t>în judeţul Suceava</w:t>
      </w:r>
      <w:r w:rsidR="00670C20" w:rsidRPr="00B20AC8">
        <w:rPr>
          <w:rFonts w:ascii="Arial" w:hAnsi="Arial" w:cs="Arial"/>
        </w:rPr>
        <w:t xml:space="preserve"> (</w:t>
      </w:r>
      <w:r w:rsidR="00670C20" w:rsidRPr="00B20AC8">
        <w:rPr>
          <w:rFonts w:ascii="Arial" w:hAnsi="Arial" w:cs="Arial"/>
          <w:i/>
        </w:rPr>
        <w:t>sursa: Garda Forestieră Suceava</w:t>
      </w:r>
      <w:r w:rsidR="00670C20" w:rsidRPr="00B20AC8">
        <w:rPr>
          <w:rFonts w:ascii="Arial" w:hAnsi="Arial" w:cs="Arial"/>
        </w:rPr>
        <w:t>)</w:t>
      </w:r>
    </w:p>
    <w:p w:rsidR="00187931" w:rsidRPr="00433C05" w:rsidRDefault="00187931" w:rsidP="00980541">
      <w:pPr>
        <w:widowControl w:val="0"/>
        <w:spacing w:after="0" w:line="240" w:lineRule="auto"/>
        <w:ind w:firstLine="706"/>
        <w:jc w:val="center"/>
        <w:rPr>
          <w:rFonts w:ascii="Arial" w:hAnsi="Arial" w:cs="Arial"/>
          <w:color w:val="76923C" w:themeColor="accent3" w:themeShade="BF"/>
          <w:sz w:val="6"/>
          <w:szCs w:val="6"/>
        </w:rPr>
      </w:pPr>
    </w:p>
    <w:tbl>
      <w:tblPr>
        <w:tblW w:w="9524" w:type="dxa"/>
        <w:tblInd w:w="93" w:type="dxa"/>
        <w:tblLook w:val="04A0"/>
      </w:tblPr>
      <w:tblGrid>
        <w:gridCol w:w="1433"/>
        <w:gridCol w:w="2470"/>
        <w:gridCol w:w="1887"/>
        <w:gridCol w:w="1847"/>
        <w:gridCol w:w="1887"/>
      </w:tblGrid>
      <w:tr w:rsidR="00BB0F75" w:rsidRPr="00B20AC8" w:rsidTr="00BB0F75">
        <w:trPr>
          <w:trHeight w:val="301"/>
        </w:trPr>
        <w:tc>
          <w:tcPr>
            <w:tcW w:w="1433" w:type="dxa"/>
            <w:vMerge w:val="restart"/>
            <w:tcBorders>
              <w:top w:val="single" w:sz="4" w:space="0" w:color="auto"/>
              <w:left w:val="single" w:sz="4" w:space="0" w:color="auto"/>
              <w:bottom w:val="single" w:sz="4" w:space="0" w:color="000000"/>
              <w:right w:val="single" w:sz="4" w:space="0" w:color="auto"/>
            </w:tcBorders>
            <w:shd w:val="clear" w:color="auto" w:fill="FFFF99"/>
            <w:vAlign w:val="center"/>
            <w:hideMark/>
          </w:tcPr>
          <w:p w:rsidR="00BB0F75" w:rsidRPr="00B20AC8" w:rsidRDefault="00BB0F75" w:rsidP="00BB0F75">
            <w:pPr>
              <w:widowControl w:val="0"/>
              <w:spacing w:after="0" w:line="240" w:lineRule="auto"/>
              <w:jc w:val="center"/>
              <w:rPr>
                <w:rFonts w:ascii="Arial" w:eastAsia="Times New Roman" w:hAnsi="Arial" w:cs="Arial"/>
                <w:b/>
              </w:rPr>
            </w:pPr>
            <w:r w:rsidRPr="00B20AC8">
              <w:rPr>
                <w:rFonts w:ascii="Arial" w:eastAsia="Times New Roman" w:hAnsi="Arial" w:cs="Arial"/>
                <w:b/>
              </w:rPr>
              <w:t>Tip de padure</w:t>
            </w:r>
          </w:p>
        </w:tc>
        <w:tc>
          <w:tcPr>
            <w:tcW w:w="2470" w:type="dxa"/>
            <w:vMerge w:val="restart"/>
            <w:tcBorders>
              <w:top w:val="single" w:sz="4" w:space="0" w:color="auto"/>
              <w:left w:val="single" w:sz="4" w:space="0" w:color="auto"/>
              <w:bottom w:val="single" w:sz="4" w:space="0" w:color="000000"/>
              <w:right w:val="single" w:sz="4" w:space="0" w:color="auto"/>
            </w:tcBorders>
            <w:shd w:val="clear" w:color="auto" w:fill="FFFF99"/>
            <w:vAlign w:val="center"/>
            <w:hideMark/>
          </w:tcPr>
          <w:p w:rsidR="00BB0F75" w:rsidRPr="00B20AC8" w:rsidRDefault="00BB0F75" w:rsidP="00BB0F75">
            <w:pPr>
              <w:widowControl w:val="0"/>
              <w:spacing w:after="0" w:line="240" w:lineRule="auto"/>
              <w:jc w:val="center"/>
              <w:rPr>
                <w:rFonts w:ascii="Arial" w:eastAsia="Times New Roman" w:hAnsi="Arial" w:cs="Arial"/>
                <w:b/>
              </w:rPr>
            </w:pPr>
            <w:r w:rsidRPr="00B20AC8">
              <w:rPr>
                <w:rFonts w:ascii="Arial" w:eastAsia="Times New Roman" w:hAnsi="Arial" w:cs="Arial"/>
                <w:b/>
              </w:rPr>
              <w:t>Specia de insecta defoliatoare/parazit vegetal</w:t>
            </w:r>
          </w:p>
        </w:tc>
        <w:tc>
          <w:tcPr>
            <w:tcW w:w="1887" w:type="dxa"/>
            <w:vMerge w:val="restart"/>
            <w:tcBorders>
              <w:top w:val="single" w:sz="4" w:space="0" w:color="auto"/>
              <w:left w:val="single" w:sz="4" w:space="0" w:color="auto"/>
              <w:bottom w:val="single" w:sz="4" w:space="0" w:color="000000"/>
              <w:right w:val="single" w:sz="4" w:space="0" w:color="auto"/>
            </w:tcBorders>
            <w:shd w:val="clear" w:color="auto" w:fill="FFFF99"/>
            <w:vAlign w:val="center"/>
            <w:hideMark/>
          </w:tcPr>
          <w:p w:rsidR="00BB0F75" w:rsidRPr="00B20AC8" w:rsidRDefault="00BB0F75" w:rsidP="00BB0F75">
            <w:pPr>
              <w:widowControl w:val="0"/>
              <w:spacing w:after="0" w:line="240" w:lineRule="auto"/>
              <w:jc w:val="center"/>
              <w:rPr>
                <w:rFonts w:ascii="Arial" w:eastAsia="Times New Roman" w:hAnsi="Arial" w:cs="Arial"/>
                <w:b/>
              </w:rPr>
            </w:pPr>
            <w:r w:rsidRPr="00B20AC8">
              <w:rPr>
                <w:rFonts w:ascii="Arial" w:eastAsia="Times New Roman" w:hAnsi="Arial" w:cs="Arial"/>
                <w:b/>
              </w:rPr>
              <w:t>Suprafa</w:t>
            </w:r>
            <w:r>
              <w:rPr>
                <w:rFonts w:ascii="Arial" w:eastAsia="Times New Roman" w:hAnsi="Arial" w:cs="Arial"/>
                <w:b/>
              </w:rPr>
              <w:t>ţ</w:t>
            </w:r>
            <w:r w:rsidRPr="00B20AC8">
              <w:rPr>
                <w:rFonts w:ascii="Arial" w:eastAsia="Times New Roman" w:hAnsi="Arial" w:cs="Arial"/>
                <w:b/>
              </w:rPr>
              <w:t>a</w:t>
            </w:r>
            <w:r>
              <w:rPr>
                <w:rFonts w:ascii="Arial" w:eastAsia="Times New Roman" w:hAnsi="Arial" w:cs="Arial"/>
                <w:b/>
              </w:rPr>
              <w:t xml:space="preserve"> </w:t>
            </w:r>
            <w:r w:rsidRPr="00B20AC8">
              <w:rPr>
                <w:rFonts w:ascii="Arial" w:eastAsia="Times New Roman" w:hAnsi="Arial" w:cs="Arial"/>
                <w:b/>
              </w:rPr>
              <w:t>(ha)</w:t>
            </w:r>
          </w:p>
        </w:tc>
        <w:tc>
          <w:tcPr>
            <w:tcW w:w="1847" w:type="dxa"/>
            <w:vMerge w:val="restart"/>
            <w:tcBorders>
              <w:top w:val="single" w:sz="4" w:space="0" w:color="auto"/>
              <w:left w:val="single" w:sz="4" w:space="0" w:color="auto"/>
              <w:bottom w:val="single" w:sz="4" w:space="0" w:color="000000"/>
              <w:right w:val="single" w:sz="4" w:space="0" w:color="auto"/>
            </w:tcBorders>
            <w:shd w:val="clear" w:color="auto" w:fill="FFFF99"/>
            <w:vAlign w:val="center"/>
            <w:hideMark/>
          </w:tcPr>
          <w:p w:rsidR="00BB0F75" w:rsidRPr="00B20AC8" w:rsidRDefault="00BB0F75" w:rsidP="00BB0F75">
            <w:pPr>
              <w:widowControl w:val="0"/>
              <w:spacing w:after="0" w:line="240" w:lineRule="auto"/>
              <w:jc w:val="center"/>
              <w:rPr>
                <w:rFonts w:ascii="Arial" w:eastAsia="Times New Roman" w:hAnsi="Arial" w:cs="Arial"/>
                <w:b/>
              </w:rPr>
            </w:pPr>
            <w:r w:rsidRPr="00B20AC8">
              <w:rPr>
                <w:rFonts w:ascii="Arial" w:eastAsia="Times New Roman" w:hAnsi="Arial" w:cs="Arial"/>
                <w:b/>
              </w:rPr>
              <w:t>Tratamente aplicate</w:t>
            </w:r>
          </w:p>
        </w:tc>
        <w:tc>
          <w:tcPr>
            <w:tcW w:w="1887" w:type="dxa"/>
            <w:vMerge w:val="restart"/>
            <w:tcBorders>
              <w:top w:val="single" w:sz="4" w:space="0" w:color="auto"/>
              <w:left w:val="single" w:sz="4" w:space="0" w:color="auto"/>
              <w:bottom w:val="single" w:sz="4" w:space="0" w:color="000000"/>
              <w:right w:val="single" w:sz="4" w:space="0" w:color="auto"/>
            </w:tcBorders>
            <w:shd w:val="clear" w:color="auto" w:fill="FFFF99"/>
            <w:vAlign w:val="center"/>
            <w:hideMark/>
          </w:tcPr>
          <w:p w:rsidR="00BB0F75" w:rsidRPr="00B20AC8" w:rsidRDefault="00BB0F75" w:rsidP="00BB0F75">
            <w:pPr>
              <w:widowControl w:val="0"/>
              <w:spacing w:after="0" w:line="240" w:lineRule="auto"/>
              <w:jc w:val="center"/>
              <w:rPr>
                <w:rFonts w:ascii="Arial" w:eastAsia="Times New Roman" w:hAnsi="Arial" w:cs="Arial"/>
                <w:b/>
              </w:rPr>
            </w:pPr>
            <w:r>
              <w:rPr>
                <w:rFonts w:ascii="Arial" w:eastAsia="Times New Roman" w:hAnsi="Arial" w:cs="Arial"/>
                <w:b/>
              </w:rPr>
              <w:t>Suprafaţ</w:t>
            </w:r>
            <w:r w:rsidRPr="00B20AC8">
              <w:rPr>
                <w:rFonts w:ascii="Arial" w:eastAsia="Times New Roman" w:hAnsi="Arial" w:cs="Arial"/>
                <w:b/>
              </w:rPr>
              <w:t>a(ha)</w:t>
            </w:r>
          </w:p>
        </w:tc>
      </w:tr>
      <w:tr w:rsidR="00BB0F75" w:rsidRPr="00B20AC8" w:rsidTr="00BB0F75">
        <w:trPr>
          <w:trHeight w:val="349"/>
        </w:trPr>
        <w:tc>
          <w:tcPr>
            <w:tcW w:w="1433" w:type="dxa"/>
            <w:vMerge/>
            <w:tcBorders>
              <w:top w:val="single" w:sz="4" w:space="0" w:color="auto"/>
              <w:left w:val="single" w:sz="4" w:space="0" w:color="auto"/>
              <w:bottom w:val="single" w:sz="4" w:space="0" w:color="000000"/>
              <w:right w:val="single" w:sz="4" w:space="0" w:color="auto"/>
            </w:tcBorders>
            <w:shd w:val="clear" w:color="auto" w:fill="FFFF99"/>
            <w:vAlign w:val="center"/>
            <w:hideMark/>
          </w:tcPr>
          <w:p w:rsidR="00BB0F75" w:rsidRPr="00B20AC8" w:rsidRDefault="00BB0F75" w:rsidP="00BB0F75">
            <w:pPr>
              <w:widowControl w:val="0"/>
              <w:spacing w:after="0" w:line="240" w:lineRule="auto"/>
              <w:jc w:val="center"/>
              <w:rPr>
                <w:rFonts w:ascii="Arial" w:eastAsia="Times New Roman" w:hAnsi="Arial" w:cs="Arial"/>
                <w:b/>
              </w:rPr>
            </w:pPr>
          </w:p>
        </w:tc>
        <w:tc>
          <w:tcPr>
            <w:tcW w:w="2470" w:type="dxa"/>
            <w:vMerge/>
            <w:tcBorders>
              <w:top w:val="single" w:sz="4" w:space="0" w:color="auto"/>
              <w:left w:val="single" w:sz="4" w:space="0" w:color="auto"/>
              <w:bottom w:val="single" w:sz="4" w:space="0" w:color="000000"/>
              <w:right w:val="single" w:sz="4" w:space="0" w:color="auto"/>
            </w:tcBorders>
            <w:shd w:val="clear" w:color="auto" w:fill="FFFF99"/>
            <w:vAlign w:val="center"/>
            <w:hideMark/>
          </w:tcPr>
          <w:p w:rsidR="00BB0F75" w:rsidRPr="00B20AC8" w:rsidRDefault="00BB0F75" w:rsidP="00BB0F75">
            <w:pPr>
              <w:widowControl w:val="0"/>
              <w:spacing w:after="0" w:line="240" w:lineRule="auto"/>
              <w:jc w:val="center"/>
              <w:rPr>
                <w:rFonts w:ascii="Arial" w:eastAsia="Times New Roman" w:hAnsi="Arial" w:cs="Arial"/>
                <w:b/>
              </w:rPr>
            </w:pPr>
          </w:p>
        </w:tc>
        <w:tc>
          <w:tcPr>
            <w:tcW w:w="1887" w:type="dxa"/>
            <w:vMerge/>
            <w:tcBorders>
              <w:top w:val="single" w:sz="4" w:space="0" w:color="auto"/>
              <w:left w:val="single" w:sz="4" w:space="0" w:color="auto"/>
              <w:bottom w:val="single" w:sz="4" w:space="0" w:color="000000"/>
              <w:right w:val="single" w:sz="4" w:space="0" w:color="auto"/>
            </w:tcBorders>
            <w:shd w:val="clear" w:color="auto" w:fill="FFFF99"/>
            <w:vAlign w:val="center"/>
            <w:hideMark/>
          </w:tcPr>
          <w:p w:rsidR="00BB0F75" w:rsidRPr="00B20AC8" w:rsidRDefault="00BB0F75" w:rsidP="00BB0F75">
            <w:pPr>
              <w:widowControl w:val="0"/>
              <w:spacing w:after="0" w:line="240" w:lineRule="auto"/>
              <w:jc w:val="center"/>
              <w:rPr>
                <w:rFonts w:ascii="Arial" w:eastAsia="Times New Roman" w:hAnsi="Arial" w:cs="Arial"/>
                <w:b/>
              </w:rPr>
            </w:pPr>
          </w:p>
        </w:tc>
        <w:tc>
          <w:tcPr>
            <w:tcW w:w="1847" w:type="dxa"/>
            <w:vMerge/>
            <w:tcBorders>
              <w:top w:val="single" w:sz="4" w:space="0" w:color="auto"/>
              <w:left w:val="single" w:sz="4" w:space="0" w:color="auto"/>
              <w:bottom w:val="single" w:sz="4" w:space="0" w:color="000000"/>
              <w:right w:val="single" w:sz="4" w:space="0" w:color="auto"/>
            </w:tcBorders>
            <w:shd w:val="clear" w:color="auto" w:fill="FFFF99"/>
            <w:vAlign w:val="center"/>
            <w:hideMark/>
          </w:tcPr>
          <w:p w:rsidR="00BB0F75" w:rsidRPr="00B20AC8" w:rsidRDefault="00BB0F75" w:rsidP="00BB0F75">
            <w:pPr>
              <w:widowControl w:val="0"/>
              <w:spacing w:after="0" w:line="240" w:lineRule="auto"/>
              <w:jc w:val="center"/>
              <w:rPr>
                <w:rFonts w:ascii="Arial" w:eastAsia="Times New Roman" w:hAnsi="Arial" w:cs="Arial"/>
                <w:b/>
              </w:rPr>
            </w:pPr>
          </w:p>
        </w:tc>
        <w:tc>
          <w:tcPr>
            <w:tcW w:w="1887" w:type="dxa"/>
            <w:vMerge/>
            <w:tcBorders>
              <w:top w:val="single" w:sz="4" w:space="0" w:color="auto"/>
              <w:left w:val="single" w:sz="4" w:space="0" w:color="auto"/>
              <w:bottom w:val="single" w:sz="4" w:space="0" w:color="000000"/>
              <w:right w:val="single" w:sz="4" w:space="0" w:color="auto"/>
            </w:tcBorders>
            <w:shd w:val="clear" w:color="auto" w:fill="FFFF99"/>
            <w:vAlign w:val="center"/>
            <w:hideMark/>
          </w:tcPr>
          <w:p w:rsidR="00BB0F75" w:rsidRPr="00B20AC8" w:rsidRDefault="00BB0F75" w:rsidP="00BB0F75">
            <w:pPr>
              <w:widowControl w:val="0"/>
              <w:spacing w:after="0" w:line="240" w:lineRule="auto"/>
              <w:jc w:val="center"/>
              <w:rPr>
                <w:rFonts w:ascii="Arial" w:eastAsia="Times New Roman" w:hAnsi="Arial" w:cs="Arial"/>
                <w:b/>
              </w:rPr>
            </w:pPr>
          </w:p>
        </w:tc>
      </w:tr>
      <w:tr w:rsidR="00BB0F75" w:rsidRPr="00B20AC8" w:rsidTr="00BB0F75">
        <w:trPr>
          <w:trHeight w:val="343"/>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Padure de foioase</w:t>
            </w:r>
          </w:p>
        </w:tc>
        <w:tc>
          <w:tcPr>
            <w:tcW w:w="2470"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Tortrix sp.</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2347,3</w:t>
            </w:r>
          </w:p>
        </w:tc>
        <w:tc>
          <w:tcPr>
            <w:tcW w:w="184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Supraveghere</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0</w:t>
            </w:r>
          </w:p>
        </w:tc>
      </w:tr>
      <w:tr w:rsidR="00BB0F75" w:rsidRPr="00B20AC8" w:rsidTr="00BB0F75">
        <w:trPr>
          <w:trHeight w:val="443"/>
        </w:trPr>
        <w:tc>
          <w:tcPr>
            <w:tcW w:w="1433" w:type="dxa"/>
            <w:vMerge/>
            <w:tcBorders>
              <w:top w:val="nil"/>
              <w:left w:val="single" w:sz="4" w:space="0" w:color="auto"/>
              <w:bottom w:val="single" w:sz="4" w:space="0" w:color="000000"/>
              <w:right w:val="single" w:sz="4" w:space="0" w:color="auto"/>
            </w:tcBorders>
            <w:vAlign w:val="center"/>
            <w:hideMark/>
          </w:tcPr>
          <w:p w:rsidR="00BB0F75" w:rsidRPr="00B20AC8" w:rsidRDefault="00BB0F75" w:rsidP="00BB0F75">
            <w:pPr>
              <w:spacing w:after="0" w:line="240" w:lineRule="auto"/>
              <w:rPr>
                <w:rFonts w:ascii="Arial" w:eastAsia="Times New Roman" w:hAnsi="Arial" w:cs="Arial"/>
                <w:lang w:eastAsia="ro-RO"/>
              </w:rPr>
            </w:pPr>
          </w:p>
        </w:tc>
        <w:tc>
          <w:tcPr>
            <w:tcW w:w="2470" w:type="dxa"/>
            <w:tcBorders>
              <w:top w:val="nil"/>
              <w:left w:val="nil"/>
              <w:bottom w:val="single" w:sz="4" w:space="0" w:color="auto"/>
              <w:right w:val="single" w:sz="4" w:space="0" w:color="auto"/>
            </w:tcBorders>
            <w:shd w:val="clear" w:color="auto" w:fill="auto"/>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Hymenoschyphus fraxineus</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509</w:t>
            </w:r>
          </w:p>
        </w:tc>
        <w:tc>
          <w:tcPr>
            <w:tcW w:w="184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 </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0</w:t>
            </w:r>
          </w:p>
        </w:tc>
      </w:tr>
      <w:tr w:rsidR="00BB0F75" w:rsidRPr="00B20AC8" w:rsidTr="00BB0F75">
        <w:trPr>
          <w:trHeight w:val="172"/>
        </w:trPr>
        <w:tc>
          <w:tcPr>
            <w:tcW w:w="1433" w:type="dxa"/>
            <w:vMerge/>
            <w:tcBorders>
              <w:top w:val="nil"/>
              <w:left w:val="single" w:sz="4" w:space="0" w:color="auto"/>
              <w:bottom w:val="single" w:sz="4" w:space="0" w:color="000000"/>
              <w:right w:val="single" w:sz="4" w:space="0" w:color="auto"/>
            </w:tcBorders>
            <w:vAlign w:val="center"/>
            <w:hideMark/>
          </w:tcPr>
          <w:p w:rsidR="00BB0F75" w:rsidRPr="00B20AC8" w:rsidRDefault="00BB0F75" w:rsidP="00BB0F75">
            <w:pPr>
              <w:spacing w:after="0" w:line="240" w:lineRule="auto"/>
              <w:rPr>
                <w:rFonts w:ascii="Arial" w:eastAsia="Times New Roman" w:hAnsi="Arial" w:cs="Arial"/>
                <w:lang w:eastAsia="ro-RO"/>
              </w:rPr>
            </w:pPr>
          </w:p>
        </w:tc>
        <w:tc>
          <w:tcPr>
            <w:tcW w:w="2470"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Orchestes fagi</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7039</w:t>
            </w:r>
          </w:p>
        </w:tc>
        <w:tc>
          <w:tcPr>
            <w:tcW w:w="184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 </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0</w:t>
            </w:r>
          </w:p>
        </w:tc>
      </w:tr>
      <w:tr w:rsidR="00BB0F75" w:rsidRPr="00B20AC8" w:rsidTr="00BB0F75">
        <w:trPr>
          <w:trHeight w:val="515"/>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Padure de conifere</w:t>
            </w:r>
          </w:p>
        </w:tc>
        <w:tc>
          <w:tcPr>
            <w:tcW w:w="2470"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Lymantria m</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9801</w:t>
            </w:r>
          </w:p>
        </w:tc>
        <w:tc>
          <w:tcPr>
            <w:tcW w:w="1847" w:type="dxa"/>
            <w:tcBorders>
              <w:top w:val="nil"/>
              <w:left w:val="nil"/>
              <w:bottom w:val="single" w:sz="4" w:space="0" w:color="auto"/>
              <w:right w:val="single" w:sz="4" w:space="0" w:color="auto"/>
            </w:tcBorders>
            <w:shd w:val="clear" w:color="auto" w:fill="auto"/>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Panouri cu adeziv, Nade feromonale</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9801</w:t>
            </w:r>
          </w:p>
        </w:tc>
      </w:tr>
      <w:tr w:rsidR="00BB0F75" w:rsidRPr="00B20AC8" w:rsidTr="00BB0F75">
        <w:trPr>
          <w:trHeight w:val="172"/>
        </w:trPr>
        <w:tc>
          <w:tcPr>
            <w:tcW w:w="1433" w:type="dxa"/>
            <w:vMerge/>
            <w:tcBorders>
              <w:top w:val="nil"/>
              <w:left w:val="single" w:sz="4" w:space="0" w:color="auto"/>
              <w:bottom w:val="single" w:sz="4" w:space="0" w:color="000000"/>
              <w:right w:val="single" w:sz="4" w:space="0" w:color="auto"/>
            </w:tcBorders>
            <w:vAlign w:val="center"/>
            <w:hideMark/>
          </w:tcPr>
          <w:p w:rsidR="00BB0F75" w:rsidRPr="00B20AC8" w:rsidRDefault="00BB0F75" w:rsidP="00BB0F75">
            <w:pPr>
              <w:spacing w:after="0" w:line="240" w:lineRule="auto"/>
              <w:rPr>
                <w:rFonts w:ascii="Arial" w:eastAsia="Times New Roman" w:hAnsi="Arial" w:cs="Arial"/>
                <w:lang w:eastAsia="ro-RO"/>
              </w:rPr>
            </w:pPr>
          </w:p>
        </w:tc>
        <w:tc>
          <w:tcPr>
            <w:tcW w:w="2470"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Vâsc</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1311</w:t>
            </w:r>
          </w:p>
        </w:tc>
        <w:tc>
          <w:tcPr>
            <w:tcW w:w="1847" w:type="dxa"/>
            <w:tcBorders>
              <w:top w:val="nil"/>
              <w:left w:val="nil"/>
              <w:bottom w:val="single" w:sz="4" w:space="0" w:color="auto"/>
              <w:right w:val="single" w:sz="4" w:space="0" w:color="auto"/>
            </w:tcBorders>
            <w:shd w:val="clear" w:color="auto" w:fill="auto"/>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 </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0</w:t>
            </w:r>
          </w:p>
        </w:tc>
      </w:tr>
      <w:tr w:rsidR="00BB0F75" w:rsidRPr="00B20AC8" w:rsidTr="00BB0F75">
        <w:trPr>
          <w:trHeight w:val="172"/>
        </w:trPr>
        <w:tc>
          <w:tcPr>
            <w:tcW w:w="1433" w:type="dxa"/>
            <w:vMerge/>
            <w:tcBorders>
              <w:top w:val="nil"/>
              <w:left w:val="single" w:sz="4" w:space="0" w:color="auto"/>
              <w:bottom w:val="single" w:sz="4" w:space="0" w:color="000000"/>
              <w:right w:val="single" w:sz="4" w:space="0" w:color="auto"/>
            </w:tcBorders>
            <w:vAlign w:val="center"/>
            <w:hideMark/>
          </w:tcPr>
          <w:p w:rsidR="00BB0F75" w:rsidRPr="00B20AC8" w:rsidRDefault="00BB0F75" w:rsidP="00BB0F75">
            <w:pPr>
              <w:spacing w:after="0" w:line="240" w:lineRule="auto"/>
              <w:rPr>
                <w:rFonts w:ascii="Arial" w:eastAsia="Times New Roman" w:hAnsi="Arial" w:cs="Arial"/>
                <w:lang w:eastAsia="ro-RO"/>
              </w:rPr>
            </w:pPr>
          </w:p>
        </w:tc>
        <w:tc>
          <w:tcPr>
            <w:tcW w:w="2470"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Armilaria</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405</w:t>
            </w:r>
          </w:p>
        </w:tc>
        <w:tc>
          <w:tcPr>
            <w:tcW w:w="1847" w:type="dxa"/>
            <w:tcBorders>
              <w:top w:val="nil"/>
              <w:left w:val="nil"/>
              <w:bottom w:val="single" w:sz="4" w:space="0" w:color="auto"/>
              <w:right w:val="single" w:sz="4" w:space="0" w:color="auto"/>
            </w:tcBorders>
            <w:shd w:val="clear" w:color="auto" w:fill="auto"/>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 </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0</w:t>
            </w:r>
          </w:p>
        </w:tc>
      </w:tr>
      <w:tr w:rsidR="00BB0F75" w:rsidRPr="00B20AC8" w:rsidTr="00BB0F75">
        <w:trPr>
          <w:trHeight w:val="515"/>
        </w:trPr>
        <w:tc>
          <w:tcPr>
            <w:tcW w:w="1433" w:type="dxa"/>
            <w:vMerge/>
            <w:tcBorders>
              <w:top w:val="nil"/>
              <w:left w:val="single" w:sz="4" w:space="0" w:color="auto"/>
              <w:bottom w:val="single" w:sz="4" w:space="0" w:color="000000"/>
              <w:right w:val="single" w:sz="4" w:space="0" w:color="auto"/>
            </w:tcBorders>
            <w:vAlign w:val="center"/>
            <w:hideMark/>
          </w:tcPr>
          <w:p w:rsidR="00BB0F75" w:rsidRPr="00B20AC8" w:rsidRDefault="00BB0F75" w:rsidP="00BB0F75">
            <w:pPr>
              <w:spacing w:after="0" w:line="240" w:lineRule="auto"/>
              <w:rPr>
                <w:rFonts w:ascii="Arial" w:eastAsia="Times New Roman" w:hAnsi="Arial" w:cs="Arial"/>
                <w:lang w:eastAsia="ro-RO"/>
              </w:rPr>
            </w:pPr>
          </w:p>
        </w:tc>
        <w:tc>
          <w:tcPr>
            <w:tcW w:w="2470"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Ipidae</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59486,7</w:t>
            </w:r>
          </w:p>
        </w:tc>
        <w:tc>
          <w:tcPr>
            <w:tcW w:w="1847" w:type="dxa"/>
            <w:tcBorders>
              <w:top w:val="nil"/>
              <w:left w:val="nil"/>
              <w:bottom w:val="single" w:sz="4" w:space="0" w:color="auto"/>
              <w:right w:val="single" w:sz="4" w:space="0" w:color="auto"/>
            </w:tcBorders>
            <w:shd w:val="clear" w:color="auto" w:fill="auto"/>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Arbori cursă, Nade feromonale</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50319,4</w:t>
            </w:r>
          </w:p>
        </w:tc>
      </w:tr>
      <w:tr w:rsidR="00BB0F75" w:rsidRPr="00B20AC8" w:rsidTr="00BB0F75">
        <w:trPr>
          <w:trHeight w:val="343"/>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Plantatii tinere de molid, brad, larice</w:t>
            </w:r>
          </w:p>
        </w:tc>
        <w:tc>
          <w:tcPr>
            <w:tcW w:w="2470"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Hylobius abietis</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867,13</w:t>
            </w:r>
          </w:p>
        </w:tc>
        <w:tc>
          <w:tcPr>
            <w:tcW w:w="184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Scoarte toxice</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757,84</w:t>
            </w:r>
          </w:p>
        </w:tc>
      </w:tr>
      <w:tr w:rsidR="00BB0F75" w:rsidRPr="00B20AC8" w:rsidTr="00BB0F75">
        <w:trPr>
          <w:trHeight w:val="172"/>
        </w:trPr>
        <w:tc>
          <w:tcPr>
            <w:tcW w:w="1433" w:type="dxa"/>
            <w:vMerge/>
            <w:tcBorders>
              <w:top w:val="nil"/>
              <w:left w:val="single" w:sz="4" w:space="0" w:color="auto"/>
              <w:bottom w:val="single" w:sz="4" w:space="0" w:color="000000"/>
              <w:right w:val="single" w:sz="4" w:space="0" w:color="auto"/>
            </w:tcBorders>
            <w:vAlign w:val="center"/>
            <w:hideMark/>
          </w:tcPr>
          <w:p w:rsidR="00BB0F75" w:rsidRPr="00B20AC8" w:rsidRDefault="00BB0F75" w:rsidP="00BB0F75">
            <w:pPr>
              <w:spacing w:after="0" w:line="240" w:lineRule="auto"/>
              <w:rPr>
                <w:rFonts w:ascii="Arial" w:eastAsia="Times New Roman" w:hAnsi="Arial" w:cs="Arial"/>
                <w:lang w:eastAsia="ro-RO"/>
              </w:rPr>
            </w:pPr>
          </w:p>
        </w:tc>
        <w:tc>
          <w:tcPr>
            <w:tcW w:w="2470"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Hylastes sp.</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1,1</w:t>
            </w:r>
          </w:p>
        </w:tc>
        <w:tc>
          <w:tcPr>
            <w:tcW w:w="184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Scoarte toxice</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1,1</w:t>
            </w:r>
          </w:p>
        </w:tc>
      </w:tr>
      <w:tr w:rsidR="00BB0F75" w:rsidRPr="00B20AC8" w:rsidTr="00BB0F75">
        <w:trPr>
          <w:trHeight w:val="343"/>
        </w:trPr>
        <w:tc>
          <w:tcPr>
            <w:tcW w:w="1433" w:type="dxa"/>
            <w:vMerge/>
            <w:tcBorders>
              <w:top w:val="nil"/>
              <w:left w:val="single" w:sz="4" w:space="0" w:color="auto"/>
              <w:bottom w:val="single" w:sz="4" w:space="0" w:color="000000"/>
              <w:right w:val="single" w:sz="4" w:space="0" w:color="auto"/>
            </w:tcBorders>
            <w:vAlign w:val="center"/>
            <w:hideMark/>
          </w:tcPr>
          <w:p w:rsidR="00BB0F75" w:rsidRPr="00B20AC8" w:rsidRDefault="00BB0F75" w:rsidP="00BB0F75">
            <w:pPr>
              <w:spacing w:after="0" w:line="240" w:lineRule="auto"/>
              <w:rPr>
                <w:rFonts w:ascii="Arial" w:eastAsia="Times New Roman" w:hAnsi="Arial" w:cs="Arial"/>
                <w:lang w:eastAsia="ro-RO"/>
              </w:rPr>
            </w:pPr>
          </w:p>
        </w:tc>
        <w:tc>
          <w:tcPr>
            <w:tcW w:w="2470" w:type="dxa"/>
            <w:tcBorders>
              <w:top w:val="nil"/>
              <w:left w:val="nil"/>
              <w:bottom w:val="single" w:sz="4" w:space="0" w:color="auto"/>
              <w:right w:val="single" w:sz="4" w:space="0" w:color="auto"/>
            </w:tcBorders>
            <w:shd w:val="clear" w:color="auto" w:fill="auto"/>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Insecte sugătoare</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2</w:t>
            </w:r>
          </w:p>
        </w:tc>
        <w:tc>
          <w:tcPr>
            <w:tcW w:w="1847" w:type="dxa"/>
            <w:tcBorders>
              <w:top w:val="nil"/>
              <w:left w:val="nil"/>
              <w:bottom w:val="single" w:sz="4" w:space="0" w:color="auto"/>
              <w:right w:val="single" w:sz="4" w:space="0" w:color="auto"/>
            </w:tcBorders>
            <w:shd w:val="clear" w:color="auto" w:fill="auto"/>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Combatere chimica</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 </w:t>
            </w:r>
          </w:p>
        </w:tc>
      </w:tr>
      <w:tr w:rsidR="00BB0F75" w:rsidRPr="00B20AC8" w:rsidTr="00BB0F75">
        <w:trPr>
          <w:trHeight w:val="343"/>
        </w:trPr>
        <w:tc>
          <w:tcPr>
            <w:tcW w:w="1433" w:type="dxa"/>
            <w:vMerge/>
            <w:tcBorders>
              <w:top w:val="nil"/>
              <w:left w:val="single" w:sz="4" w:space="0" w:color="auto"/>
              <w:bottom w:val="single" w:sz="4" w:space="0" w:color="000000"/>
              <w:right w:val="single" w:sz="4" w:space="0" w:color="auto"/>
            </w:tcBorders>
            <w:vAlign w:val="center"/>
            <w:hideMark/>
          </w:tcPr>
          <w:p w:rsidR="00BB0F75" w:rsidRPr="00B20AC8" w:rsidRDefault="00BB0F75" w:rsidP="00BB0F75">
            <w:pPr>
              <w:spacing w:after="0" w:line="240" w:lineRule="auto"/>
              <w:rPr>
                <w:rFonts w:ascii="Arial" w:eastAsia="Times New Roman" w:hAnsi="Arial" w:cs="Arial"/>
                <w:lang w:eastAsia="ro-RO"/>
              </w:rPr>
            </w:pPr>
          </w:p>
        </w:tc>
        <w:tc>
          <w:tcPr>
            <w:tcW w:w="2470" w:type="dxa"/>
            <w:tcBorders>
              <w:top w:val="nil"/>
              <w:left w:val="nil"/>
              <w:bottom w:val="nil"/>
              <w:right w:val="single" w:sz="4" w:space="0" w:color="auto"/>
            </w:tcBorders>
            <w:shd w:val="clear" w:color="auto" w:fill="auto"/>
            <w:noWrap/>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 xml:space="preserve">Oidium </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85</w:t>
            </w:r>
          </w:p>
        </w:tc>
        <w:tc>
          <w:tcPr>
            <w:tcW w:w="1847" w:type="dxa"/>
            <w:tcBorders>
              <w:top w:val="single" w:sz="4" w:space="0" w:color="auto"/>
              <w:left w:val="single" w:sz="4" w:space="0" w:color="auto"/>
              <w:bottom w:val="single" w:sz="4" w:space="0" w:color="auto"/>
              <w:right w:val="nil"/>
            </w:tcBorders>
            <w:shd w:val="clear" w:color="auto" w:fill="auto"/>
            <w:vAlign w:val="center"/>
            <w:hideMark/>
          </w:tcPr>
          <w:p w:rsidR="00BB0F75" w:rsidRPr="00B20AC8" w:rsidRDefault="00BB0F75" w:rsidP="00BB0F75">
            <w:pPr>
              <w:spacing w:after="0" w:line="240" w:lineRule="auto"/>
              <w:rPr>
                <w:rFonts w:ascii="Arial" w:eastAsia="Times New Roman" w:hAnsi="Arial" w:cs="Arial"/>
                <w:lang w:eastAsia="ro-RO"/>
              </w:rPr>
            </w:pPr>
            <w:r w:rsidRPr="00B20AC8">
              <w:rPr>
                <w:rFonts w:ascii="Arial" w:eastAsia="Times New Roman" w:hAnsi="Arial" w:cs="Arial"/>
                <w:lang w:eastAsia="ro-RO"/>
              </w:rPr>
              <w:t>Combatere chimica</w:t>
            </w:r>
          </w:p>
        </w:tc>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85</w:t>
            </w:r>
          </w:p>
        </w:tc>
      </w:tr>
      <w:tr w:rsidR="00BB0F75" w:rsidRPr="00B20AC8" w:rsidTr="00BB0F75">
        <w:trPr>
          <w:trHeight w:val="515"/>
        </w:trPr>
        <w:tc>
          <w:tcPr>
            <w:tcW w:w="1433" w:type="dxa"/>
            <w:tcBorders>
              <w:top w:val="nil"/>
              <w:left w:val="single" w:sz="4" w:space="0" w:color="auto"/>
              <w:bottom w:val="single" w:sz="4" w:space="0" w:color="000000"/>
              <w:right w:val="single" w:sz="4" w:space="0" w:color="auto"/>
            </w:tcBorders>
            <w:shd w:val="clear" w:color="auto" w:fill="auto"/>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Pepiniere</w:t>
            </w:r>
          </w:p>
        </w:tc>
        <w:tc>
          <w:tcPr>
            <w:tcW w:w="2470" w:type="dxa"/>
            <w:tcBorders>
              <w:top w:val="single" w:sz="4" w:space="0" w:color="auto"/>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 xml:space="preserve">Insecte  </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73</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BB0F75" w:rsidRPr="00B20AC8" w:rsidRDefault="00BB0F75" w:rsidP="00BB0F75">
            <w:pPr>
              <w:spacing w:after="0" w:line="240" w:lineRule="auto"/>
              <w:jc w:val="center"/>
              <w:rPr>
                <w:rFonts w:ascii="Arial" w:eastAsia="Times New Roman" w:hAnsi="Arial" w:cs="Arial"/>
                <w:lang w:eastAsia="ro-RO"/>
              </w:rPr>
            </w:pPr>
            <w:r w:rsidRPr="00B20AC8">
              <w:rPr>
                <w:rFonts w:ascii="Arial" w:eastAsia="Times New Roman" w:hAnsi="Arial" w:cs="Arial"/>
                <w:lang w:eastAsia="ro-RO"/>
              </w:rPr>
              <w:t>Combatere chimica și mecanica</w:t>
            </w:r>
          </w:p>
        </w:tc>
        <w:tc>
          <w:tcPr>
            <w:tcW w:w="1887" w:type="dxa"/>
            <w:tcBorders>
              <w:top w:val="nil"/>
              <w:left w:val="nil"/>
              <w:bottom w:val="single" w:sz="4" w:space="0" w:color="auto"/>
              <w:right w:val="single" w:sz="4" w:space="0" w:color="auto"/>
            </w:tcBorders>
            <w:shd w:val="clear" w:color="auto" w:fill="auto"/>
            <w:noWrap/>
            <w:vAlign w:val="center"/>
            <w:hideMark/>
          </w:tcPr>
          <w:p w:rsidR="00BB0F75" w:rsidRPr="00B20AC8" w:rsidRDefault="00BB0F75" w:rsidP="00BB0F75">
            <w:pPr>
              <w:spacing w:after="0" w:line="240" w:lineRule="auto"/>
              <w:jc w:val="right"/>
              <w:rPr>
                <w:rFonts w:ascii="Arial" w:eastAsia="Times New Roman" w:hAnsi="Arial" w:cs="Arial"/>
                <w:lang w:eastAsia="ro-RO"/>
              </w:rPr>
            </w:pPr>
            <w:r w:rsidRPr="00B20AC8">
              <w:rPr>
                <w:rFonts w:ascii="Arial" w:eastAsia="Times New Roman" w:hAnsi="Arial" w:cs="Arial"/>
                <w:lang w:eastAsia="ro-RO"/>
              </w:rPr>
              <w:t>47</w:t>
            </w:r>
          </w:p>
        </w:tc>
      </w:tr>
    </w:tbl>
    <w:p w:rsidR="00A5350E" w:rsidRPr="00433C05" w:rsidRDefault="00A5350E" w:rsidP="00A253FE">
      <w:pPr>
        <w:widowControl w:val="0"/>
        <w:tabs>
          <w:tab w:val="left" w:pos="2160"/>
          <w:tab w:val="left" w:leader="dot" w:pos="8640"/>
        </w:tabs>
        <w:spacing w:after="0" w:line="240" w:lineRule="auto"/>
        <w:ind w:firstLine="706"/>
        <w:jc w:val="center"/>
        <w:rPr>
          <w:rFonts w:ascii="Arial" w:hAnsi="Arial" w:cs="Arial"/>
          <w:color w:val="76923C" w:themeColor="accent3" w:themeShade="BF"/>
          <w:sz w:val="16"/>
          <w:szCs w:val="16"/>
        </w:rPr>
      </w:pPr>
    </w:p>
    <w:p w:rsidR="00B218CF" w:rsidRPr="00CC6042" w:rsidRDefault="005660F6" w:rsidP="000E45B7">
      <w:pPr>
        <w:widowControl w:val="0"/>
        <w:tabs>
          <w:tab w:val="left" w:pos="2160"/>
          <w:tab w:val="left" w:leader="dot" w:pos="8640"/>
        </w:tabs>
        <w:spacing w:after="0" w:line="240" w:lineRule="auto"/>
        <w:jc w:val="center"/>
        <w:rPr>
          <w:rFonts w:ascii="Arial" w:hAnsi="Arial" w:cs="Arial"/>
        </w:rPr>
      </w:pPr>
      <w:r w:rsidRPr="00CC6042">
        <w:rPr>
          <w:rFonts w:ascii="Arial" w:hAnsi="Arial" w:cs="Arial"/>
        </w:rPr>
        <w:t>Tabel VI.1.3.</w:t>
      </w:r>
      <w:r w:rsidR="003F4B63" w:rsidRPr="00CC6042">
        <w:rPr>
          <w:rFonts w:ascii="Arial" w:hAnsi="Arial" w:cs="Arial"/>
        </w:rPr>
        <w:t>4</w:t>
      </w:r>
      <w:r w:rsidRPr="00CC6042">
        <w:rPr>
          <w:rFonts w:ascii="Arial" w:hAnsi="Arial" w:cs="Arial"/>
        </w:rPr>
        <w:t>. Uscarea anormală a arborilor în</w:t>
      </w:r>
      <w:r w:rsidR="00A5350E" w:rsidRPr="00CC6042">
        <w:rPr>
          <w:rFonts w:ascii="Arial" w:hAnsi="Arial" w:cs="Arial"/>
        </w:rPr>
        <w:t xml:space="preserve"> anul</w:t>
      </w:r>
      <w:r w:rsidRPr="00CC6042">
        <w:rPr>
          <w:rFonts w:ascii="Arial" w:hAnsi="Arial" w:cs="Arial"/>
        </w:rPr>
        <w:t xml:space="preserve"> 201</w:t>
      </w:r>
      <w:r w:rsidR="00CC6042" w:rsidRPr="00CC6042">
        <w:rPr>
          <w:rFonts w:ascii="Arial" w:hAnsi="Arial" w:cs="Arial"/>
        </w:rPr>
        <w:t>7</w:t>
      </w:r>
      <w:r w:rsidRPr="00CC6042">
        <w:rPr>
          <w:rFonts w:ascii="Arial" w:hAnsi="Arial" w:cs="Arial"/>
        </w:rPr>
        <w:t xml:space="preserve"> </w:t>
      </w:r>
    </w:p>
    <w:p w:rsidR="00A253FE" w:rsidRPr="00CC6042" w:rsidRDefault="005660F6" w:rsidP="000E45B7">
      <w:pPr>
        <w:widowControl w:val="0"/>
        <w:tabs>
          <w:tab w:val="left" w:pos="2160"/>
          <w:tab w:val="left" w:leader="dot" w:pos="8640"/>
        </w:tabs>
        <w:spacing w:after="0" w:line="240" w:lineRule="auto"/>
        <w:jc w:val="center"/>
        <w:rPr>
          <w:rFonts w:ascii="Arial" w:hAnsi="Arial" w:cs="Arial"/>
        </w:rPr>
      </w:pPr>
      <w:r w:rsidRPr="00CC6042">
        <w:rPr>
          <w:rFonts w:ascii="Arial" w:hAnsi="Arial" w:cs="Arial"/>
        </w:rPr>
        <w:t>(</w:t>
      </w:r>
      <w:r w:rsidR="00A253FE" w:rsidRPr="00CC6042">
        <w:rPr>
          <w:rFonts w:ascii="Arial" w:hAnsi="Arial" w:cs="Arial"/>
          <w:i/>
        </w:rPr>
        <w:t>sursa:</w:t>
      </w:r>
      <w:r w:rsidR="00B509CC" w:rsidRPr="00CC6042">
        <w:rPr>
          <w:rFonts w:ascii="Arial" w:hAnsi="Arial" w:cs="Arial"/>
          <w:i/>
        </w:rPr>
        <w:t xml:space="preserve"> </w:t>
      </w:r>
      <w:r w:rsidR="006C5F6E" w:rsidRPr="00CC6042">
        <w:rPr>
          <w:rFonts w:ascii="Arial" w:hAnsi="Arial" w:cs="Arial"/>
          <w:i/>
        </w:rPr>
        <w:t>Garda Forestieră Suceava</w:t>
      </w:r>
      <w:r w:rsidR="00A253FE" w:rsidRPr="00CC6042">
        <w:rPr>
          <w:rFonts w:ascii="Arial" w:hAnsi="Arial" w:cs="Arial"/>
        </w:rPr>
        <w:t>)</w:t>
      </w:r>
    </w:p>
    <w:p w:rsidR="00B218CF" w:rsidRPr="00CC6042" w:rsidRDefault="00B218CF" w:rsidP="00A253FE">
      <w:pPr>
        <w:widowControl w:val="0"/>
        <w:tabs>
          <w:tab w:val="left" w:pos="2160"/>
          <w:tab w:val="left" w:leader="dot" w:pos="8640"/>
        </w:tabs>
        <w:spacing w:after="0" w:line="240" w:lineRule="auto"/>
        <w:ind w:firstLine="706"/>
        <w:jc w:val="center"/>
        <w:rPr>
          <w:rFonts w:ascii="Arial" w:hAnsi="Arial" w:cs="Arial"/>
          <w:sz w:val="6"/>
          <w:szCs w:val="6"/>
        </w:rPr>
      </w:pPr>
    </w:p>
    <w:tbl>
      <w:tblPr>
        <w:tblStyle w:val="TableGrid"/>
        <w:tblW w:w="9881" w:type="dxa"/>
        <w:jc w:val="center"/>
        <w:tblLayout w:type="fixed"/>
        <w:tblLook w:val="01E0"/>
      </w:tblPr>
      <w:tblGrid>
        <w:gridCol w:w="3682"/>
        <w:gridCol w:w="1972"/>
        <w:gridCol w:w="4227"/>
      </w:tblGrid>
      <w:tr w:rsidR="00D14BAA" w:rsidRPr="00CC6042" w:rsidTr="00B218CF">
        <w:trPr>
          <w:trHeight w:val="241"/>
          <w:jc w:val="center"/>
        </w:trPr>
        <w:tc>
          <w:tcPr>
            <w:tcW w:w="3682" w:type="dxa"/>
            <w:tcBorders>
              <w:top w:val="single" w:sz="4" w:space="0" w:color="auto"/>
              <w:left w:val="single" w:sz="4" w:space="0" w:color="auto"/>
              <w:bottom w:val="single" w:sz="4" w:space="0" w:color="auto"/>
              <w:right w:val="single" w:sz="4" w:space="0" w:color="auto"/>
            </w:tcBorders>
            <w:shd w:val="clear" w:color="auto" w:fill="FFFF99"/>
          </w:tcPr>
          <w:p w:rsidR="00D14BAA" w:rsidRPr="00CC6042" w:rsidRDefault="00D14BAA" w:rsidP="00BB0F75">
            <w:pPr>
              <w:tabs>
                <w:tab w:val="left" w:pos="2160"/>
                <w:tab w:val="left" w:leader="dot" w:pos="8640"/>
              </w:tabs>
              <w:jc w:val="center"/>
              <w:rPr>
                <w:rFonts w:ascii="Arial" w:hAnsi="Arial" w:cs="Arial"/>
                <w:b/>
                <w:sz w:val="22"/>
                <w:szCs w:val="22"/>
              </w:rPr>
            </w:pPr>
            <w:r w:rsidRPr="00CC6042">
              <w:rPr>
                <w:rFonts w:ascii="Arial" w:hAnsi="Arial" w:cs="Arial"/>
                <w:b/>
                <w:sz w:val="22"/>
                <w:szCs w:val="22"/>
              </w:rPr>
              <w:t>Tip de pădure la care s-a manifestat uscarea anormală</w:t>
            </w:r>
          </w:p>
        </w:tc>
        <w:tc>
          <w:tcPr>
            <w:tcW w:w="1972" w:type="dxa"/>
            <w:tcBorders>
              <w:top w:val="single" w:sz="4" w:space="0" w:color="auto"/>
              <w:left w:val="single" w:sz="4" w:space="0" w:color="auto"/>
              <w:bottom w:val="single" w:sz="4" w:space="0" w:color="auto"/>
              <w:right w:val="single" w:sz="4" w:space="0" w:color="auto"/>
            </w:tcBorders>
            <w:shd w:val="clear" w:color="auto" w:fill="FFFF99"/>
          </w:tcPr>
          <w:p w:rsidR="00D14BAA" w:rsidRPr="00CC6042" w:rsidRDefault="00D14BAA" w:rsidP="00BB0F75">
            <w:pPr>
              <w:tabs>
                <w:tab w:val="left" w:pos="2160"/>
                <w:tab w:val="left" w:leader="dot" w:pos="8640"/>
              </w:tabs>
              <w:jc w:val="center"/>
              <w:rPr>
                <w:rFonts w:ascii="Arial" w:hAnsi="Arial" w:cs="Arial"/>
                <w:b/>
                <w:sz w:val="22"/>
                <w:szCs w:val="22"/>
              </w:rPr>
            </w:pPr>
            <w:r w:rsidRPr="00CC6042">
              <w:rPr>
                <w:rFonts w:ascii="Arial" w:hAnsi="Arial" w:cs="Arial"/>
                <w:b/>
                <w:sz w:val="22"/>
                <w:szCs w:val="22"/>
              </w:rPr>
              <w:t>Suprafaţa</w:t>
            </w:r>
            <w:r w:rsidR="00BB0F75">
              <w:rPr>
                <w:rFonts w:ascii="Arial" w:hAnsi="Arial" w:cs="Arial"/>
                <w:b/>
                <w:sz w:val="22"/>
                <w:szCs w:val="22"/>
              </w:rPr>
              <w:t xml:space="preserve"> (</w:t>
            </w:r>
            <w:r w:rsidRPr="00CC6042">
              <w:rPr>
                <w:rFonts w:ascii="Arial" w:hAnsi="Arial" w:cs="Arial"/>
                <w:b/>
                <w:sz w:val="22"/>
                <w:szCs w:val="22"/>
              </w:rPr>
              <w:t>ha)</w:t>
            </w:r>
          </w:p>
        </w:tc>
        <w:tc>
          <w:tcPr>
            <w:tcW w:w="4227" w:type="dxa"/>
            <w:tcBorders>
              <w:top w:val="single" w:sz="4" w:space="0" w:color="auto"/>
              <w:left w:val="single" w:sz="4" w:space="0" w:color="auto"/>
              <w:bottom w:val="single" w:sz="4" w:space="0" w:color="auto"/>
              <w:right w:val="single" w:sz="4" w:space="0" w:color="auto"/>
            </w:tcBorders>
            <w:shd w:val="clear" w:color="auto" w:fill="FFFF99"/>
          </w:tcPr>
          <w:p w:rsidR="00D14BAA" w:rsidRPr="00CC6042" w:rsidRDefault="00D14BAA" w:rsidP="00BB0F75">
            <w:pPr>
              <w:tabs>
                <w:tab w:val="left" w:pos="2160"/>
                <w:tab w:val="left" w:leader="dot" w:pos="8640"/>
              </w:tabs>
              <w:jc w:val="center"/>
              <w:rPr>
                <w:rFonts w:ascii="Arial" w:hAnsi="Arial" w:cs="Arial"/>
                <w:b/>
                <w:sz w:val="22"/>
                <w:szCs w:val="22"/>
              </w:rPr>
            </w:pPr>
            <w:r w:rsidRPr="00CC6042">
              <w:rPr>
                <w:rFonts w:ascii="Arial" w:hAnsi="Arial" w:cs="Arial"/>
                <w:b/>
                <w:sz w:val="22"/>
                <w:szCs w:val="22"/>
              </w:rPr>
              <w:t>Cauze</w:t>
            </w:r>
          </w:p>
        </w:tc>
      </w:tr>
      <w:tr w:rsidR="00D14BAA" w:rsidRPr="00CC6042" w:rsidTr="00B218CF">
        <w:trPr>
          <w:trHeight w:val="77"/>
          <w:jc w:val="center"/>
        </w:trPr>
        <w:tc>
          <w:tcPr>
            <w:tcW w:w="3682" w:type="dxa"/>
            <w:tcBorders>
              <w:top w:val="single" w:sz="4" w:space="0" w:color="auto"/>
              <w:left w:val="single" w:sz="4" w:space="0" w:color="auto"/>
              <w:bottom w:val="single" w:sz="4" w:space="0" w:color="auto"/>
              <w:right w:val="single" w:sz="4" w:space="0" w:color="auto"/>
            </w:tcBorders>
          </w:tcPr>
          <w:p w:rsidR="00D14BAA" w:rsidRPr="00CC6042" w:rsidRDefault="00D14BAA" w:rsidP="00BB0F75">
            <w:pPr>
              <w:tabs>
                <w:tab w:val="left" w:pos="2160"/>
                <w:tab w:val="left" w:leader="dot" w:pos="8640"/>
              </w:tabs>
              <w:spacing w:before="20" w:after="20"/>
              <w:rPr>
                <w:rFonts w:ascii="Arial" w:hAnsi="Arial" w:cs="Arial"/>
                <w:sz w:val="22"/>
                <w:szCs w:val="22"/>
              </w:rPr>
            </w:pPr>
            <w:r w:rsidRPr="00CC6042">
              <w:rPr>
                <w:rFonts w:ascii="Arial" w:hAnsi="Arial" w:cs="Arial"/>
                <w:sz w:val="22"/>
                <w:szCs w:val="22"/>
              </w:rPr>
              <w:t>B</w:t>
            </w:r>
            <w:r w:rsidR="00266A76" w:rsidRPr="00CC6042">
              <w:rPr>
                <w:rFonts w:ascii="Arial" w:hAnsi="Arial" w:cs="Arial"/>
                <w:sz w:val="22"/>
                <w:szCs w:val="22"/>
              </w:rPr>
              <w:t>rad</w:t>
            </w:r>
          </w:p>
        </w:tc>
        <w:tc>
          <w:tcPr>
            <w:tcW w:w="1972" w:type="dxa"/>
            <w:tcBorders>
              <w:top w:val="single" w:sz="4" w:space="0" w:color="auto"/>
              <w:left w:val="single" w:sz="4" w:space="0" w:color="auto"/>
              <w:bottom w:val="single" w:sz="4" w:space="0" w:color="auto"/>
              <w:right w:val="single" w:sz="4" w:space="0" w:color="auto"/>
            </w:tcBorders>
          </w:tcPr>
          <w:p w:rsidR="00D14BAA" w:rsidRPr="00CC6042" w:rsidRDefault="00CC6042" w:rsidP="00BB0F75">
            <w:pPr>
              <w:tabs>
                <w:tab w:val="left" w:pos="2160"/>
                <w:tab w:val="left" w:leader="dot" w:pos="8640"/>
              </w:tabs>
              <w:spacing w:before="20" w:after="20"/>
              <w:jc w:val="center"/>
              <w:rPr>
                <w:rFonts w:ascii="Arial" w:hAnsi="Arial" w:cs="Arial"/>
                <w:sz w:val="22"/>
                <w:szCs w:val="22"/>
              </w:rPr>
            </w:pPr>
            <w:r w:rsidRPr="00CC6042">
              <w:rPr>
                <w:rFonts w:ascii="Arial" w:hAnsi="Arial" w:cs="Arial"/>
                <w:sz w:val="22"/>
                <w:szCs w:val="22"/>
              </w:rPr>
              <w:t>1470,7</w:t>
            </w:r>
          </w:p>
        </w:tc>
        <w:tc>
          <w:tcPr>
            <w:tcW w:w="4227" w:type="dxa"/>
            <w:tcBorders>
              <w:top w:val="single" w:sz="4" w:space="0" w:color="auto"/>
              <w:left w:val="single" w:sz="4" w:space="0" w:color="auto"/>
              <w:bottom w:val="single" w:sz="4" w:space="0" w:color="auto"/>
              <w:right w:val="single" w:sz="4" w:space="0" w:color="auto"/>
            </w:tcBorders>
          </w:tcPr>
          <w:p w:rsidR="00D14BAA" w:rsidRPr="00CC6042" w:rsidRDefault="00D14BAA" w:rsidP="00BB0F75">
            <w:pPr>
              <w:tabs>
                <w:tab w:val="left" w:pos="2160"/>
                <w:tab w:val="left" w:leader="dot" w:pos="8640"/>
              </w:tabs>
              <w:spacing w:before="20" w:after="20"/>
              <w:rPr>
                <w:rFonts w:ascii="Arial" w:hAnsi="Arial" w:cs="Arial"/>
                <w:sz w:val="22"/>
                <w:szCs w:val="22"/>
              </w:rPr>
            </w:pPr>
            <w:r w:rsidRPr="00CC6042">
              <w:rPr>
                <w:rFonts w:ascii="Arial" w:hAnsi="Arial" w:cs="Arial"/>
                <w:sz w:val="22"/>
                <w:szCs w:val="22"/>
              </w:rPr>
              <w:t>Complex de factori biotici şi abiotici</w:t>
            </w:r>
          </w:p>
        </w:tc>
      </w:tr>
      <w:tr w:rsidR="009C01D2" w:rsidRPr="00CC6042" w:rsidTr="00B218CF">
        <w:trPr>
          <w:trHeight w:val="77"/>
          <w:jc w:val="center"/>
        </w:trPr>
        <w:tc>
          <w:tcPr>
            <w:tcW w:w="3682" w:type="dxa"/>
            <w:tcBorders>
              <w:top w:val="single" w:sz="4" w:space="0" w:color="auto"/>
              <w:left w:val="single" w:sz="4" w:space="0" w:color="auto"/>
              <w:bottom w:val="single" w:sz="4" w:space="0" w:color="auto"/>
              <w:right w:val="single" w:sz="4" w:space="0" w:color="auto"/>
            </w:tcBorders>
          </w:tcPr>
          <w:p w:rsidR="009C01D2" w:rsidRPr="00CC6042" w:rsidRDefault="009C01D2" w:rsidP="00BB0F75">
            <w:pPr>
              <w:tabs>
                <w:tab w:val="left" w:pos="2160"/>
                <w:tab w:val="left" w:leader="dot" w:pos="8640"/>
              </w:tabs>
              <w:spacing w:before="20" w:after="20"/>
              <w:rPr>
                <w:rFonts w:ascii="Arial" w:hAnsi="Arial" w:cs="Arial"/>
              </w:rPr>
            </w:pPr>
            <w:r w:rsidRPr="00CC6042">
              <w:rPr>
                <w:rFonts w:ascii="Arial" w:hAnsi="Arial" w:cs="Arial"/>
                <w:sz w:val="22"/>
                <w:szCs w:val="22"/>
              </w:rPr>
              <w:t>Molid</w:t>
            </w:r>
          </w:p>
        </w:tc>
        <w:tc>
          <w:tcPr>
            <w:tcW w:w="1972" w:type="dxa"/>
            <w:tcBorders>
              <w:top w:val="single" w:sz="4" w:space="0" w:color="auto"/>
              <w:left w:val="single" w:sz="4" w:space="0" w:color="auto"/>
              <w:bottom w:val="single" w:sz="4" w:space="0" w:color="auto"/>
              <w:right w:val="single" w:sz="4" w:space="0" w:color="auto"/>
            </w:tcBorders>
          </w:tcPr>
          <w:p w:rsidR="009C01D2" w:rsidRPr="00CC6042" w:rsidRDefault="00CC6042" w:rsidP="00BB0F75">
            <w:pPr>
              <w:tabs>
                <w:tab w:val="left" w:pos="2160"/>
                <w:tab w:val="left" w:leader="dot" w:pos="8640"/>
              </w:tabs>
              <w:spacing w:before="20" w:after="20"/>
              <w:jc w:val="center"/>
              <w:rPr>
                <w:rFonts w:ascii="Arial" w:hAnsi="Arial" w:cs="Arial"/>
                <w:sz w:val="22"/>
                <w:szCs w:val="22"/>
              </w:rPr>
            </w:pPr>
            <w:r w:rsidRPr="00CC6042">
              <w:rPr>
                <w:rFonts w:ascii="Arial" w:hAnsi="Arial" w:cs="Arial"/>
                <w:sz w:val="22"/>
                <w:szCs w:val="22"/>
              </w:rPr>
              <w:t>2538</w:t>
            </w:r>
          </w:p>
        </w:tc>
        <w:tc>
          <w:tcPr>
            <w:tcW w:w="4227" w:type="dxa"/>
            <w:tcBorders>
              <w:top w:val="single" w:sz="4" w:space="0" w:color="auto"/>
              <w:left w:val="single" w:sz="4" w:space="0" w:color="auto"/>
              <w:bottom w:val="single" w:sz="4" w:space="0" w:color="auto"/>
              <w:right w:val="single" w:sz="4" w:space="0" w:color="auto"/>
            </w:tcBorders>
          </w:tcPr>
          <w:p w:rsidR="009C01D2" w:rsidRPr="00CC6042" w:rsidRDefault="009C01D2" w:rsidP="00BB0F75">
            <w:pPr>
              <w:tabs>
                <w:tab w:val="left" w:pos="2160"/>
                <w:tab w:val="left" w:leader="dot" w:pos="8640"/>
              </w:tabs>
              <w:spacing w:before="20" w:after="20"/>
              <w:rPr>
                <w:rFonts w:ascii="Arial" w:hAnsi="Arial" w:cs="Arial"/>
              </w:rPr>
            </w:pPr>
            <w:r w:rsidRPr="00CC6042">
              <w:rPr>
                <w:rFonts w:ascii="Arial" w:hAnsi="Arial" w:cs="Arial"/>
                <w:sz w:val="22"/>
                <w:szCs w:val="22"/>
              </w:rPr>
              <w:t>Complex de factori biotici şi abiotici</w:t>
            </w:r>
          </w:p>
        </w:tc>
      </w:tr>
      <w:tr w:rsidR="00D14BAA" w:rsidRPr="00CC6042" w:rsidTr="00B218CF">
        <w:trPr>
          <w:trHeight w:val="77"/>
          <w:jc w:val="center"/>
        </w:trPr>
        <w:tc>
          <w:tcPr>
            <w:tcW w:w="3682" w:type="dxa"/>
            <w:tcBorders>
              <w:top w:val="single" w:sz="4" w:space="0" w:color="auto"/>
              <w:left w:val="single" w:sz="4" w:space="0" w:color="auto"/>
              <w:bottom w:val="single" w:sz="4" w:space="0" w:color="auto"/>
              <w:right w:val="single" w:sz="4" w:space="0" w:color="auto"/>
            </w:tcBorders>
          </w:tcPr>
          <w:p w:rsidR="00D14BAA" w:rsidRPr="00CC6042" w:rsidRDefault="00D14BAA" w:rsidP="00BB0F75">
            <w:pPr>
              <w:tabs>
                <w:tab w:val="left" w:pos="2160"/>
                <w:tab w:val="left" w:leader="dot" w:pos="8640"/>
              </w:tabs>
              <w:spacing w:before="20" w:after="20"/>
              <w:rPr>
                <w:rFonts w:ascii="Arial" w:hAnsi="Arial" w:cs="Arial"/>
                <w:sz w:val="22"/>
                <w:szCs w:val="22"/>
              </w:rPr>
            </w:pPr>
            <w:r w:rsidRPr="00CC6042">
              <w:rPr>
                <w:rFonts w:ascii="Arial" w:hAnsi="Arial" w:cs="Arial"/>
                <w:sz w:val="22"/>
                <w:szCs w:val="22"/>
              </w:rPr>
              <w:t>P</w:t>
            </w:r>
            <w:r w:rsidR="00266A76" w:rsidRPr="00CC6042">
              <w:rPr>
                <w:rFonts w:ascii="Arial" w:hAnsi="Arial" w:cs="Arial"/>
                <w:sz w:val="22"/>
                <w:szCs w:val="22"/>
              </w:rPr>
              <w:t>in</w:t>
            </w:r>
          </w:p>
        </w:tc>
        <w:tc>
          <w:tcPr>
            <w:tcW w:w="1972" w:type="dxa"/>
            <w:tcBorders>
              <w:top w:val="single" w:sz="4" w:space="0" w:color="auto"/>
              <w:left w:val="single" w:sz="4" w:space="0" w:color="auto"/>
              <w:bottom w:val="single" w:sz="4" w:space="0" w:color="auto"/>
              <w:right w:val="single" w:sz="4" w:space="0" w:color="auto"/>
            </w:tcBorders>
          </w:tcPr>
          <w:p w:rsidR="00D14BAA" w:rsidRPr="00CC6042" w:rsidRDefault="00CC6042" w:rsidP="00BB0F75">
            <w:pPr>
              <w:tabs>
                <w:tab w:val="left" w:pos="2160"/>
                <w:tab w:val="left" w:leader="dot" w:pos="8640"/>
              </w:tabs>
              <w:spacing w:before="20" w:after="20"/>
              <w:jc w:val="center"/>
              <w:rPr>
                <w:rFonts w:ascii="Arial" w:hAnsi="Arial" w:cs="Arial"/>
                <w:i/>
              </w:rPr>
            </w:pPr>
            <w:r w:rsidRPr="00CC6042">
              <w:rPr>
                <w:rFonts w:ascii="Arial" w:hAnsi="Arial" w:cs="Arial"/>
                <w:i/>
              </w:rPr>
              <w:t>3</w:t>
            </w:r>
          </w:p>
        </w:tc>
        <w:tc>
          <w:tcPr>
            <w:tcW w:w="4227" w:type="dxa"/>
            <w:tcBorders>
              <w:top w:val="single" w:sz="4" w:space="0" w:color="auto"/>
              <w:left w:val="single" w:sz="4" w:space="0" w:color="auto"/>
              <w:bottom w:val="single" w:sz="4" w:space="0" w:color="auto"/>
              <w:right w:val="single" w:sz="4" w:space="0" w:color="auto"/>
            </w:tcBorders>
          </w:tcPr>
          <w:p w:rsidR="00D14BAA" w:rsidRPr="00CC6042" w:rsidRDefault="00D14BAA" w:rsidP="00BB0F75">
            <w:pPr>
              <w:tabs>
                <w:tab w:val="left" w:pos="2160"/>
                <w:tab w:val="left" w:leader="dot" w:pos="8640"/>
              </w:tabs>
              <w:spacing w:before="20" w:after="20"/>
              <w:rPr>
                <w:rFonts w:ascii="Arial" w:hAnsi="Arial" w:cs="Arial"/>
                <w:sz w:val="22"/>
                <w:szCs w:val="22"/>
              </w:rPr>
            </w:pPr>
            <w:r w:rsidRPr="00CC6042">
              <w:rPr>
                <w:rFonts w:ascii="Arial" w:hAnsi="Arial" w:cs="Arial"/>
                <w:sz w:val="22"/>
                <w:szCs w:val="22"/>
              </w:rPr>
              <w:t>Seceta</w:t>
            </w:r>
          </w:p>
        </w:tc>
      </w:tr>
      <w:tr w:rsidR="00D14BAA" w:rsidRPr="00CC6042" w:rsidTr="00B218CF">
        <w:trPr>
          <w:trHeight w:val="244"/>
          <w:jc w:val="center"/>
        </w:trPr>
        <w:tc>
          <w:tcPr>
            <w:tcW w:w="3682" w:type="dxa"/>
            <w:tcBorders>
              <w:top w:val="single" w:sz="4" w:space="0" w:color="auto"/>
              <w:left w:val="single" w:sz="4" w:space="0" w:color="auto"/>
              <w:bottom w:val="single" w:sz="4" w:space="0" w:color="auto"/>
              <w:right w:val="single" w:sz="4" w:space="0" w:color="auto"/>
            </w:tcBorders>
          </w:tcPr>
          <w:p w:rsidR="00D14BAA" w:rsidRPr="00CC6042" w:rsidRDefault="00D14BAA" w:rsidP="00BB0F75">
            <w:pPr>
              <w:tabs>
                <w:tab w:val="left" w:pos="2160"/>
                <w:tab w:val="left" w:leader="dot" w:pos="8640"/>
              </w:tabs>
              <w:spacing w:before="20" w:after="20"/>
              <w:rPr>
                <w:rFonts w:ascii="Arial" w:hAnsi="Arial" w:cs="Arial"/>
                <w:sz w:val="22"/>
                <w:szCs w:val="22"/>
              </w:rPr>
            </w:pPr>
            <w:r w:rsidRPr="00CC6042">
              <w:rPr>
                <w:rFonts w:ascii="Arial" w:hAnsi="Arial" w:cs="Arial"/>
                <w:sz w:val="22"/>
                <w:szCs w:val="22"/>
              </w:rPr>
              <w:t>F</w:t>
            </w:r>
            <w:r w:rsidR="00266A76" w:rsidRPr="00CC6042">
              <w:rPr>
                <w:rFonts w:ascii="Arial" w:hAnsi="Arial" w:cs="Arial"/>
                <w:sz w:val="22"/>
                <w:szCs w:val="22"/>
              </w:rPr>
              <w:t>ag</w:t>
            </w:r>
          </w:p>
        </w:tc>
        <w:tc>
          <w:tcPr>
            <w:tcW w:w="1972" w:type="dxa"/>
            <w:tcBorders>
              <w:top w:val="single" w:sz="4" w:space="0" w:color="auto"/>
              <w:left w:val="single" w:sz="4" w:space="0" w:color="auto"/>
              <w:bottom w:val="single" w:sz="4" w:space="0" w:color="auto"/>
              <w:right w:val="single" w:sz="4" w:space="0" w:color="auto"/>
            </w:tcBorders>
          </w:tcPr>
          <w:p w:rsidR="00D14BAA" w:rsidRPr="00CC6042" w:rsidRDefault="00CC6042" w:rsidP="00BB0F75">
            <w:pPr>
              <w:tabs>
                <w:tab w:val="left" w:pos="2160"/>
                <w:tab w:val="left" w:leader="dot" w:pos="8640"/>
              </w:tabs>
              <w:spacing w:before="20" w:after="20"/>
              <w:jc w:val="center"/>
              <w:rPr>
                <w:rFonts w:ascii="Arial" w:hAnsi="Arial" w:cs="Arial"/>
                <w:sz w:val="22"/>
                <w:szCs w:val="22"/>
              </w:rPr>
            </w:pPr>
            <w:r w:rsidRPr="00CC6042">
              <w:rPr>
                <w:rFonts w:ascii="Arial" w:hAnsi="Arial" w:cs="Arial"/>
                <w:sz w:val="22"/>
                <w:szCs w:val="22"/>
              </w:rPr>
              <w:t>1927,3</w:t>
            </w:r>
          </w:p>
        </w:tc>
        <w:tc>
          <w:tcPr>
            <w:tcW w:w="4227" w:type="dxa"/>
            <w:tcBorders>
              <w:top w:val="single" w:sz="4" w:space="0" w:color="auto"/>
              <w:left w:val="single" w:sz="4" w:space="0" w:color="auto"/>
              <w:bottom w:val="single" w:sz="4" w:space="0" w:color="auto"/>
              <w:right w:val="single" w:sz="4" w:space="0" w:color="auto"/>
            </w:tcBorders>
          </w:tcPr>
          <w:p w:rsidR="00D14BAA" w:rsidRPr="00CC6042" w:rsidRDefault="00D14BAA" w:rsidP="00BB0F75">
            <w:pPr>
              <w:tabs>
                <w:tab w:val="left" w:pos="2160"/>
                <w:tab w:val="left" w:leader="dot" w:pos="8640"/>
              </w:tabs>
              <w:spacing w:before="20" w:after="20"/>
              <w:rPr>
                <w:rFonts w:ascii="Arial" w:hAnsi="Arial" w:cs="Arial"/>
                <w:sz w:val="22"/>
                <w:szCs w:val="22"/>
              </w:rPr>
            </w:pPr>
            <w:r w:rsidRPr="00CC6042">
              <w:rPr>
                <w:rFonts w:ascii="Arial" w:hAnsi="Arial" w:cs="Arial"/>
                <w:sz w:val="22"/>
                <w:szCs w:val="22"/>
              </w:rPr>
              <w:t>Complex de factori biotici şi abiotici</w:t>
            </w:r>
          </w:p>
        </w:tc>
      </w:tr>
      <w:tr w:rsidR="00D14BAA" w:rsidRPr="00CC6042" w:rsidTr="00B218CF">
        <w:trPr>
          <w:trHeight w:val="77"/>
          <w:jc w:val="center"/>
        </w:trPr>
        <w:tc>
          <w:tcPr>
            <w:tcW w:w="3682" w:type="dxa"/>
            <w:tcBorders>
              <w:top w:val="single" w:sz="4" w:space="0" w:color="auto"/>
              <w:left w:val="single" w:sz="4" w:space="0" w:color="auto"/>
              <w:bottom w:val="single" w:sz="4" w:space="0" w:color="auto"/>
              <w:right w:val="single" w:sz="4" w:space="0" w:color="auto"/>
            </w:tcBorders>
          </w:tcPr>
          <w:p w:rsidR="00D14BAA" w:rsidRPr="00CC6042" w:rsidRDefault="00D14BAA" w:rsidP="00BB0F75">
            <w:pPr>
              <w:tabs>
                <w:tab w:val="left" w:pos="2160"/>
                <w:tab w:val="left" w:leader="dot" w:pos="8640"/>
              </w:tabs>
              <w:spacing w:before="20" w:after="20"/>
              <w:rPr>
                <w:rFonts w:ascii="Arial" w:hAnsi="Arial" w:cs="Arial"/>
                <w:sz w:val="22"/>
                <w:szCs w:val="22"/>
              </w:rPr>
            </w:pPr>
            <w:r w:rsidRPr="00CC6042">
              <w:rPr>
                <w:rFonts w:ascii="Arial" w:hAnsi="Arial" w:cs="Arial"/>
                <w:sz w:val="22"/>
                <w:szCs w:val="22"/>
              </w:rPr>
              <w:t>F</w:t>
            </w:r>
            <w:r w:rsidR="00266A76" w:rsidRPr="00CC6042">
              <w:rPr>
                <w:rFonts w:ascii="Arial" w:hAnsi="Arial" w:cs="Arial"/>
                <w:sz w:val="22"/>
                <w:szCs w:val="22"/>
              </w:rPr>
              <w:t>rasin</w:t>
            </w:r>
          </w:p>
        </w:tc>
        <w:tc>
          <w:tcPr>
            <w:tcW w:w="1972" w:type="dxa"/>
            <w:tcBorders>
              <w:top w:val="single" w:sz="4" w:space="0" w:color="auto"/>
              <w:left w:val="single" w:sz="4" w:space="0" w:color="auto"/>
              <w:bottom w:val="single" w:sz="4" w:space="0" w:color="auto"/>
              <w:right w:val="single" w:sz="4" w:space="0" w:color="auto"/>
            </w:tcBorders>
          </w:tcPr>
          <w:p w:rsidR="00D14BAA" w:rsidRPr="00CC6042" w:rsidRDefault="00CC6042" w:rsidP="00BB0F75">
            <w:pPr>
              <w:tabs>
                <w:tab w:val="left" w:pos="2160"/>
                <w:tab w:val="left" w:leader="dot" w:pos="8640"/>
              </w:tabs>
              <w:spacing w:before="20" w:after="20"/>
              <w:jc w:val="center"/>
              <w:rPr>
                <w:rFonts w:ascii="Arial" w:hAnsi="Arial" w:cs="Arial"/>
                <w:sz w:val="22"/>
                <w:szCs w:val="22"/>
              </w:rPr>
            </w:pPr>
            <w:r w:rsidRPr="00CC6042">
              <w:rPr>
                <w:rFonts w:ascii="Arial" w:hAnsi="Arial" w:cs="Arial"/>
                <w:sz w:val="22"/>
                <w:szCs w:val="22"/>
              </w:rPr>
              <w:t>214</w:t>
            </w:r>
          </w:p>
        </w:tc>
        <w:tc>
          <w:tcPr>
            <w:tcW w:w="4227" w:type="dxa"/>
            <w:tcBorders>
              <w:top w:val="single" w:sz="4" w:space="0" w:color="auto"/>
              <w:left w:val="single" w:sz="4" w:space="0" w:color="auto"/>
              <w:bottom w:val="single" w:sz="4" w:space="0" w:color="auto"/>
              <w:right w:val="single" w:sz="4" w:space="0" w:color="auto"/>
            </w:tcBorders>
          </w:tcPr>
          <w:p w:rsidR="00D14BAA" w:rsidRPr="00CC6042" w:rsidRDefault="00D14BAA" w:rsidP="00BB0F75">
            <w:pPr>
              <w:tabs>
                <w:tab w:val="left" w:pos="2160"/>
                <w:tab w:val="left" w:leader="dot" w:pos="8640"/>
              </w:tabs>
              <w:spacing w:before="20" w:after="20"/>
              <w:rPr>
                <w:rFonts w:ascii="Arial" w:hAnsi="Arial" w:cs="Arial"/>
                <w:sz w:val="22"/>
                <w:szCs w:val="22"/>
              </w:rPr>
            </w:pPr>
            <w:r w:rsidRPr="00CC6042">
              <w:rPr>
                <w:rFonts w:ascii="Arial" w:hAnsi="Arial" w:cs="Arial"/>
                <w:sz w:val="22"/>
                <w:szCs w:val="22"/>
              </w:rPr>
              <w:t>Hymenoscyphus fraxineus</w:t>
            </w:r>
          </w:p>
        </w:tc>
      </w:tr>
      <w:tr w:rsidR="009C01D2" w:rsidRPr="00CC6042" w:rsidTr="00B218CF">
        <w:trPr>
          <w:trHeight w:val="77"/>
          <w:jc w:val="center"/>
        </w:trPr>
        <w:tc>
          <w:tcPr>
            <w:tcW w:w="3682" w:type="dxa"/>
            <w:tcBorders>
              <w:top w:val="single" w:sz="4" w:space="0" w:color="auto"/>
              <w:left w:val="single" w:sz="4" w:space="0" w:color="auto"/>
              <w:bottom w:val="single" w:sz="4" w:space="0" w:color="auto"/>
              <w:right w:val="single" w:sz="4" w:space="0" w:color="auto"/>
            </w:tcBorders>
          </w:tcPr>
          <w:p w:rsidR="009C01D2" w:rsidRPr="00BB0F75" w:rsidRDefault="00BB0F75" w:rsidP="00BB0F75">
            <w:pPr>
              <w:tabs>
                <w:tab w:val="left" w:pos="2160"/>
                <w:tab w:val="left" w:leader="dot" w:pos="8640"/>
              </w:tabs>
              <w:spacing w:before="20" w:after="20"/>
              <w:rPr>
                <w:rFonts w:ascii="Arial" w:hAnsi="Arial" w:cs="Arial"/>
                <w:b/>
                <w:sz w:val="22"/>
                <w:szCs w:val="22"/>
              </w:rPr>
            </w:pPr>
            <w:r>
              <w:rPr>
                <w:rFonts w:ascii="Arial" w:hAnsi="Arial" w:cs="Arial"/>
                <w:b/>
                <w:sz w:val="22"/>
                <w:szCs w:val="22"/>
              </w:rPr>
              <w:t>TOTAL s</w:t>
            </w:r>
            <w:r w:rsidR="009C01D2" w:rsidRPr="00BB0F75">
              <w:rPr>
                <w:rFonts w:ascii="Arial" w:hAnsi="Arial" w:cs="Arial"/>
                <w:b/>
                <w:sz w:val="22"/>
                <w:szCs w:val="22"/>
              </w:rPr>
              <w:t>uprafaţă pădure uscată</w:t>
            </w:r>
          </w:p>
        </w:tc>
        <w:tc>
          <w:tcPr>
            <w:tcW w:w="1972" w:type="dxa"/>
            <w:tcBorders>
              <w:top w:val="single" w:sz="4" w:space="0" w:color="auto"/>
              <w:left w:val="single" w:sz="4" w:space="0" w:color="auto"/>
              <w:bottom w:val="single" w:sz="4" w:space="0" w:color="auto"/>
              <w:right w:val="single" w:sz="4" w:space="0" w:color="auto"/>
            </w:tcBorders>
          </w:tcPr>
          <w:p w:rsidR="009C01D2" w:rsidRPr="00BB0F75" w:rsidRDefault="00CC6042" w:rsidP="00BB0F75">
            <w:pPr>
              <w:tabs>
                <w:tab w:val="left" w:pos="2160"/>
                <w:tab w:val="left" w:leader="dot" w:pos="8640"/>
              </w:tabs>
              <w:spacing w:before="20" w:after="20"/>
              <w:jc w:val="center"/>
              <w:rPr>
                <w:rFonts w:ascii="Arial" w:hAnsi="Arial" w:cs="Arial"/>
                <w:b/>
                <w:sz w:val="22"/>
                <w:szCs w:val="22"/>
              </w:rPr>
            </w:pPr>
            <w:r w:rsidRPr="00BB0F75">
              <w:rPr>
                <w:rFonts w:ascii="Arial" w:hAnsi="Arial" w:cs="Arial"/>
                <w:b/>
                <w:sz w:val="22"/>
                <w:szCs w:val="22"/>
              </w:rPr>
              <w:t>6153</w:t>
            </w:r>
          </w:p>
        </w:tc>
        <w:tc>
          <w:tcPr>
            <w:tcW w:w="4227" w:type="dxa"/>
            <w:tcBorders>
              <w:top w:val="single" w:sz="4" w:space="0" w:color="auto"/>
              <w:left w:val="single" w:sz="4" w:space="0" w:color="auto"/>
              <w:bottom w:val="single" w:sz="4" w:space="0" w:color="auto"/>
              <w:right w:val="single" w:sz="4" w:space="0" w:color="auto"/>
            </w:tcBorders>
          </w:tcPr>
          <w:p w:rsidR="009C01D2" w:rsidRPr="00CC6042" w:rsidRDefault="009C01D2" w:rsidP="00BB0F75">
            <w:pPr>
              <w:tabs>
                <w:tab w:val="left" w:pos="2160"/>
                <w:tab w:val="left" w:leader="dot" w:pos="8640"/>
              </w:tabs>
              <w:spacing w:before="20" w:after="20"/>
              <w:rPr>
                <w:rFonts w:ascii="Arial" w:hAnsi="Arial" w:cs="Arial"/>
              </w:rPr>
            </w:pPr>
          </w:p>
        </w:tc>
      </w:tr>
    </w:tbl>
    <w:p w:rsidR="005660F6" w:rsidRPr="00433C05" w:rsidRDefault="005660F6" w:rsidP="00980541">
      <w:pPr>
        <w:spacing w:after="0" w:line="240" w:lineRule="auto"/>
        <w:jc w:val="both"/>
        <w:rPr>
          <w:rFonts w:ascii="Arial" w:hAnsi="Arial" w:cs="Arial"/>
          <w:i/>
          <w:color w:val="76923C" w:themeColor="accent3" w:themeShade="BF"/>
          <w:sz w:val="20"/>
          <w:szCs w:val="20"/>
        </w:rPr>
      </w:pPr>
    </w:p>
    <w:p w:rsidR="00980541" w:rsidRPr="002C5265" w:rsidRDefault="00980541" w:rsidP="00980541">
      <w:pPr>
        <w:spacing w:after="0" w:line="240" w:lineRule="auto"/>
        <w:jc w:val="both"/>
        <w:rPr>
          <w:rFonts w:ascii="Arial" w:hAnsi="Arial" w:cs="Arial"/>
          <w:b/>
          <w:i/>
          <w:sz w:val="24"/>
          <w:szCs w:val="24"/>
        </w:rPr>
      </w:pPr>
      <w:r w:rsidRPr="002C5265">
        <w:rPr>
          <w:rFonts w:ascii="Arial" w:hAnsi="Arial" w:cs="Arial"/>
          <w:b/>
          <w:i/>
          <w:sz w:val="24"/>
          <w:szCs w:val="24"/>
        </w:rPr>
        <w:lastRenderedPageBreak/>
        <w:t>VI.1.4. Suprafeţe de păduri regenerate</w:t>
      </w:r>
    </w:p>
    <w:p w:rsidR="00657884" w:rsidRPr="00BB0F75" w:rsidRDefault="00657884" w:rsidP="00892463">
      <w:pPr>
        <w:spacing w:after="0" w:line="240" w:lineRule="auto"/>
        <w:jc w:val="both"/>
        <w:rPr>
          <w:rFonts w:ascii="Arial" w:hAnsi="Arial" w:cs="Arial"/>
          <w:sz w:val="10"/>
          <w:szCs w:val="10"/>
        </w:rPr>
      </w:pPr>
    </w:p>
    <w:p w:rsidR="00797F20" w:rsidRPr="002C5265" w:rsidRDefault="000E4671" w:rsidP="00797F20">
      <w:pPr>
        <w:spacing w:after="0" w:line="240" w:lineRule="auto"/>
        <w:jc w:val="both"/>
        <w:rPr>
          <w:rFonts w:ascii="Arial" w:hAnsi="Arial" w:cs="Arial"/>
          <w:sz w:val="24"/>
          <w:szCs w:val="24"/>
        </w:rPr>
      </w:pPr>
      <w:r w:rsidRPr="002C5265">
        <w:rPr>
          <w:rFonts w:ascii="Arial" w:hAnsi="Arial" w:cs="Arial"/>
          <w:sz w:val="24"/>
          <w:szCs w:val="24"/>
        </w:rPr>
        <w:tab/>
        <w:t>Pădurea este una din principalele resurse naturale regenerabile</w:t>
      </w:r>
      <w:r w:rsidR="00797F20" w:rsidRPr="002C5265">
        <w:rPr>
          <w:rFonts w:ascii="Arial" w:hAnsi="Arial" w:cs="Arial"/>
          <w:sz w:val="24"/>
          <w:szCs w:val="24"/>
        </w:rPr>
        <w:t>.</w:t>
      </w:r>
      <w:r w:rsidR="00471EDC" w:rsidRPr="002C5265">
        <w:rPr>
          <w:rFonts w:ascii="Arial" w:hAnsi="Arial" w:cs="Arial"/>
          <w:sz w:val="24"/>
          <w:szCs w:val="24"/>
        </w:rPr>
        <w:tab/>
      </w:r>
    </w:p>
    <w:p w:rsidR="00471EDC" w:rsidRPr="002C5265" w:rsidRDefault="00471EDC" w:rsidP="00204CFD">
      <w:pPr>
        <w:spacing w:after="0" w:line="240" w:lineRule="auto"/>
        <w:ind w:firstLine="708"/>
        <w:jc w:val="both"/>
        <w:rPr>
          <w:rFonts w:ascii="Arial" w:eastAsia="Times New Roman" w:hAnsi="Arial" w:cs="Arial"/>
          <w:sz w:val="24"/>
          <w:szCs w:val="24"/>
          <w:lang w:eastAsia="ro-RO"/>
        </w:rPr>
      </w:pPr>
      <w:r w:rsidRPr="002C5265">
        <w:rPr>
          <w:rFonts w:ascii="Arial" w:eastAsia="Times New Roman" w:hAnsi="Arial" w:cs="Arial"/>
          <w:sz w:val="24"/>
          <w:szCs w:val="24"/>
          <w:lang w:eastAsia="ro-RO"/>
        </w:rPr>
        <w:t>Odată</w:t>
      </w:r>
      <w:r w:rsidR="00797F20" w:rsidRPr="002C5265">
        <w:rPr>
          <w:rFonts w:ascii="Arial" w:eastAsia="Times New Roman" w:hAnsi="Arial" w:cs="Arial"/>
          <w:sz w:val="24"/>
          <w:szCs w:val="24"/>
          <w:lang w:eastAsia="ro-RO"/>
        </w:rPr>
        <w:t xml:space="preserve"> </w:t>
      </w:r>
      <w:r w:rsidRPr="002C5265">
        <w:rPr>
          <w:rFonts w:ascii="Arial" w:eastAsia="Times New Roman" w:hAnsi="Arial" w:cs="Arial"/>
          <w:sz w:val="24"/>
          <w:szCs w:val="24"/>
          <w:lang w:eastAsia="ro-RO"/>
        </w:rPr>
        <w:t>cu instituţionalizarea conceptului de gestionare durabilă a pădurilor, care se referă şi la conservarea şi ameliorarea biodiversităţii, a crescut considerabil importanţa ce se acordă regenerărilor naturale, pe plan european acestea fiind unanim recomandate ori de câte ori sunt posibile, fapt explicabil, dacă avem în vedere că aceste metode de regenerare asigură în primul rând conservarea în descendenţe a structurii genetice originare, dar şi a celei ecosistemice, având şi capacitatea să le amelioreze, în cazurile în care tratamentele se aleg şi se aplică corespunzător. În acord cu această concepţie, pe plan internaţional, nivelul gestionării durabile a pădurilor se evaluează şi după criterii şi indicatori referitori la ponderea regenerărilor naturale în ansamblul regenerărilor.</w:t>
      </w:r>
    </w:p>
    <w:p w:rsidR="00471EDC" w:rsidRPr="002C5265" w:rsidRDefault="00471EDC" w:rsidP="00797F20">
      <w:pPr>
        <w:pStyle w:val="NormalWeb"/>
        <w:spacing w:before="0" w:beforeAutospacing="0" w:after="0" w:afterAutospacing="0"/>
        <w:jc w:val="both"/>
        <w:rPr>
          <w:rFonts w:ascii="Arial" w:hAnsi="Arial" w:cs="Arial"/>
        </w:rPr>
      </w:pPr>
      <w:r w:rsidRPr="002C5265">
        <w:rPr>
          <w:rFonts w:ascii="Arial" w:hAnsi="Arial" w:cs="Arial"/>
        </w:rPr>
        <w:t xml:space="preserve">Desigur, regenerarea naturală nu poate fi absolutizată. Rămân suficiente zone libere şi obligatorii pentru regenerarea artificială: pentru completarea nereuşitelor la aplicarea tratamentelor, în cadrul metodei de regenerare-refacere a arboretelor (metoda Drăcea) etc. </w:t>
      </w:r>
    </w:p>
    <w:p w:rsidR="00471EDC" w:rsidRPr="00BB0F75" w:rsidRDefault="00471EDC" w:rsidP="00892463">
      <w:pPr>
        <w:spacing w:after="0" w:line="240" w:lineRule="auto"/>
        <w:jc w:val="both"/>
        <w:rPr>
          <w:rFonts w:ascii="Arial" w:hAnsi="Arial" w:cs="Arial"/>
          <w:color w:val="76923C" w:themeColor="accent3" w:themeShade="BF"/>
          <w:sz w:val="10"/>
          <w:szCs w:val="10"/>
        </w:rPr>
      </w:pPr>
    </w:p>
    <w:p w:rsidR="000E45B7" w:rsidRPr="001A52C0" w:rsidRDefault="002845FF" w:rsidP="000E45B7">
      <w:pPr>
        <w:spacing w:after="0" w:line="240" w:lineRule="auto"/>
        <w:jc w:val="center"/>
        <w:rPr>
          <w:rFonts w:ascii="Arial" w:hAnsi="Arial" w:cs="Arial"/>
        </w:rPr>
      </w:pPr>
      <w:r w:rsidRPr="001A52C0">
        <w:rPr>
          <w:rFonts w:ascii="Arial" w:hAnsi="Arial" w:cs="Arial"/>
        </w:rPr>
        <w:t xml:space="preserve">Tabel </w:t>
      </w:r>
      <w:r w:rsidR="006116FE" w:rsidRPr="001A52C0">
        <w:rPr>
          <w:rFonts w:ascii="Arial" w:hAnsi="Arial" w:cs="Arial"/>
        </w:rPr>
        <w:t>VI.1.4.1.</w:t>
      </w:r>
      <w:r w:rsidR="00850B81" w:rsidRPr="001A52C0">
        <w:rPr>
          <w:rFonts w:ascii="Arial" w:hAnsi="Arial" w:cs="Arial"/>
        </w:rPr>
        <w:t xml:space="preserve"> </w:t>
      </w:r>
      <w:r w:rsidR="006116FE" w:rsidRPr="001A52C0">
        <w:rPr>
          <w:rFonts w:ascii="Arial" w:hAnsi="Arial" w:cs="Arial"/>
        </w:rPr>
        <w:t xml:space="preserve">Evoluţia suprafeţelor de păduri regenerate </w:t>
      </w:r>
      <w:r w:rsidR="00850B81" w:rsidRPr="001A52C0">
        <w:rPr>
          <w:rFonts w:ascii="Arial" w:hAnsi="Arial" w:cs="Arial"/>
        </w:rPr>
        <w:t xml:space="preserve">în </w:t>
      </w:r>
      <w:r w:rsidR="00897253" w:rsidRPr="001A52C0">
        <w:rPr>
          <w:rFonts w:ascii="Arial" w:hAnsi="Arial" w:cs="Arial"/>
        </w:rPr>
        <w:t>perioada 201</w:t>
      </w:r>
      <w:r w:rsidR="001A52C0" w:rsidRPr="001A52C0">
        <w:rPr>
          <w:rFonts w:ascii="Arial" w:hAnsi="Arial" w:cs="Arial"/>
        </w:rPr>
        <w:t>3</w:t>
      </w:r>
      <w:r w:rsidR="00897253" w:rsidRPr="001A52C0">
        <w:rPr>
          <w:rFonts w:ascii="Arial" w:hAnsi="Arial" w:cs="Arial"/>
        </w:rPr>
        <w:t>-201</w:t>
      </w:r>
      <w:r w:rsidR="001A52C0" w:rsidRPr="001A52C0">
        <w:rPr>
          <w:rFonts w:ascii="Arial" w:hAnsi="Arial" w:cs="Arial"/>
        </w:rPr>
        <w:t>7</w:t>
      </w:r>
    </w:p>
    <w:p w:rsidR="006116FE" w:rsidRPr="001A52C0" w:rsidRDefault="002845FF" w:rsidP="000E45B7">
      <w:pPr>
        <w:spacing w:after="0" w:line="240" w:lineRule="auto"/>
        <w:jc w:val="center"/>
        <w:rPr>
          <w:rFonts w:ascii="Arial" w:hAnsi="Arial" w:cs="Arial"/>
        </w:rPr>
      </w:pPr>
      <w:r w:rsidRPr="001A52C0">
        <w:rPr>
          <w:rFonts w:ascii="Arial" w:hAnsi="Arial" w:cs="Arial"/>
        </w:rPr>
        <w:t>(</w:t>
      </w:r>
      <w:r w:rsidRPr="001A52C0">
        <w:rPr>
          <w:rFonts w:ascii="Arial" w:hAnsi="Arial" w:cs="Arial"/>
          <w:i/>
        </w:rPr>
        <w:t>sursa:</w:t>
      </w:r>
      <w:r w:rsidR="000E45B7" w:rsidRPr="001A52C0">
        <w:rPr>
          <w:rFonts w:ascii="Arial" w:hAnsi="Arial" w:cs="Arial"/>
          <w:i/>
        </w:rPr>
        <w:t xml:space="preserve"> </w:t>
      </w:r>
      <w:r w:rsidR="00305090" w:rsidRPr="001A52C0">
        <w:rPr>
          <w:rFonts w:ascii="Arial" w:hAnsi="Arial" w:cs="Arial"/>
          <w:i/>
        </w:rPr>
        <w:t xml:space="preserve">Garda Forestieră </w:t>
      </w:r>
      <w:r w:rsidRPr="001A52C0">
        <w:rPr>
          <w:rFonts w:ascii="Arial" w:hAnsi="Arial" w:cs="Arial"/>
          <w:i/>
        </w:rPr>
        <w:t>Suceava</w:t>
      </w:r>
      <w:r w:rsidRPr="001A52C0">
        <w:rPr>
          <w:rFonts w:ascii="Arial" w:hAnsi="Arial" w:cs="Arial"/>
        </w:rPr>
        <w:t>)</w:t>
      </w:r>
    </w:p>
    <w:p w:rsidR="00187931" w:rsidRPr="001A52C0" w:rsidRDefault="00187931" w:rsidP="006116FE">
      <w:pPr>
        <w:spacing w:after="0" w:line="240" w:lineRule="auto"/>
        <w:ind w:firstLine="708"/>
        <w:jc w:val="center"/>
        <w:rPr>
          <w:rFonts w:ascii="Arial" w:hAnsi="Arial" w:cs="Arial"/>
          <w:sz w:val="6"/>
          <w:szCs w:val="6"/>
        </w:rPr>
      </w:pPr>
    </w:p>
    <w:tbl>
      <w:tblPr>
        <w:tblW w:w="8200" w:type="dxa"/>
        <w:jc w:val="center"/>
        <w:tblInd w:w="93" w:type="dxa"/>
        <w:tblLook w:val="04A0"/>
      </w:tblPr>
      <w:tblGrid>
        <w:gridCol w:w="2240"/>
        <w:gridCol w:w="1380"/>
        <w:gridCol w:w="1140"/>
        <w:gridCol w:w="1100"/>
        <w:gridCol w:w="1060"/>
        <w:gridCol w:w="1280"/>
      </w:tblGrid>
      <w:tr w:rsidR="00897253" w:rsidRPr="001A52C0" w:rsidTr="00897253">
        <w:trPr>
          <w:trHeight w:val="255"/>
          <w:jc w:val="center"/>
        </w:trPr>
        <w:tc>
          <w:tcPr>
            <w:tcW w:w="2240"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97253" w:rsidRPr="001A52C0" w:rsidRDefault="00897253" w:rsidP="00897253">
            <w:pPr>
              <w:tabs>
                <w:tab w:val="left" w:pos="2160"/>
                <w:tab w:val="left" w:leader="dot" w:pos="8640"/>
              </w:tabs>
              <w:spacing w:after="0" w:line="240" w:lineRule="auto"/>
              <w:ind w:right="360"/>
              <w:jc w:val="center"/>
              <w:rPr>
                <w:rFonts w:ascii="Arial" w:eastAsia="Calibri" w:hAnsi="Arial" w:cs="Arial"/>
                <w:b/>
                <w:lang w:eastAsia="ro-RO"/>
              </w:rPr>
            </w:pPr>
            <w:r w:rsidRPr="001A52C0">
              <w:rPr>
                <w:rFonts w:ascii="Arial" w:eastAsia="Calibri" w:hAnsi="Arial" w:cs="Arial"/>
                <w:b/>
                <w:lang w:eastAsia="ro-RO"/>
              </w:rPr>
              <w:t>Tip de regenerare</w:t>
            </w:r>
          </w:p>
        </w:tc>
        <w:tc>
          <w:tcPr>
            <w:tcW w:w="5960" w:type="dxa"/>
            <w:gridSpan w:val="5"/>
            <w:tcBorders>
              <w:top w:val="single" w:sz="4" w:space="0" w:color="auto"/>
              <w:left w:val="nil"/>
              <w:bottom w:val="single" w:sz="4" w:space="0" w:color="auto"/>
              <w:right w:val="single" w:sz="4" w:space="0" w:color="auto"/>
            </w:tcBorders>
            <w:shd w:val="clear" w:color="auto" w:fill="FFFF99"/>
            <w:vAlign w:val="center"/>
            <w:hideMark/>
          </w:tcPr>
          <w:p w:rsidR="00897253" w:rsidRPr="001A52C0" w:rsidRDefault="00897253" w:rsidP="00897253">
            <w:pPr>
              <w:tabs>
                <w:tab w:val="left" w:pos="2160"/>
                <w:tab w:val="left" w:leader="dot" w:pos="8640"/>
              </w:tabs>
              <w:spacing w:after="0" w:line="240" w:lineRule="auto"/>
              <w:ind w:right="360"/>
              <w:jc w:val="center"/>
              <w:rPr>
                <w:rFonts w:ascii="Arial" w:eastAsia="Calibri" w:hAnsi="Arial" w:cs="Arial"/>
                <w:b/>
                <w:lang w:eastAsia="ro-RO"/>
              </w:rPr>
            </w:pPr>
            <w:r w:rsidRPr="001A52C0">
              <w:rPr>
                <w:rFonts w:ascii="Arial" w:eastAsia="Calibri" w:hAnsi="Arial" w:cs="Arial"/>
                <w:b/>
                <w:lang w:eastAsia="ro-RO"/>
              </w:rPr>
              <w:t>Anul</w:t>
            </w:r>
          </w:p>
        </w:tc>
      </w:tr>
      <w:tr w:rsidR="001A52C0" w:rsidRPr="001A52C0" w:rsidTr="00897253">
        <w:trPr>
          <w:trHeight w:val="255"/>
          <w:jc w:val="center"/>
        </w:trPr>
        <w:tc>
          <w:tcPr>
            <w:tcW w:w="2240" w:type="dxa"/>
            <w:vMerge/>
            <w:tcBorders>
              <w:top w:val="single" w:sz="4" w:space="0" w:color="auto"/>
              <w:left w:val="single" w:sz="4" w:space="0" w:color="auto"/>
              <w:bottom w:val="single" w:sz="4" w:space="0" w:color="auto"/>
              <w:right w:val="single" w:sz="4" w:space="0" w:color="auto"/>
            </w:tcBorders>
            <w:shd w:val="clear" w:color="auto" w:fill="FFFF99"/>
            <w:vAlign w:val="center"/>
            <w:hideMark/>
          </w:tcPr>
          <w:p w:rsidR="001A52C0" w:rsidRPr="001A52C0" w:rsidRDefault="001A52C0" w:rsidP="00897253">
            <w:pPr>
              <w:spacing w:after="0" w:line="240" w:lineRule="auto"/>
              <w:rPr>
                <w:rFonts w:ascii="Arial" w:eastAsia="Times New Roman" w:hAnsi="Arial" w:cs="Arial"/>
                <w:lang w:eastAsia="ro-RO"/>
              </w:rPr>
            </w:pPr>
          </w:p>
        </w:tc>
        <w:tc>
          <w:tcPr>
            <w:tcW w:w="1380" w:type="dxa"/>
            <w:tcBorders>
              <w:top w:val="nil"/>
              <w:left w:val="nil"/>
              <w:bottom w:val="single" w:sz="4" w:space="0" w:color="auto"/>
              <w:right w:val="single" w:sz="4" w:space="0" w:color="auto"/>
            </w:tcBorders>
            <w:shd w:val="clear" w:color="auto" w:fill="FFFF99"/>
            <w:vAlign w:val="center"/>
            <w:hideMark/>
          </w:tcPr>
          <w:p w:rsidR="001A52C0" w:rsidRPr="001A52C0" w:rsidRDefault="001A52C0" w:rsidP="00DB0790">
            <w:pPr>
              <w:spacing w:after="0" w:line="240" w:lineRule="auto"/>
              <w:jc w:val="center"/>
              <w:rPr>
                <w:rFonts w:ascii="Arial" w:eastAsia="Times New Roman" w:hAnsi="Arial" w:cs="Arial"/>
                <w:b/>
                <w:lang w:eastAsia="ro-RO"/>
              </w:rPr>
            </w:pPr>
            <w:r w:rsidRPr="001A52C0">
              <w:rPr>
                <w:rFonts w:ascii="Arial" w:eastAsia="Times New Roman" w:hAnsi="Arial" w:cs="Arial"/>
                <w:b/>
                <w:lang w:eastAsia="ro-RO"/>
              </w:rPr>
              <w:t>2013</w:t>
            </w:r>
          </w:p>
        </w:tc>
        <w:tc>
          <w:tcPr>
            <w:tcW w:w="1140" w:type="dxa"/>
            <w:tcBorders>
              <w:top w:val="nil"/>
              <w:left w:val="nil"/>
              <w:bottom w:val="single" w:sz="4" w:space="0" w:color="auto"/>
              <w:right w:val="single" w:sz="4" w:space="0" w:color="auto"/>
            </w:tcBorders>
            <w:shd w:val="clear" w:color="auto" w:fill="FFFF99"/>
            <w:vAlign w:val="center"/>
            <w:hideMark/>
          </w:tcPr>
          <w:p w:rsidR="001A52C0" w:rsidRPr="001A52C0" w:rsidRDefault="001A52C0" w:rsidP="00DB0790">
            <w:pPr>
              <w:spacing w:after="0" w:line="240" w:lineRule="auto"/>
              <w:jc w:val="center"/>
              <w:rPr>
                <w:rFonts w:ascii="Arial" w:eastAsia="Times New Roman" w:hAnsi="Arial" w:cs="Arial"/>
                <w:b/>
                <w:lang w:eastAsia="ro-RO"/>
              </w:rPr>
            </w:pPr>
            <w:r w:rsidRPr="001A52C0">
              <w:rPr>
                <w:rFonts w:ascii="Arial" w:eastAsia="Times New Roman" w:hAnsi="Arial" w:cs="Arial"/>
                <w:b/>
                <w:lang w:eastAsia="ro-RO"/>
              </w:rPr>
              <w:t>2014</w:t>
            </w:r>
          </w:p>
        </w:tc>
        <w:tc>
          <w:tcPr>
            <w:tcW w:w="1100" w:type="dxa"/>
            <w:tcBorders>
              <w:top w:val="nil"/>
              <w:left w:val="nil"/>
              <w:bottom w:val="single" w:sz="4" w:space="0" w:color="auto"/>
              <w:right w:val="single" w:sz="4" w:space="0" w:color="auto"/>
            </w:tcBorders>
            <w:shd w:val="clear" w:color="auto" w:fill="FFFF99"/>
            <w:vAlign w:val="center"/>
            <w:hideMark/>
          </w:tcPr>
          <w:p w:rsidR="001A52C0" w:rsidRPr="001A52C0" w:rsidRDefault="001A52C0" w:rsidP="00DB0790">
            <w:pPr>
              <w:spacing w:after="0" w:line="240" w:lineRule="auto"/>
              <w:jc w:val="center"/>
              <w:rPr>
                <w:rFonts w:ascii="Arial" w:eastAsia="Times New Roman" w:hAnsi="Arial" w:cs="Arial"/>
                <w:b/>
                <w:lang w:eastAsia="ro-RO"/>
              </w:rPr>
            </w:pPr>
            <w:r w:rsidRPr="001A52C0">
              <w:rPr>
                <w:rFonts w:ascii="Arial" w:eastAsia="Times New Roman" w:hAnsi="Arial" w:cs="Arial"/>
                <w:b/>
                <w:lang w:eastAsia="ro-RO"/>
              </w:rPr>
              <w:t>2015</w:t>
            </w:r>
          </w:p>
        </w:tc>
        <w:tc>
          <w:tcPr>
            <w:tcW w:w="1060" w:type="dxa"/>
            <w:tcBorders>
              <w:top w:val="nil"/>
              <w:left w:val="nil"/>
              <w:bottom w:val="single" w:sz="4" w:space="0" w:color="auto"/>
              <w:right w:val="single" w:sz="4" w:space="0" w:color="auto"/>
            </w:tcBorders>
            <w:shd w:val="clear" w:color="auto" w:fill="FFFF99"/>
            <w:vAlign w:val="center"/>
            <w:hideMark/>
          </w:tcPr>
          <w:p w:rsidR="001A52C0" w:rsidRPr="001A52C0" w:rsidRDefault="001A52C0" w:rsidP="00DB0790">
            <w:pPr>
              <w:spacing w:after="0" w:line="240" w:lineRule="auto"/>
              <w:jc w:val="center"/>
              <w:rPr>
                <w:rFonts w:ascii="Arial" w:eastAsia="Times New Roman" w:hAnsi="Arial" w:cs="Arial"/>
                <w:b/>
                <w:lang w:eastAsia="ro-RO"/>
              </w:rPr>
            </w:pPr>
            <w:r w:rsidRPr="001A52C0">
              <w:rPr>
                <w:rFonts w:ascii="Arial" w:eastAsia="Times New Roman" w:hAnsi="Arial" w:cs="Arial"/>
                <w:b/>
                <w:lang w:eastAsia="ro-RO"/>
              </w:rPr>
              <w:t>2016</w:t>
            </w:r>
          </w:p>
        </w:tc>
        <w:tc>
          <w:tcPr>
            <w:tcW w:w="1280" w:type="dxa"/>
            <w:tcBorders>
              <w:top w:val="nil"/>
              <w:left w:val="nil"/>
              <w:bottom w:val="single" w:sz="4" w:space="0" w:color="auto"/>
              <w:right w:val="single" w:sz="4" w:space="0" w:color="auto"/>
            </w:tcBorders>
            <w:shd w:val="clear" w:color="auto" w:fill="FFFF99"/>
            <w:vAlign w:val="center"/>
            <w:hideMark/>
          </w:tcPr>
          <w:p w:rsidR="001A52C0" w:rsidRPr="001A52C0" w:rsidRDefault="001A52C0" w:rsidP="001A52C0">
            <w:pPr>
              <w:spacing w:after="0" w:line="240" w:lineRule="auto"/>
              <w:jc w:val="center"/>
              <w:rPr>
                <w:rFonts w:ascii="Arial" w:eastAsia="Times New Roman" w:hAnsi="Arial" w:cs="Arial"/>
                <w:b/>
                <w:lang w:eastAsia="ro-RO"/>
              </w:rPr>
            </w:pPr>
            <w:r w:rsidRPr="001A52C0">
              <w:rPr>
                <w:rFonts w:ascii="Arial" w:eastAsia="Times New Roman" w:hAnsi="Arial" w:cs="Arial"/>
                <w:b/>
                <w:lang w:eastAsia="ro-RO"/>
              </w:rPr>
              <w:t>2017</w:t>
            </w:r>
          </w:p>
        </w:tc>
      </w:tr>
      <w:tr w:rsidR="001A52C0" w:rsidRPr="001A52C0" w:rsidTr="00897253">
        <w:trPr>
          <w:trHeight w:val="255"/>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1A52C0" w:rsidRPr="001A52C0" w:rsidRDefault="001A52C0" w:rsidP="00897253">
            <w:pPr>
              <w:spacing w:after="0" w:line="240" w:lineRule="auto"/>
              <w:rPr>
                <w:rFonts w:ascii="Arial" w:eastAsia="Times New Roman" w:hAnsi="Arial" w:cs="Arial"/>
                <w:lang w:eastAsia="ro-RO"/>
              </w:rPr>
            </w:pPr>
            <w:r w:rsidRPr="001A52C0">
              <w:rPr>
                <w:rFonts w:ascii="Arial" w:eastAsia="Times New Roman" w:hAnsi="Arial" w:cs="Arial"/>
                <w:lang w:eastAsia="ro-RO"/>
              </w:rPr>
              <w:t>Regenerare naturală</w:t>
            </w:r>
          </w:p>
        </w:tc>
        <w:tc>
          <w:tcPr>
            <w:tcW w:w="1380" w:type="dxa"/>
            <w:tcBorders>
              <w:top w:val="nil"/>
              <w:left w:val="nil"/>
              <w:bottom w:val="single" w:sz="4" w:space="0" w:color="auto"/>
              <w:right w:val="single" w:sz="4" w:space="0" w:color="auto"/>
            </w:tcBorders>
            <w:shd w:val="clear" w:color="auto" w:fill="auto"/>
            <w:vAlign w:val="center"/>
            <w:hideMark/>
          </w:tcPr>
          <w:p w:rsidR="001A52C0" w:rsidRPr="001A52C0" w:rsidRDefault="001A52C0" w:rsidP="00DB0790">
            <w:pPr>
              <w:spacing w:after="0" w:line="240" w:lineRule="auto"/>
              <w:jc w:val="center"/>
              <w:rPr>
                <w:rFonts w:ascii="Arial" w:eastAsia="Times New Roman" w:hAnsi="Arial" w:cs="Arial"/>
                <w:lang w:eastAsia="ro-RO"/>
              </w:rPr>
            </w:pPr>
            <w:r w:rsidRPr="001A52C0">
              <w:rPr>
                <w:rFonts w:ascii="Arial" w:eastAsia="Times New Roman" w:hAnsi="Arial" w:cs="Arial"/>
                <w:lang w:eastAsia="ro-RO"/>
              </w:rPr>
              <w:t>837</w:t>
            </w:r>
          </w:p>
        </w:tc>
        <w:tc>
          <w:tcPr>
            <w:tcW w:w="1140" w:type="dxa"/>
            <w:tcBorders>
              <w:top w:val="nil"/>
              <w:left w:val="nil"/>
              <w:bottom w:val="single" w:sz="4" w:space="0" w:color="auto"/>
              <w:right w:val="single" w:sz="4" w:space="0" w:color="auto"/>
            </w:tcBorders>
            <w:shd w:val="clear" w:color="auto" w:fill="auto"/>
            <w:vAlign w:val="center"/>
            <w:hideMark/>
          </w:tcPr>
          <w:p w:rsidR="001A52C0" w:rsidRPr="001A52C0" w:rsidRDefault="001A52C0" w:rsidP="00DB0790">
            <w:pPr>
              <w:spacing w:after="0" w:line="240" w:lineRule="auto"/>
              <w:jc w:val="center"/>
              <w:rPr>
                <w:rFonts w:ascii="Arial" w:eastAsia="Times New Roman" w:hAnsi="Arial" w:cs="Arial"/>
                <w:lang w:eastAsia="ro-RO"/>
              </w:rPr>
            </w:pPr>
            <w:r w:rsidRPr="001A52C0">
              <w:rPr>
                <w:rFonts w:ascii="Arial" w:eastAsia="Times New Roman" w:hAnsi="Arial" w:cs="Arial"/>
                <w:lang w:eastAsia="ro-RO"/>
              </w:rPr>
              <w:t>1096</w:t>
            </w:r>
          </w:p>
        </w:tc>
        <w:tc>
          <w:tcPr>
            <w:tcW w:w="1100" w:type="dxa"/>
            <w:tcBorders>
              <w:top w:val="nil"/>
              <w:left w:val="nil"/>
              <w:bottom w:val="single" w:sz="4" w:space="0" w:color="auto"/>
              <w:right w:val="single" w:sz="4" w:space="0" w:color="auto"/>
            </w:tcBorders>
            <w:shd w:val="clear" w:color="auto" w:fill="auto"/>
            <w:vAlign w:val="center"/>
            <w:hideMark/>
          </w:tcPr>
          <w:p w:rsidR="001A52C0" w:rsidRPr="001A52C0" w:rsidRDefault="001A52C0" w:rsidP="00DB0790">
            <w:pPr>
              <w:spacing w:after="0" w:line="240" w:lineRule="auto"/>
              <w:jc w:val="center"/>
              <w:rPr>
                <w:rFonts w:ascii="Arial" w:eastAsia="Times New Roman" w:hAnsi="Arial" w:cs="Arial"/>
                <w:lang w:eastAsia="ro-RO"/>
              </w:rPr>
            </w:pPr>
            <w:r w:rsidRPr="001A52C0">
              <w:rPr>
                <w:rFonts w:ascii="Arial" w:eastAsia="Times New Roman" w:hAnsi="Arial" w:cs="Arial"/>
                <w:lang w:eastAsia="ro-RO"/>
              </w:rPr>
              <w:t>1065</w:t>
            </w:r>
          </w:p>
        </w:tc>
        <w:tc>
          <w:tcPr>
            <w:tcW w:w="1060" w:type="dxa"/>
            <w:tcBorders>
              <w:top w:val="nil"/>
              <w:left w:val="nil"/>
              <w:bottom w:val="single" w:sz="4" w:space="0" w:color="auto"/>
              <w:right w:val="single" w:sz="4" w:space="0" w:color="auto"/>
            </w:tcBorders>
            <w:shd w:val="clear" w:color="auto" w:fill="auto"/>
            <w:vAlign w:val="center"/>
            <w:hideMark/>
          </w:tcPr>
          <w:p w:rsidR="001A52C0" w:rsidRPr="001A52C0" w:rsidRDefault="001A52C0" w:rsidP="00DB0790">
            <w:pPr>
              <w:spacing w:after="0" w:line="240" w:lineRule="auto"/>
              <w:jc w:val="center"/>
              <w:rPr>
                <w:rFonts w:ascii="Arial" w:eastAsia="Times New Roman" w:hAnsi="Arial" w:cs="Arial"/>
                <w:lang w:eastAsia="ro-RO"/>
              </w:rPr>
            </w:pPr>
            <w:r w:rsidRPr="001A52C0">
              <w:rPr>
                <w:rFonts w:ascii="Arial" w:eastAsia="Times New Roman" w:hAnsi="Arial" w:cs="Arial"/>
                <w:lang w:eastAsia="ro-RO"/>
              </w:rPr>
              <w:t>1124</w:t>
            </w:r>
          </w:p>
        </w:tc>
        <w:tc>
          <w:tcPr>
            <w:tcW w:w="1280" w:type="dxa"/>
            <w:tcBorders>
              <w:top w:val="nil"/>
              <w:left w:val="nil"/>
              <w:bottom w:val="single" w:sz="4" w:space="0" w:color="auto"/>
              <w:right w:val="single" w:sz="4" w:space="0" w:color="auto"/>
            </w:tcBorders>
            <w:shd w:val="clear" w:color="auto" w:fill="auto"/>
            <w:vAlign w:val="center"/>
            <w:hideMark/>
          </w:tcPr>
          <w:p w:rsidR="001A52C0" w:rsidRPr="001A52C0" w:rsidRDefault="001A52C0" w:rsidP="001A52C0">
            <w:pPr>
              <w:spacing w:after="0" w:line="240" w:lineRule="auto"/>
              <w:jc w:val="center"/>
              <w:rPr>
                <w:rFonts w:ascii="Arial" w:eastAsia="Times New Roman" w:hAnsi="Arial" w:cs="Arial"/>
                <w:lang w:eastAsia="ro-RO"/>
              </w:rPr>
            </w:pPr>
            <w:r w:rsidRPr="001A52C0">
              <w:rPr>
                <w:rFonts w:ascii="Arial" w:eastAsia="Times New Roman" w:hAnsi="Arial" w:cs="Arial"/>
                <w:lang w:eastAsia="ro-RO"/>
              </w:rPr>
              <w:t>1422</w:t>
            </w:r>
          </w:p>
        </w:tc>
      </w:tr>
      <w:tr w:rsidR="001A52C0" w:rsidRPr="001A52C0" w:rsidTr="00897253">
        <w:trPr>
          <w:trHeight w:val="255"/>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1A52C0" w:rsidRPr="001A52C0" w:rsidRDefault="001A52C0" w:rsidP="00897253">
            <w:pPr>
              <w:spacing w:after="0" w:line="240" w:lineRule="auto"/>
              <w:rPr>
                <w:rFonts w:ascii="Arial" w:eastAsia="Times New Roman" w:hAnsi="Arial" w:cs="Arial"/>
                <w:lang w:eastAsia="ro-RO"/>
              </w:rPr>
            </w:pPr>
            <w:r w:rsidRPr="001A52C0">
              <w:rPr>
                <w:rFonts w:ascii="Arial" w:eastAsia="Times New Roman" w:hAnsi="Arial" w:cs="Arial"/>
                <w:lang w:eastAsia="ro-RO"/>
              </w:rPr>
              <w:t>Împăduriri</w:t>
            </w:r>
          </w:p>
        </w:tc>
        <w:tc>
          <w:tcPr>
            <w:tcW w:w="1380" w:type="dxa"/>
            <w:tcBorders>
              <w:top w:val="nil"/>
              <w:left w:val="nil"/>
              <w:bottom w:val="single" w:sz="4" w:space="0" w:color="auto"/>
              <w:right w:val="single" w:sz="4" w:space="0" w:color="auto"/>
            </w:tcBorders>
            <w:shd w:val="clear" w:color="auto" w:fill="auto"/>
            <w:noWrap/>
            <w:vAlign w:val="bottom"/>
            <w:hideMark/>
          </w:tcPr>
          <w:p w:rsidR="001A52C0" w:rsidRPr="001A52C0" w:rsidRDefault="001A52C0" w:rsidP="00DB0790">
            <w:pPr>
              <w:spacing w:after="0" w:line="240" w:lineRule="auto"/>
              <w:jc w:val="center"/>
              <w:rPr>
                <w:rFonts w:ascii="Arial" w:eastAsia="Times New Roman" w:hAnsi="Arial" w:cs="Arial"/>
                <w:lang w:eastAsia="ro-RO"/>
              </w:rPr>
            </w:pPr>
            <w:r w:rsidRPr="001A52C0">
              <w:rPr>
                <w:rFonts w:ascii="Arial" w:eastAsia="Times New Roman" w:hAnsi="Arial" w:cs="Arial"/>
                <w:lang w:eastAsia="ro-RO"/>
              </w:rPr>
              <w:t>1883</w:t>
            </w:r>
          </w:p>
        </w:tc>
        <w:tc>
          <w:tcPr>
            <w:tcW w:w="1140" w:type="dxa"/>
            <w:tcBorders>
              <w:top w:val="nil"/>
              <w:left w:val="nil"/>
              <w:bottom w:val="single" w:sz="4" w:space="0" w:color="auto"/>
              <w:right w:val="single" w:sz="4" w:space="0" w:color="auto"/>
            </w:tcBorders>
            <w:shd w:val="clear" w:color="auto" w:fill="auto"/>
            <w:noWrap/>
            <w:vAlign w:val="bottom"/>
            <w:hideMark/>
          </w:tcPr>
          <w:p w:rsidR="001A52C0" w:rsidRPr="001A52C0" w:rsidRDefault="001A52C0" w:rsidP="00DB0790">
            <w:pPr>
              <w:spacing w:after="0" w:line="240" w:lineRule="auto"/>
              <w:jc w:val="center"/>
              <w:rPr>
                <w:rFonts w:ascii="Arial" w:eastAsia="Times New Roman" w:hAnsi="Arial" w:cs="Arial"/>
                <w:lang w:eastAsia="ro-RO"/>
              </w:rPr>
            </w:pPr>
            <w:r w:rsidRPr="001A52C0">
              <w:rPr>
                <w:rFonts w:ascii="Arial" w:eastAsia="Times New Roman" w:hAnsi="Arial" w:cs="Arial"/>
                <w:lang w:eastAsia="ro-RO"/>
              </w:rPr>
              <w:t>2013</w:t>
            </w:r>
          </w:p>
        </w:tc>
        <w:tc>
          <w:tcPr>
            <w:tcW w:w="1100" w:type="dxa"/>
            <w:tcBorders>
              <w:top w:val="nil"/>
              <w:left w:val="nil"/>
              <w:bottom w:val="single" w:sz="4" w:space="0" w:color="auto"/>
              <w:right w:val="single" w:sz="4" w:space="0" w:color="auto"/>
            </w:tcBorders>
            <w:shd w:val="clear" w:color="auto" w:fill="auto"/>
            <w:noWrap/>
            <w:vAlign w:val="bottom"/>
            <w:hideMark/>
          </w:tcPr>
          <w:p w:rsidR="001A52C0" w:rsidRPr="001A52C0" w:rsidRDefault="001A52C0" w:rsidP="00DB0790">
            <w:pPr>
              <w:spacing w:after="0" w:line="240" w:lineRule="auto"/>
              <w:jc w:val="center"/>
              <w:rPr>
                <w:rFonts w:ascii="Arial" w:eastAsia="Times New Roman" w:hAnsi="Arial" w:cs="Arial"/>
                <w:lang w:eastAsia="ro-RO"/>
              </w:rPr>
            </w:pPr>
            <w:r w:rsidRPr="001A52C0">
              <w:rPr>
                <w:rFonts w:ascii="Arial" w:eastAsia="Times New Roman" w:hAnsi="Arial" w:cs="Arial"/>
                <w:lang w:eastAsia="ro-RO"/>
              </w:rPr>
              <w:t>2200</w:t>
            </w:r>
          </w:p>
        </w:tc>
        <w:tc>
          <w:tcPr>
            <w:tcW w:w="1060" w:type="dxa"/>
            <w:tcBorders>
              <w:top w:val="nil"/>
              <w:left w:val="nil"/>
              <w:bottom w:val="single" w:sz="4" w:space="0" w:color="auto"/>
              <w:right w:val="single" w:sz="4" w:space="0" w:color="auto"/>
            </w:tcBorders>
            <w:shd w:val="clear" w:color="auto" w:fill="auto"/>
            <w:noWrap/>
            <w:vAlign w:val="bottom"/>
            <w:hideMark/>
          </w:tcPr>
          <w:p w:rsidR="001A52C0" w:rsidRPr="001A52C0" w:rsidRDefault="001A52C0" w:rsidP="00DB0790">
            <w:pPr>
              <w:spacing w:after="0" w:line="240" w:lineRule="auto"/>
              <w:jc w:val="center"/>
              <w:rPr>
                <w:rFonts w:ascii="Arial" w:eastAsia="Times New Roman" w:hAnsi="Arial" w:cs="Arial"/>
                <w:lang w:eastAsia="ro-RO"/>
              </w:rPr>
            </w:pPr>
            <w:r w:rsidRPr="001A52C0">
              <w:rPr>
                <w:rFonts w:ascii="Arial" w:eastAsia="Times New Roman" w:hAnsi="Arial" w:cs="Arial"/>
                <w:lang w:eastAsia="ro-RO"/>
              </w:rPr>
              <w:t>2130</w:t>
            </w:r>
          </w:p>
        </w:tc>
        <w:tc>
          <w:tcPr>
            <w:tcW w:w="1280" w:type="dxa"/>
            <w:tcBorders>
              <w:top w:val="nil"/>
              <w:left w:val="nil"/>
              <w:bottom w:val="single" w:sz="4" w:space="0" w:color="auto"/>
              <w:right w:val="single" w:sz="4" w:space="0" w:color="auto"/>
            </w:tcBorders>
            <w:shd w:val="clear" w:color="auto" w:fill="auto"/>
            <w:noWrap/>
            <w:vAlign w:val="bottom"/>
            <w:hideMark/>
          </w:tcPr>
          <w:p w:rsidR="001A52C0" w:rsidRPr="001A52C0" w:rsidRDefault="001A52C0" w:rsidP="00897253">
            <w:pPr>
              <w:spacing w:after="0" w:line="240" w:lineRule="auto"/>
              <w:jc w:val="center"/>
              <w:rPr>
                <w:rFonts w:ascii="Arial" w:eastAsia="Times New Roman" w:hAnsi="Arial" w:cs="Arial"/>
                <w:lang w:eastAsia="ro-RO"/>
              </w:rPr>
            </w:pPr>
            <w:r w:rsidRPr="001A52C0">
              <w:rPr>
                <w:rFonts w:ascii="Arial" w:eastAsia="Times New Roman" w:hAnsi="Arial" w:cs="Arial"/>
                <w:lang w:eastAsia="ro-RO"/>
              </w:rPr>
              <w:t>1928</w:t>
            </w:r>
          </w:p>
        </w:tc>
      </w:tr>
      <w:tr w:rsidR="001A52C0" w:rsidRPr="001A52C0" w:rsidTr="00897253">
        <w:trPr>
          <w:trHeight w:val="255"/>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1A52C0" w:rsidRPr="001A52C0" w:rsidRDefault="001A52C0" w:rsidP="00897253">
            <w:pPr>
              <w:spacing w:after="0" w:line="240" w:lineRule="auto"/>
              <w:rPr>
                <w:rFonts w:ascii="Arial" w:eastAsia="Times New Roman" w:hAnsi="Arial" w:cs="Arial"/>
                <w:lang w:eastAsia="ro-RO"/>
              </w:rPr>
            </w:pPr>
            <w:r w:rsidRPr="001A52C0">
              <w:rPr>
                <w:rFonts w:ascii="Arial" w:eastAsia="Times New Roman" w:hAnsi="Arial" w:cs="Arial"/>
                <w:lang w:eastAsia="ro-RO"/>
              </w:rPr>
              <w:t>Total regenerări</w:t>
            </w:r>
          </w:p>
        </w:tc>
        <w:tc>
          <w:tcPr>
            <w:tcW w:w="1380" w:type="dxa"/>
            <w:tcBorders>
              <w:top w:val="nil"/>
              <w:left w:val="nil"/>
              <w:bottom w:val="single" w:sz="4" w:space="0" w:color="auto"/>
              <w:right w:val="single" w:sz="4" w:space="0" w:color="auto"/>
            </w:tcBorders>
            <w:shd w:val="clear" w:color="auto" w:fill="auto"/>
            <w:noWrap/>
            <w:vAlign w:val="bottom"/>
            <w:hideMark/>
          </w:tcPr>
          <w:p w:rsidR="001A52C0" w:rsidRPr="001A52C0" w:rsidRDefault="001A52C0" w:rsidP="00DB0790">
            <w:pPr>
              <w:spacing w:after="0" w:line="240" w:lineRule="auto"/>
              <w:jc w:val="center"/>
              <w:rPr>
                <w:rFonts w:ascii="Arial" w:eastAsia="Times New Roman" w:hAnsi="Arial" w:cs="Arial"/>
                <w:lang w:eastAsia="ro-RO"/>
              </w:rPr>
            </w:pPr>
            <w:r w:rsidRPr="001A52C0">
              <w:rPr>
                <w:rFonts w:ascii="Arial" w:eastAsia="Times New Roman" w:hAnsi="Arial" w:cs="Arial"/>
                <w:lang w:eastAsia="ro-RO"/>
              </w:rPr>
              <w:t>2720</w:t>
            </w:r>
          </w:p>
        </w:tc>
        <w:tc>
          <w:tcPr>
            <w:tcW w:w="1140" w:type="dxa"/>
            <w:tcBorders>
              <w:top w:val="nil"/>
              <w:left w:val="nil"/>
              <w:bottom w:val="single" w:sz="4" w:space="0" w:color="auto"/>
              <w:right w:val="single" w:sz="4" w:space="0" w:color="auto"/>
            </w:tcBorders>
            <w:shd w:val="clear" w:color="auto" w:fill="auto"/>
            <w:noWrap/>
            <w:vAlign w:val="bottom"/>
            <w:hideMark/>
          </w:tcPr>
          <w:p w:rsidR="001A52C0" w:rsidRPr="001A52C0" w:rsidRDefault="001A52C0" w:rsidP="00DB0790">
            <w:pPr>
              <w:spacing w:after="0" w:line="240" w:lineRule="auto"/>
              <w:jc w:val="center"/>
              <w:rPr>
                <w:rFonts w:ascii="Arial" w:eastAsia="Times New Roman" w:hAnsi="Arial" w:cs="Arial"/>
                <w:lang w:eastAsia="ro-RO"/>
              </w:rPr>
            </w:pPr>
            <w:r w:rsidRPr="001A52C0">
              <w:rPr>
                <w:rFonts w:ascii="Arial" w:eastAsia="Times New Roman" w:hAnsi="Arial" w:cs="Arial"/>
                <w:lang w:eastAsia="ro-RO"/>
              </w:rPr>
              <w:t>3109</w:t>
            </w:r>
          </w:p>
        </w:tc>
        <w:tc>
          <w:tcPr>
            <w:tcW w:w="1100" w:type="dxa"/>
            <w:tcBorders>
              <w:top w:val="nil"/>
              <w:left w:val="nil"/>
              <w:bottom w:val="single" w:sz="4" w:space="0" w:color="auto"/>
              <w:right w:val="single" w:sz="4" w:space="0" w:color="auto"/>
            </w:tcBorders>
            <w:shd w:val="clear" w:color="auto" w:fill="auto"/>
            <w:noWrap/>
            <w:vAlign w:val="bottom"/>
            <w:hideMark/>
          </w:tcPr>
          <w:p w:rsidR="001A52C0" w:rsidRPr="001A52C0" w:rsidRDefault="001A52C0" w:rsidP="00DB0790">
            <w:pPr>
              <w:spacing w:after="0" w:line="240" w:lineRule="auto"/>
              <w:jc w:val="center"/>
              <w:rPr>
                <w:rFonts w:ascii="Arial" w:eastAsia="Times New Roman" w:hAnsi="Arial" w:cs="Arial"/>
                <w:lang w:eastAsia="ro-RO"/>
              </w:rPr>
            </w:pPr>
            <w:r w:rsidRPr="001A52C0">
              <w:rPr>
                <w:rFonts w:ascii="Arial" w:eastAsia="Times New Roman" w:hAnsi="Arial" w:cs="Arial"/>
                <w:lang w:eastAsia="ro-RO"/>
              </w:rPr>
              <w:t>3265</w:t>
            </w:r>
          </w:p>
        </w:tc>
        <w:tc>
          <w:tcPr>
            <w:tcW w:w="1060" w:type="dxa"/>
            <w:tcBorders>
              <w:top w:val="nil"/>
              <w:left w:val="nil"/>
              <w:bottom w:val="single" w:sz="4" w:space="0" w:color="auto"/>
              <w:right w:val="single" w:sz="4" w:space="0" w:color="auto"/>
            </w:tcBorders>
            <w:shd w:val="clear" w:color="auto" w:fill="auto"/>
            <w:noWrap/>
            <w:vAlign w:val="bottom"/>
            <w:hideMark/>
          </w:tcPr>
          <w:p w:rsidR="001A52C0" w:rsidRPr="001A52C0" w:rsidRDefault="001A52C0" w:rsidP="00DB0790">
            <w:pPr>
              <w:spacing w:after="0" w:line="240" w:lineRule="auto"/>
              <w:jc w:val="center"/>
              <w:rPr>
                <w:rFonts w:ascii="Arial" w:eastAsia="Times New Roman" w:hAnsi="Arial" w:cs="Arial"/>
                <w:lang w:eastAsia="ro-RO"/>
              </w:rPr>
            </w:pPr>
            <w:r w:rsidRPr="001A52C0">
              <w:rPr>
                <w:rFonts w:ascii="Arial" w:eastAsia="Times New Roman" w:hAnsi="Arial" w:cs="Arial"/>
                <w:lang w:eastAsia="ro-RO"/>
              </w:rPr>
              <w:t>3254</w:t>
            </w:r>
          </w:p>
        </w:tc>
        <w:tc>
          <w:tcPr>
            <w:tcW w:w="1280" w:type="dxa"/>
            <w:tcBorders>
              <w:top w:val="nil"/>
              <w:left w:val="nil"/>
              <w:bottom w:val="single" w:sz="4" w:space="0" w:color="auto"/>
              <w:right w:val="single" w:sz="4" w:space="0" w:color="auto"/>
            </w:tcBorders>
            <w:shd w:val="clear" w:color="auto" w:fill="auto"/>
            <w:noWrap/>
            <w:vAlign w:val="bottom"/>
            <w:hideMark/>
          </w:tcPr>
          <w:p w:rsidR="001A52C0" w:rsidRPr="001A52C0" w:rsidRDefault="001A52C0" w:rsidP="00897253">
            <w:pPr>
              <w:spacing w:after="0" w:line="240" w:lineRule="auto"/>
              <w:jc w:val="center"/>
              <w:rPr>
                <w:rFonts w:ascii="Arial" w:eastAsia="Times New Roman" w:hAnsi="Arial" w:cs="Arial"/>
                <w:lang w:eastAsia="ro-RO"/>
              </w:rPr>
            </w:pPr>
            <w:r w:rsidRPr="001A52C0">
              <w:rPr>
                <w:rFonts w:ascii="Arial" w:eastAsia="Times New Roman" w:hAnsi="Arial" w:cs="Arial"/>
                <w:lang w:eastAsia="ro-RO"/>
              </w:rPr>
              <w:t>3350</w:t>
            </w:r>
          </w:p>
        </w:tc>
      </w:tr>
    </w:tbl>
    <w:p w:rsidR="002845FF" w:rsidRPr="00433C05" w:rsidRDefault="002845FF" w:rsidP="002845FF">
      <w:pPr>
        <w:spacing w:after="0" w:line="240" w:lineRule="auto"/>
        <w:ind w:firstLine="708"/>
        <w:jc w:val="center"/>
        <w:rPr>
          <w:rFonts w:ascii="Arial" w:hAnsi="Arial" w:cs="Arial"/>
          <w:color w:val="76923C" w:themeColor="accent3" w:themeShade="BF"/>
          <w:sz w:val="10"/>
          <w:szCs w:val="10"/>
        </w:rPr>
      </w:pPr>
    </w:p>
    <w:p w:rsidR="00B218CF" w:rsidRPr="00433C05" w:rsidRDefault="00B218CF" w:rsidP="002845FF">
      <w:pPr>
        <w:spacing w:after="0" w:line="240" w:lineRule="auto"/>
        <w:ind w:firstLine="708"/>
        <w:jc w:val="center"/>
        <w:rPr>
          <w:rFonts w:ascii="Arial" w:hAnsi="Arial" w:cs="Arial"/>
          <w:color w:val="76923C" w:themeColor="accent3" w:themeShade="BF"/>
          <w:sz w:val="10"/>
          <w:szCs w:val="10"/>
        </w:rPr>
      </w:pPr>
    </w:p>
    <w:p w:rsidR="00F455CE" w:rsidRPr="00723EED" w:rsidRDefault="002845FF" w:rsidP="00F455CE">
      <w:pPr>
        <w:spacing w:after="0" w:line="240" w:lineRule="auto"/>
        <w:jc w:val="center"/>
        <w:rPr>
          <w:rFonts w:ascii="Arial" w:hAnsi="Arial" w:cs="Arial"/>
        </w:rPr>
      </w:pPr>
      <w:r w:rsidRPr="00723EED">
        <w:rPr>
          <w:rFonts w:ascii="Arial" w:hAnsi="Arial" w:cs="Arial"/>
        </w:rPr>
        <w:t>Fig.</w:t>
      </w:r>
      <w:r w:rsidR="00850B81" w:rsidRPr="00723EED">
        <w:rPr>
          <w:rFonts w:ascii="Arial" w:hAnsi="Arial" w:cs="Arial"/>
        </w:rPr>
        <w:t xml:space="preserve"> </w:t>
      </w:r>
      <w:r w:rsidRPr="00723EED">
        <w:rPr>
          <w:rFonts w:ascii="Arial" w:hAnsi="Arial" w:cs="Arial"/>
        </w:rPr>
        <w:t>VI.1.4.2. Evoluţia suprafeţelor împădurite (ha)</w:t>
      </w:r>
      <w:r w:rsidR="001C5BE0" w:rsidRPr="00723EED">
        <w:rPr>
          <w:rFonts w:ascii="Arial" w:hAnsi="Arial" w:cs="Arial"/>
        </w:rPr>
        <w:t xml:space="preserve"> în perioada 201</w:t>
      </w:r>
      <w:r w:rsidR="00723EED" w:rsidRPr="00723EED">
        <w:rPr>
          <w:rFonts w:ascii="Arial" w:hAnsi="Arial" w:cs="Arial"/>
        </w:rPr>
        <w:t xml:space="preserve">3 </w:t>
      </w:r>
      <w:r w:rsidR="001C5BE0" w:rsidRPr="00723EED">
        <w:rPr>
          <w:rFonts w:ascii="Arial" w:hAnsi="Arial" w:cs="Arial"/>
        </w:rPr>
        <w:t>-201</w:t>
      </w:r>
      <w:r w:rsidR="00723EED" w:rsidRPr="00723EED">
        <w:rPr>
          <w:rFonts w:ascii="Arial" w:hAnsi="Arial" w:cs="Arial"/>
        </w:rPr>
        <w:t>7</w:t>
      </w:r>
      <w:r w:rsidRPr="00723EED">
        <w:rPr>
          <w:rFonts w:ascii="Arial" w:hAnsi="Arial" w:cs="Arial"/>
        </w:rPr>
        <w:t xml:space="preserve"> </w:t>
      </w:r>
    </w:p>
    <w:p w:rsidR="00F455CE" w:rsidRPr="00723EED" w:rsidRDefault="00F455CE" w:rsidP="00F455CE">
      <w:pPr>
        <w:spacing w:after="0" w:line="240" w:lineRule="auto"/>
        <w:jc w:val="center"/>
        <w:rPr>
          <w:rFonts w:ascii="Arial" w:hAnsi="Arial" w:cs="Arial"/>
        </w:rPr>
      </w:pPr>
      <w:r w:rsidRPr="00723EED">
        <w:rPr>
          <w:rFonts w:ascii="Arial" w:hAnsi="Arial" w:cs="Arial"/>
        </w:rPr>
        <w:t>(</w:t>
      </w:r>
      <w:r w:rsidRPr="00723EED">
        <w:rPr>
          <w:rFonts w:ascii="Arial" w:hAnsi="Arial" w:cs="Arial"/>
          <w:i/>
        </w:rPr>
        <w:t>sursa: Garda Forestieră Suceava</w:t>
      </w:r>
      <w:r w:rsidRPr="00723EED">
        <w:rPr>
          <w:rFonts w:ascii="Arial" w:hAnsi="Arial" w:cs="Arial"/>
        </w:rPr>
        <w:t>)</w:t>
      </w:r>
    </w:p>
    <w:p w:rsidR="002845FF" w:rsidRPr="00433C05" w:rsidRDefault="002845FF" w:rsidP="005660F6">
      <w:pPr>
        <w:spacing w:after="120" w:line="240" w:lineRule="auto"/>
        <w:jc w:val="center"/>
        <w:rPr>
          <w:rFonts w:ascii="Arial" w:hAnsi="Arial" w:cs="Arial"/>
          <w:color w:val="76923C" w:themeColor="accent3" w:themeShade="BF"/>
        </w:rPr>
      </w:pPr>
      <w:r w:rsidRPr="00433C05">
        <w:rPr>
          <w:rFonts w:ascii="Arial" w:hAnsi="Arial" w:cs="Arial"/>
          <w:noProof/>
          <w:color w:val="76923C" w:themeColor="accent3" w:themeShade="BF"/>
          <w:lang w:eastAsia="ro-RO"/>
        </w:rPr>
        <w:drawing>
          <wp:inline distT="0" distB="0" distL="0" distR="0">
            <wp:extent cx="4676775" cy="17145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18CF" w:rsidRDefault="00B218CF" w:rsidP="00850B81">
      <w:pPr>
        <w:spacing w:after="0" w:line="240" w:lineRule="auto"/>
        <w:jc w:val="center"/>
        <w:rPr>
          <w:rFonts w:ascii="Arial" w:hAnsi="Arial" w:cs="Arial"/>
          <w:color w:val="76923C" w:themeColor="accent3" w:themeShade="BF"/>
          <w:sz w:val="10"/>
          <w:szCs w:val="10"/>
        </w:rPr>
      </w:pPr>
    </w:p>
    <w:p w:rsidR="008159F6" w:rsidRDefault="008159F6" w:rsidP="00850B81">
      <w:pPr>
        <w:spacing w:after="0" w:line="240" w:lineRule="auto"/>
        <w:jc w:val="center"/>
        <w:rPr>
          <w:rFonts w:ascii="Arial" w:hAnsi="Arial" w:cs="Arial"/>
          <w:color w:val="76923C" w:themeColor="accent3" w:themeShade="BF"/>
          <w:sz w:val="10"/>
          <w:szCs w:val="10"/>
        </w:rPr>
      </w:pPr>
    </w:p>
    <w:p w:rsidR="00BB0F75" w:rsidRDefault="00BB0F75" w:rsidP="00850B81">
      <w:pPr>
        <w:spacing w:after="0" w:line="240" w:lineRule="auto"/>
        <w:jc w:val="center"/>
        <w:rPr>
          <w:rFonts w:ascii="Arial" w:hAnsi="Arial" w:cs="Arial"/>
          <w:color w:val="76923C" w:themeColor="accent3" w:themeShade="BF"/>
          <w:sz w:val="10"/>
          <w:szCs w:val="10"/>
        </w:rPr>
      </w:pPr>
    </w:p>
    <w:p w:rsidR="00850B81" w:rsidRPr="008F3BD2" w:rsidRDefault="00874574" w:rsidP="00850B81">
      <w:pPr>
        <w:spacing w:after="0" w:line="240" w:lineRule="auto"/>
        <w:jc w:val="center"/>
        <w:rPr>
          <w:rFonts w:ascii="Arial" w:hAnsi="Arial" w:cs="Arial"/>
        </w:rPr>
      </w:pPr>
      <w:r w:rsidRPr="008F3BD2">
        <w:rPr>
          <w:rFonts w:ascii="Arial" w:hAnsi="Arial" w:cs="Arial"/>
        </w:rPr>
        <w:t>Tabel VI.1.4.3.Totalul suprafeţelor împădurite pe categorii de terenuri</w:t>
      </w:r>
      <w:r w:rsidR="005660F6" w:rsidRPr="008F3BD2">
        <w:rPr>
          <w:rFonts w:ascii="Arial" w:hAnsi="Arial" w:cs="Arial"/>
        </w:rPr>
        <w:t xml:space="preserve"> </w:t>
      </w:r>
      <w:r w:rsidRPr="008F3BD2">
        <w:rPr>
          <w:rFonts w:ascii="Arial" w:hAnsi="Arial" w:cs="Arial"/>
        </w:rPr>
        <w:t>în anul 201</w:t>
      </w:r>
      <w:r w:rsidR="008F3BD2" w:rsidRPr="008F3BD2">
        <w:rPr>
          <w:rFonts w:ascii="Arial" w:hAnsi="Arial" w:cs="Arial"/>
        </w:rPr>
        <w:t>7</w:t>
      </w:r>
    </w:p>
    <w:p w:rsidR="00874574" w:rsidRPr="008F3BD2" w:rsidRDefault="00850B81" w:rsidP="00F455CE">
      <w:pPr>
        <w:spacing w:after="0" w:line="240" w:lineRule="auto"/>
        <w:jc w:val="center"/>
        <w:rPr>
          <w:rFonts w:ascii="Arial" w:hAnsi="Arial" w:cs="Arial"/>
        </w:rPr>
      </w:pPr>
      <w:r w:rsidRPr="008F3BD2">
        <w:rPr>
          <w:rFonts w:ascii="Arial" w:hAnsi="Arial" w:cs="Arial"/>
        </w:rPr>
        <w:t xml:space="preserve">în judeţul Suceava </w:t>
      </w:r>
      <w:r w:rsidR="00F455CE" w:rsidRPr="008F3BD2">
        <w:rPr>
          <w:rFonts w:ascii="Arial" w:hAnsi="Arial" w:cs="Arial"/>
        </w:rPr>
        <w:t>(</w:t>
      </w:r>
      <w:r w:rsidR="00F455CE" w:rsidRPr="008F3BD2">
        <w:rPr>
          <w:rFonts w:ascii="Arial" w:hAnsi="Arial" w:cs="Arial"/>
          <w:i/>
        </w:rPr>
        <w:t>sursa: Garda Forestieră Suceava</w:t>
      </w:r>
      <w:r w:rsidR="00F455CE" w:rsidRPr="008F3BD2">
        <w:rPr>
          <w:rFonts w:ascii="Arial" w:hAnsi="Arial" w:cs="Arial"/>
        </w:rPr>
        <w:t>)</w:t>
      </w:r>
    </w:p>
    <w:p w:rsidR="00850B81" w:rsidRPr="008F3BD2" w:rsidRDefault="00850B81" w:rsidP="00850B81">
      <w:pPr>
        <w:spacing w:after="0" w:line="240" w:lineRule="auto"/>
        <w:jc w:val="center"/>
        <w:rPr>
          <w:rFonts w:ascii="Arial" w:hAnsi="Arial" w:cs="Arial"/>
          <w:sz w:val="6"/>
          <w:szCs w:val="6"/>
        </w:rPr>
      </w:pPr>
    </w:p>
    <w:p w:rsidR="00B218CF" w:rsidRPr="008F3BD2" w:rsidRDefault="00B218CF" w:rsidP="00850B81">
      <w:pPr>
        <w:spacing w:after="0" w:line="240" w:lineRule="auto"/>
        <w:jc w:val="center"/>
        <w:rPr>
          <w:rFonts w:ascii="Arial" w:hAnsi="Arial" w:cs="Arial"/>
          <w:sz w:val="6"/>
          <w:szCs w:val="6"/>
        </w:rPr>
      </w:pPr>
    </w:p>
    <w:tbl>
      <w:tblPr>
        <w:tblW w:w="6968" w:type="dxa"/>
        <w:jc w:val="center"/>
        <w:tblLook w:val="04A0"/>
      </w:tblPr>
      <w:tblGrid>
        <w:gridCol w:w="5737"/>
        <w:gridCol w:w="1231"/>
      </w:tblGrid>
      <w:tr w:rsidR="004D2BB0" w:rsidRPr="008F3BD2" w:rsidTr="00BB0F75">
        <w:trPr>
          <w:trHeight w:val="510"/>
          <w:jc w:val="center"/>
        </w:trPr>
        <w:tc>
          <w:tcPr>
            <w:tcW w:w="573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4D2BB0" w:rsidRPr="008F3BD2" w:rsidRDefault="004D2BB0" w:rsidP="004D2BB0">
            <w:pPr>
              <w:spacing w:after="0" w:line="240" w:lineRule="auto"/>
              <w:jc w:val="center"/>
              <w:rPr>
                <w:rFonts w:ascii="Arial" w:eastAsia="Times New Roman" w:hAnsi="Arial" w:cs="Arial"/>
                <w:b/>
                <w:lang w:eastAsia="ro-RO"/>
              </w:rPr>
            </w:pPr>
            <w:r w:rsidRPr="008F3BD2">
              <w:rPr>
                <w:rFonts w:ascii="Arial" w:eastAsia="Times New Roman" w:hAnsi="Arial" w:cs="Arial"/>
                <w:b/>
                <w:lang w:eastAsia="ro-RO"/>
              </w:rPr>
              <w:t xml:space="preserve">Tip de teren </w:t>
            </w:r>
          </w:p>
        </w:tc>
        <w:tc>
          <w:tcPr>
            <w:tcW w:w="1231" w:type="dxa"/>
            <w:tcBorders>
              <w:top w:val="single" w:sz="4" w:space="0" w:color="auto"/>
              <w:left w:val="nil"/>
              <w:bottom w:val="single" w:sz="4" w:space="0" w:color="auto"/>
              <w:right w:val="single" w:sz="4" w:space="0" w:color="auto"/>
            </w:tcBorders>
            <w:shd w:val="clear" w:color="auto" w:fill="FFFF99"/>
            <w:vAlign w:val="center"/>
            <w:hideMark/>
          </w:tcPr>
          <w:p w:rsidR="004D2BB0" w:rsidRPr="008F3BD2" w:rsidRDefault="004D2BB0" w:rsidP="00A5350E">
            <w:pPr>
              <w:spacing w:after="0" w:line="240" w:lineRule="auto"/>
              <w:jc w:val="center"/>
              <w:rPr>
                <w:rFonts w:ascii="Arial" w:eastAsia="Times New Roman" w:hAnsi="Arial" w:cs="Arial"/>
                <w:b/>
                <w:lang w:eastAsia="ro-RO"/>
              </w:rPr>
            </w:pPr>
            <w:r w:rsidRPr="008F3BD2">
              <w:rPr>
                <w:rFonts w:ascii="Arial" w:eastAsia="Times New Roman" w:hAnsi="Arial" w:cs="Arial"/>
                <w:b/>
                <w:lang w:eastAsia="ro-RO"/>
              </w:rPr>
              <w:t>Suprafaţa (ha)</w:t>
            </w:r>
          </w:p>
        </w:tc>
      </w:tr>
      <w:tr w:rsidR="004D2BB0" w:rsidRPr="008F3BD2" w:rsidTr="00BB0F75">
        <w:trPr>
          <w:trHeight w:val="255"/>
          <w:jc w:val="center"/>
        </w:trPr>
        <w:tc>
          <w:tcPr>
            <w:tcW w:w="5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BB0" w:rsidRPr="008F3BD2" w:rsidRDefault="00BB0F75" w:rsidP="00BB0F75">
            <w:pPr>
              <w:spacing w:before="20" w:after="20" w:line="240" w:lineRule="auto"/>
              <w:jc w:val="both"/>
              <w:rPr>
                <w:rFonts w:ascii="Arial" w:eastAsia="Times New Roman" w:hAnsi="Arial" w:cs="Arial"/>
                <w:lang w:eastAsia="ro-RO"/>
              </w:rPr>
            </w:pPr>
            <w:r w:rsidRPr="008F3BD2">
              <w:rPr>
                <w:rFonts w:ascii="Arial" w:eastAsia="Times New Roman" w:hAnsi="Arial" w:cs="Arial"/>
                <w:lang w:eastAsia="ro-RO"/>
              </w:rPr>
              <w:t xml:space="preserve">În </w:t>
            </w:r>
            <w:r w:rsidR="004D2BB0" w:rsidRPr="008F3BD2">
              <w:rPr>
                <w:rFonts w:ascii="Arial" w:eastAsia="Times New Roman" w:hAnsi="Arial" w:cs="Arial"/>
                <w:lang w:eastAsia="ro-RO"/>
              </w:rPr>
              <w:t>fondul forestier:</w:t>
            </w:r>
          </w:p>
        </w:tc>
        <w:tc>
          <w:tcPr>
            <w:tcW w:w="1231" w:type="dxa"/>
            <w:tcBorders>
              <w:top w:val="nil"/>
              <w:left w:val="nil"/>
              <w:bottom w:val="single" w:sz="4" w:space="0" w:color="auto"/>
              <w:right w:val="single" w:sz="4" w:space="0" w:color="auto"/>
            </w:tcBorders>
            <w:shd w:val="clear" w:color="auto" w:fill="auto"/>
            <w:vAlign w:val="center"/>
            <w:hideMark/>
          </w:tcPr>
          <w:p w:rsidR="004D2BB0" w:rsidRPr="008F3BD2" w:rsidRDefault="008F3BD2" w:rsidP="00BB0F75">
            <w:pPr>
              <w:spacing w:before="20" w:after="20" w:line="240" w:lineRule="auto"/>
              <w:jc w:val="center"/>
              <w:rPr>
                <w:rFonts w:ascii="Arial" w:eastAsia="Times New Roman" w:hAnsi="Arial" w:cs="Arial"/>
                <w:lang w:eastAsia="ro-RO"/>
              </w:rPr>
            </w:pPr>
            <w:r w:rsidRPr="008F3BD2">
              <w:rPr>
                <w:rFonts w:ascii="Arial" w:eastAsia="Times New Roman" w:hAnsi="Arial" w:cs="Arial"/>
                <w:lang w:eastAsia="ro-RO"/>
              </w:rPr>
              <w:t>1928</w:t>
            </w:r>
          </w:p>
        </w:tc>
      </w:tr>
      <w:tr w:rsidR="004D2BB0" w:rsidRPr="008F3BD2" w:rsidTr="00BB0F75">
        <w:trPr>
          <w:trHeight w:val="70"/>
          <w:jc w:val="center"/>
        </w:trPr>
        <w:tc>
          <w:tcPr>
            <w:tcW w:w="5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BB0" w:rsidRPr="008F3BD2" w:rsidRDefault="004D2BB0" w:rsidP="00BB0F75">
            <w:pPr>
              <w:spacing w:before="20" w:after="20" w:line="240" w:lineRule="auto"/>
              <w:jc w:val="both"/>
              <w:rPr>
                <w:rFonts w:ascii="Arial" w:eastAsia="Times New Roman" w:hAnsi="Arial" w:cs="Arial"/>
                <w:lang w:eastAsia="ro-RO"/>
              </w:rPr>
            </w:pPr>
            <w:r w:rsidRPr="008F3BD2">
              <w:rPr>
                <w:rFonts w:ascii="Arial" w:eastAsia="Times New Roman" w:hAnsi="Arial" w:cs="Arial"/>
                <w:lang w:eastAsia="ro-RO"/>
              </w:rPr>
              <w:t>- pe suprafeţe parcurse cu tăieri de regenerare</w:t>
            </w:r>
          </w:p>
        </w:tc>
        <w:tc>
          <w:tcPr>
            <w:tcW w:w="1231" w:type="dxa"/>
            <w:tcBorders>
              <w:top w:val="nil"/>
              <w:left w:val="nil"/>
              <w:bottom w:val="single" w:sz="4" w:space="0" w:color="auto"/>
              <w:right w:val="single" w:sz="4" w:space="0" w:color="auto"/>
            </w:tcBorders>
            <w:shd w:val="clear" w:color="auto" w:fill="auto"/>
            <w:vAlign w:val="center"/>
            <w:hideMark/>
          </w:tcPr>
          <w:p w:rsidR="004D2BB0" w:rsidRPr="008F3BD2" w:rsidRDefault="004D2BB0" w:rsidP="00BB0F75">
            <w:pPr>
              <w:spacing w:before="20" w:after="20" w:line="240" w:lineRule="auto"/>
              <w:jc w:val="center"/>
              <w:rPr>
                <w:rFonts w:ascii="Arial" w:eastAsia="Times New Roman" w:hAnsi="Arial" w:cs="Arial"/>
                <w:lang w:eastAsia="ro-RO"/>
              </w:rPr>
            </w:pPr>
            <w:r w:rsidRPr="008F3BD2">
              <w:rPr>
                <w:rFonts w:ascii="Arial" w:eastAsia="Times New Roman" w:hAnsi="Arial" w:cs="Arial"/>
                <w:lang w:eastAsia="ro-RO"/>
              </w:rPr>
              <w:t>1</w:t>
            </w:r>
            <w:r w:rsidR="008F3BD2" w:rsidRPr="008F3BD2">
              <w:rPr>
                <w:rFonts w:ascii="Arial" w:eastAsia="Times New Roman" w:hAnsi="Arial" w:cs="Arial"/>
                <w:lang w:eastAsia="ro-RO"/>
              </w:rPr>
              <w:t>532</w:t>
            </w:r>
          </w:p>
        </w:tc>
      </w:tr>
      <w:tr w:rsidR="004D2BB0" w:rsidRPr="008F3BD2" w:rsidTr="00BB0F75">
        <w:trPr>
          <w:trHeight w:val="111"/>
          <w:jc w:val="center"/>
        </w:trPr>
        <w:tc>
          <w:tcPr>
            <w:tcW w:w="5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BB0" w:rsidRPr="008F3BD2" w:rsidRDefault="004D2BB0" w:rsidP="00BB0F75">
            <w:pPr>
              <w:spacing w:before="20" w:after="20" w:line="240" w:lineRule="auto"/>
              <w:jc w:val="both"/>
              <w:rPr>
                <w:rFonts w:ascii="Arial" w:eastAsia="Times New Roman" w:hAnsi="Arial" w:cs="Arial"/>
                <w:lang w:eastAsia="ro-RO"/>
              </w:rPr>
            </w:pPr>
            <w:r w:rsidRPr="008F3BD2">
              <w:rPr>
                <w:rFonts w:ascii="Arial" w:eastAsia="Times New Roman" w:hAnsi="Arial" w:cs="Arial"/>
                <w:lang w:eastAsia="ro-RO"/>
              </w:rPr>
              <w:t>-substituiri şi refaceri de arborete slab productive</w:t>
            </w:r>
          </w:p>
        </w:tc>
        <w:tc>
          <w:tcPr>
            <w:tcW w:w="1231" w:type="dxa"/>
            <w:tcBorders>
              <w:top w:val="nil"/>
              <w:left w:val="nil"/>
              <w:bottom w:val="single" w:sz="4" w:space="0" w:color="auto"/>
              <w:right w:val="single" w:sz="4" w:space="0" w:color="auto"/>
            </w:tcBorders>
            <w:shd w:val="clear" w:color="auto" w:fill="auto"/>
            <w:noWrap/>
            <w:vAlign w:val="center"/>
            <w:hideMark/>
          </w:tcPr>
          <w:p w:rsidR="004D2BB0" w:rsidRPr="008F3BD2" w:rsidRDefault="00D83265" w:rsidP="00BB0F75">
            <w:pPr>
              <w:spacing w:before="20" w:after="20" w:line="240" w:lineRule="auto"/>
              <w:jc w:val="center"/>
              <w:rPr>
                <w:rFonts w:ascii="Arial" w:eastAsia="Times New Roman" w:hAnsi="Arial" w:cs="Arial"/>
                <w:lang w:eastAsia="ro-RO"/>
              </w:rPr>
            </w:pPr>
            <w:r w:rsidRPr="008F3BD2">
              <w:rPr>
                <w:rFonts w:ascii="Arial" w:eastAsia="Times New Roman" w:hAnsi="Arial" w:cs="Arial"/>
                <w:lang w:eastAsia="ro-RO"/>
              </w:rPr>
              <w:t>0</w:t>
            </w:r>
          </w:p>
        </w:tc>
      </w:tr>
      <w:tr w:rsidR="004D2BB0" w:rsidRPr="008F3BD2" w:rsidTr="00BB0F75">
        <w:trPr>
          <w:trHeight w:val="143"/>
          <w:jc w:val="center"/>
        </w:trPr>
        <w:tc>
          <w:tcPr>
            <w:tcW w:w="5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BB0" w:rsidRPr="008F3BD2" w:rsidRDefault="00BB0F75" w:rsidP="00BB0F75">
            <w:pPr>
              <w:spacing w:before="20" w:after="20" w:line="240" w:lineRule="auto"/>
              <w:jc w:val="both"/>
              <w:rPr>
                <w:rFonts w:ascii="Arial" w:eastAsia="Times New Roman" w:hAnsi="Arial" w:cs="Arial"/>
                <w:lang w:eastAsia="ro-RO"/>
              </w:rPr>
            </w:pPr>
            <w:r w:rsidRPr="008F3BD2">
              <w:rPr>
                <w:rFonts w:ascii="Arial" w:eastAsia="Times New Roman" w:hAnsi="Arial" w:cs="Arial"/>
                <w:lang w:eastAsia="ro-RO"/>
              </w:rPr>
              <w:t xml:space="preserve">Poieni </w:t>
            </w:r>
            <w:r w:rsidR="004D2BB0" w:rsidRPr="008F3BD2">
              <w:rPr>
                <w:rFonts w:ascii="Arial" w:eastAsia="Times New Roman" w:hAnsi="Arial" w:cs="Arial"/>
                <w:lang w:eastAsia="ro-RO"/>
              </w:rPr>
              <w:t>şi goluri neregenerate</w:t>
            </w:r>
          </w:p>
        </w:tc>
        <w:tc>
          <w:tcPr>
            <w:tcW w:w="1231" w:type="dxa"/>
            <w:tcBorders>
              <w:top w:val="nil"/>
              <w:left w:val="nil"/>
              <w:bottom w:val="single" w:sz="4" w:space="0" w:color="auto"/>
              <w:right w:val="single" w:sz="4" w:space="0" w:color="auto"/>
            </w:tcBorders>
            <w:shd w:val="clear" w:color="auto" w:fill="auto"/>
            <w:noWrap/>
            <w:vAlign w:val="center"/>
            <w:hideMark/>
          </w:tcPr>
          <w:p w:rsidR="004D2BB0" w:rsidRPr="008F3BD2" w:rsidRDefault="00D83265" w:rsidP="00BB0F75">
            <w:pPr>
              <w:spacing w:before="20" w:after="20" w:line="240" w:lineRule="auto"/>
              <w:jc w:val="center"/>
              <w:rPr>
                <w:rFonts w:ascii="Arial" w:eastAsia="Times New Roman" w:hAnsi="Arial" w:cs="Arial"/>
                <w:lang w:eastAsia="ro-RO"/>
              </w:rPr>
            </w:pPr>
            <w:r w:rsidRPr="008F3BD2">
              <w:rPr>
                <w:rFonts w:ascii="Arial" w:eastAsia="Times New Roman" w:hAnsi="Arial" w:cs="Arial"/>
                <w:lang w:eastAsia="ro-RO"/>
              </w:rPr>
              <w:t>3</w:t>
            </w:r>
            <w:r w:rsidR="008F3BD2" w:rsidRPr="008F3BD2">
              <w:rPr>
                <w:rFonts w:ascii="Arial" w:eastAsia="Times New Roman" w:hAnsi="Arial" w:cs="Arial"/>
                <w:lang w:eastAsia="ro-RO"/>
              </w:rPr>
              <w:t>96</w:t>
            </w:r>
          </w:p>
        </w:tc>
      </w:tr>
      <w:tr w:rsidR="004D2BB0" w:rsidRPr="008F3BD2" w:rsidTr="00BB0F75">
        <w:trPr>
          <w:trHeight w:val="70"/>
          <w:jc w:val="center"/>
        </w:trPr>
        <w:tc>
          <w:tcPr>
            <w:tcW w:w="5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BB0" w:rsidRPr="008F3BD2" w:rsidRDefault="00BB0F75" w:rsidP="00BB0F75">
            <w:pPr>
              <w:spacing w:before="20" w:after="20" w:line="240" w:lineRule="auto"/>
              <w:jc w:val="both"/>
              <w:rPr>
                <w:rFonts w:ascii="Arial" w:eastAsia="Times New Roman" w:hAnsi="Arial" w:cs="Arial"/>
                <w:lang w:eastAsia="ro-RO"/>
              </w:rPr>
            </w:pPr>
            <w:r w:rsidRPr="008F3BD2">
              <w:rPr>
                <w:rFonts w:ascii="Arial" w:eastAsia="Times New Roman" w:hAnsi="Arial" w:cs="Arial"/>
                <w:lang w:eastAsia="ro-RO"/>
              </w:rPr>
              <w:t xml:space="preserve">Terenuri </w:t>
            </w:r>
            <w:r w:rsidR="004D2BB0" w:rsidRPr="008F3BD2">
              <w:rPr>
                <w:rFonts w:ascii="Arial" w:eastAsia="Times New Roman" w:hAnsi="Arial" w:cs="Arial"/>
                <w:lang w:eastAsia="ro-RO"/>
              </w:rPr>
              <w:t>degradate din fondul forestier</w:t>
            </w:r>
          </w:p>
        </w:tc>
        <w:tc>
          <w:tcPr>
            <w:tcW w:w="1231" w:type="dxa"/>
            <w:tcBorders>
              <w:top w:val="nil"/>
              <w:left w:val="nil"/>
              <w:bottom w:val="single" w:sz="4" w:space="0" w:color="auto"/>
              <w:right w:val="single" w:sz="4" w:space="0" w:color="auto"/>
            </w:tcBorders>
            <w:shd w:val="clear" w:color="auto" w:fill="auto"/>
            <w:noWrap/>
            <w:vAlign w:val="center"/>
            <w:hideMark/>
          </w:tcPr>
          <w:p w:rsidR="004D2BB0" w:rsidRPr="008F3BD2" w:rsidRDefault="00670C20" w:rsidP="00BB0F75">
            <w:pPr>
              <w:spacing w:before="20" w:after="20" w:line="240" w:lineRule="auto"/>
              <w:jc w:val="center"/>
              <w:rPr>
                <w:rFonts w:ascii="Arial" w:eastAsia="Times New Roman" w:hAnsi="Arial" w:cs="Arial"/>
                <w:lang w:eastAsia="ro-RO"/>
              </w:rPr>
            </w:pPr>
            <w:r w:rsidRPr="008F3BD2">
              <w:rPr>
                <w:rFonts w:ascii="Arial" w:eastAsia="Times New Roman" w:hAnsi="Arial" w:cs="Arial"/>
                <w:lang w:eastAsia="ro-RO"/>
              </w:rPr>
              <w:t>0</w:t>
            </w:r>
          </w:p>
        </w:tc>
      </w:tr>
      <w:tr w:rsidR="004D2BB0" w:rsidRPr="008F3BD2" w:rsidTr="00BB0F75">
        <w:trPr>
          <w:trHeight w:val="70"/>
          <w:jc w:val="center"/>
        </w:trPr>
        <w:tc>
          <w:tcPr>
            <w:tcW w:w="5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BB0" w:rsidRPr="008F3BD2" w:rsidRDefault="00BB0F75" w:rsidP="00BB0F75">
            <w:pPr>
              <w:spacing w:before="20" w:after="20" w:line="240" w:lineRule="auto"/>
              <w:jc w:val="both"/>
              <w:rPr>
                <w:rFonts w:ascii="Arial" w:eastAsia="Times New Roman" w:hAnsi="Arial" w:cs="Arial"/>
                <w:lang w:eastAsia="ro-RO"/>
              </w:rPr>
            </w:pPr>
            <w:r w:rsidRPr="008F3BD2">
              <w:rPr>
                <w:rFonts w:ascii="Arial" w:eastAsia="Times New Roman" w:hAnsi="Arial" w:cs="Arial"/>
                <w:lang w:eastAsia="ro-RO"/>
              </w:rPr>
              <w:t xml:space="preserve">Perdele </w:t>
            </w:r>
            <w:r w:rsidR="004D2BB0" w:rsidRPr="008F3BD2">
              <w:rPr>
                <w:rFonts w:ascii="Arial" w:eastAsia="Times New Roman" w:hAnsi="Arial" w:cs="Arial"/>
                <w:lang w:eastAsia="ro-RO"/>
              </w:rPr>
              <w:t>forestiere de protecţie</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4D2BB0" w:rsidRPr="008F3BD2" w:rsidRDefault="00670C20" w:rsidP="00BB0F75">
            <w:pPr>
              <w:spacing w:before="20" w:after="20" w:line="240" w:lineRule="auto"/>
              <w:jc w:val="center"/>
              <w:rPr>
                <w:rFonts w:ascii="Arial" w:eastAsia="Times New Roman" w:hAnsi="Arial" w:cs="Arial"/>
                <w:lang w:eastAsia="ro-RO"/>
              </w:rPr>
            </w:pPr>
            <w:r w:rsidRPr="008F3BD2">
              <w:rPr>
                <w:rFonts w:ascii="Arial" w:eastAsia="Times New Roman" w:hAnsi="Arial" w:cs="Arial"/>
                <w:lang w:eastAsia="ro-RO"/>
              </w:rPr>
              <w:t>0</w:t>
            </w:r>
          </w:p>
        </w:tc>
      </w:tr>
      <w:tr w:rsidR="004D2BB0" w:rsidRPr="008F3BD2" w:rsidTr="00BB0F75">
        <w:trPr>
          <w:trHeight w:val="197"/>
          <w:jc w:val="center"/>
        </w:trPr>
        <w:tc>
          <w:tcPr>
            <w:tcW w:w="5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BB0" w:rsidRPr="008F3BD2" w:rsidRDefault="004D2BB0" w:rsidP="00BB0F75">
            <w:pPr>
              <w:spacing w:before="20" w:after="20" w:line="240" w:lineRule="auto"/>
              <w:jc w:val="both"/>
              <w:rPr>
                <w:rFonts w:ascii="Arial" w:eastAsia="Times New Roman" w:hAnsi="Arial" w:cs="Arial"/>
                <w:lang w:eastAsia="ro-RO"/>
              </w:rPr>
            </w:pPr>
            <w:r w:rsidRPr="008F3BD2">
              <w:rPr>
                <w:rFonts w:ascii="Arial" w:eastAsia="Times New Roman" w:hAnsi="Arial" w:cs="Arial"/>
                <w:lang w:eastAsia="ro-RO"/>
              </w:rPr>
              <w:t>Împăduriri în alte terenuri în afara fondului forestier</w:t>
            </w:r>
          </w:p>
        </w:tc>
        <w:tc>
          <w:tcPr>
            <w:tcW w:w="1231" w:type="dxa"/>
            <w:tcBorders>
              <w:top w:val="nil"/>
              <w:left w:val="nil"/>
              <w:bottom w:val="single" w:sz="4" w:space="0" w:color="auto"/>
              <w:right w:val="single" w:sz="4" w:space="0" w:color="auto"/>
            </w:tcBorders>
            <w:shd w:val="clear" w:color="auto" w:fill="auto"/>
            <w:noWrap/>
            <w:vAlign w:val="center"/>
            <w:hideMark/>
          </w:tcPr>
          <w:p w:rsidR="004D2BB0" w:rsidRPr="008F3BD2" w:rsidRDefault="00670C20" w:rsidP="00BB0F75">
            <w:pPr>
              <w:spacing w:before="20" w:after="20" w:line="240" w:lineRule="auto"/>
              <w:jc w:val="center"/>
              <w:rPr>
                <w:rFonts w:ascii="Arial" w:eastAsia="Times New Roman" w:hAnsi="Arial" w:cs="Arial"/>
                <w:lang w:eastAsia="ro-RO"/>
              </w:rPr>
            </w:pPr>
            <w:r w:rsidRPr="008F3BD2">
              <w:rPr>
                <w:rFonts w:ascii="Arial" w:eastAsia="Times New Roman" w:hAnsi="Arial" w:cs="Arial"/>
                <w:lang w:eastAsia="ro-RO"/>
              </w:rPr>
              <w:t>0</w:t>
            </w:r>
          </w:p>
        </w:tc>
      </w:tr>
      <w:tr w:rsidR="004D2BB0" w:rsidRPr="008F3BD2" w:rsidTr="00BB0F75">
        <w:trPr>
          <w:trHeight w:val="70"/>
          <w:jc w:val="center"/>
        </w:trPr>
        <w:tc>
          <w:tcPr>
            <w:tcW w:w="5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BB0" w:rsidRPr="008F3BD2" w:rsidRDefault="00BB0F75" w:rsidP="00BB0F75">
            <w:pPr>
              <w:spacing w:before="20" w:after="20" w:line="240" w:lineRule="auto"/>
              <w:rPr>
                <w:rFonts w:ascii="Arial" w:eastAsia="Times New Roman" w:hAnsi="Arial" w:cs="Arial"/>
                <w:lang w:eastAsia="ro-RO"/>
              </w:rPr>
            </w:pPr>
            <w:r>
              <w:rPr>
                <w:rFonts w:ascii="Arial" w:eastAsia="Times New Roman" w:hAnsi="Arial" w:cs="Arial"/>
                <w:lang w:eastAsia="ro-RO"/>
              </w:rPr>
              <w:t>Î</w:t>
            </w:r>
            <w:r w:rsidR="004D2BB0" w:rsidRPr="008F3BD2">
              <w:rPr>
                <w:rFonts w:ascii="Arial" w:eastAsia="Times New Roman" w:hAnsi="Arial" w:cs="Arial"/>
                <w:lang w:eastAsia="ro-RO"/>
              </w:rPr>
              <w:t>mpăduriri antierozionale</w:t>
            </w:r>
          </w:p>
        </w:tc>
        <w:tc>
          <w:tcPr>
            <w:tcW w:w="1231" w:type="dxa"/>
            <w:tcBorders>
              <w:top w:val="nil"/>
              <w:left w:val="nil"/>
              <w:bottom w:val="single" w:sz="4" w:space="0" w:color="auto"/>
              <w:right w:val="single" w:sz="4" w:space="0" w:color="auto"/>
            </w:tcBorders>
            <w:shd w:val="clear" w:color="auto" w:fill="auto"/>
            <w:noWrap/>
            <w:vAlign w:val="center"/>
            <w:hideMark/>
          </w:tcPr>
          <w:p w:rsidR="004D2BB0" w:rsidRPr="008F3BD2" w:rsidRDefault="00670C20" w:rsidP="00BB0F75">
            <w:pPr>
              <w:spacing w:before="20" w:after="20" w:line="240" w:lineRule="auto"/>
              <w:jc w:val="center"/>
              <w:rPr>
                <w:rFonts w:ascii="Arial" w:eastAsia="Times New Roman" w:hAnsi="Arial" w:cs="Arial"/>
                <w:lang w:eastAsia="ro-RO"/>
              </w:rPr>
            </w:pPr>
            <w:r w:rsidRPr="008F3BD2">
              <w:rPr>
                <w:rFonts w:ascii="Arial" w:eastAsia="Times New Roman" w:hAnsi="Arial" w:cs="Arial"/>
                <w:lang w:eastAsia="ro-RO"/>
              </w:rPr>
              <w:t>0</w:t>
            </w:r>
          </w:p>
        </w:tc>
      </w:tr>
      <w:tr w:rsidR="004D2BB0" w:rsidRPr="008F3BD2" w:rsidTr="00BB0F75">
        <w:trPr>
          <w:trHeight w:val="104"/>
          <w:jc w:val="center"/>
        </w:trPr>
        <w:tc>
          <w:tcPr>
            <w:tcW w:w="5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BB0" w:rsidRPr="008F3BD2" w:rsidRDefault="00BB0F75" w:rsidP="00BB0F75">
            <w:pPr>
              <w:spacing w:before="20" w:after="20" w:line="240" w:lineRule="auto"/>
              <w:rPr>
                <w:rFonts w:ascii="Arial" w:eastAsia="Times New Roman" w:hAnsi="Arial" w:cs="Arial"/>
                <w:lang w:eastAsia="ro-RO"/>
              </w:rPr>
            </w:pPr>
            <w:r>
              <w:rPr>
                <w:rFonts w:ascii="Arial" w:eastAsia="Times New Roman" w:hAnsi="Arial" w:cs="Arial"/>
                <w:lang w:eastAsia="ro-RO"/>
              </w:rPr>
              <w:t>P</w:t>
            </w:r>
            <w:r w:rsidR="004D2BB0" w:rsidRPr="008F3BD2">
              <w:rPr>
                <w:rFonts w:ascii="Arial" w:eastAsia="Times New Roman" w:hAnsi="Arial" w:cs="Arial"/>
                <w:lang w:eastAsia="ro-RO"/>
              </w:rPr>
              <w:t>erdele forestiere de protecţie</w:t>
            </w:r>
          </w:p>
        </w:tc>
        <w:tc>
          <w:tcPr>
            <w:tcW w:w="1231" w:type="dxa"/>
            <w:tcBorders>
              <w:top w:val="nil"/>
              <w:left w:val="nil"/>
              <w:bottom w:val="single" w:sz="4" w:space="0" w:color="auto"/>
              <w:right w:val="single" w:sz="4" w:space="0" w:color="auto"/>
            </w:tcBorders>
            <w:shd w:val="clear" w:color="auto" w:fill="auto"/>
            <w:noWrap/>
            <w:vAlign w:val="center"/>
            <w:hideMark/>
          </w:tcPr>
          <w:p w:rsidR="004D2BB0" w:rsidRPr="008F3BD2" w:rsidRDefault="00670C20" w:rsidP="00BB0F75">
            <w:pPr>
              <w:spacing w:before="20" w:after="20" w:line="240" w:lineRule="auto"/>
              <w:jc w:val="center"/>
              <w:rPr>
                <w:rFonts w:ascii="Arial" w:eastAsia="Times New Roman" w:hAnsi="Arial" w:cs="Arial"/>
                <w:lang w:eastAsia="ro-RO"/>
              </w:rPr>
            </w:pPr>
            <w:r w:rsidRPr="008F3BD2">
              <w:rPr>
                <w:rFonts w:ascii="Arial" w:eastAsia="Times New Roman" w:hAnsi="Arial" w:cs="Arial"/>
                <w:lang w:eastAsia="ro-RO"/>
              </w:rPr>
              <w:t>0</w:t>
            </w:r>
          </w:p>
        </w:tc>
      </w:tr>
    </w:tbl>
    <w:p w:rsidR="005660F6" w:rsidRDefault="005660F6" w:rsidP="00670C20">
      <w:pPr>
        <w:tabs>
          <w:tab w:val="left" w:pos="2160"/>
          <w:tab w:val="left" w:leader="dot" w:pos="8640"/>
        </w:tabs>
        <w:spacing w:after="0" w:line="240" w:lineRule="auto"/>
        <w:ind w:left="1979" w:right="357"/>
        <w:jc w:val="center"/>
        <w:rPr>
          <w:rFonts w:ascii="Arial" w:hAnsi="Arial" w:cs="Arial"/>
          <w:color w:val="76923C" w:themeColor="accent3" w:themeShade="BF"/>
          <w:sz w:val="20"/>
          <w:szCs w:val="20"/>
        </w:rPr>
      </w:pPr>
    </w:p>
    <w:p w:rsidR="00BB0F75" w:rsidRDefault="00BB0F75" w:rsidP="00670C20">
      <w:pPr>
        <w:tabs>
          <w:tab w:val="left" w:pos="2160"/>
          <w:tab w:val="left" w:leader="dot" w:pos="8640"/>
        </w:tabs>
        <w:spacing w:after="0" w:line="240" w:lineRule="auto"/>
        <w:ind w:left="1979" w:right="357"/>
        <w:jc w:val="center"/>
        <w:rPr>
          <w:rFonts w:ascii="Arial" w:hAnsi="Arial" w:cs="Arial"/>
          <w:color w:val="76923C" w:themeColor="accent3" w:themeShade="BF"/>
          <w:sz w:val="20"/>
          <w:szCs w:val="20"/>
        </w:rPr>
      </w:pPr>
    </w:p>
    <w:p w:rsidR="00BB0F75" w:rsidRPr="00433C05" w:rsidRDefault="00BB0F75" w:rsidP="00670C20">
      <w:pPr>
        <w:tabs>
          <w:tab w:val="left" w:pos="2160"/>
          <w:tab w:val="left" w:leader="dot" w:pos="8640"/>
        </w:tabs>
        <w:spacing w:after="0" w:line="240" w:lineRule="auto"/>
        <w:ind w:left="1979" w:right="357"/>
        <w:jc w:val="center"/>
        <w:rPr>
          <w:rFonts w:ascii="Arial" w:hAnsi="Arial" w:cs="Arial"/>
          <w:color w:val="76923C" w:themeColor="accent3" w:themeShade="BF"/>
          <w:sz w:val="20"/>
          <w:szCs w:val="20"/>
        </w:rPr>
      </w:pPr>
    </w:p>
    <w:p w:rsidR="00BB0F75" w:rsidRDefault="00E36C68" w:rsidP="00792BE8">
      <w:pPr>
        <w:spacing w:after="0" w:line="240" w:lineRule="auto"/>
        <w:jc w:val="center"/>
        <w:rPr>
          <w:rFonts w:ascii="Arial" w:hAnsi="Arial" w:cs="Arial"/>
        </w:rPr>
      </w:pPr>
      <w:r w:rsidRPr="00463BD1">
        <w:rPr>
          <w:rFonts w:ascii="Arial" w:hAnsi="Arial" w:cs="Arial"/>
        </w:rPr>
        <w:lastRenderedPageBreak/>
        <w:t xml:space="preserve">Tabel VI.1.4.4. </w:t>
      </w:r>
      <w:r w:rsidR="00FC2936" w:rsidRPr="00463BD1">
        <w:rPr>
          <w:rFonts w:ascii="Arial" w:hAnsi="Arial" w:cs="Arial"/>
        </w:rPr>
        <w:t>Suprafeţe de împăduriri pe specii în anul 201</w:t>
      </w:r>
      <w:r w:rsidR="00A70F7A" w:rsidRPr="00463BD1">
        <w:rPr>
          <w:rFonts w:ascii="Arial" w:hAnsi="Arial" w:cs="Arial"/>
        </w:rPr>
        <w:t>7</w:t>
      </w:r>
      <w:r w:rsidR="005660F6" w:rsidRPr="00463BD1">
        <w:rPr>
          <w:rFonts w:ascii="Arial" w:hAnsi="Arial" w:cs="Arial"/>
        </w:rPr>
        <w:t xml:space="preserve"> </w:t>
      </w:r>
    </w:p>
    <w:p w:rsidR="00792BE8" w:rsidRPr="00463BD1" w:rsidRDefault="00792BE8" w:rsidP="00792BE8">
      <w:pPr>
        <w:spacing w:after="0" w:line="240" w:lineRule="auto"/>
        <w:jc w:val="center"/>
        <w:rPr>
          <w:rFonts w:ascii="Arial" w:hAnsi="Arial" w:cs="Arial"/>
        </w:rPr>
      </w:pPr>
      <w:r w:rsidRPr="00463BD1">
        <w:rPr>
          <w:rFonts w:ascii="Arial" w:hAnsi="Arial" w:cs="Arial"/>
        </w:rPr>
        <w:t>(</w:t>
      </w:r>
      <w:r w:rsidRPr="00463BD1">
        <w:rPr>
          <w:rFonts w:ascii="Arial" w:hAnsi="Arial" w:cs="Arial"/>
          <w:i/>
        </w:rPr>
        <w:t>sursa: Garda Forestieră Suceava</w:t>
      </w:r>
      <w:r w:rsidRPr="00463BD1">
        <w:rPr>
          <w:rFonts w:ascii="Arial" w:hAnsi="Arial" w:cs="Arial"/>
        </w:rPr>
        <w:t>)</w:t>
      </w:r>
    </w:p>
    <w:p w:rsidR="00B218CF" w:rsidRPr="00463BD1" w:rsidRDefault="00B218CF" w:rsidP="005660F6">
      <w:pPr>
        <w:tabs>
          <w:tab w:val="left" w:pos="2160"/>
          <w:tab w:val="left" w:leader="dot" w:pos="8640"/>
        </w:tabs>
        <w:spacing w:after="0" w:line="240" w:lineRule="auto"/>
        <w:ind w:right="357"/>
        <w:jc w:val="center"/>
        <w:rPr>
          <w:rFonts w:ascii="Arial" w:hAnsi="Arial" w:cs="Arial"/>
          <w:sz w:val="6"/>
          <w:szCs w:val="6"/>
        </w:rPr>
      </w:pPr>
    </w:p>
    <w:tbl>
      <w:tblPr>
        <w:tblW w:w="0" w:type="auto"/>
        <w:jc w:val="center"/>
        <w:tblInd w:w="650" w:type="dxa"/>
        <w:tblLook w:val="01E0"/>
      </w:tblPr>
      <w:tblGrid>
        <w:gridCol w:w="3696"/>
        <w:gridCol w:w="3677"/>
      </w:tblGrid>
      <w:tr w:rsidR="00B509CC" w:rsidRPr="00463BD1" w:rsidTr="00B218CF">
        <w:trPr>
          <w:trHeight w:val="249"/>
          <w:jc w:val="center"/>
        </w:trPr>
        <w:tc>
          <w:tcPr>
            <w:tcW w:w="3696" w:type="dxa"/>
            <w:tcBorders>
              <w:top w:val="single" w:sz="4" w:space="0" w:color="auto"/>
              <w:left w:val="single" w:sz="4" w:space="0" w:color="auto"/>
              <w:bottom w:val="single" w:sz="4" w:space="0" w:color="auto"/>
              <w:right w:val="single" w:sz="4" w:space="0" w:color="auto"/>
            </w:tcBorders>
            <w:shd w:val="clear" w:color="auto" w:fill="FFFF99"/>
          </w:tcPr>
          <w:p w:rsidR="00B509CC" w:rsidRPr="00463BD1" w:rsidRDefault="00B509CC" w:rsidP="00740DEB">
            <w:pPr>
              <w:pStyle w:val="Footer"/>
              <w:tabs>
                <w:tab w:val="left" w:pos="720"/>
                <w:tab w:val="center" w:pos="4153"/>
                <w:tab w:val="right" w:pos="8306"/>
              </w:tabs>
              <w:spacing w:beforeLines="30" w:afterLines="30"/>
              <w:jc w:val="center"/>
              <w:rPr>
                <w:rFonts w:ascii="Arial" w:hAnsi="Arial" w:cs="Arial"/>
                <w:b/>
                <w:sz w:val="22"/>
                <w:szCs w:val="22"/>
                <w:lang w:val="ro-RO"/>
              </w:rPr>
            </w:pPr>
            <w:r w:rsidRPr="00463BD1">
              <w:rPr>
                <w:rFonts w:ascii="Arial" w:hAnsi="Arial" w:cs="Arial"/>
                <w:b/>
                <w:sz w:val="22"/>
                <w:szCs w:val="22"/>
                <w:lang w:val="ro-RO"/>
              </w:rPr>
              <w:t>Specii</w:t>
            </w:r>
          </w:p>
        </w:tc>
        <w:tc>
          <w:tcPr>
            <w:tcW w:w="3677" w:type="dxa"/>
            <w:tcBorders>
              <w:top w:val="single" w:sz="4" w:space="0" w:color="auto"/>
              <w:left w:val="single" w:sz="4" w:space="0" w:color="auto"/>
              <w:bottom w:val="single" w:sz="4" w:space="0" w:color="auto"/>
              <w:right w:val="single" w:sz="4" w:space="0" w:color="auto"/>
            </w:tcBorders>
            <w:shd w:val="clear" w:color="auto" w:fill="FFFF99"/>
          </w:tcPr>
          <w:p w:rsidR="00B509CC" w:rsidRPr="00463BD1" w:rsidRDefault="00B509CC" w:rsidP="00740DEB">
            <w:pPr>
              <w:pStyle w:val="Footer"/>
              <w:tabs>
                <w:tab w:val="left" w:pos="720"/>
                <w:tab w:val="center" w:pos="4153"/>
                <w:tab w:val="right" w:pos="8306"/>
              </w:tabs>
              <w:spacing w:beforeLines="30" w:afterLines="30"/>
              <w:jc w:val="center"/>
              <w:rPr>
                <w:rFonts w:ascii="Arial" w:hAnsi="Arial" w:cs="Arial"/>
                <w:b/>
                <w:sz w:val="22"/>
                <w:szCs w:val="22"/>
                <w:lang w:val="ro-RO"/>
              </w:rPr>
            </w:pPr>
            <w:r w:rsidRPr="00463BD1">
              <w:rPr>
                <w:rFonts w:ascii="Arial" w:hAnsi="Arial" w:cs="Arial"/>
                <w:b/>
                <w:sz w:val="22"/>
                <w:szCs w:val="22"/>
                <w:lang w:val="ro-RO"/>
              </w:rPr>
              <w:t>Suprafaţa (ha)</w:t>
            </w:r>
          </w:p>
        </w:tc>
      </w:tr>
      <w:tr w:rsidR="00B509CC" w:rsidRPr="00463BD1" w:rsidTr="00B218CF">
        <w:trPr>
          <w:trHeight w:val="275"/>
          <w:jc w:val="center"/>
        </w:trPr>
        <w:tc>
          <w:tcPr>
            <w:tcW w:w="3696" w:type="dxa"/>
            <w:tcBorders>
              <w:top w:val="single" w:sz="4" w:space="0" w:color="auto"/>
              <w:left w:val="single" w:sz="4" w:space="0" w:color="auto"/>
              <w:bottom w:val="single" w:sz="4" w:space="0" w:color="auto"/>
              <w:right w:val="single" w:sz="4" w:space="0" w:color="auto"/>
            </w:tcBorders>
          </w:tcPr>
          <w:p w:rsidR="00B509CC" w:rsidRPr="00463BD1" w:rsidRDefault="00B509CC" w:rsidP="00740DEB">
            <w:pPr>
              <w:pStyle w:val="Footer"/>
              <w:tabs>
                <w:tab w:val="left" w:pos="720"/>
                <w:tab w:val="center" w:pos="4153"/>
                <w:tab w:val="right" w:pos="8306"/>
              </w:tabs>
              <w:spacing w:beforeLines="30" w:afterLines="30"/>
              <w:jc w:val="center"/>
              <w:rPr>
                <w:rFonts w:ascii="Arial" w:hAnsi="Arial" w:cs="Arial"/>
                <w:sz w:val="22"/>
                <w:szCs w:val="22"/>
                <w:lang w:val="ro-RO"/>
              </w:rPr>
            </w:pPr>
            <w:r w:rsidRPr="00463BD1">
              <w:rPr>
                <w:rFonts w:ascii="Arial" w:hAnsi="Arial" w:cs="Arial"/>
                <w:sz w:val="22"/>
                <w:szCs w:val="22"/>
                <w:lang w:val="ro-RO"/>
              </w:rPr>
              <w:t>foioase</w:t>
            </w:r>
          </w:p>
        </w:tc>
        <w:tc>
          <w:tcPr>
            <w:tcW w:w="3677" w:type="dxa"/>
            <w:tcBorders>
              <w:top w:val="single" w:sz="4" w:space="0" w:color="auto"/>
              <w:left w:val="single" w:sz="4" w:space="0" w:color="auto"/>
              <w:bottom w:val="single" w:sz="4" w:space="0" w:color="auto"/>
              <w:right w:val="single" w:sz="4" w:space="0" w:color="auto"/>
            </w:tcBorders>
          </w:tcPr>
          <w:p w:rsidR="00B509CC" w:rsidRPr="00463BD1" w:rsidRDefault="00A70F7A" w:rsidP="00740DEB">
            <w:pPr>
              <w:pStyle w:val="Footer"/>
              <w:tabs>
                <w:tab w:val="left" w:pos="720"/>
                <w:tab w:val="center" w:pos="4153"/>
                <w:tab w:val="right" w:pos="8306"/>
              </w:tabs>
              <w:spacing w:beforeLines="30" w:afterLines="30"/>
              <w:jc w:val="center"/>
              <w:rPr>
                <w:rFonts w:ascii="Arial" w:hAnsi="Arial" w:cs="Arial"/>
                <w:sz w:val="22"/>
                <w:szCs w:val="22"/>
                <w:lang w:val="ro-RO"/>
              </w:rPr>
            </w:pPr>
            <w:r w:rsidRPr="00463BD1">
              <w:rPr>
                <w:rFonts w:ascii="Arial" w:hAnsi="Arial" w:cs="Arial"/>
                <w:sz w:val="22"/>
                <w:szCs w:val="22"/>
                <w:lang w:val="ro-RO"/>
              </w:rPr>
              <w:t>166</w:t>
            </w:r>
          </w:p>
        </w:tc>
      </w:tr>
      <w:tr w:rsidR="00B509CC" w:rsidRPr="00463BD1" w:rsidTr="00B218CF">
        <w:trPr>
          <w:trHeight w:val="275"/>
          <w:jc w:val="center"/>
        </w:trPr>
        <w:tc>
          <w:tcPr>
            <w:tcW w:w="3696" w:type="dxa"/>
            <w:tcBorders>
              <w:top w:val="single" w:sz="4" w:space="0" w:color="auto"/>
              <w:left w:val="single" w:sz="4" w:space="0" w:color="auto"/>
              <w:bottom w:val="single" w:sz="4" w:space="0" w:color="auto"/>
              <w:right w:val="single" w:sz="4" w:space="0" w:color="auto"/>
            </w:tcBorders>
          </w:tcPr>
          <w:p w:rsidR="00B509CC" w:rsidRPr="00463BD1" w:rsidRDefault="00B509CC" w:rsidP="00740DEB">
            <w:pPr>
              <w:pStyle w:val="Footer"/>
              <w:tabs>
                <w:tab w:val="left" w:pos="720"/>
                <w:tab w:val="center" w:pos="4153"/>
                <w:tab w:val="right" w:pos="8306"/>
              </w:tabs>
              <w:spacing w:beforeLines="30" w:afterLines="30"/>
              <w:jc w:val="center"/>
              <w:rPr>
                <w:rFonts w:ascii="Arial" w:hAnsi="Arial" w:cs="Arial"/>
                <w:sz w:val="22"/>
                <w:szCs w:val="22"/>
                <w:lang w:val="ro-RO"/>
              </w:rPr>
            </w:pPr>
            <w:r w:rsidRPr="00463BD1">
              <w:rPr>
                <w:rFonts w:ascii="Arial" w:hAnsi="Arial" w:cs="Arial"/>
                <w:sz w:val="22"/>
                <w:szCs w:val="22"/>
                <w:lang w:val="ro-RO"/>
              </w:rPr>
              <w:t>răşinoase</w:t>
            </w:r>
          </w:p>
        </w:tc>
        <w:tc>
          <w:tcPr>
            <w:tcW w:w="3677" w:type="dxa"/>
            <w:tcBorders>
              <w:top w:val="single" w:sz="4" w:space="0" w:color="auto"/>
              <w:left w:val="single" w:sz="4" w:space="0" w:color="auto"/>
              <w:bottom w:val="single" w:sz="4" w:space="0" w:color="auto"/>
              <w:right w:val="single" w:sz="4" w:space="0" w:color="auto"/>
            </w:tcBorders>
          </w:tcPr>
          <w:p w:rsidR="00B509CC" w:rsidRPr="00463BD1" w:rsidRDefault="00B509CC" w:rsidP="00740DEB">
            <w:pPr>
              <w:pStyle w:val="Footer"/>
              <w:tabs>
                <w:tab w:val="left" w:pos="720"/>
                <w:tab w:val="center" w:pos="4153"/>
                <w:tab w:val="right" w:pos="8306"/>
              </w:tabs>
              <w:spacing w:beforeLines="30" w:afterLines="30"/>
              <w:jc w:val="center"/>
              <w:rPr>
                <w:rFonts w:ascii="Arial" w:hAnsi="Arial" w:cs="Arial"/>
                <w:sz w:val="22"/>
                <w:szCs w:val="22"/>
                <w:lang w:val="ro-RO"/>
              </w:rPr>
            </w:pPr>
            <w:r w:rsidRPr="00463BD1">
              <w:rPr>
                <w:rFonts w:ascii="Arial" w:hAnsi="Arial" w:cs="Arial"/>
                <w:sz w:val="22"/>
                <w:szCs w:val="22"/>
                <w:lang w:val="ro-RO"/>
              </w:rPr>
              <w:t>1</w:t>
            </w:r>
            <w:r w:rsidR="00463BD1" w:rsidRPr="00463BD1">
              <w:rPr>
                <w:rFonts w:ascii="Arial" w:hAnsi="Arial" w:cs="Arial"/>
                <w:sz w:val="22"/>
                <w:szCs w:val="22"/>
                <w:lang w:val="ro-RO"/>
              </w:rPr>
              <w:t>762</w:t>
            </w:r>
          </w:p>
        </w:tc>
      </w:tr>
      <w:tr w:rsidR="002C4ECD" w:rsidRPr="00463BD1" w:rsidTr="00B218CF">
        <w:trPr>
          <w:trHeight w:val="261"/>
          <w:jc w:val="center"/>
        </w:trPr>
        <w:tc>
          <w:tcPr>
            <w:tcW w:w="3696" w:type="dxa"/>
            <w:tcBorders>
              <w:left w:val="single" w:sz="4" w:space="0" w:color="auto"/>
              <w:bottom w:val="single" w:sz="4" w:space="0" w:color="auto"/>
              <w:right w:val="single" w:sz="4" w:space="0" w:color="auto"/>
            </w:tcBorders>
          </w:tcPr>
          <w:p w:rsidR="002C4ECD" w:rsidRPr="00463BD1" w:rsidRDefault="005660F6" w:rsidP="00740DEB">
            <w:pPr>
              <w:pStyle w:val="Footer"/>
              <w:tabs>
                <w:tab w:val="left" w:pos="720"/>
                <w:tab w:val="center" w:pos="4153"/>
                <w:tab w:val="right" w:pos="8306"/>
              </w:tabs>
              <w:spacing w:beforeLines="30" w:afterLines="30"/>
              <w:jc w:val="center"/>
              <w:rPr>
                <w:rFonts w:ascii="Arial" w:hAnsi="Arial" w:cs="Arial"/>
                <w:b/>
                <w:sz w:val="22"/>
                <w:szCs w:val="22"/>
                <w:lang w:val="ro-RO"/>
              </w:rPr>
            </w:pPr>
            <w:r w:rsidRPr="00463BD1">
              <w:rPr>
                <w:rFonts w:ascii="Arial" w:hAnsi="Arial" w:cs="Arial"/>
                <w:b/>
                <w:sz w:val="22"/>
                <w:szCs w:val="22"/>
                <w:lang w:val="ro-RO"/>
              </w:rPr>
              <w:t>Total j</w:t>
            </w:r>
            <w:r w:rsidR="002C4ECD" w:rsidRPr="00463BD1">
              <w:rPr>
                <w:rFonts w:ascii="Arial" w:hAnsi="Arial" w:cs="Arial"/>
                <w:b/>
                <w:sz w:val="22"/>
                <w:szCs w:val="22"/>
                <w:lang w:val="ro-RO"/>
              </w:rPr>
              <w:t>udeţ</w:t>
            </w:r>
            <w:r w:rsidRPr="00463BD1">
              <w:rPr>
                <w:rFonts w:ascii="Arial" w:hAnsi="Arial" w:cs="Arial"/>
                <w:b/>
                <w:sz w:val="22"/>
                <w:szCs w:val="22"/>
                <w:lang w:val="ro-RO"/>
              </w:rPr>
              <w:t xml:space="preserve"> Suceava</w:t>
            </w:r>
          </w:p>
        </w:tc>
        <w:tc>
          <w:tcPr>
            <w:tcW w:w="3677" w:type="dxa"/>
            <w:tcBorders>
              <w:top w:val="single" w:sz="4" w:space="0" w:color="auto"/>
              <w:left w:val="single" w:sz="4" w:space="0" w:color="auto"/>
              <w:bottom w:val="single" w:sz="4" w:space="0" w:color="auto"/>
              <w:right w:val="single" w:sz="4" w:space="0" w:color="auto"/>
            </w:tcBorders>
          </w:tcPr>
          <w:p w:rsidR="002C4ECD" w:rsidRPr="00463BD1" w:rsidRDefault="00A70F7A" w:rsidP="00740DEB">
            <w:pPr>
              <w:pStyle w:val="Footer"/>
              <w:tabs>
                <w:tab w:val="left" w:pos="720"/>
                <w:tab w:val="center" w:pos="4153"/>
                <w:tab w:val="right" w:pos="8306"/>
              </w:tabs>
              <w:spacing w:beforeLines="30" w:afterLines="30"/>
              <w:jc w:val="center"/>
              <w:rPr>
                <w:rFonts w:ascii="Arial" w:hAnsi="Arial" w:cs="Arial"/>
                <w:b/>
                <w:sz w:val="22"/>
                <w:szCs w:val="22"/>
                <w:lang w:val="ro-RO"/>
              </w:rPr>
            </w:pPr>
            <w:r w:rsidRPr="00463BD1">
              <w:rPr>
                <w:rFonts w:ascii="Arial" w:hAnsi="Arial" w:cs="Arial"/>
                <w:b/>
                <w:sz w:val="22"/>
                <w:szCs w:val="22"/>
                <w:lang w:val="ro-RO"/>
              </w:rPr>
              <w:t>1928</w:t>
            </w:r>
          </w:p>
        </w:tc>
      </w:tr>
    </w:tbl>
    <w:p w:rsidR="00453181" w:rsidRPr="00BB0F75" w:rsidRDefault="00892463" w:rsidP="00892463">
      <w:pPr>
        <w:spacing w:after="0" w:line="240" w:lineRule="auto"/>
        <w:jc w:val="both"/>
        <w:rPr>
          <w:rFonts w:ascii="Arial" w:hAnsi="Arial" w:cs="Arial"/>
          <w:b/>
          <w:i/>
          <w:sz w:val="16"/>
          <w:szCs w:val="16"/>
        </w:rPr>
      </w:pPr>
      <w:r w:rsidRPr="00463BD1">
        <w:rPr>
          <w:rFonts w:ascii="Arial" w:hAnsi="Arial" w:cs="Arial"/>
          <w:b/>
          <w:i/>
          <w:sz w:val="24"/>
          <w:szCs w:val="24"/>
        </w:rPr>
        <w:t xml:space="preserve"> </w:t>
      </w:r>
    </w:p>
    <w:p w:rsidR="00892463" w:rsidRPr="00463BD1" w:rsidRDefault="00892463" w:rsidP="00892463">
      <w:pPr>
        <w:spacing w:after="0" w:line="240" w:lineRule="auto"/>
        <w:jc w:val="both"/>
        <w:rPr>
          <w:rFonts w:ascii="Arial" w:hAnsi="Arial" w:cs="Arial"/>
          <w:b/>
          <w:i/>
          <w:sz w:val="24"/>
          <w:szCs w:val="24"/>
        </w:rPr>
      </w:pPr>
      <w:r w:rsidRPr="00463BD1">
        <w:rPr>
          <w:rFonts w:ascii="Arial" w:hAnsi="Arial" w:cs="Arial"/>
          <w:b/>
          <w:i/>
          <w:sz w:val="24"/>
          <w:szCs w:val="24"/>
        </w:rPr>
        <w:t>VI.1.5. Zone cu deficit de vegetaţie forestieră şi disponibilităţi de împădurire</w:t>
      </w:r>
    </w:p>
    <w:p w:rsidR="003D0E14" w:rsidRPr="00463BD1" w:rsidRDefault="003D0E14" w:rsidP="00133C82">
      <w:pPr>
        <w:spacing w:after="0" w:line="240" w:lineRule="auto"/>
        <w:jc w:val="center"/>
        <w:rPr>
          <w:rFonts w:ascii="Arial" w:hAnsi="Arial" w:cs="Arial"/>
          <w:sz w:val="10"/>
          <w:szCs w:val="10"/>
        </w:rPr>
      </w:pPr>
    </w:p>
    <w:p w:rsidR="00A17CDC" w:rsidRPr="00463BD1" w:rsidRDefault="00A17CDC" w:rsidP="00A17CDC">
      <w:pPr>
        <w:spacing w:after="0" w:line="240" w:lineRule="auto"/>
        <w:jc w:val="both"/>
        <w:rPr>
          <w:rFonts w:ascii="Arial" w:hAnsi="Arial" w:cs="Arial"/>
          <w:sz w:val="24"/>
          <w:szCs w:val="24"/>
        </w:rPr>
      </w:pPr>
      <w:r w:rsidRPr="00463BD1">
        <w:rPr>
          <w:rFonts w:ascii="Arial" w:hAnsi="Arial" w:cs="Arial"/>
          <w:sz w:val="24"/>
          <w:szCs w:val="24"/>
        </w:rPr>
        <w:tab/>
        <w:t xml:space="preserve">În ceea ce priveşte </w:t>
      </w:r>
      <w:r w:rsidR="00204CFD" w:rsidRPr="00463BD1">
        <w:rPr>
          <w:rFonts w:ascii="Arial" w:hAnsi="Arial" w:cs="Arial"/>
          <w:sz w:val="24"/>
          <w:szCs w:val="24"/>
        </w:rPr>
        <w:t>zonele fond forestier identificate ca având deficienţe de vegetaţie forestieră, fiind necesare acţiuni de împădurire ale acestora, acestea sunt prezentate în tabelul VI.1.5.1.</w:t>
      </w:r>
    </w:p>
    <w:p w:rsidR="00204CFD" w:rsidRPr="00463BD1" w:rsidRDefault="00204CFD" w:rsidP="00A17CDC">
      <w:pPr>
        <w:spacing w:after="0" w:line="240" w:lineRule="auto"/>
        <w:jc w:val="both"/>
        <w:rPr>
          <w:rFonts w:ascii="Arial" w:hAnsi="Arial" w:cs="Arial"/>
          <w:sz w:val="6"/>
          <w:szCs w:val="6"/>
        </w:rPr>
      </w:pPr>
    </w:p>
    <w:p w:rsidR="00B509CC" w:rsidRPr="00463BD1" w:rsidRDefault="00133C82" w:rsidP="00133C82">
      <w:pPr>
        <w:spacing w:after="0" w:line="240" w:lineRule="auto"/>
        <w:jc w:val="center"/>
        <w:rPr>
          <w:rFonts w:ascii="Arial" w:hAnsi="Arial" w:cs="Arial"/>
        </w:rPr>
      </w:pPr>
      <w:r w:rsidRPr="00463BD1">
        <w:rPr>
          <w:rFonts w:ascii="Arial" w:hAnsi="Arial" w:cs="Arial"/>
        </w:rPr>
        <w:t>Tabel VI.1.5.1.</w:t>
      </w:r>
      <w:r w:rsidR="00B509CC" w:rsidRPr="00463BD1">
        <w:rPr>
          <w:rFonts w:ascii="Arial" w:hAnsi="Arial" w:cs="Arial"/>
        </w:rPr>
        <w:t xml:space="preserve"> </w:t>
      </w:r>
      <w:r w:rsidR="005C5DC2" w:rsidRPr="00463BD1">
        <w:rPr>
          <w:rFonts w:ascii="Arial" w:hAnsi="Arial" w:cs="Arial"/>
        </w:rPr>
        <w:t xml:space="preserve">Suprafeţe de teren cu deficit de vegetaţie forestieră </w:t>
      </w:r>
    </w:p>
    <w:p w:rsidR="004F1475" w:rsidRPr="00D62CEE" w:rsidRDefault="005C5DC2" w:rsidP="005660F6">
      <w:pPr>
        <w:spacing w:after="0" w:line="240" w:lineRule="auto"/>
        <w:jc w:val="center"/>
        <w:rPr>
          <w:rFonts w:ascii="Arial" w:hAnsi="Arial" w:cs="Arial"/>
        </w:rPr>
      </w:pPr>
      <w:r w:rsidRPr="00463BD1">
        <w:rPr>
          <w:rFonts w:ascii="Arial" w:hAnsi="Arial" w:cs="Arial"/>
        </w:rPr>
        <w:t>şi disponibilităţi</w:t>
      </w:r>
      <w:r w:rsidR="00B509CC" w:rsidRPr="00463BD1">
        <w:rPr>
          <w:rFonts w:ascii="Arial" w:hAnsi="Arial" w:cs="Arial"/>
        </w:rPr>
        <w:t xml:space="preserve"> </w:t>
      </w:r>
      <w:r w:rsidRPr="00463BD1">
        <w:rPr>
          <w:rFonts w:ascii="Arial" w:hAnsi="Arial" w:cs="Arial"/>
        </w:rPr>
        <w:t xml:space="preserve">de </w:t>
      </w:r>
      <w:r w:rsidRPr="00D62CEE">
        <w:rPr>
          <w:rFonts w:ascii="Arial" w:hAnsi="Arial" w:cs="Arial"/>
        </w:rPr>
        <w:t xml:space="preserve">împădurire </w:t>
      </w:r>
      <w:r w:rsidR="005660F6" w:rsidRPr="00D62CEE">
        <w:rPr>
          <w:rFonts w:ascii="Arial" w:hAnsi="Arial" w:cs="Arial"/>
        </w:rPr>
        <w:t xml:space="preserve">în </w:t>
      </w:r>
      <w:r w:rsidR="00B509CC" w:rsidRPr="00D62CEE">
        <w:rPr>
          <w:rFonts w:ascii="Arial" w:hAnsi="Arial" w:cs="Arial"/>
        </w:rPr>
        <w:t xml:space="preserve">anul </w:t>
      </w:r>
      <w:r w:rsidRPr="00D62CEE">
        <w:rPr>
          <w:rFonts w:ascii="Arial" w:hAnsi="Arial" w:cs="Arial"/>
        </w:rPr>
        <w:t>201</w:t>
      </w:r>
      <w:r w:rsidR="00463BD1" w:rsidRPr="00D62CEE">
        <w:rPr>
          <w:rFonts w:ascii="Arial" w:hAnsi="Arial" w:cs="Arial"/>
        </w:rPr>
        <w:t>7</w:t>
      </w:r>
      <w:r w:rsidRPr="00D62CEE">
        <w:rPr>
          <w:rFonts w:ascii="Arial" w:hAnsi="Arial" w:cs="Arial"/>
        </w:rPr>
        <w:t xml:space="preserve"> </w:t>
      </w:r>
      <w:r w:rsidR="00070B4A" w:rsidRPr="00D62CEE">
        <w:rPr>
          <w:rFonts w:ascii="Arial" w:hAnsi="Arial" w:cs="Arial"/>
        </w:rPr>
        <w:t>(</w:t>
      </w:r>
      <w:r w:rsidR="00070B4A" w:rsidRPr="00D62CEE">
        <w:rPr>
          <w:rFonts w:ascii="Arial" w:hAnsi="Arial" w:cs="Arial"/>
          <w:i/>
        </w:rPr>
        <w:t>sursa: Garda Forestieră Suceava</w:t>
      </w:r>
      <w:r w:rsidR="00070B4A" w:rsidRPr="00D62CEE">
        <w:rPr>
          <w:rFonts w:ascii="Arial" w:hAnsi="Arial" w:cs="Arial"/>
        </w:rPr>
        <w:t>)</w:t>
      </w:r>
    </w:p>
    <w:p w:rsidR="00B509CC" w:rsidRPr="00D62CEE" w:rsidRDefault="00B509CC" w:rsidP="005660F6">
      <w:pPr>
        <w:spacing w:after="0" w:line="240" w:lineRule="auto"/>
        <w:jc w:val="center"/>
        <w:rPr>
          <w:rFonts w:ascii="Arial" w:hAnsi="Arial" w:cs="Arial"/>
          <w:sz w:val="6"/>
          <w:szCs w:val="6"/>
        </w:rPr>
      </w:pPr>
    </w:p>
    <w:tbl>
      <w:tblPr>
        <w:tblStyle w:val="TableGrid"/>
        <w:tblW w:w="7374" w:type="dxa"/>
        <w:jc w:val="center"/>
        <w:tblInd w:w="-872" w:type="dxa"/>
        <w:tblLook w:val="01E0"/>
      </w:tblPr>
      <w:tblGrid>
        <w:gridCol w:w="5156"/>
        <w:gridCol w:w="2218"/>
      </w:tblGrid>
      <w:tr w:rsidR="005660F6" w:rsidRPr="00D62CEE" w:rsidTr="001803B2">
        <w:trPr>
          <w:trHeight w:val="431"/>
          <w:jc w:val="center"/>
        </w:trPr>
        <w:tc>
          <w:tcPr>
            <w:tcW w:w="5156" w:type="dxa"/>
            <w:tcBorders>
              <w:top w:val="single" w:sz="4" w:space="0" w:color="auto"/>
              <w:left w:val="single" w:sz="4" w:space="0" w:color="auto"/>
              <w:bottom w:val="single" w:sz="4" w:space="0" w:color="auto"/>
              <w:right w:val="single" w:sz="4" w:space="0" w:color="auto"/>
            </w:tcBorders>
            <w:shd w:val="clear" w:color="auto" w:fill="FFFF99"/>
            <w:vAlign w:val="center"/>
          </w:tcPr>
          <w:p w:rsidR="005660F6" w:rsidRPr="00D62CEE" w:rsidRDefault="005660F6" w:rsidP="00740DEB">
            <w:pPr>
              <w:pStyle w:val="Footer"/>
              <w:tabs>
                <w:tab w:val="left" w:pos="720"/>
              </w:tabs>
              <w:spacing w:beforeLines="20" w:afterLines="20"/>
              <w:jc w:val="center"/>
              <w:rPr>
                <w:rFonts w:ascii="Arial" w:hAnsi="Arial" w:cs="Arial"/>
                <w:b/>
                <w:sz w:val="22"/>
                <w:szCs w:val="22"/>
                <w:lang w:val="ro-RO"/>
              </w:rPr>
            </w:pPr>
            <w:r w:rsidRPr="00D62CEE">
              <w:rPr>
                <w:rFonts w:ascii="Arial" w:hAnsi="Arial" w:cs="Arial"/>
                <w:b/>
                <w:sz w:val="22"/>
                <w:szCs w:val="22"/>
                <w:lang w:val="ro-RO"/>
              </w:rPr>
              <w:t>Localitate</w:t>
            </w:r>
          </w:p>
        </w:tc>
        <w:tc>
          <w:tcPr>
            <w:tcW w:w="2218" w:type="dxa"/>
            <w:tcBorders>
              <w:top w:val="single" w:sz="4" w:space="0" w:color="auto"/>
              <w:left w:val="single" w:sz="4" w:space="0" w:color="auto"/>
              <w:bottom w:val="single" w:sz="4" w:space="0" w:color="auto"/>
              <w:right w:val="single" w:sz="4" w:space="0" w:color="auto"/>
            </w:tcBorders>
            <w:shd w:val="clear" w:color="auto" w:fill="FFFF99"/>
          </w:tcPr>
          <w:p w:rsidR="005660F6" w:rsidRPr="00D62CEE" w:rsidRDefault="005660F6" w:rsidP="00740DEB">
            <w:pPr>
              <w:pStyle w:val="Footer"/>
              <w:tabs>
                <w:tab w:val="left" w:pos="720"/>
              </w:tabs>
              <w:spacing w:beforeLines="20" w:afterLines="20"/>
              <w:jc w:val="center"/>
              <w:rPr>
                <w:rFonts w:ascii="Arial" w:hAnsi="Arial" w:cs="Arial"/>
                <w:b/>
                <w:sz w:val="22"/>
                <w:szCs w:val="22"/>
                <w:lang w:val="ro-RO"/>
              </w:rPr>
            </w:pPr>
            <w:r w:rsidRPr="00D62CEE">
              <w:rPr>
                <w:rFonts w:ascii="Arial" w:hAnsi="Arial" w:cs="Arial"/>
                <w:b/>
                <w:sz w:val="22"/>
                <w:szCs w:val="22"/>
                <w:lang w:val="ro-RO"/>
              </w:rPr>
              <w:t>Suprafaţă</w:t>
            </w:r>
            <w:r w:rsidR="00BB0F75">
              <w:rPr>
                <w:rFonts w:ascii="Arial" w:hAnsi="Arial" w:cs="Arial"/>
                <w:b/>
                <w:sz w:val="22"/>
                <w:szCs w:val="22"/>
                <w:lang w:val="ro-RO"/>
              </w:rPr>
              <w:t xml:space="preserve"> </w:t>
            </w:r>
            <w:r w:rsidRPr="00D62CEE">
              <w:rPr>
                <w:rFonts w:ascii="Arial" w:hAnsi="Arial" w:cs="Arial"/>
                <w:b/>
                <w:sz w:val="22"/>
                <w:szCs w:val="22"/>
                <w:lang w:val="ro-RO"/>
              </w:rPr>
              <w:t>(ha)</w:t>
            </w:r>
          </w:p>
        </w:tc>
      </w:tr>
      <w:tr w:rsidR="005660F6" w:rsidRPr="00D62CEE" w:rsidTr="00BB0F75">
        <w:trPr>
          <w:trHeight w:val="70"/>
          <w:jc w:val="center"/>
        </w:trPr>
        <w:tc>
          <w:tcPr>
            <w:tcW w:w="5156" w:type="dxa"/>
            <w:tcBorders>
              <w:top w:val="single" w:sz="4" w:space="0" w:color="auto"/>
              <w:left w:val="single" w:sz="4" w:space="0" w:color="auto"/>
              <w:bottom w:val="single" w:sz="4" w:space="0" w:color="auto"/>
              <w:right w:val="single" w:sz="4" w:space="0" w:color="auto"/>
            </w:tcBorders>
          </w:tcPr>
          <w:p w:rsidR="005660F6"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Broșteni</w:t>
            </w:r>
          </w:p>
        </w:tc>
        <w:tc>
          <w:tcPr>
            <w:tcW w:w="2218" w:type="dxa"/>
            <w:tcBorders>
              <w:top w:val="single" w:sz="4" w:space="0" w:color="auto"/>
              <w:left w:val="single" w:sz="4" w:space="0" w:color="auto"/>
              <w:bottom w:val="single" w:sz="4" w:space="0" w:color="auto"/>
              <w:right w:val="single" w:sz="4" w:space="0" w:color="auto"/>
            </w:tcBorders>
          </w:tcPr>
          <w:p w:rsidR="005660F6"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628</w:t>
            </w:r>
          </w:p>
        </w:tc>
      </w:tr>
      <w:tr w:rsidR="005660F6" w:rsidRPr="00D62CEE" w:rsidTr="00BB0F75">
        <w:trPr>
          <w:trHeight w:val="79"/>
          <w:jc w:val="center"/>
        </w:trPr>
        <w:tc>
          <w:tcPr>
            <w:tcW w:w="5156" w:type="dxa"/>
            <w:tcBorders>
              <w:top w:val="single" w:sz="4" w:space="0" w:color="auto"/>
              <w:left w:val="single" w:sz="4" w:space="0" w:color="auto"/>
              <w:bottom w:val="single" w:sz="4" w:space="0" w:color="auto"/>
              <w:right w:val="single" w:sz="4" w:space="0" w:color="auto"/>
            </w:tcBorders>
          </w:tcPr>
          <w:p w:rsidR="005660F6"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Vatra Dornei</w:t>
            </w:r>
          </w:p>
        </w:tc>
        <w:tc>
          <w:tcPr>
            <w:tcW w:w="2218" w:type="dxa"/>
            <w:tcBorders>
              <w:top w:val="single" w:sz="4" w:space="0" w:color="auto"/>
              <w:left w:val="single" w:sz="4" w:space="0" w:color="auto"/>
              <w:bottom w:val="single" w:sz="4" w:space="0" w:color="auto"/>
              <w:right w:val="single" w:sz="4" w:space="0" w:color="auto"/>
            </w:tcBorders>
          </w:tcPr>
          <w:p w:rsidR="005660F6"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206</w:t>
            </w:r>
          </w:p>
        </w:tc>
      </w:tr>
      <w:tr w:rsidR="005660F6" w:rsidRPr="00D62CEE" w:rsidTr="001803B2">
        <w:trPr>
          <w:trHeight w:val="256"/>
          <w:jc w:val="center"/>
        </w:trPr>
        <w:tc>
          <w:tcPr>
            <w:tcW w:w="5156" w:type="dxa"/>
            <w:tcBorders>
              <w:top w:val="single" w:sz="4" w:space="0" w:color="auto"/>
              <w:left w:val="single" w:sz="4" w:space="0" w:color="auto"/>
              <w:bottom w:val="single" w:sz="4" w:space="0" w:color="auto"/>
              <w:right w:val="single" w:sz="4" w:space="0" w:color="auto"/>
            </w:tcBorders>
          </w:tcPr>
          <w:p w:rsidR="005660F6"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Iacobeni</w:t>
            </w:r>
          </w:p>
        </w:tc>
        <w:tc>
          <w:tcPr>
            <w:tcW w:w="2218" w:type="dxa"/>
            <w:tcBorders>
              <w:top w:val="single" w:sz="4" w:space="0" w:color="auto"/>
              <w:left w:val="single" w:sz="4" w:space="0" w:color="auto"/>
              <w:bottom w:val="single" w:sz="4" w:space="0" w:color="auto"/>
              <w:right w:val="single" w:sz="4" w:space="0" w:color="auto"/>
            </w:tcBorders>
          </w:tcPr>
          <w:p w:rsidR="005660F6"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183</w:t>
            </w:r>
          </w:p>
        </w:tc>
      </w:tr>
      <w:tr w:rsidR="005660F6" w:rsidRPr="00D62CEE" w:rsidTr="001803B2">
        <w:trPr>
          <w:trHeight w:val="198"/>
          <w:jc w:val="center"/>
        </w:trPr>
        <w:tc>
          <w:tcPr>
            <w:tcW w:w="5156" w:type="dxa"/>
            <w:tcBorders>
              <w:top w:val="single" w:sz="4" w:space="0" w:color="auto"/>
              <w:left w:val="single" w:sz="4" w:space="0" w:color="auto"/>
              <w:bottom w:val="single" w:sz="4" w:space="0" w:color="auto"/>
              <w:right w:val="single" w:sz="4" w:space="0" w:color="auto"/>
            </w:tcBorders>
          </w:tcPr>
          <w:p w:rsidR="005660F6"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Cîrlibaba</w:t>
            </w:r>
          </w:p>
        </w:tc>
        <w:tc>
          <w:tcPr>
            <w:tcW w:w="2218" w:type="dxa"/>
            <w:tcBorders>
              <w:top w:val="single" w:sz="4" w:space="0" w:color="auto"/>
              <w:left w:val="single" w:sz="4" w:space="0" w:color="auto"/>
              <w:bottom w:val="single" w:sz="4" w:space="0" w:color="auto"/>
              <w:right w:val="single" w:sz="4" w:space="0" w:color="auto"/>
            </w:tcBorders>
          </w:tcPr>
          <w:p w:rsidR="005660F6"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355</w:t>
            </w:r>
          </w:p>
        </w:tc>
      </w:tr>
      <w:tr w:rsidR="004F3408" w:rsidRPr="00D62CEE" w:rsidTr="001803B2">
        <w:trPr>
          <w:trHeight w:val="198"/>
          <w:jc w:val="center"/>
        </w:trPr>
        <w:tc>
          <w:tcPr>
            <w:tcW w:w="5156" w:type="dxa"/>
            <w:tcBorders>
              <w:top w:val="single" w:sz="4" w:space="0" w:color="auto"/>
              <w:left w:val="single" w:sz="4" w:space="0" w:color="auto"/>
              <w:bottom w:val="single" w:sz="4" w:space="0" w:color="auto"/>
              <w:right w:val="single" w:sz="4" w:space="0" w:color="auto"/>
            </w:tcBorders>
          </w:tcPr>
          <w:p w:rsidR="004F3408"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Breaza</w:t>
            </w:r>
          </w:p>
        </w:tc>
        <w:tc>
          <w:tcPr>
            <w:tcW w:w="2218" w:type="dxa"/>
            <w:tcBorders>
              <w:top w:val="single" w:sz="4" w:space="0" w:color="auto"/>
              <w:left w:val="single" w:sz="4" w:space="0" w:color="auto"/>
              <w:bottom w:val="single" w:sz="4" w:space="0" w:color="auto"/>
              <w:right w:val="single" w:sz="4" w:space="0" w:color="auto"/>
            </w:tcBorders>
          </w:tcPr>
          <w:p w:rsidR="004F3408"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362</w:t>
            </w:r>
          </w:p>
        </w:tc>
      </w:tr>
      <w:tr w:rsidR="00D62CEE" w:rsidRPr="00D62CEE" w:rsidTr="001803B2">
        <w:trPr>
          <w:trHeight w:val="198"/>
          <w:jc w:val="center"/>
        </w:trPr>
        <w:tc>
          <w:tcPr>
            <w:tcW w:w="5156" w:type="dxa"/>
            <w:tcBorders>
              <w:top w:val="single" w:sz="4" w:space="0" w:color="auto"/>
              <w:left w:val="single" w:sz="4" w:space="0" w:color="auto"/>
              <w:bottom w:val="single" w:sz="4" w:space="0" w:color="auto"/>
              <w:right w:val="single" w:sz="4" w:space="0" w:color="auto"/>
            </w:tcBorders>
          </w:tcPr>
          <w:p w:rsidR="00D62CEE"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Pojorâta</w:t>
            </w:r>
          </w:p>
        </w:tc>
        <w:tc>
          <w:tcPr>
            <w:tcW w:w="2218" w:type="dxa"/>
            <w:tcBorders>
              <w:top w:val="single" w:sz="4" w:space="0" w:color="auto"/>
              <w:left w:val="single" w:sz="4" w:space="0" w:color="auto"/>
              <w:bottom w:val="single" w:sz="4" w:space="0" w:color="auto"/>
              <w:right w:val="single" w:sz="4" w:space="0" w:color="auto"/>
            </w:tcBorders>
          </w:tcPr>
          <w:p w:rsidR="00D62CEE"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261</w:t>
            </w:r>
          </w:p>
        </w:tc>
      </w:tr>
      <w:tr w:rsidR="00D62CEE" w:rsidRPr="00D62CEE" w:rsidTr="001803B2">
        <w:trPr>
          <w:trHeight w:val="198"/>
          <w:jc w:val="center"/>
        </w:trPr>
        <w:tc>
          <w:tcPr>
            <w:tcW w:w="5156" w:type="dxa"/>
            <w:tcBorders>
              <w:top w:val="single" w:sz="4" w:space="0" w:color="auto"/>
              <w:left w:val="single" w:sz="4" w:space="0" w:color="auto"/>
              <w:bottom w:val="single" w:sz="4" w:space="0" w:color="auto"/>
              <w:right w:val="single" w:sz="4" w:space="0" w:color="auto"/>
            </w:tcBorders>
          </w:tcPr>
          <w:p w:rsidR="00D62CEE"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Stulpicani</w:t>
            </w:r>
          </w:p>
        </w:tc>
        <w:tc>
          <w:tcPr>
            <w:tcW w:w="2218" w:type="dxa"/>
            <w:tcBorders>
              <w:top w:val="single" w:sz="4" w:space="0" w:color="auto"/>
              <w:left w:val="single" w:sz="4" w:space="0" w:color="auto"/>
              <w:bottom w:val="single" w:sz="4" w:space="0" w:color="auto"/>
              <w:right w:val="single" w:sz="4" w:space="0" w:color="auto"/>
            </w:tcBorders>
          </w:tcPr>
          <w:p w:rsidR="00D62CEE"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153</w:t>
            </w:r>
          </w:p>
        </w:tc>
      </w:tr>
      <w:tr w:rsidR="00D62CEE" w:rsidRPr="00D62CEE" w:rsidTr="001803B2">
        <w:trPr>
          <w:trHeight w:val="198"/>
          <w:jc w:val="center"/>
        </w:trPr>
        <w:tc>
          <w:tcPr>
            <w:tcW w:w="5156" w:type="dxa"/>
            <w:tcBorders>
              <w:top w:val="single" w:sz="4" w:space="0" w:color="auto"/>
              <w:left w:val="single" w:sz="4" w:space="0" w:color="auto"/>
              <w:bottom w:val="single" w:sz="4" w:space="0" w:color="auto"/>
              <w:right w:val="single" w:sz="4" w:space="0" w:color="auto"/>
            </w:tcBorders>
          </w:tcPr>
          <w:p w:rsidR="00D62CEE"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Solca</w:t>
            </w:r>
          </w:p>
        </w:tc>
        <w:tc>
          <w:tcPr>
            <w:tcW w:w="2218" w:type="dxa"/>
            <w:tcBorders>
              <w:top w:val="single" w:sz="4" w:space="0" w:color="auto"/>
              <w:left w:val="single" w:sz="4" w:space="0" w:color="auto"/>
              <w:bottom w:val="single" w:sz="4" w:space="0" w:color="auto"/>
              <w:right w:val="single" w:sz="4" w:space="0" w:color="auto"/>
            </w:tcBorders>
          </w:tcPr>
          <w:p w:rsidR="00D62CEE" w:rsidRPr="00D62CEE" w:rsidRDefault="00D62CEE" w:rsidP="00740DEB">
            <w:pPr>
              <w:pStyle w:val="Footer"/>
              <w:tabs>
                <w:tab w:val="left" w:pos="720"/>
              </w:tabs>
              <w:spacing w:beforeLines="20" w:afterLines="20"/>
              <w:jc w:val="center"/>
              <w:rPr>
                <w:rFonts w:ascii="Arial" w:hAnsi="Arial" w:cs="Arial"/>
                <w:sz w:val="22"/>
                <w:szCs w:val="22"/>
                <w:lang w:val="ro-RO"/>
              </w:rPr>
            </w:pPr>
            <w:r w:rsidRPr="00D62CEE">
              <w:rPr>
                <w:rFonts w:ascii="Arial" w:hAnsi="Arial" w:cs="Arial"/>
                <w:sz w:val="22"/>
                <w:szCs w:val="22"/>
                <w:lang w:val="ro-RO"/>
              </w:rPr>
              <w:t>217</w:t>
            </w:r>
          </w:p>
        </w:tc>
      </w:tr>
      <w:tr w:rsidR="005660F6" w:rsidRPr="00D62CEE" w:rsidTr="001803B2">
        <w:trPr>
          <w:trHeight w:val="218"/>
          <w:jc w:val="center"/>
        </w:trPr>
        <w:tc>
          <w:tcPr>
            <w:tcW w:w="5156" w:type="dxa"/>
            <w:tcBorders>
              <w:top w:val="single" w:sz="4" w:space="0" w:color="auto"/>
              <w:left w:val="single" w:sz="4" w:space="0" w:color="auto"/>
              <w:bottom w:val="single" w:sz="4" w:space="0" w:color="auto"/>
              <w:right w:val="single" w:sz="4" w:space="0" w:color="auto"/>
            </w:tcBorders>
          </w:tcPr>
          <w:p w:rsidR="005660F6" w:rsidRPr="00D62CEE" w:rsidRDefault="005660F6" w:rsidP="00740DEB">
            <w:pPr>
              <w:pStyle w:val="Footer"/>
              <w:tabs>
                <w:tab w:val="left" w:pos="720"/>
              </w:tabs>
              <w:spacing w:beforeLines="20" w:afterLines="20"/>
              <w:jc w:val="center"/>
              <w:rPr>
                <w:rFonts w:ascii="Arial" w:hAnsi="Arial" w:cs="Arial"/>
                <w:b/>
                <w:sz w:val="22"/>
                <w:szCs w:val="22"/>
                <w:lang w:val="ro-RO"/>
              </w:rPr>
            </w:pPr>
            <w:r w:rsidRPr="00D62CEE">
              <w:rPr>
                <w:rFonts w:ascii="Arial" w:hAnsi="Arial" w:cs="Arial"/>
                <w:b/>
                <w:sz w:val="22"/>
                <w:szCs w:val="22"/>
                <w:lang w:val="ro-RO"/>
              </w:rPr>
              <w:t>TOTAL</w:t>
            </w:r>
          </w:p>
        </w:tc>
        <w:tc>
          <w:tcPr>
            <w:tcW w:w="2218" w:type="dxa"/>
            <w:tcBorders>
              <w:top w:val="single" w:sz="4" w:space="0" w:color="auto"/>
              <w:left w:val="single" w:sz="4" w:space="0" w:color="auto"/>
              <w:bottom w:val="single" w:sz="4" w:space="0" w:color="auto"/>
              <w:right w:val="single" w:sz="4" w:space="0" w:color="auto"/>
            </w:tcBorders>
          </w:tcPr>
          <w:p w:rsidR="005660F6" w:rsidRPr="00D62CEE" w:rsidRDefault="00D62CEE" w:rsidP="00740DEB">
            <w:pPr>
              <w:pStyle w:val="Footer"/>
              <w:tabs>
                <w:tab w:val="left" w:pos="720"/>
              </w:tabs>
              <w:spacing w:beforeLines="20" w:afterLines="20"/>
              <w:jc w:val="center"/>
              <w:rPr>
                <w:rFonts w:ascii="Arial" w:hAnsi="Arial" w:cs="Arial"/>
                <w:b/>
                <w:sz w:val="22"/>
                <w:szCs w:val="22"/>
                <w:lang w:val="ro-RO"/>
              </w:rPr>
            </w:pPr>
            <w:r w:rsidRPr="00D62CEE">
              <w:rPr>
                <w:rFonts w:ascii="Arial" w:hAnsi="Arial" w:cs="Arial"/>
                <w:b/>
                <w:sz w:val="22"/>
                <w:szCs w:val="22"/>
                <w:lang w:val="ro-RO"/>
              </w:rPr>
              <w:t>1737</w:t>
            </w:r>
          </w:p>
        </w:tc>
      </w:tr>
    </w:tbl>
    <w:p w:rsidR="001803B2" w:rsidRPr="00D62CEE" w:rsidRDefault="001803B2" w:rsidP="00892463">
      <w:pPr>
        <w:spacing w:after="0" w:line="240" w:lineRule="auto"/>
        <w:jc w:val="both"/>
        <w:rPr>
          <w:rFonts w:ascii="Arial" w:hAnsi="Arial" w:cs="Arial"/>
          <w:b/>
          <w:sz w:val="24"/>
          <w:szCs w:val="24"/>
        </w:rPr>
      </w:pPr>
    </w:p>
    <w:p w:rsidR="00892463" w:rsidRPr="002C5265" w:rsidRDefault="00892463" w:rsidP="00892463">
      <w:pPr>
        <w:spacing w:after="0" w:line="240" w:lineRule="auto"/>
        <w:jc w:val="both"/>
        <w:rPr>
          <w:rFonts w:ascii="Arial" w:hAnsi="Arial" w:cs="Arial"/>
          <w:b/>
          <w:sz w:val="24"/>
          <w:szCs w:val="24"/>
        </w:rPr>
      </w:pPr>
      <w:r w:rsidRPr="002C5265">
        <w:rPr>
          <w:rFonts w:ascii="Arial" w:hAnsi="Arial" w:cs="Arial"/>
          <w:b/>
          <w:sz w:val="24"/>
          <w:szCs w:val="24"/>
        </w:rPr>
        <w:t>VI.2. Ameninţări şi presiuni exercitate asupra pădurilor</w:t>
      </w:r>
    </w:p>
    <w:p w:rsidR="00C70D3A" w:rsidRPr="00BB0F75" w:rsidRDefault="00C70D3A" w:rsidP="00892463">
      <w:pPr>
        <w:spacing w:after="0" w:line="240" w:lineRule="auto"/>
        <w:jc w:val="both"/>
        <w:rPr>
          <w:rFonts w:ascii="Arial" w:hAnsi="Arial" w:cs="Arial"/>
          <w:b/>
          <w:sz w:val="16"/>
          <w:szCs w:val="16"/>
        </w:rPr>
      </w:pPr>
    </w:p>
    <w:p w:rsidR="00892463" w:rsidRPr="002C5265" w:rsidRDefault="00892463" w:rsidP="00892463">
      <w:pPr>
        <w:spacing w:after="0" w:line="240" w:lineRule="auto"/>
        <w:jc w:val="both"/>
        <w:rPr>
          <w:rFonts w:ascii="Arial" w:hAnsi="Arial" w:cs="Arial"/>
          <w:b/>
          <w:i/>
          <w:sz w:val="24"/>
          <w:szCs w:val="24"/>
        </w:rPr>
      </w:pPr>
      <w:r w:rsidRPr="002C5265">
        <w:rPr>
          <w:rFonts w:ascii="Arial" w:hAnsi="Arial" w:cs="Arial"/>
          <w:b/>
          <w:i/>
          <w:sz w:val="24"/>
          <w:szCs w:val="24"/>
        </w:rPr>
        <w:t>VI.2.1. Suprafeţe de pădure parcurse de tăieri</w:t>
      </w:r>
    </w:p>
    <w:p w:rsidR="00C70D3A" w:rsidRPr="002C5265" w:rsidRDefault="00C70D3A" w:rsidP="00892463">
      <w:pPr>
        <w:spacing w:after="0" w:line="240" w:lineRule="auto"/>
        <w:jc w:val="both"/>
        <w:rPr>
          <w:rFonts w:ascii="Arial" w:hAnsi="Arial" w:cs="Arial"/>
          <w:i/>
          <w:sz w:val="16"/>
          <w:szCs w:val="16"/>
        </w:rPr>
      </w:pPr>
    </w:p>
    <w:p w:rsidR="000E5F96" w:rsidRPr="002C5265" w:rsidRDefault="000E5F96" w:rsidP="000E5F96">
      <w:pPr>
        <w:widowControl w:val="0"/>
        <w:spacing w:after="0" w:line="240" w:lineRule="auto"/>
        <w:ind w:firstLine="706"/>
        <w:jc w:val="both"/>
        <w:rPr>
          <w:rFonts w:ascii="Arial" w:hAnsi="Arial" w:cs="Arial"/>
          <w:sz w:val="24"/>
          <w:szCs w:val="24"/>
        </w:rPr>
      </w:pPr>
      <w:r w:rsidRPr="002C5265">
        <w:rPr>
          <w:rFonts w:ascii="Arial" w:hAnsi="Arial" w:cs="Arial"/>
          <w:sz w:val="24"/>
          <w:szCs w:val="24"/>
        </w:rPr>
        <w:t>Principalele tipuri de lucrări de tăiere a arborilor sunt:</w:t>
      </w:r>
    </w:p>
    <w:p w:rsidR="000E5F96" w:rsidRPr="002C5265" w:rsidRDefault="000E5F96" w:rsidP="00BB0F75">
      <w:pPr>
        <w:widowControl w:val="0"/>
        <w:numPr>
          <w:ilvl w:val="0"/>
          <w:numId w:val="7"/>
        </w:numPr>
        <w:spacing w:after="0" w:line="240" w:lineRule="auto"/>
        <w:jc w:val="both"/>
        <w:rPr>
          <w:rFonts w:ascii="Arial" w:hAnsi="Arial" w:cs="Arial"/>
          <w:sz w:val="24"/>
          <w:szCs w:val="24"/>
        </w:rPr>
      </w:pPr>
      <w:r w:rsidRPr="002C5265">
        <w:rPr>
          <w:rFonts w:ascii="Arial" w:hAnsi="Arial" w:cs="Arial"/>
          <w:sz w:val="24"/>
          <w:szCs w:val="24"/>
        </w:rPr>
        <w:t>tăieri de regenerare: tăieri de regenerare în codru (tăieri succesive, tăieri progresive şi tăieri rase) şi în crâng, tăieri de refacere a arboretelor slab productive şi degradate, tăieri de conservare;</w:t>
      </w:r>
    </w:p>
    <w:p w:rsidR="000E5F96" w:rsidRPr="002C5265" w:rsidRDefault="000E5F96" w:rsidP="00BB0F75">
      <w:pPr>
        <w:widowControl w:val="0"/>
        <w:numPr>
          <w:ilvl w:val="0"/>
          <w:numId w:val="7"/>
        </w:numPr>
        <w:spacing w:after="0" w:line="240" w:lineRule="auto"/>
        <w:jc w:val="both"/>
        <w:rPr>
          <w:rFonts w:ascii="Arial" w:hAnsi="Arial" w:cs="Arial"/>
          <w:sz w:val="24"/>
          <w:szCs w:val="24"/>
        </w:rPr>
      </w:pPr>
      <w:r w:rsidRPr="002C5265">
        <w:rPr>
          <w:rFonts w:ascii="Arial" w:hAnsi="Arial" w:cs="Arial"/>
          <w:sz w:val="24"/>
          <w:szCs w:val="24"/>
        </w:rPr>
        <w:t>tăieri de produse accidentale;</w:t>
      </w:r>
    </w:p>
    <w:p w:rsidR="000E5F96" w:rsidRPr="002C5265" w:rsidRDefault="000E5F96" w:rsidP="00BB0F75">
      <w:pPr>
        <w:widowControl w:val="0"/>
        <w:numPr>
          <w:ilvl w:val="0"/>
          <w:numId w:val="7"/>
        </w:numPr>
        <w:spacing w:after="0" w:line="240" w:lineRule="auto"/>
        <w:jc w:val="both"/>
        <w:rPr>
          <w:rFonts w:ascii="Arial" w:hAnsi="Arial" w:cs="Arial"/>
          <w:sz w:val="24"/>
          <w:szCs w:val="24"/>
        </w:rPr>
      </w:pPr>
      <w:r w:rsidRPr="002C5265">
        <w:rPr>
          <w:rFonts w:ascii="Arial" w:hAnsi="Arial" w:cs="Arial"/>
          <w:sz w:val="24"/>
          <w:szCs w:val="24"/>
        </w:rPr>
        <w:t>operaţiuni de igienă şi curăţire a pădurilor;</w:t>
      </w:r>
    </w:p>
    <w:p w:rsidR="000E5F96" w:rsidRPr="002C5265" w:rsidRDefault="000E5F96" w:rsidP="00BB0F75">
      <w:pPr>
        <w:widowControl w:val="0"/>
        <w:numPr>
          <w:ilvl w:val="0"/>
          <w:numId w:val="7"/>
        </w:numPr>
        <w:spacing w:after="0" w:line="240" w:lineRule="auto"/>
        <w:jc w:val="both"/>
        <w:rPr>
          <w:rFonts w:ascii="Arial" w:hAnsi="Arial" w:cs="Arial"/>
          <w:sz w:val="24"/>
          <w:szCs w:val="24"/>
        </w:rPr>
      </w:pPr>
      <w:r w:rsidRPr="002C5265">
        <w:rPr>
          <w:rFonts w:ascii="Arial" w:hAnsi="Arial" w:cs="Arial"/>
          <w:sz w:val="24"/>
          <w:szCs w:val="24"/>
        </w:rPr>
        <w:t>tăieri de îngrijire în păduri tinere (degajări, curăţiri, rărituri);</w:t>
      </w:r>
    </w:p>
    <w:p w:rsidR="000E5F96" w:rsidRPr="002C5265" w:rsidRDefault="000E5F96" w:rsidP="00BB0F75">
      <w:pPr>
        <w:widowControl w:val="0"/>
        <w:numPr>
          <w:ilvl w:val="0"/>
          <w:numId w:val="7"/>
        </w:numPr>
        <w:spacing w:after="0" w:line="240" w:lineRule="auto"/>
        <w:jc w:val="both"/>
        <w:rPr>
          <w:rFonts w:ascii="Arial" w:hAnsi="Arial" w:cs="Arial"/>
          <w:sz w:val="24"/>
          <w:szCs w:val="24"/>
        </w:rPr>
      </w:pPr>
      <w:r w:rsidRPr="002C5265">
        <w:rPr>
          <w:rFonts w:ascii="Arial" w:hAnsi="Arial" w:cs="Arial"/>
          <w:sz w:val="24"/>
          <w:szCs w:val="24"/>
        </w:rPr>
        <w:t>tăieri de transformare a păşunilor împădurite.</w:t>
      </w:r>
    </w:p>
    <w:p w:rsidR="00204CFD" w:rsidRPr="00BB0F75" w:rsidRDefault="00204CFD" w:rsidP="006649A2">
      <w:pPr>
        <w:spacing w:after="0" w:line="240" w:lineRule="auto"/>
        <w:jc w:val="center"/>
        <w:rPr>
          <w:rFonts w:ascii="Arial" w:hAnsi="Arial" w:cs="Arial"/>
          <w:color w:val="76923C" w:themeColor="accent3" w:themeShade="BF"/>
          <w:sz w:val="8"/>
          <w:szCs w:val="8"/>
        </w:rPr>
      </w:pPr>
    </w:p>
    <w:p w:rsidR="003D0E14" w:rsidRPr="001019CB" w:rsidRDefault="006649A2" w:rsidP="006649A2">
      <w:pPr>
        <w:spacing w:after="0" w:line="240" w:lineRule="auto"/>
        <w:jc w:val="center"/>
        <w:rPr>
          <w:rFonts w:ascii="Arial" w:hAnsi="Arial" w:cs="Arial"/>
        </w:rPr>
      </w:pPr>
      <w:r w:rsidRPr="001019CB">
        <w:rPr>
          <w:rFonts w:ascii="Arial" w:hAnsi="Arial" w:cs="Arial"/>
        </w:rPr>
        <w:t>Fig.VI.2.1.1. Evoluţia fondului forestier în judeţul Suceava în perioada 201</w:t>
      </w:r>
      <w:r w:rsidR="00A17CDC" w:rsidRPr="001019CB">
        <w:rPr>
          <w:rFonts w:ascii="Arial" w:hAnsi="Arial" w:cs="Arial"/>
        </w:rPr>
        <w:t>2</w:t>
      </w:r>
      <w:r w:rsidRPr="001019CB">
        <w:rPr>
          <w:rFonts w:ascii="Arial" w:hAnsi="Arial" w:cs="Arial"/>
        </w:rPr>
        <w:t>- 201</w:t>
      </w:r>
      <w:r w:rsidR="00A17CDC" w:rsidRPr="001019CB">
        <w:rPr>
          <w:rFonts w:ascii="Arial" w:hAnsi="Arial" w:cs="Arial"/>
        </w:rPr>
        <w:t>6</w:t>
      </w:r>
      <w:r w:rsidR="005660F6" w:rsidRPr="001019CB">
        <w:rPr>
          <w:rFonts w:ascii="Arial" w:hAnsi="Arial" w:cs="Arial"/>
        </w:rPr>
        <w:t xml:space="preserve"> </w:t>
      </w:r>
    </w:p>
    <w:p w:rsidR="007867C9" w:rsidRPr="001019CB" w:rsidRDefault="00ED41BA" w:rsidP="006649A2">
      <w:pPr>
        <w:spacing w:after="0" w:line="240" w:lineRule="auto"/>
        <w:jc w:val="center"/>
        <w:rPr>
          <w:rFonts w:ascii="Arial" w:hAnsi="Arial" w:cs="Arial"/>
        </w:rPr>
      </w:pPr>
      <w:r w:rsidRPr="001019CB">
        <w:rPr>
          <w:rFonts w:ascii="Arial" w:hAnsi="Arial" w:cs="Arial"/>
        </w:rPr>
        <w:t>(</w:t>
      </w:r>
      <w:r w:rsidRPr="001019CB">
        <w:rPr>
          <w:rFonts w:ascii="Arial" w:hAnsi="Arial" w:cs="Arial"/>
          <w:i/>
        </w:rPr>
        <w:t>sursa: Garda Forestieră Suceava</w:t>
      </w:r>
      <w:r w:rsidRPr="001019CB">
        <w:rPr>
          <w:rFonts w:ascii="Arial" w:hAnsi="Arial" w:cs="Arial"/>
        </w:rPr>
        <w:t>)</w:t>
      </w:r>
    </w:p>
    <w:p w:rsidR="006649A2" w:rsidRPr="00433C05" w:rsidRDefault="006649A2" w:rsidP="006649A2">
      <w:pPr>
        <w:spacing w:after="120" w:line="240" w:lineRule="auto"/>
        <w:jc w:val="center"/>
        <w:rPr>
          <w:rFonts w:ascii="Arial" w:hAnsi="Arial" w:cs="Arial"/>
          <w:color w:val="76923C" w:themeColor="accent3" w:themeShade="BF"/>
        </w:rPr>
      </w:pPr>
      <w:r w:rsidRPr="00433C05">
        <w:rPr>
          <w:rFonts w:ascii="Arial" w:hAnsi="Arial" w:cs="Arial"/>
          <w:noProof/>
          <w:color w:val="76923C" w:themeColor="accent3" w:themeShade="BF"/>
          <w:lang w:eastAsia="ro-RO"/>
        </w:rPr>
        <w:drawing>
          <wp:inline distT="0" distB="0" distL="0" distR="0">
            <wp:extent cx="4029075" cy="13716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09D6" w:rsidRPr="00433C05" w:rsidRDefault="00A309D6" w:rsidP="006F7CDE">
      <w:pPr>
        <w:spacing w:after="0" w:line="240" w:lineRule="auto"/>
        <w:jc w:val="center"/>
        <w:rPr>
          <w:rFonts w:ascii="Arial" w:hAnsi="Arial" w:cs="Arial"/>
          <w:color w:val="76923C" w:themeColor="accent3" w:themeShade="BF"/>
        </w:rPr>
      </w:pPr>
    </w:p>
    <w:p w:rsidR="00BB0F75" w:rsidRPr="002C5265" w:rsidRDefault="00BB0F75" w:rsidP="00BB0F75">
      <w:pPr>
        <w:widowControl w:val="0"/>
        <w:spacing w:after="0" w:line="240" w:lineRule="auto"/>
        <w:ind w:firstLine="708"/>
        <w:jc w:val="both"/>
        <w:rPr>
          <w:rFonts w:ascii="Arial" w:hAnsi="Arial" w:cs="Arial"/>
          <w:sz w:val="24"/>
          <w:szCs w:val="24"/>
        </w:rPr>
      </w:pPr>
      <w:r w:rsidRPr="002C5265">
        <w:rPr>
          <w:rFonts w:ascii="Arial" w:hAnsi="Arial" w:cs="Arial"/>
          <w:sz w:val="24"/>
          <w:szCs w:val="24"/>
        </w:rPr>
        <w:lastRenderedPageBreak/>
        <w:t>Trebuie menţionat faptul că, o condiţie necesară, chiar dacă insuficientă, pentru managementul sustenabil al pădurilor, îl constituie menţinerea tăierilor sub nivelul creşterii producţiei de masă lemnoasă.</w:t>
      </w:r>
    </w:p>
    <w:p w:rsidR="00BB0F75" w:rsidRPr="00BB0F75" w:rsidRDefault="00BB0F75" w:rsidP="006F7CDE">
      <w:pPr>
        <w:spacing w:after="0" w:line="240" w:lineRule="auto"/>
        <w:jc w:val="center"/>
        <w:rPr>
          <w:rFonts w:ascii="Arial" w:hAnsi="Arial" w:cs="Arial"/>
          <w:sz w:val="10"/>
          <w:szCs w:val="10"/>
        </w:rPr>
      </w:pPr>
    </w:p>
    <w:p w:rsidR="006F7CDE" w:rsidRPr="00B1559D" w:rsidRDefault="00A90594" w:rsidP="006F7CDE">
      <w:pPr>
        <w:spacing w:after="0" w:line="240" w:lineRule="auto"/>
        <w:jc w:val="center"/>
        <w:rPr>
          <w:rFonts w:ascii="Arial" w:hAnsi="Arial" w:cs="Arial"/>
        </w:rPr>
      </w:pPr>
      <w:r w:rsidRPr="00B1559D">
        <w:rPr>
          <w:rFonts w:ascii="Arial" w:hAnsi="Arial" w:cs="Arial"/>
        </w:rPr>
        <w:t>Tabel VI.2.1.2.</w:t>
      </w:r>
      <w:r w:rsidR="005F2DEB" w:rsidRPr="00B1559D">
        <w:rPr>
          <w:rFonts w:ascii="Arial" w:hAnsi="Arial" w:cs="Arial"/>
        </w:rPr>
        <w:t xml:space="preserve"> Suprafaţa totală parcursă cu tăieri la nivelul judeţului în perioada 201</w:t>
      </w:r>
      <w:r w:rsidR="001019CB" w:rsidRPr="00B1559D">
        <w:rPr>
          <w:rFonts w:ascii="Arial" w:hAnsi="Arial" w:cs="Arial"/>
        </w:rPr>
        <w:t>3</w:t>
      </w:r>
      <w:r w:rsidR="005F2DEB" w:rsidRPr="00B1559D">
        <w:rPr>
          <w:rFonts w:ascii="Arial" w:hAnsi="Arial" w:cs="Arial"/>
        </w:rPr>
        <w:t>-201</w:t>
      </w:r>
      <w:r w:rsidR="001019CB" w:rsidRPr="00B1559D">
        <w:rPr>
          <w:rFonts w:ascii="Arial" w:hAnsi="Arial" w:cs="Arial"/>
        </w:rPr>
        <w:t>7</w:t>
      </w:r>
      <w:r w:rsidR="006F7CDE" w:rsidRPr="00B1559D">
        <w:rPr>
          <w:rFonts w:ascii="Arial" w:hAnsi="Arial" w:cs="Arial"/>
        </w:rPr>
        <w:t>,</w:t>
      </w:r>
    </w:p>
    <w:p w:rsidR="005F2DEB" w:rsidRPr="00B1559D" w:rsidRDefault="005F2DEB" w:rsidP="006F7CDE">
      <w:pPr>
        <w:spacing w:after="0" w:line="240" w:lineRule="auto"/>
        <w:jc w:val="center"/>
        <w:rPr>
          <w:rFonts w:ascii="Arial" w:hAnsi="Arial" w:cs="Arial"/>
        </w:rPr>
      </w:pPr>
      <w:r w:rsidRPr="00B1559D">
        <w:rPr>
          <w:rFonts w:ascii="Arial" w:hAnsi="Arial" w:cs="Arial"/>
        </w:rPr>
        <w:t xml:space="preserve"> pe tipuri de tăieri</w:t>
      </w:r>
      <w:r w:rsidR="000A549F" w:rsidRPr="00B1559D">
        <w:rPr>
          <w:rFonts w:ascii="Arial" w:hAnsi="Arial" w:cs="Arial"/>
        </w:rPr>
        <w:t xml:space="preserve"> </w:t>
      </w:r>
      <w:r w:rsidR="006652D2" w:rsidRPr="00B1559D">
        <w:rPr>
          <w:rFonts w:ascii="Arial" w:hAnsi="Arial" w:cs="Arial"/>
        </w:rPr>
        <w:t>(</w:t>
      </w:r>
      <w:r w:rsidR="006652D2" w:rsidRPr="00B1559D">
        <w:rPr>
          <w:rFonts w:ascii="Arial" w:hAnsi="Arial" w:cs="Arial"/>
          <w:i/>
        </w:rPr>
        <w:t>sursa: Garda Forestieră Suceava</w:t>
      </w:r>
      <w:r w:rsidR="006652D2" w:rsidRPr="00B1559D">
        <w:rPr>
          <w:rFonts w:ascii="Arial" w:hAnsi="Arial" w:cs="Arial"/>
        </w:rPr>
        <w:t>)</w:t>
      </w:r>
    </w:p>
    <w:p w:rsidR="006F7CDE" w:rsidRPr="00B1559D" w:rsidRDefault="006F7CDE" w:rsidP="006F7CDE">
      <w:pPr>
        <w:spacing w:after="0" w:line="240" w:lineRule="auto"/>
        <w:jc w:val="center"/>
        <w:rPr>
          <w:rFonts w:ascii="Arial" w:hAnsi="Arial" w:cs="Arial"/>
          <w:sz w:val="6"/>
          <w:szCs w:val="6"/>
        </w:rPr>
      </w:pPr>
    </w:p>
    <w:tbl>
      <w:tblPr>
        <w:tblStyle w:val="TableGrid"/>
        <w:tblW w:w="0" w:type="auto"/>
        <w:jc w:val="center"/>
        <w:tblLook w:val="01E0"/>
      </w:tblPr>
      <w:tblGrid>
        <w:gridCol w:w="4745"/>
        <w:gridCol w:w="1042"/>
        <w:gridCol w:w="951"/>
        <w:gridCol w:w="973"/>
        <w:gridCol w:w="1016"/>
        <w:gridCol w:w="958"/>
      </w:tblGrid>
      <w:tr w:rsidR="00D8358D" w:rsidRPr="00B1559D" w:rsidTr="009245CA">
        <w:trPr>
          <w:trHeight w:val="293"/>
          <w:tblHeader/>
          <w:jc w:val="center"/>
        </w:trPr>
        <w:tc>
          <w:tcPr>
            <w:tcW w:w="4745"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D8358D" w:rsidRPr="00B1559D" w:rsidRDefault="00D8358D" w:rsidP="009245CA">
            <w:pPr>
              <w:pStyle w:val="Footer"/>
              <w:tabs>
                <w:tab w:val="left" w:pos="720"/>
              </w:tabs>
              <w:spacing w:before="40" w:after="40"/>
              <w:jc w:val="center"/>
              <w:rPr>
                <w:rFonts w:ascii="Arial" w:hAnsi="Arial" w:cs="Arial"/>
                <w:b/>
                <w:sz w:val="22"/>
                <w:szCs w:val="22"/>
                <w:lang w:val="ro-RO"/>
              </w:rPr>
            </w:pPr>
            <w:r w:rsidRPr="00B1559D">
              <w:rPr>
                <w:rFonts w:ascii="Arial" w:hAnsi="Arial" w:cs="Arial"/>
                <w:b/>
                <w:sz w:val="22"/>
                <w:szCs w:val="22"/>
                <w:lang w:val="ro-RO"/>
              </w:rPr>
              <w:t>Tip de tăiere</w:t>
            </w:r>
          </w:p>
        </w:tc>
        <w:tc>
          <w:tcPr>
            <w:tcW w:w="4940"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D8358D" w:rsidRPr="00B1559D" w:rsidRDefault="00D8358D" w:rsidP="009245CA">
            <w:pPr>
              <w:pStyle w:val="Footer"/>
              <w:tabs>
                <w:tab w:val="left" w:pos="720"/>
              </w:tabs>
              <w:spacing w:before="40" w:after="40"/>
              <w:jc w:val="center"/>
              <w:rPr>
                <w:rFonts w:ascii="Arial" w:hAnsi="Arial" w:cs="Arial"/>
                <w:b/>
                <w:sz w:val="22"/>
                <w:szCs w:val="22"/>
                <w:lang w:val="ro-RO"/>
              </w:rPr>
            </w:pPr>
            <w:r w:rsidRPr="00B1559D">
              <w:rPr>
                <w:rFonts w:ascii="Arial" w:hAnsi="Arial" w:cs="Arial"/>
                <w:b/>
                <w:sz w:val="22"/>
                <w:szCs w:val="22"/>
                <w:lang w:val="ro-RO"/>
              </w:rPr>
              <w:t>Suprafaţa (ha)</w:t>
            </w:r>
          </w:p>
        </w:tc>
      </w:tr>
      <w:tr w:rsidR="001019CB" w:rsidRPr="00B1559D" w:rsidTr="009245CA">
        <w:trPr>
          <w:trHeight w:val="293"/>
          <w:tblHeader/>
          <w:jc w:val="center"/>
        </w:trPr>
        <w:tc>
          <w:tcPr>
            <w:tcW w:w="4745"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1019CB" w:rsidRPr="00B1559D" w:rsidRDefault="001019CB" w:rsidP="009245CA">
            <w:pPr>
              <w:spacing w:before="40" w:after="40"/>
              <w:rPr>
                <w:rFonts w:ascii="Arial" w:eastAsia="Times New Roman" w:hAnsi="Arial" w:cs="Arial"/>
                <w:b/>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FFFF99"/>
            <w:vAlign w:val="center"/>
          </w:tcPr>
          <w:p w:rsidR="001019CB" w:rsidRPr="00B1559D" w:rsidRDefault="001019CB" w:rsidP="009245CA">
            <w:pPr>
              <w:pStyle w:val="Footer"/>
              <w:tabs>
                <w:tab w:val="left" w:pos="720"/>
              </w:tabs>
              <w:spacing w:before="40" w:after="40"/>
              <w:jc w:val="center"/>
              <w:rPr>
                <w:rFonts w:ascii="Arial" w:hAnsi="Arial" w:cs="Arial"/>
                <w:b/>
                <w:sz w:val="22"/>
                <w:szCs w:val="22"/>
                <w:lang w:val="ro-RO"/>
              </w:rPr>
            </w:pPr>
            <w:r w:rsidRPr="00B1559D">
              <w:rPr>
                <w:rFonts w:ascii="Arial" w:hAnsi="Arial" w:cs="Arial"/>
                <w:b/>
                <w:sz w:val="22"/>
                <w:szCs w:val="22"/>
                <w:lang w:val="ro-RO"/>
              </w:rPr>
              <w:t>2013</w:t>
            </w:r>
          </w:p>
        </w:tc>
        <w:tc>
          <w:tcPr>
            <w:tcW w:w="951" w:type="dxa"/>
            <w:tcBorders>
              <w:top w:val="single" w:sz="4" w:space="0" w:color="auto"/>
              <w:left w:val="single" w:sz="4" w:space="0" w:color="auto"/>
              <w:bottom w:val="single" w:sz="4" w:space="0" w:color="auto"/>
              <w:right w:val="single" w:sz="4" w:space="0" w:color="auto"/>
            </w:tcBorders>
            <w:shd w:val="clear" w:color="auto" w:fill="FFFF99"/>
            <w:vAlign w:val="center"/>
          </w:tcPr>
          <w:p w:rsidR="001019CB" w:rsidRPr="00B1559D" w:rsidRDefault="001019CB" w:rsidP="009245CA">
            <w:pPr>
              <w:pStyle w:val="Footer"/>
              <w:tabs>
                <w:tab w:val="left" w:pos="720"/>
              </w:tabs>
              <w:spacing w:before="40" w:after="40"/>
              <w:jc w:val="center"/>
              <w:rPr>
                <w:rFonts w:ascii="Arial" w:hAnsi="Arial" w:cs="Arial"/>
                <w:b/>
                <w:sz w:val="22"/>
                <w:szCs w:val="22"/>
                <w:lang w:val="ro-RO"/>
              </w:rPr>
            </w:pPr>
            <w:r w:rsidRPr="00B1559D">
              <w:rPr>
                <w:rFonts w:ascii="Arial" w:hAnsi="Arial" w:cs="Arial"/>
                <w:b/>
                <w:sz w:val="22"/>
                <w:szCs w:val="22"/>
                <w:lang w:val="ro-RO"/>
              </w:rPr>
              <w:t>2014</w:t>
            </w:r>
          </w:p>
        </w:tc>
        <w:tc>
          <w:tcPr>
            <w:tcW w:w="973" w:type="dxa"/>
            <w:tcBorders>
              <w:top w:val="single" w:sz="4" w:space="0" w:color="auto"/>
              <w:left w:val="single" w:sz="4" w:space="0" w:color="auto"/>
              <w:bottom w:val="single" w:sz="4" w:space="0" w:color="auto"/>
              <w:right w:val="single" w:sz="4" w:space="0" w:color="auto"/>
            </w:tcBorders>
            <w:shd w:val="clear" w:color="auto" w:fill="FFFF99"/>
            <w:vAlign w:val="center"/>
          </w:tcPr>
          <w:p w:rsidR="001019CB" w:rsidRPr="00B1559D" w:rsidRDefault="001019CB" w:rsidP="009245CA">
            <w:pPr>
              <w:pStyle w:val="Footer"/>
              <w:tabs>
                <w:tab w:val="left" w:pos="720"/>
              </w:tabs>
              <w:spacing w:before="40" w:after="40"/>
              <w:jc w:val="center"/>
              <w:rPr>
                <w:rFonts w:ascii="Arial" w:hAnsi="Arial" w:cs="Arial"/>
                <w:b/>
                <w:sz w:val="22"/>
                <w:szCs w:val="22"/>
                <w:lang w:val="ro-RO"/>
              </w:rPr>
            </w:pPr>
            <w:r w:rsidRPr="00B1559D">
              <w:rPr>
                <w:rFonts w:ascii="Arial" w:hAnsi="Arial" w:cs="Arial"/>
                <w:b/>
                <w:sz w:val="22"/>
                <w:szCs w:val="22"/>
                <w:lang w:val="ro-RO"/>
              </w:rPr>
              <w:t>2015</w:t>
            </w:r>
          </w:p>
        </w:tc>
        <w:tc>
          <w:tcPr>
            <w:tcW w:w="1016" w:type="dxa"/>
            <w:tcBorders>
              <w:top w:val="single" w:sz="4" w:space="0" w:color="auto"/>
              <w:left w:val="single" w:sz="4" w:space="0" w:color="auto"/>
              <w:bottom w:val="single" w:sz="4" w:space="0" w:color="auto"/>
              <w:right w:val="single" w:sz="4" w:space="0" w:color="auto"/>
            </w:tcBorders>
            <w:shd w:val="clear" w:color="auto" w:fill="FFFF99"/>
            <w:vAlign w:val="center"/>
          </w:tcPr>
          <w:p w:rsidR="001019CB" w:rsidRPr="00B1559D" w:rsidRDefault="001019CB" w:rsidP="009245CA">
            <w:pPr>
              <w:pStyle w:val="Footer"/>
              <w:tabs>
                <w:tab w:val="left" w:pos="720"/>
              </w:tabs>
              <w:spacing w:before="40" w:after="40"/>
              <w:jc w:val="center"/>
              <w:rPr>
                <w:rFonts w:ascii="Arial" w:hAnsi="Arial" w:cs="Arial"/>
                <w:b/>
                <w:sz w:val="22"/>
                <w:szCs w:val="22"/>
                <w:lang w:val="ro-RO"/>
              </w:rPr>
            </w:pPr>
            <w:r w:rsidRPr="00B1559D">
              <w:rPr>
                <w:rFonts w:ascii="Arial" w:hAnsi="Arial" w:cs="Arial"/>
                <w:b/>
                <w:sz w:val="22"/>
                <w:szCs w:val="22"/>
                <w:lang w:val="ro-RO"/>
              </w:rPr>
              <w:t>2016</w:t>
            </w:r>
          </w:p>
        </w:tc>
        <w:tc>
          <w:tcPr>
            <w:tcW w:w="958" w:type="dxa"/>
            <w:tcBorders>
              <w:top w:val="single" w:sz="4" w:space="0" w:color="auto"/>
              <w:left w:val="single" w:sz="4" w:space="0" w:color="auto"/>
              <w:bottom w:val="single" w:sz="4" w:space="0" w:color="auto"/>
              <w:right w:val="single" w:sz="4" w:space="0" w:color="auto"/>
            </w:tcBorders>
            <w:shd w:val="clear" w:color="auto" w:fill="FFFF99"/>
            <w:vAlign w:val="center"/>
          </w:tcPr>
          <w:p w:rsidR="001019CB" w:rsidRPr="00B1559D" w:rsidRDefault="001019CB" w:rsidP="009245CA">
            <w:pPr>
              <w:pStyle w:val="Footer"/>
              <w:tabs>
                <w:tab w:val="left" w:pos="720"/>
              </w:tabs>
              <w:spacing w:before="40" w:after="40"/>
              <w:jc w:val="center"/>
              <w:rPr>
                <w:rFonts w:ascii="Arial" w:hAnsi="Arial" w:cs="Arial"/>
                <w:b/>
                <w:sz w:val="22"/>
                <w:szCs w:val="22"/>
                <w:lang w:val="ro-RO"/>
              </w:rPr>
            </w:pPr>
            <w:r w:rsidRPr="00B1559D">
              <w:rPr>
                <w:rFonts w:ascii="Arial" w:hAnsi="Arial" w:cs="Arial"/>
                <w:b/>
                <w:sz w:val="22"/>
                <w:szCs w:val="22"/>
                <w:lang w:val="ro-RO"/>
              </w:rPr>
              <w:t>2017</w:t>
            </w:r>
          </w:p>
        </w:tc>
      </w:tr>
      <w:tr w:rsidR="001019CB" w:rsidRPr="00B1559D" w:rsidTr="009245CA">
        <w:trPr>
          <w:jc w:val="center"/>
        </w:trPr>
        <w:tc>
          <w:tcPr>
            <w:tcW w:w="4745"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both"/>
              <w:rPr>
                <w:rFonts w:ascii="Arial" w:hAnsi="Arial" w:cs="Arial"/>
                <w:sz w:val="22"/>
                <w:szCs w:val="22"/>
                <w:lang w:val="ro-RO"/>
              </w:rPr>
            </w:pPr>
            <w:r w:rsidRPr="00B1559D">
              <w:rPr>
                <w:rFonts w:ascii="Arial" w:hAnsi="Arial" w:cs="Arial"/>
                <w:sz w:val="22"/>
                <w:szCs w:val="22"/>
                <w:lang w:val="ro-RO"/>
              </w:rPr>
              <w:t>Tăieri succesive</w:t>
            </w:r>
          </w:p>
        </w:tc>
        <w:tc>
          <w:tcPr>
            <w:tcW w:w="1042"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52</w:t>
            </w:r>
          </w:p>
        </w:tc>
        <w:tc>
          <w:tcPr>
            <w:tcW w:w="951"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24</w:t>
            </w:r>
          </w:p>
        </w:tc>
        <w:tc>
          <w:tcPr>
            <w:tcW w:w="973"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23</w:t>
            </w:r>
          </w:p>
        </w:tc>
        <w:tc>
          <w:tcPr>
            <w:tcW w:w="1016"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9</w:t>
            </w:r>
          </w:p>
        </w:tc>
        <w:tc>
          <w:tcPr>
            <w:tcW w:w="958" w:type="dxa"/>
            <w:tcBorders>
              <w:top w:val="single" w:sz="4" w:space="0" w:color="auto"/>
              <w:left w:val="single" w:sz="4" w:space="0" w:color="auto"/>
              <w:bottom w:val="single" w:sz="4" w:space="0" w:color="auto"/>
              <w:right w:val="single" w:sz="4" w:space="0" w:color="auto"/>
            </w:tcBorders>
            <w:vAlign w:val="center"/>
          </w:tcPr>
          <w:p w:rsidR="001019CB" w:rsidRPr="00B1559D" w:rsidRDefault="00B1559D"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0</w:t>
            </w:r>
          </w:p>
        </w:tc>
      </w:tr>
      <w:tr w:rsidR="001019CB" w:rsidRPr="00B1559D" w:rsidTr="009245CA">
        <w:trPr>
          <w:jc w:val="center"/>
        </w:trPr>
        <w:tc>
          <w:tcPr>
            <w:tcW w:w="4745"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spacing w:before="40" w:after="40"/>
              <w:jc w:val="both"/>
              <w:rPr>
                <w:rFonts w:ascii="Arial" w:hAnsi="Arial" w:cs="Arial"/>
                <w:sz w:val="22"/>
                <w:szCs w:val="22"/>
              </w:rPr>
            </w:pPr>
            <w:r w:rsidRPr="00B1559D">
              <w:rPr>
                <w:rFonts w:ascii="Arial" w:hAnsi="Arial" w:cs="Arial"/>
                <w:sz w:val="22"/>
                <w:szCs w:val="22"/>
              </w:rPr>
              <w:t>Tăieri grădinărite</w:t>
            </w:r>
          </w:p>
        </w:tc>
        <w:tc>
          <w:tcPr>
            <w:tcW w:w="1042"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66</w:t>
            </w:r>
          </w:p>
        </w:tc>
        <w:tc>
          <w:tcPr>
            <w:tcW w:w="951"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4</w:t>
            </w:r>
          </w:p>
        </w:tc>
        <w:tc>
          <w:tcPr>
            <w:tcW w:w="973"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125</w:t>
            </w:r>
          </w:p>
        </w:tc>
        <w:tc>
          <w:tcPr>
            <w:tcW w:w="1016"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84</w:t>
            </w:r>
          </w:p>
        </w:tc>
        <w:tc>
          <w:tcPr>
            <w:tcW w:w="958" w:type="dxa"/>
            <w:tcBorders>
              <w:top w:val="single" w:sz="4" w:space="0" w:color="auto"/>
              <w:left w:val="single" w:sz="4" w:space="0" w:color="auto"/>
              <w:bottom w:val="single" w:sz="4" w:space="0" w:color="auto"/>
              <w:right w:val="single" w:sz="4" w:space="0" w:color="auto"/>
            </w:tcBorders>
            <w:vAlign w:val="center"/>
          </w:tcPr>
          <w:p w:rsidR="001019CB" w:rsidRPr="00B1559D" w:rsidRDefault="00B1559D"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19</w:t>
            </w:r>
          </w:p>
        </w:tc>
      </w:tr>
      <w:tr w:rsidR="001019CB" w:rsidRPr="00B1559D" w:rsidTr="009245CA">
        <w:trPr>
          <w:jc w:val="center"/>
        </w:trPr>
        <w:tc>
          <w:tcPr>
            <w:tcW w:w="4745"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spacing w:before="40" w:after="40"/>
              <w:jc w:val="both"/>
              <w:rPr>
                <w:rFonts w:ascii="Arial" w:hAnsi="Arial" w:cs="Arial"/>
                <w:sz w:val="22"/>
                <w:szCs w:val="22"/>
              </w:rPr>
            </w:pPr>
            <w:r w:rsidRPr="00B1559D">
              <w:rPr>
                <w:rFonts w:ascii="Arial" w:hAnsi="Arial" w:cs="Arial"/>
                <w:sz w:val="22"/>
                <w:szCs w:val="22"/>
              </w:rPr>
              <w:t>Tăieri progresive</w:t>
            </w:r>
          </w:p>
        </w:tc>
        <w:tc>
          <w:tcPr>
            <w:tcW w:w="1042"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3280</w:t>
            </w:r>
          </w:p>
        </w:tc>
        <w:tc>
          <w:tcPr>
            <w:tcW w:w="951"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3155</w:t>
            </w:r>
          </w:p>
        </w:tc>
        <w:tc>
          <w:tcPr>
            <w:tcW w:w="973"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4329</w:t>
            </w:r>
          </w:p>
        </w:tc>
        <w:tc>
          <w:tcPr>
            <w:tcW w:w="1016"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3121</w:t>
            </w:r>
          </w:p>
        </w:tc>
        <w:tc>
          <w:tcPr>
            <w:tcW w:w="958" w:type="dxa"/>
            <w:tcBorders>
              <w:top w:val="single" w:sz="4" w:space="0" w:color="auto"/>
              <w:left w:val="single" w:sz="4" w:space="0" w:color="auto"/>
              <w:bottom w:val="single" w:sz="4" w:space="0" w:color="auto"/>
              <w:right w:val="single" w:sz="4" w:space="0" w:color="auto"/>
            </w:tcBorders>
            <w:vAlign w:val="center"/>
          </w:tcPr>
          <w:p w:rsidR="001019CB" w:rsidRPr="00B1559D" w:rsidRDefault="00B1559D"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4764</w:t>
            </w:r>
          </w:p>
        </w:tc>
      </w:tr>
      <w:tr w:rsidR="001019CB" w:rsidRPr="00B1559D" w:rsidTr="009245CA">
        <w:trPr>
          <w:jc w:val="center"/>
        </w:trPr>
        <w:tc>
          <w:tcPr>
            <w:tcW w:w="4745"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spacing w:before="40" w:after="40"/>
              <w:jc w:val="both"/>
              <w:rPr>
                <w:rFonts w:ascii="Arial" w:hAnsi="Arial" w:cs="Arial"/>
                <w:sz w:val="22"/>
                <w:szCs w:val="22"/>
              </w:rPr>
            </w:pPr>
            <w:r w:rsidRPr="00B1559D">
              <w:rPr>
                <w:rFonts w:ascii="Arial" w:hAnsi="Arial" w:cs="Arial"/>
                <w:sz w:val="22"/>
                <w:szCs w:val="22"/>
              </w:rPr>
              <w:t>Tăieri rase</w:t>
            </w:r>
          </w:p>
        </w:tc>
        <w:tc>
          <w:tcPr>
            <w:tcW w:w="1042"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501</w:t>
            </w:r>
          </w:p>
        </w:tc>
        <w:tc>
          <w:tcPr>
            <w:tcW w:w="951"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878</w:t>
            </w:r>
          </w:p>
        </w:tc>
        <w:tc>
          <w:tcPr>
            <w:tcW w:w="973"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964</w:t>
            </w:r>
          </w:p>
        </w:tc>
        <w:tc>
          <w:tcPr>
            <w:tcW w:w="1016"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536</w:t>
            </w:r>
          </w:p>
        </w:tc>
        <w:tc>
          <w:tcPr>
            <w:tcW w:w="958" w:type="dxa"/>
            <w:tcBorders>
              <w:top w:val="single" w:sz="4" w:space="0" w:color="auto"/>
              <w:left w:val="single" w:sz="4" w:space="0" w:color="auto"/>
              <w:bottom w:val="single" w:sz="4" w:space="0" w:color="auto"/>
              <w:right w:val="single" w:sz="4" w:space="0" w:color="auto"/>
            </w:tcBorders>
            <w:vAlign w:val="center"/>
          </w:tcPr>
          <w:p w:rsidR="001019CB" w:rsidRPr="00B1559D" w:rsidRDefault="00B1559D"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579</w:t>
            </w:r>
          </w:p>
        </w:tc>
      </w:tr>
      <w:tr w:rsidR="001019CB" w:rsidRPr="00B1559D" w:rsidTr="009245CA">
        <w:trPr>
          <w:jc w:val="center"/>
        </w:trPr>
        <w:tc>
          <w:tcPr>
            <w:tcW w:w="4745"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both"/>
              <w:rPr>
                <w:rFonts w:ascii="Arial" w:hAnsi="Arial" w:cs="Arial"/>
                <w:sz w:val="22"/>
                <w:szCs w:val="22"/>
                <w:lang w:val="ro-RO"/>
              </w:rPr>
            </w:pPr>
            <w:r w:rsidRPr="00B1559D">
              <w:rPr>
                <w:rFonts w:ascii="Arial" w:hAnsi="Arial" w:cs="Arial"/>
                <w:sz w:val="22"/>
                <w:szCs w:val="22"/>
                <w:lang w:val="ro-RO"/>
              </w:rPr>
              <w:t>Tăieri de regenerare în crâng</w:t>
            </w:r>
          </w:p>
        </w:tc>
        <w:tc>
          <w:tcPr>
            <w:tcW w:w="1042"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0</w:t>
            </w:r>
          </w:p>
        </w:tc>
        <w:tc>
          <w:tcPr>
            <w:tcW w:w="951"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w:t>
            </w:r>
          </w:p>
        </w:tc>
        <w:tc>
          <w:tcPr>
            <w:tcW w:w="973"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0</w:t>
            </w:r>
          </w:p>
        </w:tc>
        <w:tc>
          <w:tcPr>
            <w:tcW w:w="1016"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3</w:t>
            </w:r>
          </w:p>
        </w:tc>
        <w:tc>
          <w:tcPr>
            <w:tcW w:w="958" w:type="dxa"/>
            <w:tcBorders>
              <w:top w:val="single" w:sz="4" w:space="0" w:color="auto"/>
              <w:left w:val="single" w:sz="4" w:space="0" w:color="auto"/>
              <w:bottom w:val="single" w:sz="4" w:space="0" w:color="auto"/>
              <w:right w:val="single" w:sz="4" w:space="0" w:color="auto"/>
            </w:tcBorders>
            <w:vAlign w:val="center"/>
          </w:tcPr>
          <w:p w:rsidR="001019CB" w:rsidRPr="00B1559D" w:rsidRDefault="00B1559D"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54</w:t>
            </w:r>
          </w:p>
        </w:tc>
      </w:tr>
      <w:tr w:rsidR="001019CB" w:rsidRPr="00B1559D" w:rsidTr="009245CA">
        <w:trPr>
          <w:jc w:val="center"/>
        </w:trPr>
        <w:tc>
          <w:tcPr>
            <w:tcW w:w="4745"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both"/>
              <w:rPr>
                <w:rFonts w:ascii="Arial" w:hAnsi="Arial" w:cs="Arial"/>
                <w:sz w:val="22"/>
                <w:szCs w:val="22"/>
                <w:lang w:val="ro-RO"/>
              </w:rPr>
            </w:pPr>
            <w:r w:rsidRPr="00B1559D">
              <w:rPr>
                <w:rFonts w:ascii="Arial" w:hAnsi="Arial" w:cs="Arial"/>
                <w:sz w:val="22"/>
                <w:szCs w:val="22"/>
                <w:lang w:val="ro-RO"/>
              </w:rPr>
              <w:t>Tăieri de substituire/refacere a arboretelui slab productiv/degradat</w:t>
            </w:r>
          </w:p>
        </w:tc>
        <w:tc>
          <w:tcPr>
            <w:tcW w:w="1042"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2</w:t>
            </w:r>
          </w:p>
        </w:tc>
        <w:tc>
          <w:tcPr>
            <w:tcW w:w="951"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w:t>
            </w:r>
          </w:p>
        </w:tc>
        <w:tc>
          <w:tcPr>
            <w:tcW w:w="973"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2</w:t>
            </w:r>
          </w:p>
        </w:tc>
        <w:tc>
          <w:tcPr>
            <w:tcW w:w="1016"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w:t>
            </w:r>
          </w:p>
        </w:tc>
        <w:tc>
          <w:tcPr>
            <w:tcW w:w="958" w:type="dxa"/>
            <w:tcBorders>
              <w:top w:val="single" w:sz="4" w:space="0" w:color="auto"/>
              <w:left w:val="single" w:sz="4" w:space="0" w:color="auto"/>
              <w:bottom w:val="single" w:sz="4" w:space="0" w:color="auto"/>
              <w:right w:val="single" w:sz="4" w:space="0" w:color="auto"/>
            </w:tcBorders>
            <w:vAlign w:val="center"/>
          </w:tcPr>
          <w:p w:rsidR="001019CB" w:rsidRPr="00B1559D" w:rsidRDefault="00B1559D"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0</w:t>
            </w:r>
          </w:p>
        </w:tc>
      </w:tr>
      <w:tr w:rsidR="001019CB" w:rsidRPr="00B1559D" w:rsidTr="009245CA">
        <w:trPr>
          <w:jc w:val="center"/>
        </w:trPr>
        <w:tc>
          <w:tcPr>
            <w:tcW w:w="4745"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both"/>
              <w:rPr>
                <w:rFonts w:ascii="Arial" w:hAnsi="Arial" w:cs="Arial"/>
                <w:sz w:val="22"/>
                <w:szCs w:val="22"/>
                <w:lang w:val="ro-RO"/>
              </w:rPr>
            </w:pPr>
            <w:r w:rsidRPr="00B1559D">
              <w:rPr>
                <w:rFonts w:ascii="Arial" w:hAnsi="Arial" w:cs="Arial"/>
                <w:sz w:val="22"/>
                <w:szCs w:val="22"/>
                <w:lang w:val="ro-RO"/>
              </w:rPr>
              <w:t>Tăieri de conservare</w:t>
            </w:r>
          </w:p>
        </w:tc>
        <w:tc>
          <w:tcPr>
            <w:tcW w:w="1042"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1034</w:t>
            </w:r>
          </w:p>
        </w:tc>
        <w:tc>
          <w:tcPr>
            <w:tcW w:w="951"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1353</w:t>
            </w:r>
          </w:p>
        </w:tc>
        <w:tc>
          <w:tcPr>
            <w:tcW w:w="973"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1780</w:t>
            </w:r>
          </w:p>
        </w:tc>
        <w:tc>
          <w:tcPr>
            <w:tcW w:w="1016"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3008</w:t>
            </w:r>
          </w:p>
        </w:tc>
        <w:tc>
          <w:tcPr>
            <w:tcW w:w="958" w:type="dxa"/>
            <w:tcBorders>
              <w:top w:val="single" w:sz="4" w:space="0" w:color="auto"/>
              <w:left w:val="single" w:sz="4" w:space="0" w:color="auto"/>
              <w:bottom w:val="single" w:sz="4" w:space="0" w:color="auto"/>
              <w:right w:val="single" w:sz="4" w:space="0" w:color="auto"/>
            </w:tcBorders>
            <w:vAlign w:val="center"/>
          </w:tcPr>
          <w:p w:rsidR="001019CB" w:rsidRPr="00B1559D" w:rsidRDefault="00B1559D"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3705</w:t>
            </w:r>
          </w:p>
        </w:tc>
      </w:tr>
      <w:tr w:rsidR="001019CB" w:rsidRPr="00B1559D" w:rsidTr="009245CA">
        <w:trPr>
          <w:jc w:val="center"/>
        </w:trPr>
        <w:tc>
          <w:tcPr>
            <w:tcW w:w="4745"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both"/>
              <w:rPr>
                <w:rFonts w:ascii="Arial" w:hAnsi="Arial" w:cs="Arial"/>
                <w:sz w:val="22"/>
                <w:szCs w:val="22"/>
                <w:lang w:val="ro-RO"/>
              </w:rPr>
            </w:pPr>
            <w:r w:rsidRPr="00B1559D">
              <w:rPr>
                <w:rFonts w:ascii="Arial" w:hAnsi="Arial" w:cs="Arial"/>
                <w:sz w:val="22"/>
                <w:szCs w:val="22"/>
                <w:lang w:val="ro-RO"/>
              </w:rPr>
              <w:t>Tăieri de produse accidentale-total</w:t>
            </w:r>
          </w:p>
        </w:tc>
        <w:tc>
          <w:tcPr>
            <w:tcW w:w="1042"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240702</w:t>
            </w:r>
          </w:p>
        </w:tc>
        <w:tc>
          <w:tcPr>
            <w:tcW w:w="951"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190869</w:t>
            </w:r>
          </w:p>
        </w:tc>
        <w:tc>
          <w:tcPr>
            <w:tcW w:w="973"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141481</w:t>
            </w:r>
          </w:p>
        </w:tc>
        <w:tc>
          <w:tcPr>
            <w:tcW w:w="1016"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130211</w:t>
            </w:r>
          </w:p>
        </w:tc>
        <w:tc>
          <w:tcPr>
            <w:tcW w:w="958" w:type="dxa"/>
            <w:tcBorders>
              <w:top w:val="single" w:sz="4" w:space="0" w:color="auto"/>
              <w:left w:val="single" w:sz="4" w:space="0" w:color="auto"/>
              <w:bottom w:val="single" w:sz="4" w:space="0" w:color="auto"/>
              <w:right w:val="single" w:sz="4" w:space="0" w:color="auto"/>
            </w:tcBorders>
            <w:vAlign w:val="center"/>
          </w:tcPr>
          <w:p w:rsidR="001019CB" w:rsidRPr="00B1559D" w:rsidRDefault="00B1559D"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112243</w:t>
            </w:r>
          </w:p>
        </w:tc>
      </w:tr>
      <w:tr w:rsidR="001019CB" w:rsidRPr="00B1559D" w:rsidTr="009245CA">
        <w:trPr>
          <w:jc w:val="center"/>
        </w:trPr>
        <w:tc>
          <w:tcPr>
            <w:tcW w:w="4745"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both"/>
              <w:rPr>
                <w:rFonts w:ascii="Arial" w:hAnsi="Arial" w:cs="Arial"/>
                <w:sz w:val="22"/>
                <w:szCs w:val="22"/>
                <w:lang w:val="ro-RO"/>
              </w:rPr>
            </w:pPr>
            <w:r w:rsidRPr="00B1559D">
              <w:rPr>
                <w:rFonts w:ascii="Arial" w:hAnsi="Arial" w:cs="Arial"/>
                <w:sz w:val="22"/>
                <w:szCs w:val="22"/>
                <w:lang w:val="ro-RO"/>
              </w:rPr>
              <w:t>Operaţiuni de igienă şi curăţire a pădurilor</w:t>
            </w:r>
          </w:p>
        </w:tc>
        <w:tc>
          <w:tcPr>
            <w:tcW w:w="1042"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89294</w:t>
            </w:r>
          </w:p>
        </w:tc>
        <w:tc>
          <w:tcPr>
            <w:tcW w:w="951"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79603</w:t>
            </w:r>
          </w:p>
        </w:tc>
        <w:tc>
          <w:tcPr>
            <w:tcW w:w="973"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65391</w:t>
            </w:r>
          </w:p>
        </w:tc>
        <w:tc>
          <w:tcPr>
            <w:tcW w:w="1016"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54309</w:t>
            </w:r>
          </w:p>
        </w:tc>
        <w:tc>
          <w:tcPr>
            <w:tcW w:w="958" w:type="dxa"/>
            <w:tcBorders>
              <w:top w:val="single" w:sz="4" w:space="0" w:color="auto"/>
              <w:left w:val="single" w:sz="4" w:space="0" w:color="auto"/>
              <w:bottom w:val="single" w:sz="4" w:space="0" w:color="auto"/>
              <w:right w:val="single" w:sz="4" w:space="0" w:color="auto"/>
            </w:tcBorders>
            <w:vAlign w:val="center"/>
          </w:tcPr>
          <w:p w:rsidR="001019CB" w:rsidRPr="00B1559D" w:rsidRDefault="00B1559D"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55086</w:t>
            </w:r>
          </w:p>
        </w:tc>
      </w:tr>
      <w:tr w:rsidR="001019CB" w:rsidRPr="00B1559D" w:rsidTr="009245CA">
        <w:trPr>
          <w:jc w:val="center"/>
        </w:trPr>
        <w:tc>
          <w:tcPr>
            <w:tcW w:w="4745"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both"/>
              <w:rPr>
                <w:rFonts w:ascii="Arial" w:hAnsi="Arial" w:cs="Arial"/>
                <w:sz w:val="22"/>
                <w:szCs w:val="22"/>
                <w:lang w:val="ro-RO"/>
              </w:rPr>
            </w:pPr>
            <w:r w:rsidRPr="00B1559D">
              <w:rPr>
                <w:rFonts w:ascii="Arial" w:hAnsi="Arial" w:cs="Arial"/>
                <w:sz w:val="22"/>
                <w:szCs w:val="22"/>
                <w:lang w:val="ro-RO"/>
              </w:rPr>
              <w:t>Tăieri de îngrijire în păduri tinere (degajări, curăţiri, rărituri) -Total</w:t>
            </w:r>
          </w:p>
        </w:tc>
        <w:tc>
          <w:tcPr>
            <w:tcW w:w="1042"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12846</w:t>
            </w:r>
          </w:p>
        </w:tc>
        <w:tc>
          <w:tcPr>
            <w:tcW w:w="951"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13621</w:t>
            </w:r>
          </w:p>
        </w:tc>
        <w:tc>
          <w:tcPr>
            <w:tcW w:w="973"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15149</w:t>
            </w:r>
          </w:p>
        </w:tc>
        <w:tc>
          <w:tcPr>
            <w:tcW w:w="1016"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15604</w:t>
            </w:r>
          </w:p>
        </w:tc>
        <w:tc>
          <w:tcPr>
            <w:tcW w:w="958" w:type="dxa"/>
            <w:tcBorders>
              <w:top w:val="single" w:sz="4" w:space="0" w:color="auto"/>
              <w:left w:val="single" w:sz="4" w:space="0" w:color="auto"/>
              <w:bottom w:val="single" w:sz="4" w:space="0" w:color="auto"/>
              <w:right w:val="single" w:sz="4" w:space="0" w:color="auto"/>
            </w:tcBorders>
            <w:vAlign w:val="center"/>
          </w:tcPr>
          <w:p w:rsidR="001019CB" w:rsidRPr="00B1559D" w:rsidRDefault="00B1559D"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15722</w:t>
            </w:r>
          </w:p>
        </w:tc>
      </w:tr>
      <w:tr w:rsidR="001019CB" w:rsidRPr="00B1559D" w:rsidTr="009245CA">
        <w:trPr>
          <w:jc w:val="center"/>
        </w:trPr>
        <w:tc>
          <w:tcPr>
            <w:tcW w:w="4745"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both"/>
              <w:rPr>
                <w:rFonts w:ascii="Arial" w:hAnsi="Arial" w:cs="Arial"/>
                <w:sz w:val="22"/>
                <w:szCs w:val="22"/>
                <w:lang w:val="ro-RO"/>
              </w:rPr>
            </w:pPr>
            <w:r w:rsidRPr="00B1559D">
              <w:rPr>
                <w:rFonts w:ascii="Arial" w:hAnsi="Arial" w:cs="Arial"/>
                <w:sz w:val="22"/>
                <w:szCs w:val="22"/>
                <w:lang w:val="ro-RO"/>
              </w:rPr>
              <w:t xml:space="preserve"> Tăieri de transformare a păşunilor împădurite</w:t>
            </w:r>
          </w:p>
        </w:tc>
        <w:tc>
          <w:tcPr>
            <w:tcW w:w="1042"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516</w:t>
            </w:r>
          </w:p>
        </w:tc>
        <w:tc>
          <w:tcPr>
            <w:tcW w:w="951"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1252</w:t>
            </w:r>
          </w:p>
        </w:tc>
        <w:tc>
          <w:tcPr>
            <w:tcW w:w="973"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289</w:t>
            </w:r>
          </w:p>
        </w:tc>
        <w:tc>
          <w:tcPr>
            <w:tcW w:w="1016" w:type="dxa"/>
            <w:tcBorders>
              <w:top w:val="single" w:sz="4" w:space="0" w:color="auto"/>
              <w:left w:val="single" w:sz="4" w:space="0" w:color="auto"/>
              <w:bottom w:val="single" w:sz="4" w:space="0" w:color="auto"/>
              <w:right w:val="single" w:sz="4" w:space="0" w:color="auto"/>
            </w:tcBorders>
            <w:vAlign w:val="center"/>
          </w:tcPr>
          <w:p w:rsidR="001019CB" w:rsidRPr="00B1559D" w:rsidRDefault="001019CB"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4088</w:t>
            </w:r>
          </w:p>
        </w:tc>
        <w:tc>
          <w:tcPr>
            <w:tcW w:w="958" w:type="dxa"/>
            <w:tcBorders>
              <w:top w:val="single" w:sz="4" w:space="0" w:color="auto"/>
              <w:left w:val="single" w:sz="4" w:space="0" w:color="auto"/>
              <w:bottom w:val="single" w:sz="4" w:space="0" w:color="auto"/>
              <w:right w:val="single" w:sz="4" w:space="0" w:color="auto"/>
            </w:tcBorders>
            <w:vAlign w:val="center"/>
          </w:tcPr>
          <w:p w:rsidR="001019CB" w:rsidRPr="00B1559D" w:rsidRDefault="00B1559D" w:rsidP="009245CA">
            <w:pPr>
              <w:pStyle w:val="Footer"/>
              <w:tabs>
                <w:tab w:val="left" w:pos="720"/>
              </w:tabs>
              <w:spacing w:before="40" w:after="40"/>
              <w:jc w:val="center"/>
              <w:rPr>
                <w:rFonts w:ascii="Arial" w:hAnsi="Arial" w:cs="Arial"/>
                <w:sz w:val="22"/>
                <w:szCs w:val="22"/>
                <w:lang w:val="ro-RO"/>
              </w:rPr>
            </w:pPr>
            <w:r w:rsidRPr="00B1559D">
              <w:rPr>
                <w:rFonts w:ascii="Arial" w:hAnsi="Arial" w:cs="Arial"/>
                <w:sz w:val="22"/>
                <w:szCs w:val="22"/>
                <w:lang w:val="ro-RO"/>
              </w:rPr>
              <w:t>2363</w:t>
            </w:r>
          </w:p>
        </w:tc>
      </w:tr>
    </w:tbl>
    <w:p w:rsidR="00BB0F75" w:rsidRDefault="005F2DEB" w:rsidP="00BB0F75">
      <w:pPr>
        <w:spacing w:after="0" w:line="240" w:lineRule="auto"/>
        <w:jc w:val="center"/>
        <w:rPr>
          <w:rFonts w:ascii="Arial" w:hAnsi="Arial" w:cs="Arial"/>
        </w:rPr>
      </w:pPr>
      <w:r w:rsidRPr="00433C05">
        <w:rPr>
          <w:rFonts w:ascii="Arial" w:hAnsi="Arial" w:cs="Arial"/>
          <w:b/>
          <w:color w:val="76923C" w:themeColor="accent3" w:themeShade="BF"/>
          <w:sz w:val="10"/>
          <w:szCs w:val="10"/>
        </w:rPr>
        <w:t xml:space="preserve">      </w:t>
      </w:r>
    </w:p>
    <w:p w:rsidR="00C70D3A" w:rsidRPr="00B667F9" w:rsidRDefault="006C6C6A" w:rsidP="00BB0F75">
      <w:pPr>
        <w:spacing w:after="0" w:line="240" w:lineRule="auto"/>
        <w:jc w:val="center"/>
        <w:rPr>
          <w:rFonts w:ascii="Arial" w:hAnsi="Arial" w:cs="Arial"/>
        </w:rPr>
      </w:pPr>
      <w:r w:rsidRPr="009245CA">
        <w:rPr>
          <w:rFonts w:ascii="Arial" w:hAnsi="Arial" w:cs="Arial"/>
        </w:rPr>
        <w:t>Fig.VI.2.1.3. Evoluţia volumului de masă lemnoasă recoltat</w:t>
      </w:r>
      <w:r w:rsidR="00D0151E" w:rsidRPr="009245CA">
        <w:rPr>
          <w:rFonts w:ascii="Arial" w:hAnsi="Arial" w:cs="Arial"/>
        </w:rPr>
        <w:t>, pe specii</w:t>
      </w:r>
      <w:r w:rsidR="005660F6" w:rsidRPr="009245CA">
        <w:rPr>
          <w:rFonts w:ascii="Arial" w:hAnsi="Arial" w:cs="Arial"/>
        </w:rPr>
        <w:t>,</w:t>
      </w:r>
      <w:r w:rsidR="004778AE" w:rsidRPr="009245CA">
        <w:rPr>
          <w:rFonts w:ascii="Arial" w:hAnsi="Arial" w:cs="Arial"/>
        </w:rPr>
        <w:t xml:space="preserve"> </w:t>
      </w:r>
      <w:r w:rsidR="005660F6" w:rsidRPr="009245CA">
        <w:rPr>
          <w:rFonts w:ascii="Arial" w:hAnsi="Arial" w:cs="Arial"/>
        </w:rPr>
        <w:t>în perioada 201</w:t>
      </w:r>
      <w:r w:rsidR="00B667F9" w:rsidRPr="009245CA">
        <w:rPr>
          <w:rFonts w:ascii="Arial" w:hAnsi="Arial" w:cs="Arial"/>
        </w:rPr>
        <w:t>3</w:t>
      </w:r>
      <w:r w:rsidR="005660F6" w:rsidRPr="009245CA">
        <w:rPr>
          <w:rFonts w:ascii="Arial" w:hAnsi="Arial" w:cs="Arial"/>
        </w:rPr>
        <w:t xml:space="preserve"> -</w:t>
      </w:r>
      <w:r w:rsidR="001F1BD6" w:rsidRPr="009245CA">
        <w:rPr>
          <w:rFonts w:ascii="Arial" w:hAnsi="Arial" w:cs="Arial"/>
        </w:rPr>
        <w:t xml:space="preserve"> </w:t>
      </w:r>
      <w:r w:rsidR="005660F6" w:rsidRPr="009245CA">
        <w:rPr>
          <w:rFonts w:ascii="Arial" w:hAnsi="Arial" w:cs="Arial"/>
        </w:rPr>
        <w:t>201</w:t>
      </w:r>
      <w:r w:rsidR="00B667F9" w:rsidRPr="009245CA">
        <w:rPr>
          <w:rFonts w:ascii="Arial" w:hAnsi="Arial" w:cs="Arial"/>
        </w:rPr>
        <w:t>7</w:t>
      </w:r>
      <w:r w:rsidR="005660F6" w:rsidRPr="009245CA">
        <w:rPr>
          <w:rFonts w:ascii="Arial" w:hAnsi="Arial" w:cs="Arial"/>
        </w:rPr>
        <w:t xml:space="preserve"> </w:t>
      </w:r>
      <w:r w:rsidR="001367FC" w:rsidRPr="009245CA">
        <w:rPr>
          <w:rFonts w:ascii="Arial" w:hAnsi="Arial" w:cs="Arial"/>
        </w:rPr>
        <w:t>(</w:t>
      </w:r>
      <w:r w:rsidR="001367FC" w:rsidRPr="009245CA">
        <w:rPr>
          <w:rFonts w:ascii="Arial" w:hAnsi="Arial" w:cs="Arial"/>
          <w:i/>
        </w:rPr>
        <w:t>sursa: Garda Forestieră Suceava</w:t>
      </w:r>
      <w:r w:rsidR="001367FC" w:rsidRPr="009245CA">
        <w:rPr>
          <w:rFonts w:ascii="Arial" w:hAnsi="Arial" w:cs="Arial"/>
        </w:rPr>
        <w:t>)</w:t>
      </w:r>
    </w:p>
    <w:p w:rsidR="009D5334" w:rsidRDefault="007A6D55" w:rsidP="000A4EC5">
      <w:pPr>
        <w:spacing w:after="120" w:line="240" w:lineRule="auto"/>
        <w:jc w:val="center"/>
        <w:rPr>
          <w:rFonts w:ascii="Arial" w:hAnsi="Arial" w:cs="Arial"/>
          <w:color w:val="76923C" w:themeColor="accent3" w:themeShade="BF"/>
        </w:rPr>
      </w:pPr>
      <w:r w:rsidRPr="00433C05">
        <w:rPr>
          <w:rFonts w:ascii="Arial" w:hAnsi="Arial" w:cs="Arial"/>
          <w:noProof/>
          <w:color w:val="76923C" w:themeColor="accent3" w:themeShade="BF"/>
          <w:lang w:eastAsia="ro-RO"/>
        </w:rPr>
        <w:drawing>
          <wp:inline distT="0" distB="0" distL="0" distR="0">
            <wp:extent cx="5562600" cy="193357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60F6" w:rsidRPr="000B28B0" w:rsidRDefault="00CC5EF4" w:rsidP="005660F6">
      <w:pPr>
        <w:spacing w:after="0" w:line="240" w:lineRule="auto"/>
        <w:jc w:val="center"/>
        <w:rPr>
          <w:rFonts w:ascii="Arial" w:hAnsi="Arial" w:cs="Arial"/>
        </w:rPr>
      </w:pPr>
      <w:r w:rsidRPr="000B28B0">
        <w:rPr>
          <w:rFonts w:ascii="Arial" w:hAnsi="Arial" w:cs="Arial"/>
        </w:rPr>
        <w:t xml:space="preserve">Fig. VI.2.1.4. Volumul de masă lemnoasă recoltat pe forme de proprietate </w:t>
      </w:r>
    </w:p>
    <w:p w:rsidR="00CC5EF4" w:rsidRPr="000B28B0" w:rsidRDefault="00CC5EF4" w:rsidP="005660F6">
      <w:pPr>
        <w:spacing w:after="0" w:line="240" w:lineRule="auto"/>
        <w:jc w:val="center"/>
        <w:rPr>
          <w:rFonts w:ascii="Arial" w:hAnsi="Arial" w:cs="Arial"/>
        </w:rPr>
      </w:pPr>
      <w:r w:rsidRPr="000B28B0">
        <w:rPr>
          <w:rFonts w:ascii="Arial" w:hAnsi="Arial" w:cs="Arial"/>
        </w:rPr>
        <w:t xml:space="preserve">în </w:t>
      </w:r>
      <w:r w:rsidR="005660F6" w:rsidRPr="000B28B0">
        <w:rPr>
          <w:rFonts w:ascii="Arial" w:hAnsi="Arial" w:cs="Arial"/>
        </w:rPr>
        <w:t>anii</w:t>
      </w:r>
      <w:r w:rsidRPr="000B28B0">
        <w:rPr>
          <w:rFonts w:ascii="Arial" w:hAnsi="Arial" w:cs="Arial"/>
        </w:rPr>
        <w:t xml:space="preserve"> 201</w:t>
      </w:r>
      <w:r w:rsidR="000B28B0" w:rsidRPr="000B28B0">
        <w:rPr>
          <w:rFonts w:ascii="Arial" w:hAnsi="Arial" w:cs="Arial"/>
        </w:rPr>
        <w:t>3</w:t>
      </w:r>
      <w:r w:rsidRPr="000B28B0">
        <w:rPr>
          <w:rFonts w:ascii="Arial" w:hAnsi="Arial" w:cs="Arial"/>
        </w:rPr>
        <w:t>- 201</w:t>
      </w:r>
      <w:r w:rsidR="000B28B0" w:rsidRPr="000B28B0">
        <w:rPr>
          <w:rFonts w:ascii="Arial" w:hAnsi="Arial" w:cs="Arial"/>
        </w:rPr>
        <w:t>7</w:t>
      </w:r>
      <w:r w:rsidR="006F7CDE" w:rsidRPr="000B28B0">
        <w:rPr>
          <w:rFonts w:ascii="Arial" w:hAnsi="Arial" w:cs="Arial"/>
        </w:rPr>
        <w:t xml:space="preserve"> </w:t>
      </w:r>
      <w:r w:rsidR="00CD12BF" w:rsidRPr="000B28B0">
        <w:rPr>
          <w:rFonts w:ascii="Arial" w:hAnsi="Arial" w:cs="Arial"/>
        </w:rPr>
        <w:t>(</w:t>
      </w:r>
      <w:r w:rsidR="00CD12BF" w:rsidRPr="000B28B0">
        <w:rPr>
          <w:rFonts w:ascii="Arial" w:hAnsi="Arial" w:cs="Arial"/>
          <w:i/>
        </w:rPr>
        <w:t>sursa: Garda Forestieră Suceava</w:t>
      </w:r>
      <w:r w:rsidR="00CD12BF" w:rsidRPr="000B28B0">
        <w:rPr>
          <w:rFonts w:ascii="Arial" w:hAnsi="Arial" w:cs="Arial"/>
        </w:rPr>
        <w:t>)</w:t>
      </w:r>
    </w:p>
    <w:p w:rsidR="006F7CDE" w:rsidRPr="000B28B0" w:rsidRDefault="006F7CDE" w:rsidP="005660F6">
      <w:pPr>
        <w:spacing w:after="0" w:line="240" w:lineRule="auto"/>
        <w:jc w:val="center"/>
        <w:rPr>
          <w:rFonts w:ascii="Arial" w:hAnsi="Arial" w:cs="Arial"/>
          <w:sz w:val="10"/>
          <w:szCs w:val="10"/>
        </w:rPr>
      </w:pPr>
    </w:p>
    <w:tbl>
      <w:tblPr>
        <w:tblStyle w:val="TableGrid"/>
        <w:tblW w:w="9667" w:type="dxa"/>
        <w:jc w:val="center"/>
        <w:tblInd w:w="-901" w:type="dxa"/>
        <w:tblLook w:val="01E0"/>
      </w:tblPr>
      <w:tblGrid>
        <w:gridCol w:w="3913"/>
        <w:gridCol w:w="1134"/>
        <w:gridCol w:w="1134"/>
        <w:gridCol w:w="1134"/>
        <w:gridCol w:w="1134"/>
        <w:gridCol w:w="1218"/>
      </w:tblGrid>
      <w:tr w:rsidR="008826AE" w:rsidRPr="000B28B0" w:rsidTr="006F7CDE">
        <w:trPr>
          <w:trHeight w:val="390"/>
          <w:jc w:val="center"/>
        </w:trPr>
        <w:tc>
          <w:tcPr>
            <w:tcW w:w="3913"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8826AE" w:rsidRPr="000B28B0" w:rsidRDefault="008826AE" w:rsidP="00B218CF">
            <w:pPr>
              <w:tabs>
                <w:tab w:val="left" w:pos="2160"/>
                <w:tab w:val="left" w:leader="dot" w:pos="8640"/>
              </w:tabs>
              <w:spacing w:before="40" w:after="40"/>
              <w:ind w:right="360"/>
              <w:jc w:val="center"/>
              <w:rPr>
                <w:rFonts w:ascii="Arial" w:hAnsi="Arial" w:cs="Arial"/>
                <w:b/>
                <w:sz w:val="22"/>
                <w:szCs w:val="22"/>
              </w:rPr>
            </w:pPr>
            <w:r w:rsidRPr="000B28B0">
              <w:rPr>
                <w:rFonts w:ascii="Arial" w:hAnsi="Arial" w:cs="Arial"/>
                <w:b/>
                <w:sz w:val="22"/>
                <w:szCs w:val="22"/>
              </w:rPr>
              <w:t>Formă de proprietate a pădurii</w:t>
            </w:r>
          </w:p>
        </w:tc>
        <w:tc>
          <w:tcPr>
            <w:tcW w:w="5754"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5660F6" w:rsidRPr="000B28B0" w:rsidRDefault="008826AE" w:rsidP="00B218CF">
            <w:pPr>
              <w:tabs>
                <w:tab w:val="left" w:pos="2160"/>
                <w:tab w:val="left" w:leader="dot" w:pos="8640"/>
              </w:tabs>
              <w:spacing w:before="40" w:after="40"/>
              <w:ind w:right="360"/>
              <w:jc w:val="center"/>
              <w:rPr>
                <w:rFonts w:ascii="Arial" w:hAnsi="Arial" w:cs="Arial"/>
                <w:b/>
                <w:sz w:val="22"/>
                <w:szCs w:val="22"/>
              </w:rPr>
            </w:pPr>
            <w:r w:rsidRPr="000B28B0">
              <w:rPr>
                <w:rFonts w:ascii="Arial" w:hAnsi="Arial" w:cs="Arial"/>
                <w:b/>
                <w:sz w:val="22"/>
                <w:szCs w:val="22"/>
              </w:rPr>
              <w:t>Volum de masă lemnoasă recoltat</w:t>
            </w:r>
          </w:p>
          <w:p w:rsidR="008826AE" w:rsidRPr="000B28B0" w:rsidRDefault="008826AE" w:rsidP="00B218CF">
            <w:pPr>
              <w:tabs>
                <w:tab w:val="left" w:pos="2160"/>
                <w:tab w:val="left" w:leader="dot" w:pos="8640"/>
              </w:tabs>
              <w:spacing w:before="40" w:after="40"/>
              <w:ind w:right="360"/>
              <w:jc w:val="center"/>
              <w:rPr>
                <w:rFonts w:ascii="Arial" w:hAnsi="Arial" w:cs="Arial"/>
                <w:sz w:val="22"/>
                <w:szCs w:val="22"/>
              </w:rPr>
            </w:pPr>
            <w:r w:rsidRPr="000B28B0">
              <w:rPr>
                <w:rFonts w:ascii="Arial" w:hAnsi="Arial" w:cs="Arial"/>
                <w:b/>
                <w:sz w:val="22"/>
                <w:szCs w:val="22"/>
              </w:rPr>
              <w:t xml:space="preserve"> (mii metri cubi</w:t>
            </w:r>
            <w:r w:rsidRPr="000B28B0">
              <w:rPr>
                <w:rFonts w:ascii="Arial" w:hAnsi="Arial" w:cs="Arial"/>
                <w:b/>
                <w:sz w:val="22"/>
                <w:szCs w:val="22"/>
              </w:rPr>
              <w:softHyphen/>
              <w:t xml:space="preserve"> </w:t>
            </w:r>
            <w:r w:rsidRPr="000B28B0">
              <w:rPr>
                <w:rFonts w:ascii="Arial" w:hAnsi="Arial" w:cs="Arial"/>
                <w:b/>
                <w:sz w:val="22"/>
                <w:szCs w:val="22"/>
              </w:rPr>
              <w:softHyphen/>
              <w:t>– volum brut)</w:t>
            </w:r>
          </w:p>
        </w:tc>
      </w:tr>
      <w:tr w:rsidR="000B28B0" w:rsidRPr="000B28B0" w:rsidTr="006F7CDE">
        <w:trPr>
          <w:trHeight w:val="312"/>
          <w:jc w:val="center"/>
        </w:trPr>
        <w:tc>
          <w:tcPr>
            <w:tcW w:w="3913"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0B28B0" w:rsidRPr="000B28B0" w:rsidRDefault="000B28B0" w:rsidP="00B218CF">
            <w:pPr>
              <w:spacing w:before="40" w:after="40"/>
              <w:jc w:val="cente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0B28B0" w:rsidRPr="000B28B0" w:rsidRDefault="000B28B0" w:rsidP="00DB0790">
            <w:pPr>
              <w:pStyle w:val="Footer"/>
              <w:tabs>
                <w:tab w:val="left" w:pos="720"/>
              </w:tabs>
              <w:spacing w:before="40" w:after="40"/>
              <w:jc w:val="center"/>
              <w:rPr>
                <w:rFonts w:ascii="Arial" w:hAnsi="Arial" w:cs="Arial"/>
                <w:b/>
                <w:sz w:val="22"/>
                <w:szCs w:val="22"/>
                <w:lang w:val="ro-RO"/>
              </w:rPr>
            </w:pPr>
            <w:r w:rsidRPr="000B28B0">
              <w:rPr>
                <w:rFonts w:ascii="Arial" w:hAnsi="Arial" w:cs="Arial"/>
                <w:b/>
                <w:sz w:val="22"/>
                <w:szCs w:val="22"/>
                <w:lang w:val="ro-RO"/>
              </w:rPr>
              <w:t>2013</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0B28B0" w:rsidRPr="000B28B0" w:rsidRDefault="000B28B0" w:rsidP="00DB0790">
            <w:pPr>
              <w:pStyle w:val="Footer"/>
              <w:tabs>
                <w:tab w:val="left" w:pos="720"/>
              </w:tabs>
              <w:spacing w:before="40" w:after="40"/>
              <w:jc w:val="center"/>
              <w:rPr>
                <w:rFonts w:ascii="Arial" w:hAnsi="Arial" w:cs="Arial"/>
                <w:b/>
                <w:sz w:val="22"/>
                <w:szCs w:val="22"/>
                <w:lang w:val="ro-RO"/>
              </w:rPr>
            </w:pPr>
            <w:r w:rsidRPr="000B28B0">
              <w:rPr>
                <w:rFonts w:ascii="Arial" w:hAnsi="Arial" w:cs="Arial"/>
                <w:b/>
                <w:sz w:val="22"/>
                <w:szCs w:val="22"/>
                <w:lang w:val="ro-RO"/>
              </w:rPr>
              <w:t>2014</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0B28B0" w:rsidRPr="000B28B0" w:rsidRDefault="000B28B0" w:rsidP="00DB0790">
            <w:pPr>
              <w:pStyle w:val="Footer"/>
              <w:tabs>
                <w:tab w:val="left" w:pos="720"/>
              </w:tabs>
              <w:spacing w:before="40" w:after="40"/>
              <w:jc w:val="center"/>
              <w:rPr>
                <w:rFonts w:ascii="Arial" w:hAnsi="Arial" w:cs="Arial"/>
                <w:b/>
                <w:sz w:val="22"/>
                <w:szCs w:val="22"/>
                <w:lang w:val="ro-RO"/>
              </w:rPr>
            </w:pPr>
            <w:r w:rsidRPr="000B28B0">
              <w:rPr>
                <w:rFonts w:ascii="Arial" w:hAnsi="Arial" w:cs="Arial"/>
                <w:b/>
                <w:sz w:val="22"/>
                <w:szCs w:val="22"/>
                <w:lang w:val="ro-RO"/>
              </w:rPr>
              <w:t>2015</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0B28B0" w:rsidRPr="000B28B0" w:rsidRDefault="000B28B0" w:rsidP="00DB0790">
            <w:pPr>
              <w:pStyle w:val="Footer"/>
              <w:tabs>
                <w:tab w:val="left" w:pos="720"/>
              </w:tabs>
              <w:spacing w:before="40" w:after="40"/>
              <w:jc w:val="center"/>
              <w:rPr>
                <w:rFonts w:ascii="Arial" w:hAnsi="Arial" w:cs="Arial"/>
                <w:b/>
                <w:sz w:val="22"/>
                <w:szCs w:val="22"/>
                <w:lang w:val="ro-RO"/>
              </w:rPr>
            </w:pPr>
            <w:r w:rsidRPr="000B28B0">
              <w:rPr>
                <w:rFonts w:ascii="Arial" w:hAnsi="Arial" w:cs="Arial"/>
                <w:b/>
                <w:sz w:val="22"/>
                <w:szCs w:val="22"/>
                <w:lang w:val="ro-RO"/>
              </w:rPr>
              <w:t>2016</w:t>
            </w:r>
          </w:p>
        </w:tc>
        <w:tc>
          <w:tcPr>
            <w:tcW w:w="1218" w:type="dxa"/>
            <w:tcBorders>
              <w:top w:val="single" w:sz="4" w:space="0" w:color="auto"/>
              <w:left w:val="single" w:sz="4" w:space="0" w:color="auto"/>
              <w:bottom w:val="single" w:sz="4" w:space="0" w:color="auto"/>
              <w:right w:val="single" w:sz="4" w:space="0" w:color="auto"/>
            </w:tcBorders>
            <w:shd w:val="clear" w:color="auto" w:fill="FFFF99"/>
            <w:vAlign w:val="center"/>
          </w:tcPr>
          <w:p w:rsidR="000B28B0" w:rsidRPr="000B28B0" w:rsidRDefault="000B28B0" w:rsidP="00CD12BF">
            <w:pPr>
              <w:pStyle w:val="Footer"/>
              <w:tabs>
                <w:tab w:val="left" w:pos="720"/>
              </w:tabs>
              <w:spacing w:before="40" w:after="40"/>
              <w:jc w:val="center"/>
              <w:rPr>
                <w:rFonts w:ascii="Arial" w:hAnsi="Arial" w:cs="Arial"/>
                <w:b/>
                <w:sz w:val="22"/>
                <w:szCs w:val="22"/>
                <w:lang w:val="ro-RO"/>
              </w:rPr>
            </w:pPr>
            <w:r w:rsidRPr="000B28B0">
              <w:rPr>
                <w:rFonts w:ascii="Arial" w:hAnsi="Arial" w:cs="Arial"/>
                <w:b/>
                <w:sz w:val="22"/>
                <w:szCs w:val="22"/>
                <w:lang w:val="ro-RO"/>
              </w:rPr>
              <w:t>2017</w:t>
            </w:r>
          </w:p>
        </w:tc>
      </w:tr>
      <w:tr w:rsidR="000B28B0" w:rsidRPr="000B28B0" w:rsidTr="005660F6">
        <w:trPr>
          <w:trHeight w:val="177"/>
          <w:jc w:val="center"/>
        </w:trPr>
        <w:tc>
          <w:tcPr>
            <w:tcW w:w="3913" w:type="dxa"/>
            <w:tcBorders>
              <w:top w:val="single" w:sz="4" w:space="0" w:color="auto"/>
              <w:left w:val="single" w:sz="4" w:space="0" w:color="auto"/>
              <w:bottom w:val="single" w:sz="4" w:space="0" w:color="auto"/>
              <w:right w:val="single" w:sz="4" w:space="0" w:color="auto"/>
            </w:tcBorders>
          </w:tcPr>
          <w:p w:rsidR="000B28B0" w:rsidRPr="000B28B0" w:rsidRDefault="000B28B0" w:rsidP="00B218CF">
            <w:pPr>
              <w:tabs>
                <w:tab w:val="left" w:pos="2160"/>
                <w:tab w:val="left" w:leader="dot" w:pos="8640"/>
              </w:tabs>
              <w:spacing w:before="40" w:after="40"/>
              <w:ind w:right="360"/>
              <w:rPr>
                <w:rFonts w:ascii="Arial" w:hAnsi="Arial" w:cs="Arial"/>
                <w:sz w:val="22"/>
                <w:szCs w:val="22"/>
              </w:rPr>
            </w:pPr>
            <w:r w:rsidRPr="000B28B0">
              <w:rPr>
                <w:rFonts w:ascii="Arial" w:hAnsi="Arial" w:cs="Arial"/>
                <w:sz w:val="22"/>
                <w:szCs w:val="22"/>
              </w:rPr>
              <w:t>Proprietate publică de stat</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1311</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1333</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1300</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1380,5</w:t>
            </w:r>
          </w:p>
        </w:tc>
        <w:tc>
          <w:tcPr>
            <w:tcW w:w="1218"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B30A21">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1695,1</w:t>
            </w:r>
          </w:p>
        </w:tc>
      </w:tr>
      <w:tr w:rsidR="000B28B0" w:rsidRPr="000B28B0" w:rsidTr="005660F6">
        <w:trPr>
          <w:trHeight w:val="450"/>
          <w:jc w:val="center"/>
        </w:trPr>
        <w:tc>
          <w:tcPr>
            <w:tcW w:w="3913" w:type="dxa"/>
            <w:tcBorders>
              <w:top w:val="single" w:sz="4" w:space="0" w:color="auto"/>
              <w:left w:val="single" w:sz="4" w:space="0" w:color="auto"/>
              <w:bottom w:val="single" w:sz="4" w:space="0" w:color="auto"/>
              <w:right w:val="single" w:sz="4" w:space="0" w:color="auto"/>
            </w:tcBorders>
          </w:tcPr>
          <w:p w:rsidR="000B28B0" w:rsidRPr="000B28B0" w:rsidRDefault="000B28B0" w:rsidP="00B218CF">
            <w:pPr>
              <w:tabs>
                <w:tab w:val="left" w:pos="2160"/>
                <w:tab w:val="left" w:leader="dot" w:pos="8640"/>
              </w:tabs>
              <w:spacing w:before="40" w:after="40"/>
              <w:ind w:right="360"/>
              <w:rPr>
                <w:rFonts w:ascii="Arial" w:hAnsi="Arial" w:cs="Arial"/>
                <w:sz w:val="22"/>
                <w:szCs w:val="22"/>
              </w:rPr>
            </w:pPr>
            <w:r w:rsidRPr="000B28B0">
              <w:rPr>
                <w:rFonts w:ascii="Arial" w:hAnsi="Arial" w:cs="Arial"/>
                <w:sz w:val="22"/>
                <w:szCs w:val="22"/>
              </w:rPr>
              <w:t>Proprietate publică a unităţilor administrativ-teritoriale</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325</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299,1</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265</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291,9</w:t>
            </w:r>
          </w:p>
        </w:tc>
        <w:tc>
          <w:tcPr>
            <w:tcW w:w="1218"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B30A21">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275,2</w:t>
            </w:r>
          </w:p>
        </w:tc>
      </w:tr>
      <w:tr w:rsidR="000B28B0" w:rsidRPr="000B28B0" w:rsidTr="005660F6">
        <w:trPr>
          <w:trHeight w:val="246"/>
          <w:jc w:val="center"/>
        </w:trPr>
        <w:tc>
          <w:tcPr>
            <w:tcW w:w="3913" w:type="dxa"/>
            <w:tcBorders>
              <w:top w:val="single" w:sz="4" w:space="0" w:color="auto"/>
              <w:left w:val="single" w:sz="4" w:space="0" w:color="auto"/>
              <w:bottom w:val="single" w:sz="4" w:space="0" w:color="auto"/>
              <w:right w:val="single" w:sz="4" w:space="0" w:color="auto"/>
            </w:tcBorders>
          </w:tcPr>
          <w:p w:rsidR="000B28B0" w:rsidRPr="000B28B0" w:rsidRDefault="000B28B0" w:rsidP="00B218CF">
            <w:pPr>
              <w:tabs>
                <w:tab w:val="left" w:pos="2160"/>
                <w:tab w:val="left" w:leader="dot" w:pos="8640"/>
              </w:tabs>
              <w:spacing w:before="40" w:after="40"/>
              <w:ind w:right="360"/>
              <w:rPr>
                <w:rFonts w:ascii="Arial" w:hAnsi="Arial" w:cs="Arial"/>
                <w:sz w:val="22"/>
                <w:szCs w:val="22"/>
              </w:rPr>
            </w:pPr>
            <w:r w:rsidRPr="000B28B0">
              <w:rPr>
                <w:rFonts w:ascii="Arial" w:hAnsi="Arial" w:cs="Arial"/>
                <w:sz w:val="22"/>
                <w:szCs w:val="22"/>
              </w:rPr>
              <w:t>Proprietate privată</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601</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540,9</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438,3</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257,9</w:t>
            </w:r>
          </w:p>
        </w:tc>
        <w:tc>
          <w:tcPr>
            <w:tcW w:w="1218"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B30A21">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346,9</w:t>
            </w:r>
          </w:p>
        </w:tc>
      </w:tr>
      <w:tr w:rsidR="000B28B0" w:rsidRPr="000B28B0" w:rsidTr="005660F6">
        <w:trPr>
          <w:trHeight w:val="434"/>
          <w:jc w:val="center"/>
        </w:trPr>
        <w:tc>
          <w:tcPr>
            <w:tcW w:w="3913" w:type="dxa"/>
            <w:tcBorders>
              <w:top w:val="single" w:sz="4" w:space="0" w:color="auto"/>
              <w:left w:val="single" w:sz="4" w:space="0" w:color="auto"/>
              <w:bottom w:val="single" w:sz="4" w:space="0" w:color="auto"/>
              <w:right w:val="single" w:sz="4" w:space="0" w:color="auto"/>
            </w:tcBorders>
          </w:tcPr>
          <w:p w:rsidR="000B28B0" w:rsidRPr="000B28B0" w:rsidRDefault="000B28B0" w:rsidP="009245CA">
            <w:pPr>
              <w:tabs>
                <w:tab w:val="left" w:pos="2160"/>
                <w:tab w:val="left" w:leader="dot" w:pos="8640"/>
              </w:tabs>
              <w:spacing w:before="40" w:after="40"/>
              <w:ind w:right="360"/>
              <w:jc w:val="both"/>
              <w:rPr>
                <w:rFonts w:ascii="Arial" w:hAnsi="Arial" w:cs="Arial"/>
                <w:sz w:val="22"/>
                <w:szCs w:val="22"/>
              </w:rPr>
            </w:pPr>
            <w:r w:rsidRPr="000B28B0">
              <w:rPr>
                <w:rFonts w:ascii="Arial" w:hAnsi="Arial" w:cs="Arial"/>
                <w:sz w:val="22"/>
                <w:szCs w:val="22"/>
              </w:rPr>
              <w:t>Vegetaţie forestieră situată pe terenuri în afara fondului forestier</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203</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184,4</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179,5</w:t>
            </w:r>
          </w:p>
        </w:tc>
        <w:tc>
          <w:tcPr>
            <w:tcW w:w="1134"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DB0790">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164,5</w:t>
            </w:r>
          </w:p>
        </w:tc>
        <w:tc>
          <w:tcPr>
            <w:tcW w:w="1218" w:type="dxa"/>
            <w:tcBorders>
              <w:top w:val="single" w:sz="4" w:space="0" w:color="auto"/>
              <w:left w:val="single" w:sz="4" w:space="0" w:color="auto"/>
              <w:bottom w:val="single" w:sz="4" w:space="0" w:color="auto"/>
              <w:right w:val="single" w:sz="4" w:space="0" w:color="auto"/>
            </w:tcBorders>
            <w:vAlign w:val="center"/>
          </w:tcPr>
          <w:p w:rsidR="000B28B0" w:rsidRPr="000B28B0" w:rsidRDefault="000B28B0" w:rsidP="00B30A21">
            <w:pPr>
              <w:tabs>
                <w:tab w:val="left" w:pos="2160"/>
                <w:tab w:val="left" w:leader="dot" w:pos="8640"/>
              </w:tabs>
              <w:spacing w:before="40" w:after="40"/>
              <w:jc w:val="center"/>
              <w:rPr>
                <w:rFonts w:ascii="Arial" w:hAnsi="Arial" w:cs="Arial"/>
                <w:sz w:val="22"/>
                <w:szCs w:val="22"/>
              </w:rPr>
            </w:pPr>
            <w:r w:rsidRPr="000B28B0">
              <w:rPr>
                <w:rFonts w:ascii="Arial" w:hAnsi="Arial" w:cs="Arial"/>
                <w:sz w:val="22"/>
                <w:szCs w:val="22"/>
              </w:rPr>
              <w:t>123,5</w:t>
            </w:r>
          </w:p>
        </w:tc>
      </w:tr>
    </w:tbl>
    <w:p w:rsidR="000B28B0" w:rsidRDefault="000B28B0" w:rsidP="00892463">
      <w:pPr>
        <w:spacing w:after="0" w:line="240" w:lineRule="auto"/>
        <w:jc w:val="both"/>
        <w:rPr>
          <w:rFonts w:ascii="Arial" w:hAnsi="Arial" w:cs="Arial"/>
          <w:b/>
          <w:i/>
          <w:sz w:val="24"/>
          <w:szCs w:val="24"/>
        </w:rPr>
      </w:pPr>
    </w:p>
    <w:p w:rsidR="009245CA" w:rsidRDefault="009245CA" w:rsidP="00892463">
      <w:pPr>
        <w:spacing w:after="0" w:line="240" w:lineRule="auto"/>
        <w:jc w:val="both"/>
        <w:rPr>
          <w:rFonts w:ascii="Arial" w:hAnsi="Arial" w:cs="Arial"/>
          <w:b/>
          <w:i/>
          <w:sz w:val="24"/>
          <w:szCs w:val="24"/>
        </w:rPr>
      </w:pPr>
    </w:p>
    <w:p w:rsidR="00892463" w:rsidRPr="002C5265" w:rsidRDefault="00892463" w:rsidP="00892463">
      <w:pPr>
        <w:spacing w:after="0" w:line="240" w:lineRule="auto"/>
        <w:jc w:val="both"/>
        <w:rPr>
          <w:rFonts w:ascii="Arial" w:hAnsi="Arial" w:cs="Arial"/>
          <w:b/>
          <w:i/>
          <w:sz w:val="24"/>
          <w:szCs w:val="24"/>
        </w:rPr>
      </w:pPr>
      <w:r w:rsidRPr="002C5265">
        <w:rPr>
          <w:rFonts w:ascii="Arial" w:hAnsi="Arial" w:cs="Arial"/>
          <w:b/>
          <w:i/>
          <w:sz w:val="24"/>
          <w:szCs w:val="24"/>
        </w:rPr>
        <w:lastRenderedPageBreak/>
        <w:t>VI.2.2. Schimbarea utilizării terenurilor</w:t>
      </w:r>
    </w:p>
    <w:p w:rsidR="006C6C6A" w:rsidRPr="002C5265" w:rsidRDefault="006C6C6A" w:rsidP="00892463">
      <w:pPr>
        <w:spacing w:after="0" w:line="240" w:lineRule="auto"/>
        <w:jc w:val="both"/>
        <w:rPr>
          <w:rFonts w:ascii="Arial" w:hAnsi="Arial" w:cs="Arial"/>
          <w:sz w:val="18"/>
          <w:szCs w:val="18"/>
        </w:rPr>
      </w:pPr>
    </w:p>
    <w:p w:rsidR="00892463" w:rsidRPr="002C5265" w:rsidRDefault="00892463" w:rsidP="00892463">
      <w:pPr>
        <w:spacing w:after="0" w:line="240" w:lineRule="auto"/>
        <w:jc w:val="both"/>
        <w:rPr>
          <w:rFonts w:ascii="Arial" w:hAnsi="Arial" w:cs="Arial"/>
          <w:b/>
          <w:sz w:val="24"/>
          <w:szCs w:val="24"/>
        </w:rPr>
      </w:pPr>
      <w:r w:rsidRPr="002C5265">
        <w:rPr>
          <w:rFonts w:ascii="Arial" w:hAnsi="Arial" w:cs="Arial"/>
          <w:b/>
          <w:sz w:val="24"/>
          <w:szCs w:val="24"/>
        </w:rPr>
        <w:t>VI.2.2.1. Fragmentarea ecosistemelor</w:t>
      </w:r>
    </w:p>
    <w:p w:rsidR="006F7CDE" w:rsidRPr="002C5265" w:rsidRDefault="006F7CDE" w:rsidP="006F7CDE">
      <w:pPr>
        <w:spacing w:after="0" w:line="240" w:lineRule="auto"/>
        <w:jc w:val="both"/>
        <w:rPr>
          <w:rFonts w:ascii="Arial" w:hAnsi="Arial" w:cs="Arial"/>
          <w:sz w:val="16"/>
          <w:szCs w:val="16"/>
        </w:rPr>
      </w:pPr>
    </w:p>
    <w:tbl>
      <w:tblPr>
        <w:tblStyle w:val="TableGrid"/>
        <w:tblW w:w="0" w:type="auto"/>
        <w:tblInd w:w="108" w:type="dxa"/>
        <w:shd w:val="clear" w:color="auto" w:fill="B6DDE8" w:themeFill="accent5" w:themeFillTint="66"/>
        <w:tblLook w:val="04A0"/>
      </w:tblPr>
      <w:tblGrid>
        <w:gridCol w:w="9887"/>
      </w:tblGrid>
      <w:tr w:rsidR="009245CA" w:rsidRPr="009245CA" w:rsidTr="00A574DD">
        <w:tc>
          <w:tcPr>
            <w:tcW w:w="9887" w:type="dxa"/>
            <w:shd w:val="clear" w:color="auto" w:fill="B6DDE8" w:themeFill="accent5" w:themeFillTint="66"/>
          </w:tcPr>
          <w:p w:rsidR="009245CA" w:rsidRPr="009245CA" w:rsidRDefault="009245CA" w:rsidP="00A574DD">
            <w:pPr>
              <w:autoSpaceDE w:val="0"/>
              <w:autoSpaceDN w:val="0"/>
              <w:adjustRightInd w:val="0"/>
              <w:jc w:val="both"/>
              <w:rPr>
                <w:rFonts w:ascii="Arial" w:hAnsi="Arial" w:cs="Arial"/>
                <w:sz w:val="22"/>
                <w:szCs w:val="22"/>
              </w:rPr>
            </w:pPr>
            <w:r w:rsidRPr="009245CA">
              <w:rPr>
                <w:rFonts w:ascii="Arial" w:hAnsi="Arial" w:cs="Arial"/>
                <w:b/>
                <w:bCs/>
                <w:sz w:val="22"/>
                <w:szCs w:val="22"/>
              </w:rPr>
              <w:t>Cod indicator România</w:t>
            </w:r>
            <w:r w:rsidRPr="009245CA">
              <w:rPr>
                <w:rFonts w:ascii="Arial" w:hAnsi="Arial" w:cs="Arial"/>
                <w:sz w:val="22"/>
                <w:szCs w:val="22"/>
              </w:rPr>
              <w:t>: RO 44</w:t>
            </w:r>
          </w:p>
          <w:p w:rsidR="009245CA" w:rsidRPr="009245CA" w:rsidRDefault="009245CA" w:rsidP="009245CA">
            <w:pPr>
              <w:pStyle w:val="Default"/>
              <w:jc w:val="both"/>
              <w:rPr>
                <w:sz w:val="22"/>
                <w:szCs w:val="22"/>
              </w:rPr>
            </w:pPr>
            <w:r w:rsidRPr="009245CA">
              <w:rPr>
                <w:b/>
                <w:bCs/>
                <w:sz w:val="22"/>
                <w:szCs w:val="22"/>
              </w:rPr>
              <w:t>Cod indicator AEM</w:t>
            </w:r>
            <w:r w:rsidRPr="009245CA">
              <w:rPr>
                <w:sz w:val="22"/>
                <w:szCs w:val="22"/>
              </w:rPr>
              <w:t>: SEBI 013</w:t>
            </w:r>
          </w:p>
          <w:p w:rsidR="009245CA" w:rsidRPr="009245CA" w:rsidRDefault="009245CA" w:rsidP="009245CA">
            <w:pPr>
              <w:pStyle w:val="Default"/>
              <w:jc w:val="both"/>
              <w:rPr>
                <w:sz w:val="22"/>
                <w:szCs w:val="22"/>
              </w:rPr>
            </w:pPr>
            <w:r w:rsidRPr="009245CA">
              <w:rPr>
                <w:b/>
                <w:bCs/>
                <w:sz w:val="22"/>
                <w:szCs w:val="22"/>
              </w:rPr>
              <w:t>DENUMIRE</w:t>
            </w:r>
            <w:r w:rsidRPr="009245CA">
              <w:rPr>
                <w:sz w:val="22"/>
                <w:szCs w:val="22"/>
              </w:rPr>
              <w:t>: FRAGMENTAREA AREALELOR NATURALE ȘI SEMI-NATURALE</w:t>
            </w:r>
          </w:p>
          <w:p w:rsidR="009245CA" w:rsidRPr="009245CA" w:rsidRDefault="009245CA" w:rsidP="009245CA">
            <w:pPr>
              <w:autoSpaceDE w:val="0"/>
              <w:autoSpaceDN w:val="0"/>
              <w:adjustRightInd w:val="0"/>
              <w:jc w:val="both"/>
              <w:rPr>
                <w:rFonts w:ascii="Arial" w:hAnsi="Arial" w:cs="Arial"/>
                <w:sz w:val="22"/>
                <w:szCs w:val="22"/>
              </w:rPr>
            </w:pPr>
            <w:r w:rsidRPr="009245CA">
              <w:rPr>
                <w:rFonts w:ascii="Arial" w:hAnsi="Arial" w:cs="Arial"/>
                <w:b/>
                <w:bCs/>
                <w:sz w:val="22"/>
                <w:szCs w:val="22"/>
              </w:rPr>
              <w:t>DEFINIŢIE</w:t>
            </w:r>
            <w:r w:rsidRPr="009245CA">
              <w:rPr>
                <w:rFonts w:ascii="Arial" w:hAnsi="Arial" w:cs="Arial"/>
                <w:sz w:val="22"/>
                <w:szCs w:val="22"/>
              </w:rPr>
              <w:t xml:space="preserve">: </w:t>
            </w:r>
            <w:r w:rsidRPr="009245CA">
              <w:rPr>
                <w:rFonts w:ascii="Arial" w:hAnsi="Arial" w:cs="Arial"/>
                <w:bCs/>
                <w:sz w:val="22"/>
                <w:szCs w:val="22"/>
              </w:rPr>
              <w:t>Indicatorul arată</w:t>
            </w:r>
            <w:r w:rsidRPr="009245CA">
              <w:rPr>
                <w:rFonts w:ascii="Arial" w:hAnsi="Arial" w:cs="Arial"/>
                <w:sz w:val="22"/>
                <w:szCs w:val="22"/>
              </w:rPr>
              <w:t xml:space="preserve"> diferențe în media suprafețelor naturale și semi-naturale, bazându-se pe hărți de acoperire a terenului realizate prin interpretarea imaginilor satelitare. Indicatorul este destinat să abordeze problema integrității ecosistemelor prin furnizarea unei “măsuri” de dezintegrare a terenurilor de pe întreaga suprafață a României</w:t>
            </w:r>
          </w:p>
        </w:tc>
      </w:tr>
    </w:tbl>
    <w:p w:rsidR="009245CA" w:rsidRPr="009245CA" w:rsidRDefault="009245CA" w:rsidP="001D2865">
      <w:pPr>
        <w:pStyle w:val="Default"/>
        <w:ind w:firstLine="708"/>
        <w:jc w:val="both"/>
        <w:rPr>
          <w:color w:val="auto"/>
          <w:sz w:val="10"/>
          <w:szCs w:val="10"/>
        </w:rPr>
      </w:pPr>
    </w:p>
    <w:p w:rsidR="001D2865" w:rsidRPr="002C5265" w:rsidRDefault="001D2865" w:rsidP="001D2865">
      <w:pPr>
        <w:pStyle w:val="Default"/>
        <w:ind w:firstLine="708"/>
        <w:jc w:val="both"/>
        <w:rPr>
          <w:color w:val="auto"/>
        </w:rPr>
      </w:pPr>
      <w:r w:rsidRPr="002C5265">
        <w:rPr>
          <w:color w:val="auto"/>
        </w:rPr>
        <w:t xml:space="preserve">În România, soluţia pentru remedierea efectelor produse de către fragmentarea arealelor naturale și semi-naturale, implicit a stării pădurilor, este punerea în aplicare a </w:t>
      </w:r>
      <w:r w:rsidRPr="002C5265">
        <w:rPr>
          <w:i/>
          <w:iCs/>
          <w:color w:val="auto"/>
        </w:rPr>
        <w:t>Strategiei</w:t>
      </w:r>
      <w:r w:rsidR="006F7CDE" w:rsidRPr="002C5265">
        <w:rPr>
          <w:i/>
          <w:iCs/>
          <w:color w:val="auto"/>
        </w:rPr>
        <w:t xml:space="preserve"> </w:t>
      </w:r>
      <w:r w:rsidRPr="002C5265">
        <w:rPr>
          <w:i/>
          <w:iCs/>
          <w:color w:val="auto"/>
        </w:rPr>
        <w:t>naţionale pentru dezvoltarea durabilă a României</w:t>
      </w:r>
      <w:r w:rsidRPr="002C5265">
        <w:rPr>
          <w:color w:val="auto"/>
        </w:rPr>
        <w:t>, adoptată de Guvernul României la propunerea comunităţii academice, care prevede „</w:t>
      </w:r>
      <w:r w:rsidRPr="002C5265">
        <w:rPr>
          <w:i/>
          <w:iCs/>
          <w:color w:val="auto"/>
        </w:rPr>
        <w:t>creşterea suprafeţei pădurilor cu cel puţin 200 000 ha prin împădurirea în principal de terenuri degradate şi abandonate, până în anul 2013</w:t>
      </w:r>
      <w:r w:rsidRPr="002C5265">
        <w:rPr>
          <w:color w:val="auto"/>
        </w:rPr>
        <w:t xml:space="preserve">”, urmând ca procentul de împădurire să ajungă în anul 2030 la 34% din suprafaţa ţării, cu perspectiva să evolueze spre procentul optim de 45. </w:t>
      </w:r>
    </w:p>
    <w:p w:rsidR="001D2865" w:rsidRPr="002C5265" w:rsidRDefault="001D2865" w:rsidP="001D2865">
      <w:pPr>
        <w:pStyle w:val="Default"/>
        <w:ind w:firstLine="708"/>
        <w:jc w:val="both"/>
        <w:rPr>
          <w:color w:val="auto"/>
        </w:rPr>
      </w:pPr>
      <w:r w:rsidRPr="002C5265">
        <w:rPr>
          <w:color w:val="auto"/>
        </w:rPr>
        <w:t xml:space="preserve">Modul de utilizare a terenurilor s-a schimbat subtanțial în ultimul secol. Schimbările au afectat suprafețele arealelor naturale și semi-naturale, crescând în acest mod gradul de fragmentare a arealelor naturale și semi-naturale. Acest indicator oferă informații cu privire la evoluția suprafețelor arealelor naturale și semi-naturale, calculând valorile derivate din hărțile de acoperire a terenurilor. Acestea provin din imagini satelitare. Se foloseşte baza de date Corine Land Cover, care se bazează pe 44 de clase de acoperire a terenului, din care 26 sunt considerate ca naturale și semi-naturale pentru scopul acestui indicator. Acestea sunt grupate în păduri, pășuni, mozaicuri agricole, suprafețe semi-naturale, ape interioare și zone umede. </w:t>
      </w:r>
    </w:p>
    <w:p w:rsidR="001D2865" w:rsidRPr="002C5265" w:rsidRDefault="001D2865" w:rsidP="001D2865">
      <w:pPr>
        <w:pStyle w:val="Default"/>
        <w:ind w:firstLine="708"/>
        <w:jc w:val="both"/>
        <w:rPr>
          <w:color w:val="auto"/>
        </w:rPr>
      </w:pPr>
      <w:r w:rsidRPr="002C5265">
        <w:rPr>
          <w:color w:val="auto"/>
        </w:rPr>
        <w:t xml:space="preserve">Pe lângă fenomenul de distrugere integrală a habitatelor, apare şi cel de pulverizare prin drumuri, terenuri agricole, medii urbane ori construcţii. Fragmentarea habitatelor este procesul prin care o suprafaţă mare şi continuă a unui habitat este divizată în două sau mai multe fragmente. </w:t>
      </w:r>
    </w:p>
    <w:p w:rsidR="00C70D3A" w:rsidRDefault="001D2865" w:rsidP="001D2865">
      <w:pPr>
        <w:spacing w:after="0" w:line="240" w:lineRule="auto"/>
        <w:ind w:firstLine="708"/>
        <w:jc w:val="both"/>
        <w:rPr>
          <w:rFonts w:ascii="Arial" w:hAnsi="Arial" w:cs="Arial"/>
          <w:sz w:val="24"/>
          <w:szCs w:val="24"/>
        </w:rPr>
      </w:pPr>
      <w:r w:rsidRPr="000657BE">
        <w:rPr>
          <w:rFonts w:ascii="Arial" w:hAnsi="Arial" w:cs="Arial"/>
          <w:sz w:val="24"/>
          <w:szCs w:val="24"/>
        </w:rPr>
        <w:t>Dezvoltarea urbană necontrolată, periurbanizarea şi transferul de populaţie din mediul rural, însoţite de distrugerea ecosistemelor din zonele urbane (diminuarea spaţiilor verzi, construcţii pe spaţiile verzi, tăierea arborilor, distrugerea cuiburilor etc.) şi de măsuri insuficiente pentru colectarea şi tratarea corespunzătoare a deşeurilor şi a apelor uzate au efecte negative considerabile, atât asupra biodiversităţii, cât şi asupra calităţii vieţii.</w:t>
      </w:r>
      <w:r w:rsidRPr="000657BE">
        <w:rPr>
          <w:rStyle w:val="FootnoteReference"/>
          <w:rFonts w:ascii="Arial" w:hAnsi="Arial" w:cs="Arial"/>
          <w:sz w:val="24"/>
          <w:szCs w:val="24"/>
        </w:rPr>
        <w:footnoteReference w:id="4"/>
      </w:r>
    </w:p>
    <w:p w:rsidR="001D2865" w:rsidRPr="00433C05" w:rsidRDefault="001D2865" w:rsidP="001D2865">
      <w:pPr>
        <w:spacing w:after="0" w:line="240" w:lineRule="auto"/>
        <w:jc w:val="both"/>
        <w:rPr>
          <w:color w:val="76923C" w:themeColor="accent3" w:themeShade="BF"/>
          <w:sz w:val="10"/>
          <w:szCs w:val="10"/>
        </w:rPr>
      </w:pPr>
    </w:p>
    <w:p w:rsidR="009221BE" w:rsidRPr="00395DCE" w:rsidRDefault="00AA0E72" w:rsidP="00B02727">
      <w:pPr>
        <w:spacing w:after="0" w:line="240" w:lineRule="auto"/>
        <w:jc w:val="center"/>
        <w:rPr>
          <w:rFonts w:ascii="Arial" w:hAnsi="Arial" w:cs="Arial"/>
        </w:rPr>
      </w:pPr>
      <w:r w:rsidRPr="00395DCE">
        <w:rPr>
          <w:rFonts w:ascii="Arial" w:hAnsi="Arial" w:cs="Arial"/>
        </w:rPr>
        <w:t>Tabel VI.2.1.5. Suprafaţa de teren acoperită cu pădure convertită</w:t>
      </w:r>
      <w:r w:rsidR="005660F6" w:rsidRPr="00395DCE">
        <w:rPr>
          <w:rFonts w:ascii="Arial" w:hAnsi="Arial" w:cs="Arial"/>
        </w:rPr>
        <w:t xml:space="preserve"> </w:t>
      </w:r>
      <w:r w:rsidRPr="00395DCE">
        <w:rPr>
          <w:rFonts w:ascii="Arial" w:hAnsi="Arial" w:cs="Arial"/>
        </w:rPr>
        <w:t>în alte clase</w:t>
      </w:r>
      <w:r w:rsidR="005660F6" w:rsidRPr="00395DCE">
        <w:rPr>
          <w:rFonts w:ascii="Arial" w:hAnsi="Arial" w:cs="Arial"/>
        </w:rPr>
        <w:t xml:space="preserve"> </w:t>
      </w:r>
    </w:p>
    <w:p w:rsidR="00AA0E72" w:rsidRPr="00395DCE" w:rsidRDefault="00B02727" w:rsidP="00B02727">
      <w:pPr>
        <w:spacing w:after="0" w:line="240" w:lineRule="auto"/>
        <w:jc w:val="center"/>
        <w:rPr>
          <w:rFonts w:ascii="Arial" w:hAnsi="Arial" w:cs="Arial"/>
        </w:rPr>
      </w:pPr>
      <w:r w:rsidRPr="00395DCE">
        <w:rPr>
          <w:rFonts w:ascii="Arial" w:hAnsi="Arial" w:cs="Arial"/>
        </w:rPr>
        <w:t>(</w:t>
      </w:r>
      <w:r w:rsidRPr="00395DCE">
        <w:rPr>
          <w:rFonts w:ascii="Arial" w:hAnsi="Arial" w:cs="Arial"/>
          <w:i/>
        </w:rPr>
        <w:t>sursa: Garda Forestieră Suceava</w:t>
      </w:r>
      <w:r w:rsidRPr="00395DCE">
        <w:rPr>
          <w:rFonts w:ascii="Arial" w:hAnsi="Arial" w:cs="Arial"/>
        </w:rPr>
        <w:t>)</w:t>
      </w:r>
    </w:p>
    <w:p w:rsidR="001F1BD6" w:rsidRPr="00395DCE" w:rsidRDefault="001F1BD6" w:rsidP="00AA0E72">
      <w:pPr>
        <w:spacing w:after="0" w:line="240" w:lineRule="auto"/>
        <w:jc w:val="center"/>
        <w:rPr>
          <w:rFonts w:ascii="Arial" w:hAnsi="Arial" w:cs="Arial"/>
          <w:sz w:val="10"/>
          <w:szCs w:val="10"/>
        </w:rPr>
      </w:pPr>
    </w:p>
    <w:tbl>
      <w:tblPr>
        <w:tblW w:w="9505"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661"/>
        <w:gridCol w:w="1694"/>
        <w:gridCol w:w="1661"/>
        <w:gridCol w:w="1939"/>
      </w:tblGrid>
      <w:tr w:rsidR="00AA0E72" w:rsidRPr="00395DCE" w:rsidTr="001F1BD6">
        <w:trPr>
          <w:jc w:val="center"/>
        </w:trPr>
        <w:tc>
          <w:tcPr>
            <w:tcW w:w="2550" w:type="dxa"/>
            <w:vMerge w:val="restart"/>
            <w:shd w:val="clear" w:color="auto" w:fill="FFFF99"/>
          </w:tcPr>
          <w:p w:rsidR="00AA0E72" w:rsidRPr="00395DCE" w:rsidRDefault="00AA0E72" w:rsidP="00B218CF">
            <w:pPr>
              <w:spacing w:before="40" w:after="40" w:line="240" w:lineRule="auto"/>
              <w:jc w:val="center"/>
              <w:rPr>
                <w:rFonts w:ascii="Arial" w:hAnsi="Arial" w:cs="Arial"/>
                <w:b/>
                <w:bCs/>
              </w:rPr>
            </w:pPr>
            <w:r w:rsidRPr="00395DCE">
              <w:rPr>
                <w:rFonts w:ascii="Arial" w:hAnsi="Arial" w:cs="Arial"/>
                <w:b/>
                <w:bCs/>
              </w:rPr>
              <w:t xml:space="preserve">Convertire </w:t>
            </w:r>
            <w:r w:rsidR="001F1BD6" w:rsidRPr="00395DCE">
              <w:rPr>
                <w:rFonts w:ascii="Arial" w:hAnsi="Arial" w:cs="Arial"/>
                <w:b/>
                <w:bCs/>
              </w:rPr>
              <w:t xml:space="preserve">suprafaţă de </w:t>
            </w:r>
            <w:r w:rsidRPr="00395DCE">
              <w:rPr>
                <w:rFonts w:ascii="Arial" w:hAnsi="Arial" w:cs="Arial"/>
                <w:b/>
                <w:bCs/>
              </w:rPr>
              <w:t>pădure la:</w:t>
            </w:r>
          </w:p>
        </w:tc>
        <w:tc>
          <w:tcPr>
            <w:tcW w:w="6955" w:type="dxa"/>
            <w:gridSpan w:val="4"/>
            <w:shd w:val="clear" w:color="auto" w:fill="FFFF99"/>
          </w:tcPr>
          <w:p w:rsidR="00AA0E72" w:rsidRPr="00395DCE" w:rsidRDefault="00AA0E72" w:rsidP="00B218CF">
            <w:pPr>
              <w:spacing w:before="40" w:after="40" w:line="240" w:lineRule="auto"/>
              <w:jc w:val="center"/>
              <w:rPr>
                <w:rFonts w:ascii="Arial" w:hAnsi="Arial" w:cs="Arial"/>
                <w:b/>
                <w:bCs/>
              </w:rPr>
            </w:pPr>
            <w:r w:rsidRPr="00395DCE">
              <w:rPr>
                <w:rFonts w:ascii="Arial" w:hAnsi="Arial" w:cs="Arial"/>
                <w:b/>
                <w:bCs/>
              </w:rPr>
              <w:t>Suprafaţa de pădure convertită în alte clase (ha)</w:t>
            </w:r>
          </w:p>
        </w:tc>
      </w:tr>
      <w:tr w:rsidR="00395DCE" w:rsidRPr="00395DCE" w:rsidTr="001F1BD6">
        <w:trPr>
          <w:jc w:val="center"/>
        </w:trPr>
        <w:tc>
          <w:tcPr>
            <w:tcW w:w="2550" w:type="dxa"/>
            <w:vMerge/>
            <w:shd w:val="clear" w:color="auto" w:fill="FFFF99"/>
          </w:tcPr>
          <w:p w:rsidR="00395DCE" w:rsidRPr="00395DCE" w:rsidRDefault="00395DCE" w:rsidP="00B218CF">
            <w:pPr>
              <w:spacing w:before="40" w:after="40" w:line="240" w:lineRule="auto"/>
              <w:jc w:val="center"/>
              <w:rPr>
                <w:rFonts w:ascii="Arial" w:hAnsi="Arial" w:cs="Arial"/>
              </w:rPr>
            </w:pPr>
          </w:p>
        </w:tc>
        <w:tc>
          <w:tcPr>
            <w:tcW w:w="1661" w:type="dxa"/>
            <w:shd w:val="clear" w:color="auto" w:fill="FFFF99"/>
          </w:tcPr>
          <w:p w:rsidR="00395DCE" w:rsidRPr="00395DCE" w:rsidRDefault="00395DCE" w:rsidP="00DB0790">
            <w:pPr>
              <w:spacing w:before="40" w:after="40" w:line="240" w:lineRule="auto"/>
              <w:jc w:val="center"/>
              <w:rPr>
                <w:rFonts w:ascii="Arial" w:hAnsi="Arial" w:cs="Arial"/>
                <w:b/>
                <w:bCs/>
              </w:rPr>
            </w:pPr>
            <w:r w:rsidRPr="00395DCE">
              <w:rPr>
                <w:rFonts w:ascii="Arial" w:hAnsi="Arial" w:cs="Arial"/>
                <w:b/>
                <w:bCs/>
              </w:rPr>
              <w:t>2014</w:t>
            </w:r>
          </w:p>
        </w:tc>
        <w:tc>
          <w:tcPr>
            <w:tcW w:w="1694" w:type="dxa"/>
            <w:shd w:val="clear" w:color="auto" w:fill="FFFF99"/>
          </w:tcPr>
          <w:p w:rsidR="00395DCE" w:rsidRPr="00395DCE" w:rsidRDefault="00395DCE" w:rsidP="00DB0790">
            <w:pPr>
              <w:spacing w:before="40" w:after="40" w:line="240" w:lineRule="auto"/>
              <w:jc w:val="center"/>
              <w:rPr>
                <w:rFonts w:ascii="Arial" w:hAnsi="Arial" w:cs="Arial"/>
                <w:b/>
                <w:bCs/>
              </w:rPr>
            </w:pPr>
            <w:r w:rsidRPr="00395DCE">
              <w:rPr>
                <w:rFonts w:ascii="Arial" w:hAnsi="Arial" w:cs="Arial"/>
                <w:b/>
                <w:bCs/>
              </w:rPr>
              <w:t>2015</w:t>
            </w:r>
          </w:p>
        </w:tc>
        <w:tc>
          <w:tcPr>
            <w:tcW w:w="1661" w:type="dxa"/>
            <w:shd w:val="clear" w:color="auto" w:fill="FFFF99"/>
          </w:tcPr>
          <w:p w:rsidR="00395DCE" w:rsidRPr="00395DCE" w:rsidRDefault="00395DCE" w:rsidP="00DB0790">
            <w:pPr>
              <w:spacing w:before="40" w:after="40" w:line="240" w:lineRule="auto"/>
              <w:jc w:val="center"/>
              <w:rPr>
                <w:rFonts w:ascii="Arial" w:hAnsi="Arial" w:cs="Arial"/>
                <w:b/>
                <w:bCs/>
              </w:rPr>
            </w:pPr>
            <w:r w:rsidRPr="00395DCE">
              <w:rPr>
                <w:rFonts w:ascii="Arial" w:hAnsi="Arial" w:cs="Arial"/>
                <w:b/>
                <w:bCs/>
              </w:rPr>
              <w:t>2016</w:t>
            </w:r>
          </w:p>
        </w:tc>
        <w:tc>
          <w:tcPr>
            <w:tcW w:w="1939" w:type="dxa"/>
            <w:shd w:val="clear" w:color="auto" w:fill="FFFF99"/>
          </w:tcPr>
          <w:p w:rsidR="00395DCE" w:rsidRPr="00395DCE" w:rsidRDefault="00395DCE" w:rsidP="00395DCE">
            <w:pPr>
              <w:spacing w:before="40" w:after="40" w:line="240" w:lineRule="auto"/>
              <w:jc w:val="center"/>
              <w:rPr>
                <w:rFonts w:ascii="Arial" w:hAnsi="Arial" w:cs="Arial"/>
                <w:b/>
                <w:bCs/>
              </w:rPr>
            </w:pPr>
            <w:r w:rsidRPr="00395DCE">
              <w:rPr>
                <w:rFonts w:ascii="Arial" w:hAnsi="Arial" w:cs="Arial"/>
                <w:b/>
                <w:bCs/>
              </w:rPr>
              <w:t>2017</w:t>
            </w:r>
          </w:p>
        </w:tc>
      </w:tr>
      <w:tr w:rsidR="00395DCE" w:rsidRPr="00395DCE" w:rsidTr="005660F6">
        <w:trPr>
          <w:jc w:val="center"/>
        </w:trPr>
        <w:tc>
          <w:tcPr>
            <w:tcW w:w="2550" w:type="dxa"/>
          </w:tcPr>
          <w:p w:rsidR="00395DCE" w:rsidRPr="00395DCE" w:rsidRDefault="00395DCE" w:rsidP="00B218CF">
            <w:pPr>
              <w:spacing w:before="40" w:after="40" w:line="240" w:lineRule="auto"/>
              <w:jc w:val="both"/>
              <w:rPr>
                <w:rFonts w:ascii="Arial" w:hAnsi="Arial" w:cs="Arial"/>
              </w:rPr>
            </w:pPr>
            <w:r w:rsidRPr="00395DCE">
              <w:rPr>
                <w:rFonts w:ascii="Arial" w:hAnsi="Arial" w:cs="Arial"/>
              </w:rPr>
              <w:t>Aşezări</w:t>
            </w:r>
          </w:p>
        </w:tc>
        <w:tc>
          <w:tcPr>
            <w:tcW w:w="1661" w:type="dxa"/>
          </w:tcPr>
          <w:p w:rsidR="00395DCE" w:rsidRPr="00395DCE" w:rsidRDefault="00395DCE" w:rsidP="00DB0790">
            <w:pPr>
              <w:spacing w:before="40" w:after="40" w:line="240" w:lineRule="auto"/>
              <w:jc w:val="center"/>
              <w:rPr>
                <w:rFonts w:ascii="Arial" w:hAnsi="Arial" w:cs="Arial"/>
              </w:rPr>
            </w:pPr>
            <w:r w:rsidRPr="00395DCE">
              <w:rPr>
                <w:rFonts w:ascii="Arial" w:hAnsi="Arial" w:cs="Arial"/>
              </w:rPr>
              <w:t>0,5</w:t>
            </w:r>
          </w:p>
        </w:tc>
        <w:tc>
          <w:tcPr>
            <w:tcW w:w="1694" w:type="dxa"/>
          </w:tcPr>
          <w:p w:rsidR="00395DCE" w:rsidRPr="00395DCE" w:rsidRDefault="00395DCE" w:rsidP="00DB0790">
            <w:pPr>
              <w:spacing w:before="40" w:after="40" w:line="240" w:lineRule="auto"/>
              <w:jc w:val="center"/>
              <w:rPr>
                <w:rFonts w:ascii="Arial" w:hAnsi="Arial" w:cs="Arial"/>
              </w:rPr>
            </w:pPr>
            <w:r w:rsidRPr="00395DCE">
              <w:rPr>
                <w:rFonts w:ascii="Arial" w:hAnsi="Arial" w:cs="Arial"/>
              </w:rPr>
              <w:t>-</w:t>
            </w:r>
          </w:p>
        </w:tc>
        <w:tc>
          <w:tcPr>
            <w:tcW w:w="1661" w:type="dxa"/>
          </w:tcPr>
          <w:p w:rsidR="00395DCE" w:rsidRPr="00395DCE" w:rsidRDefault="00395DCE" w:rsidP="00DB0790">
            <w:pPr>
              <w:spacing w:before="40" w:after="40" w:line="240" w:lineRule="auto"/>
              <w:jc w:val="center"/>
              <w:rPr>
                <w:rFonts w:ascii="Arial" w:hAnsi="Arial" w:cs="Arial"/>
              </w:rPr>
            </w:pPr>
            <w:r w:rsidRPr="00395DCE">
              <w:rPr>
                <w:rFonts w:ascii="Arial" w:hAnsi="Arial" w:cs="Arial"/>
              </w:rPr>
              <w:t>-</w:t>
            </w:r>
          </w:p>
        </w:tc>
        <w:tc>
          <w:tcPr>
            <w:tcW w:w="1939" w:type="dxa"/>
          </w:tcPr>
          <w:p w:rsidR="00395DCE" w:rsidRPr="00395DCE" w:rsidRDefault="00395DCE" w:rsidP="00B218CF">
            <w:pPr>
              <w:spacing w:before="40" w:after="40" w:line="240" w:lineRule="auto"/>
              <w:jc w:val="center"/>
              <w:rPr>
                <w:rFonts w:ascii="Arial" w:hAnsi="Arial" w:cs="Arial"/>
              </w:rPr>
            </w:pPr>
            <w:r w:rsidRPr="00395DCE">
              <w:rPr>
                <w:rFonts w:ascii="Arial" w:hAnsi="Arial" w:cs="Arial"/>
              </w:rPr>
              <w:t>-</w:t>
            </w:r>
          </w:p>
        </w:tc>
      </w:tr>
      <w:tr w:rsidR="00395DCE" w:rsidRPr="00395DCE" w:rsidTr="005660F6">
        <w:trPr>
          <w:jc w:val="center"/>
        </w:trPr>
        <w:tc>
          <w:tcPr>
            <w:tcW w:w="2550" w:type="dxa"/>
          </w:tcPr>
          <w:p w:rsidR="00395DCE" w:rsidRPr="00395DCE" w:rsidRDefault="00395DCE" w:rsidP="00B218CF">
            <w:pPr>
              <w:spacing w:before="40" w:after="40" w:line="240" w:lineRule="auto"/>
              <w:jc w:val="both"/>
              <w:rPr>
                <w:rFonts w:ascii="Arial" w:hAnsi="Arial" w:cs="Arial"/>
              </w:rPr>
            </w:pPr>
            <w:r w:rsidRPr="00395DCE">
              <w:rPr>
                <w:rFonts w:ascii="Arial" w:hAnsi="Arial" w:cs="Arial"/>
              </w:rPr>
              <w:t>Alte terenuri</w:t>
            </w:r>
          </w:p>
        </w:tc>
        <w:tc>
          <w:tcPr>
            <w:tcW w:w="1661" w:type="dxa"/>
          </w:tcPr>
          <w:p w:rsidR="00395DCE" w:rsidRPr="00395DCE" w:rsidRDefault="00395DCE" w:rsidP="00DB0790">
            <w:pPr>
              <w:spacing w:before="40" w:after="40" w:line="240" w:lineRule="auto"/>
              <w:jc w:val="center"/>
              <w:rPr>
                <w:rFonts w:ascii="Arial" w:hAnsi="Arial" w:cs="Arial"/>
              </w:rPr>
            </w:pPr>
            <w:r w:rsidRPr="00395DCE">
              <w:rPr>
                <w:rFonts w:ascii="Arial" w:hAnsi="Arial" w:cs="Arial"/>
              </w:rPr>
              <w:t>2,32</w:t>
            </w:r>
          </w:p>
        </w:tc>
        <w:tc>
          <w:tcPr>
            <w:tcW w:w="1694" w:type="dxa"/>
          </w:tcPr>
          <w:p w:rsidR="00395DCE" w:rsidRPr="00395DCE" w:rsidRDefault="00395DCE" w:rsidP="00DB0790">
            <w:pPr>
              <w:spacing w:before="40" w:after="40" w:line="240" w:lineRule="auto"/>
              <w:jc w:val="center"/>
              <w:rPr>
                <w:rFonts w:ascii="Arial" w:hAnsi="Arial" w:cs="Arial"/>
              </w:rPr>
            </w:pPr>
            <w:r w:rsidRPr="00395DCE">
              <w:rPr>
                <w:rFonts w:ascii="Arial" w:hAnsi="Arial" w:cs="Arial"/>
              </w:rPr>
              <w:t>5,82</w:t>
            </w:r>
          </w:p>
        </w:tc>
        <w:tc>
          <w:tcPr>
            <w:tcW w:w="1661" w:type="dxa"/>
          </w:tcPr>
          <w:p w:rsidR="00395DCE" w:rsidRPr="00395DCE" w:rsidRDefault="00395DCE" w:rsidP="00DB0790">
            <w:pPr>
              <w:spacing w:before="40" w:after="40" w:line="240" w:lineRule="auto"/>
              <w:jc w:val="center"/>
              <w:rPr>
                <w:rFonts w:ascii="Arial" w:hAnsi="Arial" w:cs="Arial"/>
              </w:rPr>
            </w:pPr>
            <w:r w:rsidRPr="00395DCE">
              <w:rPr>
                <w:rFonts w:ascii="Arial" w:hAnsi="Arial" w:cs="Arial"/>
              </w:rPr>
              <w:t>0,5</w:t>
            </w:r>
          </w:p>
        </w:tc>
        <w:tc>
          <w:tcPr>
            <w:tcW w:w="1939" w:type="dxa"/>
          </w:tcPr>
          <w:p w:rsidR="00395DCE" w:rsidRPr="00395DCE" w:rsidRDefault="00395DCE" w:rsidP="00B218CF">
            <w:pPr>
              <w:spacing w:before="40" w:after="40" w:line="240" w:lineRule="auto"/>
              <w:jc w:val="center"/>
              <w:rPr>
                <w:rFonts w:ascii="Arial" w:hAnsi="Arial" w:cs="Arial"/>
              </w:rPr>
            </w:pPr>
            <w:r w:rsidRPr="00395DCE">
              <w:rPr>
                <w:rFonts w:ascii="Arial" w:hAnsi="Arial" w:cs="Arial"/>
              </w:rPr>
              <w:t>4,7</w:t>
            </w:r>
          </w:p>
        </w:tc>
      </w:tr>
    </w:tbl>
    <w:p w:rsidR="00AA0E72" w:rsidRPr="00395DCE" w:rsidRDefault="00AA0E72" w:rsidP="001F1BD6">
      <w:pPr>
        <w:spacing w:after="0" w:line="240" w:lineRule="auto"/>
        <w:rPr>
          <w:rFonts w:ascii="Arial" w:hAnsi="Arial" w:cs="Arial"/>
          <w:sz w:val="20"/>
          <w:szCs w:val="20"/>
        </w:rPr>
      </w:pPr>
      <w:r w:rsidRPr="00395DCE">
        <w:rPr>
          <w:rFonts w:ascii="Arial" w:hAnsi="Arial" w:cs="Arial"/>
          <w:sz w:val="20"/>
          <w:szCs w:val="20"/>
        </w:rPr>
        <w:t xml:space="preserve"> Notă : Suprafeţele menţionate sunt aprobări de scoateri definitive din fond forestier</w:t>
      </w:r>
      <w:r w:rsidR="001F1BD6" w:rsidRPr="00395DCE">
        <w:rPr>
          <w:rFonts w:ascii="Arial" w:hAnsi="Arial" w:cs="Arial"/>
          <w:sz w:val="20"/>
          <w:szCs w:val="20"/>
        </w:rPr>
        <w:t xml:space="preserve"> </w:t>
      </w:r>
      <w:r w:rsidRPr="00395DCE">
        <w:rPr>
          <w:rFonts w:ascii="Arial" w:hAnsi="Arial" w:cs="Arial"/>
          <w:sz w:val="20"/>
          <w:szCs w:val="20"/>
        </w:rPr>
        <w:t>în temeiul Legii 46/2008.</w:t>
      </w:r>
    </w:p>
    <w:p w:rsidR="001F1BD6" w:rsidRPr="009245CA" w:rsidRDefault="001F1BD6" w:rsidP="00892463">
      <w:pPr>
        <w:spacing w:after="0" w:line="240" w:lineRule="auto"/>
        <w:jc w:val="both"/>
        <w:rPr>
          <w:rFonts w:ascii="Arial" w:hAnsi="Arial" w:cs="Arial"/>
          <w:b/>
          <w:i/>
          <w:color w:val="76923C" w:themeColor="accent3" w:themeShade="BF"/>
          <w:sz w:val="16"/>
          <w:szCs w:val="16"/>
        </w:rPr>
      </w:pPr>
    </w:p>
    <w:p w:rsidR="00892463" w:rsidRPr="002C5265" w:rsidRDefault="00892463" w:rsidP="00892463">
      <w:pPr>
        <w:spacing w:after="0" w:line="240" w:lineRule="auto"/>
        <w:jc w:val="both"/>
        <w:rPr>
          <w:rFonts w:ascii="Arial" w:hAnsi="Arial" w:cs="Arial"/>
          <w:b/>
          <w:i/>
          <w:sz w:val="24"/>
          <w:szCs w:val="24"/>
        </w:rPr>
      </w:pPr>
      <w:r w:rsidRPr="002C5265">
        <w:rPr>
          <w:rFonts w:ascii="Arial" w:hAnsi="Arial" w:cs="Arial"/>
          <w:b/>
          <w:i/>
          <w:sz w:val="24"/>
          <w:szCs w:val="24"/>
        </w:rPr>
        <w:t>VI.2.3. Schimbările climatice</w:t>
      </w:r>
    </w:p>
    <w:p w:rsidR="00C70D3A" w:rsidRPr="009245CA" w:rsidRDefault="00C70D3A" w:rsidP="00892463">
      <w:pPr>
        <w:spacing w:after="0" w:line="240" w:lineRule="auto"/>
        <w:jc w:val="both"/>
        <w:rPr>
          <w:rFonts w:ascii="Arial" w:hAnsi="Arial" w:cs="Arial"/>
          <w:i/>
          <w:sz w:val="10"/>
          <w:szCs w:val="10"/>
        </w:rPr>
      </w:pPr>
    </w:p>
    <w:tbl>
      <w:tblPr>
        <w:tblStyle w:val="TableGrid"/>
        <w:tblW w:w="0" w:type="auto"/>
        <w:tblInd w:w="108" w:type="dxa"/>
        <w:shd w:val="clear" w:color="auto" w:fill="B6DDE8" w:themeFill="accent5" w:themeFillTint="66"/>
        <w:tblLook w:val="04A0"/>
      </w:tblPr>
      <w:tblGrid>
        <w:gridCol w:w="9887"/>
      </w:tblGrid>
      <w:tr w:rsidR="009245CA" w:rsidTr="00A574DD">
        <w:trPr>
          <w:trHeight w:val="935"/>
        </w:trPr>
        <w:tc>
          <w:tcPr>
            <w:tcW w:w="9887" w:type="dxa"/>
            <w:shd w:val="clear" w:color="auto" w:fill="B6DDE8" w:themeFill="accent5" w:themeFillTint="66"/>
          </w:tcPr>
          <w:p w:rsidR="009245CA" w:rsidRDefault="009245CA" w:rsidP="00A574DD">
            <w:pPr>
              <w:autoSpaceDE w:val="0"/>
              <w:autoSpaceDN w:val="0"/>
              <w:adjustRightInd w:val="0"/>
              <w:jc w:val="both"/>
              <w:rPr>
                <w:rFonts w:ascii="Arial" w:hAnsi="Arial" w:cs="Arial"/>
                <w:sz w:val="22"/>
                <w:szCs w:val="22"/>
              </w:rPr>
            </w:pPr>
            <w:r>
              <w:rPr>
                <w:rFonts w:ascii="Arial" w:hAnsi="Arial" w:cs="Arial"/>
                <w:sz w:val="24"/>
                <w:szCs w:val="24"/>
              </w:rPr>
              <w:t xml:space="preserve"> </w:t>
            </w:r>
            <w:r w:rsidRPr="00A60D08">
              <w:rPr>
                <w:rFonts w:ascii="Arial" w:hAnsi="Arial" w:cs="Arial"/>
                <w:b/>
                <w:sz w:val="22"/>
                <w:szCs w:val="22"/>
              </w:rPr>
              <w:t>Cod indicator România</w:t>
            </w:r>
            <w:r w:rsidRPr="0064424A">
              <w:rPr>
                <w:rFonts w:ascii="Arial" w:hAnsi="Arial" w:cs="Arial"/>
                <w:sz w:val="22"/>
                <w:szCs w:val="22"/>
              </w:rPr>
              <w:t xml:space="preserve"> RO 58</w:t>
            </w:r>
          </w:p>
          <w:p w:rsidR="009245CA" w:rsidRDefault="009245CA" w:rsidP="00A574DD">
            <w:pPr>
              <w:autoSpaceDE w:val="0"/>
              <w:autoSpaceDN w:val="0"/>
              <w:adjustRightInd w:val="0"/>
              <w:jc w:val="both"/>
              <w:rPr>
                <w:rFonts w:ascii="Arial" w:hAnsi="Arial" w:cs="Arial"/>
                <w:sz w:val="22"/>
                <w:szCs w:val="22"/>
              </w:rPr>
            </w:pPr>
            <w:r>
              <w:rPr>
                <w:rFonts w:ascii="Arial" w:hAnsi="Arial" w:cs="Arial"/>
                <w:sz w:val="22"/>
                <w:szCs w:val="22"/>
              </w:rPr>
              <w:t xml:space="preserve"> </w:t>
            </w:r>
            <w:r w:rsidRPr="00A60D08">
              <w:rPr>
                <w:rFonts w:ascii="Arial" w:hAnsi="Arial" w:cs="Arial"/>
                <w:b/>
                <w:sz w:val="22"/>
                <w:szCs w:val="22"/>
              </w:rPr>
              <w:t>Cod indicator AEM</w:t>
            </w:r>
            <w:r>
              <w:rPr>
                <w:rFonts w:ascii="Arial" w:hAnsi="Arial" w:cs="Arial"/>
                <w:sz w:val="22"/>
                <w:szCs w:val="22"/>
                <w:lang w:val="en-US"/>
              </w:rPr>
              <w:t xml:space="preserve">: </w:t>
            </w:r>
            <w:r>
              <w:rPr>
                <w:rFonts w:ascii="Arial" w:hAnsi="Arial" w:cs="Arial"/>
                <w:sz w:val="22"/>
                <w:szCs w:val="22"/>
              </w:rPr>
              <w:t>CLIM 034</w:t>
            </w:r>
          </w:p>
          <w:p w:rsidR="009245CA" w:rsidRDefault="009245CA" w:rsidP="00A574DD">
            <w:pPr>
              <w:autoSpaceDE w:val="0"/>
              <w:autoSpaceDN w:val="0"/>
              <w:adjustRightInd w:val="0"/>
              <w:jc w:val="both"/>
              <w:rPr>
                <w:rFonts w:ascii="Arial" w:hAnsi="Arial" w:cs="Arial"/>
                <w:sz w:val="22"/>
                <w:szCs w:val="22"/>
              </w:rPr>
            </w:pPr>
            <w:r>
              <w:rPr>
                <w:rFonts w:ascii="Arial" w:hAnsi="Arial" w:cs="Arial"/>
                <w:b/>
                <w:sz w:val="22"/>
                <w:szCs w:val="22"/>
              </w:rPr>
              <w:t xml:space="preserve"> </w:t>
            </w:r>
            <w:r w:rsidRPr="00A60D08">
              <w:rPr>
                <w:rFonts w:ascii="Arial" w:hAnsi="Arial" w:cs="Arial"/>
                <w:b/>
                <w:sz w:val="22"/>
                <w:szCs w:val="22"/>
              </w:rPr>
              <w:t>DENUMIRE</w:t>
            </w:r>
            <w:r>
              <w:rPr>
                <w:rFonts w:ascii="Arial" w:hAnsi="Arial" w:cs="Arial"/>
                <w:sz w:val="22"/>
                <w:szCs w:val="22"/>
                <w:lang w:val="en-US"/>
              </w:rPr>
              <w:t>:</w:t>
            </w:r>
            <w:r>
              <w:rPr>
                <w:rFonts w:ascii="Arial" w:hAnsi="Arial" w:cs="Arial"/>
                <w:sz w:val="22"/>
                <w:szCs w:val="22"/>
              </w:rPr>
              <w:t xml:space="preserve"> SUPRAFEȚE OCUPATE DE PĂDURI</w:t>
            </w:r>
          </w:p>
          <w:p w:rsidR="009245CA" w:rsidRPr="00A60D08" w:rsidRDefault="009245CA" w:rsidP="00A574DD">
            <w:pPr>
              <w:autoSpaceDE w:val="0"/>
              <w:autoSpaceDN w:val="0"/>
              <w:adjustRightInd w:val="0"/>
              <w:jc w:val="both"/>
              <w:rPr>
                <w:rFonts w:ascii="Arial" w:hAnsi="Arial" w:cs="Arial"/>
                <w:sz w:val="22"/>
                <w:szCs w:val="22"/>
              </w:rPr>
            </w:pPr>
            <w:r>
              <w:rPr>
                <w:rFonts w:ascii="Arial" w:hAnsi="Arial" w:cs="Arial"/>
                <w:sz w:val="22"/>
                <w:szCs w:val="22"/>
              </w:rPr>
              <w:t xml:space="preserve"> </w:t>
            </w:r>
            <w:r w:rsidRPr="00470501">
              <w:rPr>
                <w:rFonts w:ascii="Arial" w:hAnsi="Arial" w:cs="Arial"/>
                <w:b/>
                <w:sz w:val="22"/>
                <w:szCs w:val="22"/>
              </w:rPr>
              <w:t>DEFINIȚIE</w:t>
            </w:r>
            <w:r>
              <w:rPr>
                <w:rFonts w:ascii="Arial" w:hAnsi="Arial" w:cs="Arial"/>
                <w:sz w:val="22"/>
                <w:szCs w:val="22"/>
                <w:lang w:val="en-US"/>
              </w:rPr>
              <w:t xml:space="preserve">: </w:t>
            </w:r>
            <w:proofErr w:type="spellStart"/>
            <w:r>
              <w:rPr>
                <w:rFonts w:ascii="Arial" w:hAnsi="Arial" w:cs="Arial"/>
                <w:sz w:val="22"/>
                <w:szCs w:val="22"/>
                <w:lang w:val="en-US"/>
              </w:rPr>
              <w:t>Acest</w:t>
            </w:r>
            <w:proofErr w:type="spellEnd"/>
            <w:r>
              <w:rPr>
                <w:rFonts w:ascii="Arial" w:hAnsi="Arial" w:cs="Arial"/>
                <w:sz w:val="22"/>
                <w:szCs w:val="22"/>
                <w:lang w:val="en-US"/>
              </w:rPr>
              <w:t xml:space="preserve"> indicator </w:t>
            </w:r>
            <w:proofErr w:type="spellStart"/>
            <w:r>
              <w:rPr>
                <w:rFonts w:ascii="Arial" w:hAnsi="Arial" w:cs="Arial"/>
                <w:sz w:val="22"/>
                <w:szCs w:val="22"/>
                <w:lang w:val="en-US"/>
              </w:rPr>
              <w:t>este</w:t>
            </w:r>
            <w:proofErr w:type="spellEnd"/>
            <w:r>
              <w:rPr>
                <w:rFonts w:ascii="Arial" w:hAnsi="Arial" w:cs="Arial"/>
                <w:sz w:val="22"/>
                <w:szCs w:val="22"/>
                <w:lang w:val="en-US"/>
              </w:rPr>
              <w:t xml:space="preserve"> </w:t>
            </w:r>
            <w:proofErr w:type="spellStart"/>
            <w:r>
              <w:rPr>
                <w:rFonts w:ascii="Arial" w:hAnsi="Arial" w:cs="Arial"/>
                <w:sz w:val="22"/>
                <w:szCs w:val="22"/>
                <w:lang w:val="en-US"/>
              </w:rPr>
              <w:t>definit</w:t>
            </w:r>
            <w:proofErr w:type="spellEnd"/>
            <w:r>
              <w:rPr>
                <w:rFonts w:ascii="Arial" w:hAnsi="Arial" w:cs="Arial"/>
                <w:sz w:val="22"/>
                <w:szCs w:val="22"/>
                <w:lang w:val="en-US"/>
              </w:rPr>
              <w:t xml:space="preserve"> </w:t>
            </w:r>
            <w:proofErr w:type="spellStart"/>
            <w:r>
              <w:rPr>
                <w:rFonts w:ascii="Arial" w:hAnsi="Arial" w:cs="Arial"/>
                <w:sz w:val="22"/>
                <w:szCs w:val="22"/>
                <w:lang w:val="en-US"/>
              </w:rPr>
              <w:t>prin</w:t>
            </w:r>
            <w:proofErr w:type="spellEnd"/>
            <w:r>
              <w:rPr>
                <w:rFonts w:ascii="Arial" w:hAnsi="Arial" w:cs="Arial"/>
                <w:sz w:val="22"/>
                <w:szCs w:val="22"/>
                <w:lang w:val="en-US"/>
              </w:rPr>
              <w:t xml:space="preserve">: </w:t>
            </w:r>
            <w:proofErr w:type="spellStart"/>
            <w:r>
              <w:rPr>
                <w:rFonts w:ascii="Arial" w:hAnsi="Arial" w:cs="Arial"/>
                <w:sz w:val="22"/>
                <w:szCs w:val="22"/>
                <w:lang w:val="en-US"/>
              </w:rPr>
              <w:t>Suprafa</w:t>
            </w:r>
            <w:proofErr w:type="spellEnd"/>
            <w:r>
              <w:rPr>
                <w:rFonts w:ascii="Arial" w:hAnsi="Arial" w:cs="Arial"/>
                <w:sz w:val="22"/>
                <w:szCs w:val="22"/>
              </w:rPr>
              <w:t>ță forestieră și Volumul de biomasă forestieră</w:t>
            </w:r>
          </w:p>
        </w:tc>
      </w:tr>
    </w:tbl>
    <w:p w:rsidR="009245CA" w:rsidRPr="00395DCE" w:rsidRDefault="009245CA" w:rsidP="009245CA">
      <w:pPr>
        <w:autoSpaceDE w:val="0"/>
        <w:autoSpaceDN w:val="0"/>
        <w:adjustRightInd w:val="0"/>
        <w:spacing w:after="0" w:line="240" w:lineRule="auto"/>
        <w:jc w:val="both"/>
        <w:rPr>
          <w:rFonts w:ascii="Arial" w:hAnsi="Arial" w:cs="Arial"/>
          <w:sz w:val="10"/>
          <w:szCs w:val="10"/>
        </w:rPr>
      </w:pPr>
    </w:p>
    <w:p w:rsidR="00AA0E72" w:rsidRPr="002C5265" w:rsidRDefault="00AA0E72" w:rsidP="00FF145F">
      <w:pPr>
        <w:pStyle w:val="Default"/>
        <w:ind w:firstLine="708"/>
        <w:jc w:val="both"/>
        <w:rPr>
          <w:color w:val="auto"/>
        </w:rPr>
      </w:pPr>
      <w:r w:rsidRPr="002C5265">
        <w:rPr>
          <w:color w:val="auto"/>
        </w:rPr>
        <w:lastRenderedPageBreak/>
        <w:t>Riscul producerii incendiilor forestiere depinde de mai mulţi factori precum condiţiile meteorologice, tipul vegetaţiei, topografie, managementul forestier, condiţiile socio-economice. Incendiile devastatoare produse în ultimii ani în Europa au fost cauzate, în cele mai multe cazuri, de condiţiile meteorologice severe, favorabile producerii incendiilor.</w:t>
      </w:r>
    </w:p>
    <w:p w:rsidR="009245CA" w:rsidRPr="009245CA" w:rsidRDefault="009245CA" w:rsidP="009245CA">
      <w:pPr>
        <w:autoSpaceDE w:val="0"/>
        <w:autoSpaceDN w:val="0"/>
        <w:adjustRightInd w:val="0"/>
        <w:spacing w:after="0" w:line="240" w:lineRule="auto"/>
        <w:ind w:firstLine="708"/>
        <w:jc w:val="both"/>
        <w:rPr>
          <w:rFonts w:ascii="Arial" w:hAnsi="Arial" w:cs="Arial"/>
          <w:sz w:val="10"/>
          <w:szCs w:val="10"/>
        </w:rPr>
      </w:pPr>
    </w:p>
    <w:p w:rsidR="009245CA" w:rsidRDefault="00AA0E72" w:rsidP="00FF145F">
      <w:pPr>
        <w:autoSpaceDE w:val="0"/>
        <w:autoSpaceDN w:val="0"/>
        <w:adjustRightInd w:val="0"/>
        <w:spacing w:after="0" w:line="240" w:lineRule="auto"/>
        <w:ind w:firstLine="708"/>
        <w:jc w:val="both"/>
        <w:rPr>
          <w:rFonts w:ascii="Arial" w:hAnsi="Arial" w:cs="Arial"/>
          <w:sz w:val="24"/>
          <w:szCs w:val="24"/>
        </w:rPr>
      </w:pPr>
      <w:r w:rsidRPr="002C5265">
        <w:rPr>
          <w:rFonts w:ascii="Arial" w:hAnsi="Arial" w:cs="Arial"/>
          <w:sz w:val="24"/>
          <w:szCs w:val="24"/>
        </w:rPr>
        <w:t xml:space="preserve">Pentru a limita vulnerabilitatea sistemelor antropice şi naturale la efectele negative ale schimbărilor climatice sunt necesare politici şi măsuri care să minimalizeze efectele negative şi să maximalizeze beneficiile procesului de încălzire globală asupra diferitelor sisteme. </w:t>
      </w:r>
    </w:p>
    <w:p w:rsidR="00AA0E72" w:rsidRPr="002C5265" w:rsidRDefault="00AA0E72" w:rsidP="00FF145F">
      <w:pPr>
        <w:autoSpaceDE w:val="0"/>
        <w:autoSpaceDN w:val="0"/>
        <w:adjustRightInd w:val="0"/>
        <w:spacing w:after="0" w:line="240" w:lineRule="auto"/>
        <w:ind w:firstLine="708"/>
        <w:jc w:val="both"/>
        <w:rPr>
          <w:rFonts w:ascii="Arial" w:hAnsi="Arial" w:cs="Arial"/>
          <w:sz w:val="24"/>
          <w:szCs w:val="24"/>
        </w:rPr>
      </w:pPr>
      <w:r w:rsidRPr="002C5265">
        <w:rPr>
          <w:rFonts w:ascii="Arial" w:hAnsi="Arial" w:cs="Arial"/>
          <w:sz w:val="24"/>
          <w:szCs w:val="24"/>
        </w:rPr>
        <w:t xml:space="preserve">La nivel naţional a fost elaborată </w:t>
      </w:r>
      <w:r w:rsidRPr="009245CA">
        <w:rPr>
          <w:rFonts w:ascii="Arial" w:hAnsi="Arial" w:cs="Arial"/>
          <w:i/>
          <w:sz w:val="24"/>
          <w:szCs w:val="24"/>
        </w:rPr>
        <w:t>Strategia naţională privind schimbările climatice 2013-2020</w:t>
      </w:r>
      <w:r w:rsidRPr="002C5265">
        <w:rPr>
          <w:rFonts w:ascii="Arial" w:hAnsi="Arial" w:cs="Arial"/>
          <w:sz w:val="24"/>
          <w:szCs w:val="24"/>
        </w:rPr>
        <w:t xml:space="preserve">, aprobată prin HG nr. 529/2013, care abordează în două părţi distincte următoarele aspecte: </w:t>
      </w:r>
    </w:p>
    <w:p w:rsidR="00AA0E72" w:rsidRPr="002C5265" w:rsidRDefault="00AA0E72" w:rsidP="00FF145F">
      <w:pPr>
        <w:pStyle w:val="ListParagraph"/>
        <w:numPr>
          <w:ilvl w:val="0"/>
          <w:numId w:val="5"/>
        </w:numPr>
        <w:autoSpaceDE w:val="0"/>
        <w:autoSpaceDN w:val="0"/>
        <w:adjustRightInd w:val="0"/>
        <w:spacing w:after="0" w:line="240" w:lineRule="auto"/>
        <w:jc w:val="both"/>
        <w:rPr>
          <w:rFonts w:ascii="Arial" w:hAnsi="Arial" w:cs="Arial"/>
          <w:sz w:val="24"/>
          <w:szCs w:val="24"/>
        </w:rPr>
      </w:pPr>
      <w:r w:rsidRPr="002C5265">
        <w:rPr>
          <w:rFonts w:ascii="Arial" w:hAnsi="Arial" w:cs="Arial"/>
          <w:sz w:val="24"/>
          <w:szCs w:val="24"/>
        </w:rPr>
        <w:t xml:space="preserve"> procesul de reducere a emisiilor de gaze cu efect de seră şi creşterea capacităţii naturale de absorbţie a dioxidului de carbon din atmosferă; </w:t>
      </w:r>
    </w:p>
    <w:p w:rsidR="00AA0E72" w:rsidRPr="002C5265" w:rsidRDefault="00AA0E72" w:rsidP="00FF145F">
      <w:pPr>
        <w:pStyle w:val="ListParagraph"/>
        <w:numPr>
          <w:ilvl w:val="0"/>
          <w:numId w:val="5"/>
        </w:numPr>
        <w:autoSpaceDE w:val="0"/>
        <w:autoSpaceDN w:val="0"/>
        <w:adjustRightInd w:val="0"/>
        <w:spacing w:after="0" w:line="240" w:lineRule="auto"/>
        <w:jc w:val="both"/>
        <w:rPr>
          <w:rFonts w:ascii="Arial" w:hAnsi="Arial" w:cs="Arial"/>
          <w:sz w:val="24"/>
          <w:szCs w:val="24"/>
        </w:rPr>
      </w:pPr>
      <w:r w:rsidRPr="002C5265">
        <w:rPr>
          <w:rFonts w:ascii="Arial" w:hAnsi="Arial" w:cs="Arial"/>
          <w:sz w:val="24"/>
          <w:szCs w:val="24"/>
        </w:rPr>
        <w:t xml:space="preserve">adaptarea la efectele schimbărilor climatice (componenta ASC). </w:t>
      </w:r>
    </w:p>
    <w:p w:rsidR="009245CA" w:rsidRPr="009245CA" w:rsidRDefault="009245CA" w:rsidP="009245CA">
      <w:pPr>
        <w:pStyle w:val="ListParagraph"/>
        <w:numPr>
          <w:ilvl w:val="0"/>
          <w:numId w:val="5"/>
        </w:numPr>
        <w:autoSpaceDE w:val="0"/>
        <w:autoSpaceDN w:val="0"/>
        <w:adjustRightInd w:val="0"/>
        <w:spacing w:after="0" w:line="240" w:lineRule="auto"/>
        <w:jc w:val="both"/>
        <w:rPr>
          <w:rFonts w:ascii="Arial" w:hAnsi="Arial" w:cs="Arial"/>
          <w:sz w:val="6"/>
          <w:szCs w:val="6"/>
        </w:rPr>
      </w:pPr>
    </w:p>
    <w:p w:rsidR="00AA0E72" w:rsidRPr="002C5265" w:rsidRDefault="00AA0E72" w:rsidP="00FF145F">
      <w:pPr>
        <w:autoSpaceDE w:val="0"/>
        <w:autoSpaceDN w:val="0"/>
        <w:adjustRightInd w:val="0"/>
        <w:spacing w:after="0" w:line="240" w:lineRule="auto"/>
        <w:ind w:firstLine="708"/>
        <w:jc w:val="both"/>
        <w:rPr>
          <w:rFonts w:ascii="Arial" w:hAnsi="Arial" w:cs="Arial"/>
          <w:sz w:val="24"/>
          <w:szCs w:val="24"/>
        </w:rPr>
      </w:pPr>
      <w:r w:rsidRPr="002C5265">
        <w:rPr>
          <w:rFonts w:ascii="Arial" w:hAnsi="Arial" w:cs="Arial"/>
          <w:sz w:val="24"/>
          <w:szCs w:val="24"/>
        </w:rPr>
        <w:t xml:space="preserve">O ameninţare majoră o constituie incendiile forestiere care provoacă daune semnificative şi pun în pericol vieţi omeneşti care pot fi cauzate de temperaturile ridicate şi/sau evenimentele meteorologice extreme (descărcări electrice, furtuni etc.). În acest caz adaptarea la efectele schimbărilor climatice este o chestiune de siguranţă naţională. </w:t>
      </w:r>
    </w:p>
    <w:p w:rsidR="009245CA" w:rsidRPr="009245CA" w:rsidRDefault="009245CA" w:rsidP="009245CA">
      <w:pPr>
        <w:pStyle w:val="ListParagraph"/>
        <w:autoSpaceDE w:val="0"/>
        <w:autoSpaceDN w:val="0"/>
        <w:adjustRightInd w:val="0"/>
        <w:spacing w:after="0" w:line="240" w:lineRule="auto"/>
        <w:jc w:val="both"/>
        <w:rPr>
          <w:rFonts w:ascii="Arial" w:hAnsi="Arial" w:cs="Arial"/>
          <w:sz w:val="6"/>
          <w:szCs w:val="6"/>
        </w:rPr>
      </w:pPr>
    </w:p>
    <w:p w:rsidR="00AA0E72" w:rsidRPr="002C5265" w:rsidRDefault="00AA0E72" w:rsidP="00AA7A76">
      <w:pPr>
        <w:autoSpaceDE w:val="0"/>
        <w:autoSpaceDN w:val="0"/>
        <w:adjustRightInd w:val="0"/>
        <w:spacing w:after="0" w:line="240" w:lineRule="auto"/>
        <w:ind w:firstLine="708"/>
        <w:jc w:val="both"/>
        <w:rPr>
          <w:rFonts w:ascii="Arial" w:hAnsi="Arial" w:cs="Arial"/>
          <w:sz w:val="24"/>
          <w:szCs w:val="24"/>
        </w:rPr>
      </w:pPr>
      <w:r w:rsidRPr="002C5265">
        <w:rPr>
          <w:rFonts w:ascii="Arial" w:hAnsi="Arial" w:cs="Arial"/>
          <w:sz w:val="24"/>
          <w:szCs w:val="24"/>
        </w:rPr>
        <w:t xml:space="preserve">Măsurile de adaptare la efectele schimbărilor climatice în sectorul forestier trebuie să se bazeze pe cercetarea ştiinţifică şi pe progresele tehnologice care sprijină gestionarea durabilă a pădurilor, ţinând seama de contextul de mediu cât şi de contextul socio-economic. În acest context trebuie continuată acţiunea de monitorizare permanentă a stării de sănătate a pădurilor. Nu în ultimul rând, importanţa pădurilor, în special în contextul schimbărilor climatice trebuie să fie bine explicată tuturor părţilor interesate şi populaţiei, pentru a încuraja protejarea şi apărarea pădurilor. </w:t>
      </w:r>
    </w:p>
    <w:p w:rsidR="009245CA" w:rsidRPr="009245CA" w:rsidRDefault="009245CA" w:rsidP="009245CA">
      <w:pPr>
        <w:pStyle w:val="ListParagraph"/>
        <w:autoSpaceDE w:val="0"/>
        <w:autoSpaceDN w:val="0"/>
        <w:adjustRightInd w:val="0"/>
        <w:spacing w:after="0" w:line="240" w:lineRule="auto"/>
        <w:jc w:val="both"/>
        <w:rPr>
          <w:rFonts w:ascii="Arial" w:hAnsi="Arial" w:cs="Arial"/>
          <w:sz w:val="6"/>
          <w:szCs w:val="6"/>
        </w:rPr>
      </w:pPr>
    </w:p>
    <w:p w:rsidR="00AA0E72" w:rsidRPr="002C5265" w:rsidRDefault="00AA0E72" w:rsidP="00AA7A76">
      <w:pPr>
        <w:autoSpaceDE w:val="0"/>
        <w:autoSpaceDN w:val="0"/>
        <w:adjustRightInd w:val="0"/>
        <w:spacing w:after="0" w:line="240" w:lineRule="auto"/>
        <w:ind w:firstLine="708"/>
        <w:jc w:val="both"/>
      </w:pPr>
      <w:r w:rsidRPr="002C5265">
        <w:rPr>
          <w:rFonts w:ascii="Arial" w:hAnsi="Arial" w:cs="Arial"/>
          <w:sz w:val="24"/>
          <w:szCs w:val="24"/>
        </w:rPr>
        <w:t>Principalii indicatori de adaptare la efectele schimbărilor climatice sunt:</w:t>
      </w:r>
      <w:r w:rsidRPr="002C5265">
        <w:t xml:space="preserve"> </w:t>
      </w:r>
    </w:p>
    <w:p w:rsidR="00AA0E72" w:rsidRPr="002C5265" w:rsidRDefault="00AA0E72" w:rsidP="00FF145F">
      <w:pPr>
        <w:pStyle w:val="Default"/>
        <w:numPr>
          <w:ilvl w:val="0"/>
          <w:numId w:val="5"/>
        </w:numPr>
        <w:jc w:val="both"/>
        <w:rPr>
          <w:color w:val="auto"/>
        </w:rPr>
      </w:pPr>
      <w:r w:rsidRPr="002C5265">
        <w:rPr>
          <w:color w:val="auto"/>
        </w:rPr>
        <w:t xml:space="preserve"> suprafaţa împădurită (procent de împădurire); </w:t>
      </w:r>
    </w:p>
    <w:p w:rsidR="00AA0E72" w:rsidRPr="002C5265" w:rsidRDefault="00AA0E72" w:rsidP="00FF145F">
      <w:pPr>
        <w:pStyle w:val="Default"/>
        <w:numPr>
          <w:ilvl w:val="0"/>
          <w:numId w:val="5"/>
        </w:numPr>
        <w:jc w:val="both"/>
        <w:rPr>
          <w:color w:val="auto"/>
        </w:rPr>
      </w:pPr>
      <w:r w:rsidRPr="002C5265">
        <w:rPr>
          <w:color w:val="auto"/>
        </w:rPr>
        <w:t xml:space="preserve"> producţia de lemn la nivel naţional; </w:t>
      </w:r>
    </w:p>
    <w:p w:rsidR="00AA0E72" w:rsidRPr="002C5265" w:rsidRDefault="00AA0E72" w:rsidP="00FF145F">
      <w:pPr>
        <w:pStyle w:val="Default"/>
        <w:numPr>
          <w:ilvl w:val="0"/>
          <w:numId w:val="5"/>
        </w:numPr>
        <w:jc w:val="both"/>
        <w:rPr>
          <w:color w:val="auto"/>
        </w:rPr>
      </w:pPr>
      <w:r w:rsidRPr="002C5265">
        <w:rPr>
          <w:color w:val="auto"/>
        </w:rPr>
        <w:t xml:space="preserve"> volumul de lemn utilizabil; </w:t>
      </w:r>
    </w:p>
    <w:p w:rsidR="00AA0E72" w:rsidRPr="002C5265" w:rsidRDefault="00AA0E72" w:rsidP="00FF145F">
      <w:pPr>
        <w:pStyle w:val="Default"/>
        <w:numPr>
          <w:ilvl w:val="0"/>
          <w:numId w:val="5"/>
        </w:numPr>
        <w:jc w:val="both"/>
        <w:rPr>
          <w:color w:val="auto"/>
        </w:rPr>
      </w:pPr>
      <w:r w:rsidRPr="002C5265">
        <w:rPr>
          <w:color w:val="auto"/>
        </w:rPr>
        <w:t xml:space="preserve">sănătatea pădurilor, exprimată ca procent de arbori degradaţi (pierderea frunzisului, arbori căzuti, arbori rupţi); </w:t>
      </w:r>
    </w:p>
    <w:p w:rsidR="00AA0E72" w:rsidRPr="002C5265" w:rsidRDefault="00AA0E72" w:rsidP="00FF145F">
      <w:pPr>
        <w:pStyle w:val="ListParagraph"/>
        <w:numPr>
          <w:ilvl w:val="0"/>
          <w:numId w:val="5"/>
        </w:numPr>
        <w:autoSpaceDE w:val="0"/>
        <w:autoSpaceDN w:val="0"/>
        <w:adjustRightInd w:val="0"/>
        <w:spacing w:after="0" w:line="240" w:lineRule="auto"/>
        <w:jc w:val="both"/>
        <w:rPr>
          <w:rFonts w:ascii="Arial" w:hAnsi="Arial" w:cs="Arial"/>
          <w:sz w:val="24"/>
          <w:szCs w:val="24"/>
        </w:rPr>
      </w:pPr>
      <w:r w:rsidRPr="002C5265">
        <w:rPr>
          <w:rFonts w:ascii="Arial" w:hAnsi="Arial" w:cs="Arial"/>
          <w:sz w:val="24"/>
          <w:szCs w:val="24"/>
        </w:rPr>
        <w:t>răspândirea speciilor de arbori în zonele adecvate</w:t>
      </w:r>
    </w:p>
    <w:p w:rsidR="009245CA" w:rsidRPr="009245CA" w:rsidRDefault="009245CA" w:rsidP="009245CA">
      <w:pPr>
        <w:pStyle w:val="ListParagraph"/>
        <w:autoSpaceDE w:val="0"/>
        <w:autoSpaceDN w:val="0"/>
        <w:adjustRightInd w:val="0"/>
        <w:spacing w:after="0" w:line="240" w:lineRule="auto"/>
        <w:jc w:val="both"/>
        <w:rPr>
          <w:rFonts w:ascii="Arial" w:hAnsi="Arial" w:cs="Arial"/>
          <w:sz w:val="6"/>
          <w:szCs w:val="6"/>
        </w:rPr>
      </w:pPr>
    </w:p>
    <w:p w:rsidR="009245CA" w:rsidRDefault="00FF145F" w:rsidP="009245CA">
      <w:pPr>
        <w:autoSpaceDE w:val="0"/>
        <w:autoSpaceDN w:val="0"/>
        <w:adjustRightInd w:val="0"/>
        <w:spacing w:after="0" w:line="240" w:lineRule="auto"/>
        <w:ind w:firstLine="708"/>
        <w:jc w:val="both"/>
        <w:rPr>
          <w:rFonts w:ascii="Arial" w:hAnsi="Arial" w:cs="Arial"/>
          <w:sz w:val="24"/>
          <w:szCs w:val="24"/>
        </w:rPr>
      </w:pPr>
      <w:r w:rsidRPr="002C5265">
        <w:rPr>
          <w:rFonts w:ascii="Arial" w:hAnsi="Arial" w:cs="Arial"/>
          <w:sz w:val="24"/>
          <w:szCs w:val="24"/>
        </w:rPr>
        <w:t xml:space="preserve">Pentru a implementa măsurile de adaptare la efectele schimbărilor climatice, trebuie realizată o evaluare a daunelor provocate de schimbările climatice în sectorul forestier. </w:t>
      </w:r>
    </w:p>
    <w:p w:rsidR="00AA0E72" w:rsidRDefault="00FF145F" w:rsidP="009245CA">
      <w:pPr>
        <w:autoSpaceDE w:val="0"/>
        <w:autoSpaceDN w:val="0"/>
        <w:adjustRightInd w:val="0"/>
        <w:spacing w:after="0" w:line="240" w:lineRule="auto"/>
        <w:ind w:firstLine="708"/>
        <w:jc w:val="both"/>
        <w:rPr>
          <w:rFonts w:ascii="Arial" w:hAnsi="Arial" w:cs="Arial"/>
          <w:sz w:val="24"/>
          <w:szCs w:val="24"/>
        </w:rPr>
      </w:pPr>
      <w:r w:rsidRPr="002C5265">
        <w:rPr>
          <w:rFonts w:ascii="Arial" w:hAnsi="Arial" w:cs="Arial"/>
          <w:sz w:val="24"/>
          <w:szCs w:val="24"/>
        </w:rPr>
        <w:t xml:space="preserve">Potrivit specialiştilor în domeniul forestier, în prezent nu există asemenea estimări, fiind necesară dezvoltarea unei monitorizări adecvate în acest sens şi corelarea măsurilor din </w:t>
      </w:r>
      <w:r w:rsidRPr="00494A70">
        <w:rPr>
          <w:rFonts w:ascii="Arial" w:hAnsi="Arial" w:cs="Arial"/>
          <w:sz w:val="24"/>
          <w:szCs w:val="24"/>
        </w:rPr>
        <w:t xml:space="preserve">strategia privind schimbările climatice şi strategia privind pădurile. </w:t>
      </w:r>
      <w:r w:rsidR="005660F6" w:rsidRPr="00494A70">
        <w:rPr>
          <w:rFonts w:ascii="Arial" w:hAnsi="Arial" w:cs="Arial"/>
          <w:sz w:val="24"/>
          <w:szCs w:val="24"/>
        </w:rPr>
        <w:tab/>
      </w:r>
      <w:r w:rsidR="009245CA">
        <w:rPr>
          <w:rFonts w:ascii="Arial" w:hAnsi="Arial" w:cs="Arial"/>
          <w:sz w:val="24"/>
          <w:szCs w:val="24"/>
        </w:rPr>
        <w:t xml:space="preserve">Prin urmare este </w:t>
      </w:r>
      <w:r w:rsidRPr="00494A70">
        <w:rPr>
          <w:rFonts w:ascii="Arial" w:hAnsi="Arial" w:cs="Arial"/>
          <w:sz w:val="24"/>
          <w:szCs w:val="24"/>
        </w:rPr>
        <w:t>necesar ca factorii de decizie din România să aibă permanent în atenţie problematica majoră pe care o reprezintă schimbările climatice şi să continue elaborarea şi actualizarea politicilor pentru diminuarea efectelor acestora.</w:t>
      </w:r>
      <w:r w:rsidRPr="00494A70">
        <w:rPr>
          <w:rStyle w:val="FootnoteReference"/>
          <w:rFonts w:ascii="Arial" w:hAnsi="Arial" w:cs="Arial"/>
          <w:sz w:val="24"/>
          <w:szCs w:val="24"/>
        </w:rPr>
        <w:footnoteReference w:id="5"/>
      </w:r>
    </w:p>
    <w:p w:rsidR="009245CA" w:rsidRPr="009245CA" w:rsidRDefault="009245CA" w:rsidP="009245CA">
      <w:pPr>
        <w:autoSpaceDE w:val="0"/>
        <w:autoSpaceDN w:val="0"/>
        <w:adjustRightInd w:val="0"/>
        <w:spacing w:after="0" w:line="240" w:lineRule="auto"/>
        <w:ind w:firstLine="708"/>
        <w:jc w:val="both"/>
        <w:rPr>
          <w:rFonts w:ascii="Arial" w:hAnsi="Arial" w:cs="Arial"/>
          <w:sz w:val="8"/>
          <w:szCs w:val="8"/>
        </w:rPr>
      </w:pPr>
    </w:p>
    <w:p w:rsidR="003D0E14" w:rsidRPr="00395DCE" w:rsidRDefault="00380192" w:rsidP="008C65F2">
      <w:pPr>
        <w:spacing w:after="0" w:line="240" w:lineRule="auto"/>
        <w:jc w:val="center"/>
        <w:rPr>
          <w:rFonts w:ascii="Arial" w:hAnsi="Arial" w:cs="Arial"/>
        </w:rPr>
      </w:pPr>
      <w:r w:rsidRPr="00395DCE">
        <w:rPr>
          <w:rFonts w:ascii="Arial" w:hAnsi="Arial" w:cs="Arial"/>
        </w:rPr>
        <w:t>Fig. VI.2.3.1.</w:t>
      </w:r>
      <w:r w:rsidR="00387E0F" w:rsidRPr="00395DCE">
        <w:rPr>
          <w:rFonts w:ascii="Arial" w:hAnsi="Arial" w:cs="Arial"/>
        </w:rPr>
        <w:t>Suprafaţa forestieră parcursă de incendii</w:t>
      </w:r>
      <w:r w:rsidR="005660F6" w:rsidRPr="00395DCE">
        <w:rPr>
          <w:rFonts w:ascii="Arial" w:hAnsi="Arial" w:cs="Arial"/>
        </w:rPr>
        <w:t xml:space="preserve"> </w:t>
      </w:r>
      <w:r w:rsidR="00387E0F" w:rsidRPr="00395DCE">
        <w:rPr>
          <w:rFonts w:ascii="Arial" w:hAnsi="Arial" w:cs="Arial"/>
        </w:rPr>
        <w:t>în perioada 201</w:t>
      </w:r>
      <w:r w:rsidR="00395DCE" w:rsidRPr="00395DCE">
        <w:rPr>
          <w:rFonts w:ascii="Arial" w:hAnsi="Arial" w:cs="Arial"/>
        </w:rPr>
        <w:t>3</w:t>
      </w:r>
      <w:r w:rsidR="00387E0F" w:rsidRPr="00395DCE">
        <w:rPr>
          <w:rFonts w:ascii="Arial" w:hAnsi="Arial" w:cs="Arial"/>
        </w:rPr>
        <w:t>- 201</w:t>
      </w:r>
      <w:r w:rsidR="00395DCE" w:rsidRPr="00395DCE">
        <w:rPr>
          <w:rFonts w:ascii="Arial" w:hAnsi="Arial" w:cs="Arial"/>
        </w:rPr>
        <w:t>7</w:t>
      </w:r>
    </w:p>
    <w:p w:rsidR="00387E0F" w:rsidRPr="00395DCE" w:rsidRDefault="008C65F2" w:rsidP="008C65F2">
      <w:pPr>
        <w:spacing w:after="0" w:line="240" w:lineRule="auto"/>
        <w:jc w:val="center"/>
        <w:rPr>
          <w:rFonts w:ascii="Arial" w:hAnsi="Arial" w:cs="Arial"/>
        </w:rPr>
      </w:pPr>
      <w:r w:rsidRPr="00395DCE">
        <w:rPr>
          <w:rFonts w:ascii="Arial" w:hAnsi="Arial" w:cs="Arial"/>
        </w:rPr>
        <w:t>(</w:t>
      </w:r>
      <w:r w:rsidRPr="00395DCE">
        <w:rPr>
          <w:rFonts w:ascii="Arial" w:hAnsi="Arial" w:cs="Arial"/>
          <w:i/>
        </w:rPr>
        <w:t>sursa: Garda Forestieră Suceava</w:t>
      </w:r>
      <w:r w:rsidRPr="00395DCE">
        <w:rPr>
          <w:rFonts w:ascii="Arial" w:hAnsi="Arial" w:cs="Arial"/>
        </w:rPr>
        <w:t>)</w:t>
      </w:r>
    </w:p>
    <w:p w:rsidR="005660F6" w:rsidRDefault="005660F6" w:rsidP="005660F6">
      <w:pPr>
        <w:autoSpaceDE w:val="0"/>
        <w:autoSpaceDN w:val="0"/>
        <w:adjustRightInd w:val="0"/>
        <w:spacing w:after="120" w:line="240" w:lineRule="auto"/>
        <w:jc w:val="center"/>
        <w:rPr>
          <w:rFonts w:ascii="Arial" w:hAnsi="Arial" w:cs="Arial"/>
          <w:color w:val="76923C" w:themeColor="accent3" w:themeShade="BF"/>
        </w:rPr>
      </w:pPr>
      <w:r w:rsidRPr="00433C05">
        <w:rPr>
          <w:rFonts w:ascii="Arial" w:hAnsi="Arial" w:cs="Arial"/>
          <w:noProof/>
          <w:color w:val="76923C" w:themeColor="accent3" w:themeShade="BF"/>
          <w:lang w:eastAsia="ro-RO"/>
        </w:rPr>
        <w:drawing>
          <wp:inline distT="0" distB="0" distL="0" distR="0">
            <wp:extent cx="3829050" cy="952500"/>
            <wp:effectExtent l="19050" t="0" r="19050" b="0"/>
            <wp:docPr id="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18CF" w:rsidRPr="00433C05" w:rsidRDefault="00B218CF" w:rsidP="005660F6">
      <w:pPr>
        <w:spacing w:after="120" w:line="240" w:lineRule="auto"/>
        <w:jc w:val="both"/>
        <w:rPr>
          <w:rFonts w:ascii="Arial" w:hAnsi="Arial" w:cs="Arial"/>
          <w:b/>
          <w:color w:val="76923C" w:themeColor="accent3" w:themeShade="BF"/>
          <w:sz w:val="10"/>
          <w:szCs w:val="10"/>
        </w:rPr>
      </w:pPr>
    </w:p>
    <w:p w:rsidR="00387E0F" w:rsidRPr="002C5265" w:rsidRDefault="00387E0F" w:rsidP="00B218CF">
      <w:pPr>
        <w:spacing w:after="0" w:line="240" w:lineRule="auto"/>
        <w:jc w:val="both"/>
        <w:rPr>
          <w:rFonts w:ascii="Arial" w:hAnsi="Arial" w:cs="Arial"/>
          <w:b/>
          <w:sz w:val="24"/>
          <w:szCs w:val="24"/>
        </w:rPr>
      </w:pPr>
      <w:r w:rsidRPr="002C5265">
        <w:rPr>
          <w:rFonts w:ascii="Arial" w:hAnsi="Arial" w:cs="Arial"/>
          <w:b/>
          <w:sz w:val="24"/>
          <w:szCs w:val="24"/>
        </w:rPr>
        <w:lastRenderedPageBreak/>
        <w:t>VI.3. Tendinţe, prognoze şi acţiuni privind gestionarea durabilă a pădurilor</w:t>
      </w:r>
    </w:p>
    <w:p w:rsidR="00B218CF" w:rsidRPr="002C5265" w:rsidRDefault="00B218CF" w:rsidP="00B218CF">
      <w:pPr>
        <w:autoSpaceDE w:val="0"/>
        <w:autoSpaceDN w:val="0"/>
        <w:adjustRightInd w:val="0"/>
        <w:spacing w:after="0" w:line="240" w:lineRule="auto"/>
        <w:jc w:val="both"/>
        <w:rPr>
          <w:rFonts w:ascii="Arial" w:hAnsi="Arial" w:cs="Arial"/>
          <w:sz w:val="20"/>
          <w:szCs w:val="20"/>
        </w:rPr>
      </w:pPr>
    </w:p>
    <w:p w:rsidR="00B91676" w:rsidRPr="002C5265" w:rsidRDefault="00B91676" w:rsidP="00B218CF">
      <w:pPr>
        <w:autoSpaceDE w:val="0"/>
        <w:autoSpaceDN w:val="0"/>
        <w:adjustRightInd w:val="0"/>
        <w:spacing w:after="0" w:line="240" w:lineRule="auto"/>
        <w:ind w:left="284" w:firstLine="708"/>
        <w:jc w:val="both"/>
        <w:rPr>
          <w:rFonts w:ascii="Arial" w:hAnsi="Arial" w:cs="Arial"/>
          <w:sz w:val="24"/>
          <w:szCs w:val="24"/>
        </w:rPr>
      </w:pPr>
      <w:r w:rsidRPr="002C5265">
        <w:rPr>
          <w:rFonts w:ascii="Arial" w:hAnsi="Arial" w:cs="Arial"/>
          <w:sz w:val="24"/>
          <w:szCs w:val="24"/>
        </w:rPr>
        <w:t xml:space="preserve">În România managementul pădurilor se realizează conform principiilor de gestionare durabilă stabilite prin </w:t>
      </w:r>
      <w:r w:rsidRPr="00A8449C">
        <w:rPr>
          <w:rFonts w:ascii="Arial" w:hAnsi="Arial" w:cs="Arial"/>
          <w:i/>
          <w:sz w:val="24"/>
          <w:szCs w:val="24"/>
        </w:rPr>
        <w:t>Codul Silvic</w:t>
      </w:r>
      <w:r w:rsidRPr="002C5265">
        <w:rPr>
          <w:rFonts w:ascii="Arial" w:hAnsi="Arial" w:cs="Arial"/>
          <w:sz w:val="24"/>
          <w:szCs w:val="24"/>
        </w:rPr>
        <w:t xml:space="preserve"> (Legea nr. 46/2008 cu modificările şi completările ulterioare), după cum urmează:</w:t>
      </w:r>
    </w:p>
    <w:p w:rsidR="00B91676" w:rsidRPr="002C5265" w:rsidRDefault="00B91676" w:rsidP="00AA7A76">
      <w:pPr>
        <w:autoSpaceDE w:val="0"/>
        <w:autoSpaceDN w:val="0"/>
        <w:adjustRightInd w:val="0"/>
        <w:spacing w:after="0" w:line="240" w:lineRule="auto"/>
        <w:ind w:left="284"/>
        <w:jc w:val="both"/>
        <w:rPr>
          <w:rFonts w:ascii="Arial" w:hAnsi="Arial" w:cs="Arial"/>
          <w:sz w:val="24"/>
          <w:szCs w:val="24"/>
        </w:rPr>
      </w:pPr>
      <w:r w:rsidRPr="002C5265">
        <w:rPr>
          <w:rFonts w:ascii="Arial" w:hAnsi="Arial" w:cs="Arial"/>
          <w:bCs/>
          <w:sz w:val="24"/>
          <w:szCs w:val="24"/>
        </w:rPr>
        <w:t xml:space="preserve">a) </w:t>
      </w:r>
      <w:r w:rsidRPr="002C5265">
        <w:rPr>
          <w:rFonts w:ascii="Arial" w:hAnsi="Arial" w:cs="Arial"/>
          <w:sz w:val="24"/>
          <w:szCs w:val="24"/>
        </w:rPr>
        <w:t>promovarea practicilor care asigură gestionarea durabilă a pădurilor;</w:t>
      </w:r>
    </w:p>
    <w:p w:rsidR="00B91676" w:rsidRPr="002C5265" w:rsidRDefault="00B91676" w:rsidP="005660F6">
      <w:pPr>
        <w:autoSpaceDE w:val="0"/>
        <w:autoSpaceDN w:val="0"/>
        <w:adjustRightInd w:val="0"/>
        <w:spacing w:after="0" w:line="240" w:lineRule="auto"/>
        <w:ind w:left="284"/>
        <w:jc w:val="both"/>
        <w:rPr>
          <w:rFonts w:ascii="Arial" w:hAnsi="Arial" w:cs="Arial"/>
          <w:sz w:val="24"/>
          <w:szCs w:val="24"/>
        </w:rPr>
      </w:pPr>
      <w:r w:rsidRPr="002C5265">
        <w:rPr>
          <w:rFonts w:ascii="Arial" w:hAnsi="Arial" w:cs="Arial"/>
          <w:bCs/>
          <w:sz w:val="24"/>
          <w:szCs w:val="24"/>
        </w:rPr>
        <w:t xml:space="preserve">b) </w:t>
      </w:r>
      <w:r w:rsidRPr="002C5265">
        <w:rPr>
          <w:rFonts w:ascii="Arial" w:hAnsi="Arial" w:cs="Arial"/>
          <w:sz w:val="24"/>
          <w:szCs w:val="24"/>
        </w:rPr>
        <w:t>asigurarea integrităţii fondului forestier şi a permanenţei pădurii;</w:t>
      </w:r>
    </w:p>
    <w:p w:rsidR="00B91676" w:rsidRPr="002C5265" w:rsidRDefault="00B91676" w:rsidP="005660F6">
      <w:pPr>
        <w:autoSpaceDE w:val="0"/>
        <w:autoSpaceDN w:val="0"/>
        <w:adjustRightInd w:val="0"/>
        <w:spacing w:after="0" w:line="240" w:lineRule="auto"/>
        <w:ind w:left="284"/>
        <w:jc w:val="both"/>
        <w:rPr>
          <w:rFonts w:ascii="Arial" w:hAnsi="Arial" w:cs="Arial"/>
          <w:sz w:val="24"/>
          <w:szCs w:val="24"/>
        </w:rPr>
      </w:pPr>
      <w:r w:rsidRPr="002C5265">
        <w:rPr>
          <w:rFonts w:ascii="Arial" w:hAnsi="Arial" w:cs="Arial"/>
          <w:bCs/>
          <w:sz w:val="24"/>
          <w:szCs w:val="24"/>
        </w:rPr>
        <w:t xml:space="preserve">c) </w:t>
      </w:r>
      <w:r w:rsidRPr="002C5265">
        <w:rPr>
          <w:rFonts w:ascii="Arial" w:hAnsi="Arial" w:cs="Arial"/>
          <w:sz w:val="24"/>
          <w:szCs w:val="24"/>
        </w:rPr>
        <w:t>majorarea suprafeţei terenurilor ocupate cu păduri;</w:t>
      </w:r>
    </w:p>
    <w:p w:rsidR="00B91676" w:rsidRPr="002C5265" w:rsidRDefault="00B91676" w:rsidP="005660F6">
      <w:pPr>
        <w:autoSpaceDE w:val="0"/>
        <w:autoSpaceDN w:val="0"/>
        <w:adjustRightInd w:val="0"/>
        <w:spacing w:after="0" w:line="240" w:lineRule="auto"/>
        <w:ind w:left="284"/>
        <w:jc w:val="both"/>
        <w:rPr>
          <w:rFonts w:ascii="Arial" w:hAnsi="Arial" w:cs="Arial"/>
          <w:sz w:val="24"/>
          <w:szCs w:val="24"/>
        </w:rPr>
      </w:pPr>
      <w:r w:rsidRPr="002C5265">
        <w:rPr>
          <w:rFonts w:ascii="Arial" w:hAnsi="Arial" w:cs="Arial"/>
          <w:bCs/>
          <w:sz w:val="24"/>
          <w:szCs w:val="24"/>
        </w:rPr>
        <w:t xml:space="preserve">d) </w:t>
      </w:r>
      <w:r w:rsidRPr="002C5265">
        <w:rPr>
          <w:rFonts w:ascii="Arial" w:hAnsi="Arial" w:cs="Arial"/>
          <w:sz w:val="24"/>
          <w:szCs w:val="24"/>
        </w:rPr>
        <w:t>politici forestiere stabile pe termen lung;</w:t>
      </w:r>
    </w:p>
    <w:p w:rsidR="00B91676" w:rsidRPr="002C5265" w:rsidRDefault="00B91676" w:rsidP="005660F6">
      <w:pPr>
        <w:autoSpaceDE w:val="0"/>
        <w:autoSpaceDN w:val="0"/>
        <w:adjustRightInd w:val="0"/>
        <w:spacing w:after="0" w:line="240" w:lineRule="auto"/>
        <w:ind w:left="284"/>
        <w:jc w:val="both"/>
        <w:rPr>
          <w:rFonts w:ascii="Arial" w:hAnsi="Arial" w:cs="Arial"/>
          <w:sz w:val="24"/>
          <w:szCs w:val="24"/>
        </w:rPr>
      </w:pPr>
      <w:r w:rsidRPr="002C5265">
        <w:rPr>
          <w:rFonts w:ascii="Arial" w:hAnsi="Arial" w:cs="Arial"/>
          <w:bCs/>
          <w:sz w:val="24"/>
          <w:szCs w:val="24"/>
        </w:rPr>
        <w:t xml:space="preserve">e) </w:t>
      </w:r>
      <w:r w:rsidRPr="002C5265">
        <w:rPr>
          <w:rFonts w:ascii="Arial" w:hAnsi="Arial" w:cs="Arial"/>
          <w:sz w:val="24"/>
          <w:szCs w:val="24"/>
        </w:rPr>
        <w:t>asigurarea nivelului adecvat de continuitate juridică, instituţională şi operaţională în gestionarea pădurilor;</w:t>
      </w:r>
    </w:p>
    <w:p w:rsidR="00B91676" w:rsidRPr="002C5265" w:rsidRDefault="00B91676" w:rsidP="005660F6">
      <w:pPr>
        <w:autoSpaceDE w:val="0"/>
        <w:autoSpaceDN w:val="0"/>
        <w:adjustRightInd w:val="0"/>
        <w:spacing w:after="0" w:line="240" w:lineRule="auto"/>
        <w:ind w:left="284"/>
        <w:jc w:val="both"/>
        <w:rPr>
          <w:rFonts w:ascii="Arial" w:hAnsi="Arial" w:cs="Arial"/>
          <w:sz w:val="24"/>
          <w:szCs w:val="24"/>
        </w:rPr>
      </w:pPr>
      <w:r w:rsidRPr="002C5265">
        <w:rPr>
          <w:rFonts w:ascii="Arial" w:hAnsi="Arial" w:cs="Arial"/>
          <w:bCs/>
          <w:sz w:val="24"/>
          <w:szCs w:val="24"/>
        </w:rPr>
        <w:t xml:space="preserve">f) </w:t>
      </w:r>
      <w:r w:rsidRPr="002C5265">
        <w:rPr>
          <w:rFonts w:ascii="Arial" w:hAnsi="Arial" w:cs="Arial"/>
          <w:sz w:val="24"/>
          <w:szCs w:val="24"/>
        </w:rPr>
        <w:t>primordialitatea obiectivelor ecologice ale silviculturii;</w:t>
      </w:r>
    </w:p>
    <w:p w:rsidR="00B91676" w:rsidRPr="002C5265" w:rsidRDefault="00B91676" w:rsidP="005660F6">
      <w:pPr>
        <w:autoSpaceDE w:val="0"/>
        <w:autoSpaceDN w:val="0"/>
        <w:adjustRightInd w:val="0"/>
        <w:spacing w:after="0" w:line="240" w:lineRule="auto"/>
        <w:ind w:left="284"/>
        <w:jc w:val="both"/>
        <w:rPr>
          <w:rFonts w:ascii="Arial" w:hAnsi="Arial" w:cs="Arial"/>
          <w:sz w:val="24"/>
          <w:szCs w:val="24"/>
        </w:rPr>
      </w:pPr>
      <w:r w:rsidRPr="002C5265">
        <w:rPr>
          <w:rFonts w:ascii="Arial" w:hAnsi="Arial" w:cs="Arial"/>
          <w:bCs/>
          <w:sz w:val="24"/>
          <w:szCs w:val="24"/>
        </w:rPr>
        <w:t xml:space="preserve">g) </w:t>
      </w:r>
      <w:r w:rsidRPr="002C5265">
        <w:rPr>
          <w:rFonts w:ascii="Arial" w:hAnsi="Arial" w:cs="Arial"/>
          <w:sz w:val="24"/>
          <w:szCs w:val="24"/>
        </w:rPr>
        <w:t>creşterea rolului silviculturii în dezvoltarea rurală;</w:t>
      </w:r>
    </w:p>
    <w:p w:rsidR="00B91676" w:rsidRPr="002C5265" w:rsidRDefault="00B91676" w:rsidP="005660F6">
      <w:pPr>
        <w:autoSpaceDE w:val="0"/>
        <w:autoSpaceDN w:val="0"/>
        <w:adjustRightInd w:val="0"/>
        <w:spacing w:after="0" w:line="240" w:lineRule="auto"/>
        <w:ind w:left="284"/>
        <w:jc w:val="both"/>
        <w:rPr>
          <w:rFonts w:ascii="Arial" w:hAnsi="Arial" w:cs="Arial"/>
          <w:sz w:val="24"/>
          <w:szCs w:val="24"/>
        </w:rPr>
      </w:pPr>
      <w:r w:rsidRPr="002C5265">
        <w:rPr>
          <w:rFonts w:ascii="Arial" w:hAnsi="Arial" w:cs="Arial"/>
          <w:bCs/>
          <w:sz w:val="24"/>
          <w:szCs w:val="24"/>
        </w:rPr>
        <w:t xml:space="preserve">h) </w:t>
      </w:r>
      <w:r w:rsidRPr="002C5265">
        <w:rPr>
          <w:rFonts w:ascii="Arial" w:hAnsi="Arial" w:cs="Arial"/>
          <w:sz w:val="24"/>
          <w:szCs w:val="24"/>
        </w:rPr>
        <w:t>promovarea tipului natural fundamental de pădure şi asigurarea diversităţii biologice a pădurii;</w:t>
      </w:r>
    </w:p>
    <w:p w:rsidR="00B91676" w:rsidRPr="002C5265" w:rsidRDefault="00B91676" w:rsidP="005660F6">
      <w:pPr>
        <w:autoSpaceDE w:val="0"/>
        <w:autoSpaceDN w:val="0"/>
        <w:adjustRightInd w:val="0"/>
        <w:spacing w:after="0" w:line="240" w:lineRule="auto"/>
        <w:ind w:left="284"/>
        <w:jc w:val="both"/>
        <w:rPr>
          <w:rFonts w:ascii="Arial" w:hAnsi="Arial" w:cs="Arial"/>
          <w:sz w:val="24"/>
          <w:szCs w:val="24"/>
        </w:rPr>
      </w:pPr>
      <w:r w:rsidRPr="002C5265">
        <w:rPr>
          <w:rFonts w:ascii="Arial" w:hAnsi="Arial" w:cs="Arial"/>
          <w:bCs/>
          <w:sz w:val="24"/>
          <w:szCs w:val="24"/>
        </w:rPr>
        <w:t xml:space="preserve">i) </w:t>
      </w:r>
      <w:r w:rsidRPr="002C5265">
        <w:rPr>
          <w:rFonts w:ascii="Arial" w:hAnsi="Arial" w:cs="Arial"/>
          <w:sz w:val="24"/>
          <w:szCs w:val="24"/>
        </w:rPr>
        <w:t>armonizarea relaţiilor dintre silvicultură şi alte domenii de activitate;</w:t>
      </w:r>
    </w:p>
    <w:p w:rsidR="00B91676" w:rsidRPr="002C5265" w:rsidRDefault="00B91676" w:rsidP="005660F6">
      <w:pPr>
        <w:autoSpaceDE w:val="0"/>
        <w:autoSpaceDN w:val="0"/>
        <w:adjustRightInd w:val="0"/>
        <w:spacing w:after="0" w:line="240" w:lineRule="auto"/>
        <w:ind w:left="284"/>
        <w:jc w:val="both"/>
        <w:rPr>
          <w:rFonts w:ascii="Arial" w:hAnsi="Arial" w:cs="Arial"/>
          <w:sz w:val="24"/>
          <w:szCs w:val="24"/>
        </w:rPr>
      </w:pPr>
      <w:r w:rsidRPr="002C5265">
        <w:rPr>
          <w:rFonts w:ascii="Arial" w:hAnsi="Arial" w:cs="Arial"/>
          <w:bCs/>
          <w:sz w:val="24"/>
          <w:szCs w:val="24"/>
        </w:rPr>
        <w:t xml:space="preserve">j) </w:t>
      </w:r>
      <w:r w:rsidRPr="002C5265">
        <w:rPr>
          <w:rFonts w:ascii="Arial" w:hAnsi="Arial" w:cs="Arial"/>
          <w:sz w:val="24"/>
          <w:szCs w:val="24"/>
        </w:rPr>
        <w:t>sprijinirea proprietarilor de păduri şi stimularea asocierii acestora;</w:t>
      </w:r>
    </w:p>
    <w:p w:rsidR="00B91676" w:rsidRPr="002C5265" w:rsidRDefault="00B91676" w:rsidP="005660F6">
      <w:pPr>
        <w:autoSpaceDE w:val="0"/>
        <w:autoSpaceDN w:val="0"/>
        <w:adjustRightInd w:val="0"/>
        <w:spacing w:after="0" w:line="240" w:lineRule="auto"/>
        <w:ind w:left="284"/>
        <w:jc w:val="both"/>
        <w:rPr>
          <w:rFonts w:ascii="Arial" w:hAnsi="Arial" w:cs="Arial"/>
          <w:sz w:val="24"/>
          <w:szCs w:val="24"/>
        </w:rPr>
      </w:pPr>
      <w:r w:rsidRPr="002C5265">
        <w:rPr>
          <w:rFonts w:ascii="Arial" w:hAnsi="Arial" w:cs="Arial"/>
          <w:bCs/>
          <w:sz w:val="24"/>
          <w:szCs w:val="24"/>
        </w:rPr>
        <w:t xml:space="preserve">k) </w:t>
      </w:r>
      <w:r w:rsidRPr="002C5265">
        <w:rPr>
          <w:rFonts w:ascii="Arial" w:hAnsi="Arial" w:cs="Arial"/>
          <w:sz w:val="24"/>
          <w:szCs w:val="24"/>
        </w:rPr>
        <w:t>prevenirea degradării ireversibile a pădurilor, ca urmare a acţiunilor umane şi a factorilor de mediu destabilizatori.</w:t>
      </w:r>
    </w:p>
    <w:p w:rsidR="00B91676" w:rsidRPr="002C5265" w:rsidRDefault="00B91676" w:rsidP="00D71B42">
      <w:pPr>
        <w:autoSpaceDE w:val="0"/>
        <w:autoSpaceDN w:val="0"/>
        <w:adjustRightInd w:val="0"/>
        <w:spacing w:after="0" w:line="240" w:lineRule="auto"/>
        <w:ind w:left="284" w:firstLine="708"/>
        <w:jc w:val="both"/>
        <w:rPr>
          <w:rFonts w:ascii="Arial" w:hAnsi="Arial" w:cs="Arial"/>
          <w:sz w:val="24"/>
          <w:szCs w:val="24"/>
        </w:rPr>
      </w:pPr>
      <w:r w:rsidRPr="002C5265">
        <w:rPr>
          <w:rFonts w:ascii="Arial" w:hAnsi="Arial" w:cs="Arial"/>
          <w:sz w:val="24"/>
          <w:szCs w:val="24"/>
        </w:rPr>
        <w:t>Managementul pădurilor se face pe baza amenajamentelor silvice elaborate conform normelor tehnice cu respectarea următoarelor principii:</w:t>
      </w:r>
    </w:p>
    <w:p w:rsidR="00B91676" w:rsidRPr="002C5265" w:rsidRDefault="00B91676" w:rsidP="005660F6">
      <w:pPr>
        <w:autoSpaceDE w:val="0"/>
        <w:autoSpaceDN w:val="0"/>
        <w:adjustRightInd w:val="0"/>
        <w:spacing w:after="0" w:line="240" w:lineRule="auto"/>
        <w:ind w:left="720" w:hanging="436"/>
        <w:jc w:val="both"/>
        <w:rPr>
          <w:rFonts w:ascii="Arial" w:hAnsi="Arial" w:cs="Arial"/>
          <w:sz w:val="24"/>
          <w:szCs w:val="24"/>
        </w:rPr>
      </w:pPr>
      <w:r w:rsidRPr="002C5265">
        <w:rPr>
          <w:rFonts w:ascii="Arial" w:hAnsi="Arial" w:cs="Arial"/>
          <w:bCs/>
          <w:sz w:val="24"/>
          <w:szCs w:val="24"/>
        </w:rPr>
        <w:t xml:space="preserve">a) </w:t>
      </w:r>
      <w:r w:rsidRPr="002C5265">
        <w:rPr>
          <w:rFonts w:ascii="Arial" w:hAnsi="Arial" w:cs="Arial"/>
          <w:sz w:val="24"/>
          <w:szCs w:val="24"/>
        </w:rPr>
        <w:t>principiul continuităţii recoltelor de lemn;</w:t>
      </w:r>
    </w:p>
    <w:p w:rsidR="00B91676" w:rsidRPr="002C5265" w:rsidRDefault="00B91676" w:rsidP="005660F6">
      <w:pPr>
        <w:autoSpaceDE w:val="0"/>
        <w:autoSpaceDN w:val="0"/>
        <w:adjustRightInd w:val="0"/>
        <w:spacing w:after="0" w:line="240" w:lineRule="auto"/>
        <w:ind w:left="720" w:hanging="436"/>
        <w:jc w:val="both"/>
        <w:rPr>
          <w:rFonts w:ascii="Arial" w:hAnsi="Arial" w:cs="Arial"/>
          <w:sz w:val="24"/>
          <w:szCs w:val="24"/>
        </w:rPr>
      </w:pPr>
      <w:r w:rsidRPr="002C5265">
        <w:rPr>
          <w:rFonts w:ascii="Arial" w:hAnsi="Arial" w:cs="Arial"/>
          <w:bCs/>
          <w:sz w:val="24"/>
          <w:szCs w:val="24"/>
        </w:rPr>
        <w:t xml:space="preserve">b) </w:t>
      </w:r>
      <w:r w:rsidRPr="002C5265">
        <w:rPr>
          <w:rFonts w:ascii="Arial" w:hAnsi="Arial" w:cs="Arial"/>
          <w:sz w:val="24"/>
          <w:szCs w:val="24"/>
        </w:rPr>
        <w:t>principiul eficacităţii funcţionale;</w:t>
      </w:r>
    </w:p>
    <w:p w:rsidR="00B91676" w:rsidRPr="002C5265" w:rsidRDefault="00B91676" w:rsidP="005660F6">
      <w:pPr>
        <w:autoSpaceDE w:val="0"/>
        <w:autoSpaceDN w:val="0"/>
        <w:adjustRightInd w:val="0"/>
        <w:spacing w:after="0" w:line="240" w:lineRule="auto"/>
        <w:ind w:left="720" w:hanging="436"/>
        <w:jc w:val="both"/>
        <w:rPr>
          <w:rFonts w:ascii="Arial" w:hAnsi="Arial" w:cs="Arial"/>
          <w:sz w:val="24"/>
          <w:szCs w:val="24"/>
        </w:rPr>
      </w:pPr>
      <w:r w:rsidRPr="002C5265">
        <w:rPr>
          <w:rFonts w:ascii="Arial" w:hAnsi="Arial" w:cs="Arial"/>
          <w:bCs/>
          <w:sz w:val="24"/>
          <w:szCs w:val="24"/>
        </w:rPr>
        <w:t xml:space="preserve">c) </w:t>
      </w:r>
      <w:r w:rsidRPr="002C5265">
        <w:rPr>
          <w:rFonts w:ascii="Arial" w:hAnsi="Arial" w:cs="Arial"/>
          <w:sz w:val="24"/>
          <w:szCs w:val="24"/>
        </w:rPr>
        <w:t>principiul asigurării conservării şi ameliorării biodiversităţii;</w:t>
      </w:r>
    </w:p>
    <w:p w:rsidR="00B91676" w:rsidRPr="002C5265" w:rsidRDefault="00B91676" w:rsidP="005660F6">
      <w:pPr>
        <w:autoSpaceDE w:val="0"/>
        <w:autoSpaceDN w:val="0"/>
        <w:adjustRightInd w:val="0"/>
        <w:spacing w:after="0" w:line="240" w:lineRule="auto"/>
        <w:ind w:left="720" w:hanging="436"/>
        <w:jc w:val="both"/>
        <w:rPr>
          <w:rFonts w:ascii="Arial" w:hAnsi="Arial" w:cs="Arial"/>
          <w:sz w:val="24"/>
          <w:szCs w:val="24"/>
        </w:rPr>
      </w:pPr>
      <w:r w:rsidRPr="002C5265">
        <w:rPr>
          <w:rFonts w:ascii="Arial" w:hAnsi="Arial" w:cs="Arial"/>
          <w:bCs/>
          <w:sz w:val="24"/>
          <w:szCs w:val="24"/>
        </w:rPr>
        <w:t xml:space="preserve">d) </w:t>
      </w:r>
      <w:r w:rsidRPr="002C5265">
        <w:rPr>
          <w:rFonts w:ascii="Arial" w:hAnsi="Arial" w:cs="Arial"/>
          <w:sz w:val="24"/>
          <w:szCs w:val="24"/>
        </w:rPr>
        <w:t>principiul economic.</w:t>
      </w:r>
    </w:p>
    <w:p w:rsidR="00AA7A76" w:rsidRPr="002C5265" w:rsidRDefault="00B91676" w:rsidP="008618E1">
      <w:pPr>
        <w:pStyle w:val="BodyText"/>
        <w:spacing w:after="0" w:line="240" w:lineRule="auto"/>
        <w:ind w:firstLine="708"/>
        <w:jc w:val="both"/>
        <w:rPr>
          <w:rFonts w:ascii="Arial" w:hAnsi="Arial" w:cs="Arial"/>
          <w:sz w:val="24"/>
          <w:szCs w:val="24"/>
        </w:rPr>
      </w:pPr>
      <w:r w:rsidRPr="002C5265">
        <w:rPr>
          <w:rFonts w:ascii="Arial" w:hAnsi="Arial" w:cs="Arial"/>
          <w:sz w:val="24"/>
          <w:szCs w:val="24"/>
        </w:rPr>
        <w:t xml:space="preserve">După ratificarea CBD, au fost stabilite o serie de principii şi criterii pentru certificarea produselor forestiere, în scopul stabilirii unui management durabil al pădurilor. </w:t>
      </w:r>
    </w:p>
    <w:p w:rsidR="00B91676" w:rsidRPr="002C5265" w:rsidRDefault="00B91676" w:rsidP="008618E1">
      <w:pPr>
        <w:pStyle w:val="BodyText"/>
        <w:spacing w:after="0" w:line="240" w:lineRule="auto"/>
        <w:ind w:firstLine="708"/>
        <w:jc w:val="both"/>
        <w:rPr>
          <w:rFonts w:ascii="Arial" w:hAnsi="Arial" w:cs="Arial"/>
          <w:sz w:val="24"/>
          <w:szCs w:val="24"/>
        </w:rPr>
      </w:pPr>
      <w:r w:rsidRPr="002C5265">
        <w:rPr>
          <w:rFonts w:ascii="Arial" w:hAnsi="Arial" w:cs="Arial"/>
          <w:sz w:val="24"/>
          <w:szCs w:val="24"/>
        </w:rPr>
        <w:t>În România procesul de certificare a început în anul 2000, în pădurile din Parcul Natural Vânători Neamţ. Acest proces a fost parte din proiectul „Managementul Conservării Biodiversităţii”, finanţat de GEF/Banca Mondială, Guvernul României şi R</w:t>
      </w:r>
      <w:r w:rsidR="008618E1" w:rsidRPr="002C5265">
        <w:rPr>
          <w:rFonts w:ascii="Arial" w:hAnsi="Arial" w:cs="Arial"/>
          <w:sz w:val="24"/>
          <w:szCs w:val="24"/>
        </w:rPr>
        <w:t xml:space="preserve">egia Naţională a Pădurilor. </w:t>
      </w:r>
      <w:r w:rsidRPr="002C5265">
        <w:rPr>
          <w:rFonts w:ascii="Arial" w:hAnsi="Arial" w:cs="Arial"/>
          <w:sz w:val="24"/>
          <w:szCs w:val="24"/>
        </w:rPr>
        <w:t xml:space="preserve">Replicarea acestui proces a început în 2004 şi au fost deja certificate în jur de 1 milion de hectare de păduri proprietate a statului, administrate de RNP. De asemenea, au fost certificate 25 centre pentru prelucrarea lemnului. </w:t>
      </w:r>
    </w:p>
    <w:p w:rsidR="00B91676" w:rsidRPr="002C5265" w:rsidRDefault="00B91676" w:rsidP="008618E1">
      <w:pPr>
        <w:spacing w:after="0" w:line="240" w:lineRule="auto"/>
        <w:ind w:firstLine="708"/>
        <w:jc w:val="both"/>
        <w:rPr>
          <w:rFonts w:ascii="Arial" w:hAnsi="Arial" w:cs="Arial"/>
          <w:sz w:val="24"/>
          <w:szCs w:val="24"/>
        </w:rPr>
      </w:pPr>
      <w:r w:rsidRPr="002C5265">
        <w:rPr>
          <w:rFonts w:ascii="Arial" w:hAnsi="Arial" w:cs="Arial"/>
          <w:sz w:val="24"/>
          <w:szCs w:val="24"/>
        </w:rPr>
        <w:t xml:space="preserve">Implementarea procesului de certificare a pădurilor va </w:t>
      </w:r>
      <w:r w:rsidR="00AA7A76" w:rsidRPr="002C5265">
        <w:rPr>
          <w:rFonts w:ascii="Arial" w:hAnsi="Arial" w:cs="Arial"/>
          <w:sz w:val="24"/>
          <w:szCs w:val="24"/>
        </w:rPr>
        <w:t>determina luarea în considerare</w:t>
      </w:r>
      <w:r w:rsidRPr="002C5265">
        <w:rPr>
          <w:rFonts w:ascii="Arial" w:hAnsi="Arial" w:cs="Arial"/>
          <w:sz w:val="24"/>
          <w:szCs w:val="24"/>
        </w:rPr>
        <w:t xml:space="preserve"> a aspectelor ecologice şi sociale în procesul de management durabil al pădurilor,</w:t>
      </w:r>
      <w:r w:rsidR="00AA7A76" w:rsidRPr="002C5265">
        <w:rPr>
          <w:rFonts w:ascii="Arial" w:hAnsi="Arial" w:cs="Arial"/>
          <w:sz w:val="24"/>
          <w:szCs w:val="24"/>
        </w:rPr>
        <w:t xml:space="preserve"> </w:t>
      </w:r>
      <w:r w:rsidRPr="002C5265">
        <w:rPr>
          <w:rFonts w:ascii="Arial" w:hAnsi="Arial" w:cs="Arial"/>
          <w:sz w:val="24"/>
          <w:szCs w:val="24"/>
        </w:rPr>
        <w:t xml:space="preserve">deoarece presupune condiţii speciale de identificare a componentelor biodiversităţii forestiere şi măsuri pentru conservarea acesteia. </w:t>
      </w:r>
    </w:p>
    <w:p w:rsidR="00B91676" w:rsidRPr="002C5265" w:rsidRDefault="00B91676" w:rsidP="008618E1">
      <w:pPr>
        <w:spacing w:after="0" w:line="240" w:lineRule="auto"/>
        <w:ind w:firstLine="708"/>
        <w:jc w:val="both"/>
        <w:rPr>
          <w:rFonts w:ascii="Arial" w:hAnsi="Arial" w:cs="Arial"/>
          <w:sz w:val="24"/>
          <w:szCs w:val="24"/>
        </w:rPr>
      </w:pPr>
      <w:r w:rsidRPr="002C5265">
        <w:rPr>
          <w:rFonts w:ascii="Arial" w:hAnsi="Arial" w:cs="Arial"/>
          <w:sz w:val="24"/>
          <w:szCs w:val="24"/>
        </w:rPr>
        <w:t xml:space="preserve">Produsele certificate devin din ce în ce mai competitive şi mai căutate pe piaţă, comparativ cu cele necertificate. Acesta este principalul stimulent şi factor de dezvoltare al procesului de certificare. Mai mult, procesul trebuie să se extindă şi la pădurile private. </w:t>
      </w:r>
    </w:p>
    <w:p w:rsidR="00C600AC" w:rsidRPr="00442FB7" w:rsidRDefault="00C600AC" w:rsidP="008618E1">
      <w:pPr>
        <w:pStyle w:val="BodyText"/>
        <w:spacing w:after="0" w:line="240" w:lineRule="auto"/>
        <w:ind w:firstLine="708"/>
        <w:jc w:val="both"/>
        <w:rPr>
          <w:rFonts w:ascii="Arial" w:hAnsi="Arial" w:cs="Arial"/>
          <w:sz w:val="24"/>
          <w:szCs w:val="24"/>
        </w:rPr>
      </w:pPr>
      <w:r w:rsidRPr="002C5265">
        <w:rPr>
          <w:rFonts w:ascii="Arial" w:hAnsi="Arial" w:cs="Arial"/>
          <w:sz w:val="24"/>
          <w:szCs w:val="24"/>
        </w:rPr>
        <w:t>Fondul forestier proprietate public</w:t>
      </w:r>
      <w:r w:rsidR="008618E1" w:rsidRPr="002C5265">
        <w:rPr>
          <w:rFonts w:ascii="Arial" w:hAnsi="Arial" w:cs="Arial"/>
          <w:sz w:val="24"/>
          <w:szCs w:val="24"/>
        </w:rPr>
        <w:t>ă</w:t>
      </w:r>
      <w:r w:rsidRPr="002C5265">
        <w:rPr>
          <w:rFonts w:ascii="Arial" w:hAnsi="Arial" w:cs="Arial"/>
          <w:sz w:val="24"/>
          <w:szCs w:val="24"/>
        </w:rPr>
        <w:t xml:space="preserve"> a</w:t>
      </w:r>
      <w:r w:rsidR="008618E1" w:rsidRPr="002C5265">
        <w:rPr>
          <w:rFonts w:ascii="Arial" w:hAnsi="Arial" w:cs="Arial"/>
          <w:sz w:val="24"/>
          <w:szCs w:val="24"/>
        </w:rPr>
        <w:t xml:space="preserve"> statului, administrat de Direcţia Silvică</w:t>
      </w:r>
      <w:r w:rsidRPr="002C5265">
        <w:rPr>
          <w:rFonts w:ascii="Arial" w:hAnsi="Arial" w:cs="Arial"/>
          <w:sz w:val="24"/>
          <w:szCs w:val="24"/>
        </w:rPr>
        <w:t xml:space="preserve"> Suceava, a urmat etapele procesului de certifica</w:t>
      </w:r>
      <w:r w:rsidR="008618E1" w:rsidRPr="002C5265">
        <w:rPr>
          <w:rFonts w:ascii="Arial" w:hAnsi="Arial" w:cs="Arial"/>
          <w:sz w:val="24"/>
          <w:szCs w:val="24"/>
        </w:rPr>
        <w:t xml:space="preserve">re conform standardului FSC, </w:t>
      </w:r>
      <w:r w:rsidR="002C5265" w:rsidRPr="002C5265">
        <w:rPr>
          <w:rFonts w:ascii="Arial" w:hAnsi="Arial" w:cs="Arial"/>
          <w:sz w:val="24"/>
          <w:szCs w:val="24"/>
        </w:rPr>
        <w:t xml:space="preserve">fiind inclus din nou, </w:t>
      </w:r>
      <w:r w:rsidR="002C5265" w:rsidRPr="00442FB7">
        <w:rPr>
          <w:rFonts w:ascii="Arial" w:hAnsi="Arial" w:cs="Arial"/>
          <w:sz w:val="24"/>
          <w:szCs w:val="24"/>
        </w:rPr>
        <w:t>în anul 2018, în certificatul FSC</w:t>
      </w:r>
      <w:r w:rsidR="002C5265" w:rsidRPr="00442FB7">
        <w:rPr>
          <w:rFonts w:ascii="Arial" w:hAnsi="Arial" w:cs="Arial"/>
          <w:sz w:val="24"/>
          <w:szCs w:val="24"/>
          <w:vertAlign w:val="superscript"/>
        </w:rPr>
        <w:t>R</w:t>
      </w:r>
      <w:r w:rsidR="002C5265" w:rsidRPr="00442FB7">
        <w:rPr>
          <w:rFonts w:ascii="Arial" w:hAnsi="Arial" w:cs="Arial"/>
          <w:sz w:val="24"/>
          <w:szCs w:val="24"/>
        </w:rPr>
        <w:t>, valabil până în anul 2023.</w:t>
      </w:r>
      <w:r w:rsidRPr="00442FB7">
        <w:rPr>
          <w:rFonts w:ascii="Arial" w:hAnsi="Arial" w:cs="Arial"/>
          <w:sz w:val="24"/>
          <w:szCs w:val="24"/>
        </w:rPr>
        <w:t xml:space="preserve"> Num</w:t>
      </w:r>
      <w:r w:rsidR="008618E1" w:rsidRPr="00442FB7">
        <w:rPr>
          <w:rFonts w:ascii="Arial" w:hAnsi="Arial" w:cs="Arial"/>
          <w:sz w:val="24"/>
          <w:szCs w:val="24"/>
        </w:rPr>
        <w:t>ă</w:t>
      </w:r>
      <w:r w:rsidRPr="00442FB7">
        <w:rPr>
          <w:rFonts w:ascii="Arial" w:hAnsi="Arial" w:cs="Arial"/>
          <w:sz w:val="24"/>
          <w:szCs w:val="24"/>
        </w:rPr>
        <w:t>rul total al ocoalelor silvice certificate este de 24.</w:t>
      </w:r>
    </w:p>
    <w:p w:rsidR="00013EE7" w:rsidRPr="00442FB7" w:rsidRDefault="007A49BA" w:rsidP="00013EE7">
      <w:pPr>
        <w:spacing w:after="0" w:line="240" w:lineRule="auto"/>
        <w:jc w:val="both"/>
        <w:rPr>
          <w:rFonts w:ascii="Arial" w:hAnsi="Arial" w:cs="Arial"/>
          <w:sz w:val="24"/>
          <w:szCs w:val="24"/>
        </w:rPr>
      </w:pPr>
      <w:r w:rsidRPr="00442FB7">
        <w:rPr>
          <w:rFonts w:ascii="Arial" w:hAnsi="Arial" w:cs="Arial"/>
          <w:sz w:val="24"/>
          <w:szCs w:val="24"/>
        </w:rPr>
        <w:t>Suprafaț</w:t>
      </w:r>
      <w:r w:rsidR="00013EE7" w:rsidRPr="00442FB7">
        <w:rPr>
          <w:rFonts w:ascii="Arial" w:hAnsi="Arial" w:cs="Arial"/>
          <w:sz w:val="24"/>
          <w:szCs w:val="24"/>
        </w:rPr>
        <w:t>a totala a fondului forestier certificat, actualizata la data de 01.01.201</w:t>
      </w:r>
      <w:r w:rsidR="00442FB7" w:rsidRPr="00442FB7">
        <w:rPr>
          <w:rFonts w:ascii="Arial" w:hAnsi="Arial" w:cs="Arial"/>
          <w:sz w:val="24"/>
          <w:szCs w:val="24"/>
        </w:rPr>
        <w:t>8</w:t>
      </w:r>
      <w:r w:rsidR="00013EE7" w:rsidRPr="00442FB7">
        <w:rPr>
          <w:rFonts w:ascii="Arial" w:hAnsi="Arial" w:cs="Arial"/>
          <w:sz w:val="24"/>
          <w:szCs w:val="24"/>
        </w:rPr>
        <w:t xml:space="preserve">, este de </w:t>
      </w:r>
      <w:r w:rsidR="00442FB7" w:rsidRPr="00442FB7">
        <w:rPr>
          <w:rFonts w:ascii="Arial" w:hAnsi="Arial" w:cs="Arial"/>
          <w:sz w:val="24"/>
          <w:szCs w:val="24"/>
        </w:rPr>
        <w:t>173.398</w:t>
      </w:r>
      <w:r w:rsidR="00013EE7" w:rsidRPr="00442FB7">
        <w:rPr>
          <w:rFonts w:ascii="Arial" w:hAnsi="Arial" w:cs="Arial"/>
          <w:sz w:val="24"/>
          <w:szCs w:val="24"/>
        </w:rPr>
        <w:t xml:space="preserve"> ha, din care 264.</w:t>
      </w:r>
      <w:r w:rsidR="00442FB7" w:rsidRPr="00442FB7">
        <w:rPr>
          <w:rFonts w:ascii="Arial" w:hAnsi="Arial" w:cs="Arial"/>
          <w:sz w:val="24"/>
          <w:szCs w:val="24"/>
        </w:rPr>
        <w:t>905</w:t>
      </w:r>
      <w:r w:rsidR="00013EE7" w:rsidRPr="00442FB7">
        <w:rPr>
          <w:rFonts w:ascii="Arial" w:hAnsi="Arial" w:cs="Arial"/>
          <w:sz w:val="24"/>
          <w:szCs w:val="24"/>
        </w:rPr>
        <w:t xml:space="preserve"> ha sunt acoperite de paduri, 1.</w:t>
      </w:r>
      <w:r w:rsidR="00442FB7" w:rsidRPr="00442FB7">
        <w:rPr>
          <w:rFonts w:ascii="Arial" w:hAnsi="Arial" w:cs="Arial"/>
          <w:sz w:val="24"/>
          <w:szCs w:val="24"/>
        </w:rPr>
        <w:t>712</w:t>
      </w:r>
      <w:r w:rsidR="00013EE7" w:rsidRPr="00442FB7">
        <w:rPr>
          <w:rFonts w:ascii="Arial" w:hAnsi="Arial" w:cs="Arial"/>
          <w:sz w:val="24"/>
          <w:szCs w:val="24"/>
        </w:rPr>
        <w:t xml:space="preserve"> ha sunt terenuri din clasa de regenerare, iar </w:t>
      </w:r>
      <w:r w:rsidR="00442FB7" w:rsidRPr="00442FB7">
        <w:rPr>
          <w:rFonts w:ascii="Arial" w:hAnsi="Arial" w:cs="Arial"/>
          <w:sz w:val="24"/>
          <w:szCs w:val="24"/>
        </w:rPr>
        <w:t>6.781</w:t>
      </w:r>
      <w:r w:rsidR="00013EE7" w:rsidRPr="00442FB7">
        <w:rPr>
          <w:rFonts w:ascii="Arial" w:hAnsi="Arial" w:cs="Arial"/>
          <w:sz w:val="24"/>
          <w:szCs w:val="24"/>
        </w:rPr>
        <w:t xml:space="preserve"> ha sunt alte terenuri (terenuri pentru hrana vanatului, terenuri neproductive</w:t>
      </w:r>
      <w:r w:rsidR="00442FB7">
        <w:rPr>
          <w:rFonts w:ascii="Arial" w:hAnsi="Arial" w:cs="Arial"/>
          <w:sz w:val="24"/>
          <w:szCs w:val="24"/>
        </w:rPr>
        <w:t>, etc.</w:t>
      </w:r>
      <w:r w:rsidR="00013EE7" w:rsidRPr="00442FB7">
        <w:rPr>
          <w:rFonts w:ascii="Arial" w:hAnsi="Arial" w:cs="Arial"/>
          <w:sz w:val="24"/>
          <w:szCs w:val="24"/>
        </w:rPr>
        <w:t xml:space="preserve">). </w:t>
      </w:r>
    </w:p>
    <w:p w:rsidR="00013EE7" w:rsidRPr="00442FB7" w:rsidRDefault="00013EE7" w:rsidP="00013EE7">
      <w:pPr>
        <w:spacing w:after="0" w:line="240" w:lineRule="auto"/>
        <w:ind w:firstLine="708"/>
        <w:jc w:val="both"/>
        <w:rPr>
          <w:rFonts w:ascii="Arial" w:hAnsi="Arial" w:cs="Arial"/>
          <w:sz w:val="24"/>
          <w:szCs w:val="24"/>
        </w:rPr>
      </w:pPr>
      <w:r w:rsidRPr="00442FB7">
        <w:rPr>
          <w:rFonts w:ascii="Arial" w:hAnsi="Arial" w:cs="Arial"/>
          <w:sz w:val="24"/>
          <w:szCs w:val="24"/>
        </w:rPr>
        <w:t xml:space="preserve">Direcţia Silvică Suceava administrează o suprafaţă de 87.694 ha zone protejate legiferate prin Ordinul ministrului mediului şi dezvoltării durabile nr. 1.964/2007 privind instituirea regimului de arie naturală protejată a siturilor de importanţă comunitară, ca parte integrantă a reţelei ecologice europene Natura 2000 în România, cu modificările ulterioare, Hotărârea de Guvern nr. 1.284/2007 privind declararea ariilor de protecţie specială </w:t>
      </w:r>
      <w:r w:rsidRPr="00442FB7">
        <w:rPr>
          <w:rFonts w:ascii="Arial" w:hAnsi="Arial" w:cs="Arial"/>
          <w:sz w:val="24"/>
          <w:szCs w:val="24"/>
        </w:rPr>
        <w:lastRenderedPageBreak/>
        <w:t xml:space="preserve">avifaunistică ca parte integrantă a reţelei ecologice europene Natura 2000 în România cu modificările ulterioare, Legea nr.5/2000, H.G. nr.2151/2004 şi H.G. nr.1143/2007. </w:t>
      </w:r>
    </w:p>
    <w:p w:rsidR="00013EE7" w:rsidRPr="00442FB7" w:rsidRDefault="00013EE7" w:rsidP="00013EE7">
      <w:pPr>
        <w:spacing w:after="0" w:line="240" w:lineRule="auto"/>
        <w:jc w:val="both"/>
        <w:rPr>
          <w:rFonts w:ascii="Arial" w:hAnsi="Arial" w:cs="Arial"/>
          <w:sz w:val="24"/>
          <w:szCs w:val="24"/>
        </w:rPr>
      </w:pPr>
      <w:r w:rsidRPr="00442FB7">
        <w:rPr>
          <w:rFonts w:ascii="Arial" w:hAnsi="Arial" w:cs="Arial"/>
          <w:sz w:val="24"/>
          <w:szCs w:val="24"/>
        </w:rPr>
        <w:t>De asemenea, în cadrul suprafeţelor certificate au fost desemnate zonele în care intervenţiile silviculturale (exploatarea masei lemnoase) nu au scop comercial, denumite generic ,,suprafeţele 5%” (cca. 14,1 mii ha), precum şi suprafeţ</w:t>
      </w:r>
      <w:r w:rsidR="0056097B" w:rsidRPr="00442FB7">
        <w:rPr>
          <w:rFonts w:ascii="Arial" w:hAnsi="Arial" w:cs="Arial"/>
          <w:sz w:val="24"/>
          <w:szCs w:val="24"/>
        </w:rPr>
        <w:t>ele destinate conservării biodiversităţ</w:t>
      </w:r>
      <w:r w:rsidRPr="00442FB7">
        <w:rPr>
          <w:rFonts w:ascii="Arial" w:hAnsi="Arial" w:cs="Arial"/>
          <w:sz w:val="24"/>
          <w:szCs w:val="24"/>
        </w:rPr>
        <w:t>ii</w:t>
      </w:r>
      <w:r w:rsidR="0056097B" w:rsidRPr="00442FB7">
        <w:rPr>
          <w:rFonts w:ascii="Arial" w:hAnsi="Arial" w:cs="Arial"/>
          <w:sz w:val="24"/>
          <w:szCs w:val="24"/>
        </w:rPr>
        <w:t>, denumite generic ,,supraţ</w:t>
      </w:r>
      <w:r w:rsidRPr="00442FB7">
        <w:rPr>
          <w:rFonts w:ascii="Arial" w:hAnsi="Arial" w:cs="Arial"/>
          <w:sz w:val="24"/>
          <w:szCs w:val="24"/>
        </w:rPr>
        <w:t>ete 10%” (cca.29,</w:t>
      </w:r>
      <w:r w:rsidR="00442FB7" w:rsidRPr="00442FB7">
        <w:rPr>
          <w:rFonts w:ascii="Arial" w:hAnsi="Arial" w:cs="Arial"/>
          <w:sz w:val="24"/>
          <w:szCs w:val="24"/>
        </w:rPr>
        <w:t>6</w:t>
      </w:r>
      <w:r w:rsidRPr="00442FB7">
        <w:rPr>
          <w:rFonts w:ascii="Arial" w:hAnsi="Arial" w:cs="Arial"/>
          <w:sz w:val="24"/>
          <w:szCs w:val="24"/>
        </w:rPr>
        <w:t xml:space="preserve"> mii ha).</w:t>
      </w:r>
    </w:p>
    <w:p w:rsidR="00013EE7" w:rsidRPr="00442FB7" w:rsidRDefault="00013EE7" w:rsidP="0056097B">
      <w:pPr>
        <w:spacing w:after="0" w:line="240" w:lineRule="auto"/>
        <w:ind w:firstLine="360"/>
        <w:jc w:val="both"/>
        <w:rPr>
          <w:rFonts w:ascii="Arial" w:hAnsi="Arial" w:cs="Arial"/>
          <w:sz w:val="24"/>
          <w:szCs w:val="24"/>
        </w:rPr>
      </w:pPr>
      <w:r w:rsidRPr="00442FB7">
        <w:rPr>
          <w:rFonts w:ascii="Arial" w:hAnsi="Arial" w:cs="Arial"/>
          <w:sz w:val="24"/>
          <w:szCs w:val="24"/>
        </w:rPr>
        <w:t>Principalele categorii de PVRC (păduri cu valoare ridicată de conservare) sunt următoarele:</w:t>
      </w:r>
    </w:p>
    <w:p w:rsidR="00013EE7" w:rsidRPr="00442FB7" w:rsidRDefault="00197108" w:rsidP="00013EE7">
      <w:pPr>
        <w:numPr>
          <w:ilvl w:val="0"/>
          <w:numId w:val="6"/>
        </w:numPr>
        <w:spacing w:after="0" w:line="240" w:lineRule="auto"/>
        <w:jc w:val="both"/>
        <w:rPr>
          <w:rFonts w:ascii="Arial" w:hAnsi="Arial" w:cs="Arial"/>
          <w:sz w:val="24"/>
          <w:szCs w:val="24"/>
        </w:rPr>
      </w:pPr>
      <w:r w:rsidRPr="00442FB7">
        <w:rPr>
          <w:rFonts w:ascii="Arial" w:hAnsi="Arial" w:cs="Arial"/>
          <w:sz w:val="24"/>
          <w:szCs w:val="24"/>
        </w:rPr>
        <w:t>PVRC 1.1. - Suprafeţ</w:t>
      </w:r>
      <w:r w:rsidR="00013EE7" w:rsidRPr="00442FB7">
        <w:rPr>
          <w:rFonts w:ascii="Arial" w:hAnsi="Arial" w:cs="Arial"/>
          <w:sz w:val="24"/>
          <w:szCs w:val="24"/>
        </w:rPr>
        <w:t>e fo</w:t>
      </w:r>
      <w:r w:rsidR="00442FB7" w:rsidRPr="00442FB7">
        <w:rPr>
          <w:rFonts w:ascii="Arial" w:hAnsi="Arial" w:cs="Arial"/>
          <w:sz w:val="24"/>
          <w:szCs w:val="24"/>
        </w:rPr>
        <w:t>restiere din arii protejate 5.824</w:t>
      </w:r>
      <w:r w:rsidR="00013EE7" w:rsidRPr="00442FB7">
        <w:rPr>
          <w:rFonts w:ascii="Arial" w:hAnsi="Arial" w:cs="Arial"/>
          <w:sz w:val="24"/>
          <w:szCs w:val="24"/>
        </w:rPr>
        <w:t>,</w:t>
      </w:r>
      <w:r w:rsidR="00442FB7" w:rsidRPr="00442FB7">
        <w:rPr>
          <w:rFonts w:ascii="Arial" w:hAnsi="Arial" w:cs="Arial"/>
          <w:sz w:val="24"/>
          <w:szCs w:val="24"/>
        </w:rPr>
        <w:t>1</w:t>
      </w:r>
      <w:r w:rsidR="00013EE7" w:rsidRPr="00442FB7">
        <w:rPr>
          <w:rFonts w:ascii="Arial" w:hAnsi="Arial" w:cs="Arial"/>
          <w:sz w:val="24"/>
          <w:szCs w:val="24"/>
        </w:rPr>
        <w:t xml:space="preserve"> ha;</w:t>
      </w:r>
    </w:p>
    <w:p w:rsidR="00013EE7" w:rsidRPr="0032280D" w:rsidRDefault="00197108" w:rsidP="00013EE7">
      <w:pPr>
        <w:numPr>
          <w:ilvl w:val="0"/>
          <w:numId w:val="6"/>
        </w:numPr>
        <w:spacing w:after="0" w:line="240" w:lineRule="auto"/>
        <w:jc w:val="both"/>
        <w:rPr>
          <w:rFonts w:ascii="Arial" w:hAnsi="Arial" w:cs="Arial"/>
          <w:sz w:val="24"/>
          <w:szCs w:val="24"/>
        </w:rPr>
      </w:pPr>
      <w:r w:rsidRPr="00442FB7">
        <w:rPr>
          <w:rFonts w:ascii="Arial" w:hAnsi="Arial" w:cs="Arial"/>
          <w:sz w:val="24"/>
          <w:szCs w:val="24"/>
        </w:rPr>
        <w:t>PVRC 1.2 - Suprafeţ</w:t>
      </w:r>
      <w:r w:rsidR="00013EE7" w:rsidRPr="00442FB7">
        <w:rPr>
          <w:rFonts w:ascii="Arial" w:hAnsi="Arial" w:cs="Arial"/>
          <w:sz w:val="24"/>
          <w:szCs w:val="24"/>
        </w:rPr>
        <w:t>e forestiere care ad</w:t>
      </w:r>
      <w:r w:rsidRPr="00442FB7">
        <w:rPr>
          <w:rFonts w:ascii="Arial" w:hAnsi="Arial" w:cs="Arial"/>
          <w:sz w:val="24"/>
          <w:szCs w:val="24"/>
        </w:rPr>
        <w:t>ă</w:t>
      </w:r>
      <w:r w:rsidR="00013EE7" w:rsidRPr="00442FB7">
        <w:rPr>
          <w:rFonts w:ascii="Arial" w:hAnsi="Arial" w:cs="Arial"/>
          <w:sz w:val="24"/>
          <w:szCs w:val="24"/>
        </w:rPr>
        <w:t>postesc specii rare, amenin</w:t>
      </w:r>
      <w:r w:rsidRPr="00442FB7">
        <w:rPr>
          <w:rFonts w:ascii="Arial" w:hAnsi="Arial" w:cs="Arial"/>
          <w:sz w:val="24"/>
          <w:szCs w:val="24"/>
        </w:rPr>
        <w:t>ţ</w:t>
      </w:r>
      <w:r w:rsidR="00013EE7" w:rsidRPr="00442FB7">
        <w:rPr>
          <w:rFonts w:ascii="Arial" w:hAnsi="Arial" w:cs="Arial"/>
          <w:sz w:val="24"/>
          <w:szCs w:val="24"/>
        </w:rPr>
        <w:t xml:space="preserve">ate, periclitate sau </w:t>
      </w:r>
      <w:r w:rsidR="00013EE7" w:rsidRPr="0032280D">
        <w:rPr>
          <w:rFonts w:ascii="Arial" w:hAnsi="Arial" w:cs="Arial"/>
          <w:sz w:val="24"/>
          <w:szCs w:val="24"/>
        </w:rPr>
        <w:t>endemice 41,7 ha;</w:t>
      </w:r>
    </w:p>
    <w:p w:rsidR="00013EE7" w:rsidRPr="0032280D" w:rsidRDefault="00013EE7" w:rsidP="00013EE7">
      <w:pPr>
        <w:numPr>
          <w:ilvl w:val="0"/>
          <w:numId w:val="6"/>
        </w:numPr>
        <w:spacing w:after="0" w:line="240" w:lineRule="auto"/>
        <w:jc w:val="both"/>
        <w:rPr>
          <w:rFonts w:ascii="Arial" w:hAnsi="Arial" w:cs="Arial"/>
          <w:sz w:val="24"/>
          <w:szCs w:val="24"/>
        </w:rPr>
      </w:pPr>
      <w:r w:rsidRPr="0032280D">
        <w:rPr>
          <w:rFonts w:ascii="Arial" w:hAnsi="Arial" w:cs="Arial"/>
          <w:sz w:val="24"/>
          <w:szCs w:val="24"/>
        </w:rPr>
        <w:t>PVRC 1.3 - Suprafe</w:t>
      </w:r>
      <w:r w:rsidR="00197108" w:rsidRPr="0032280D">
        <w:rPr>
          <w:rFonts w:ascii="Arial" w:hAnsi="Arial" w:cs="Arial"/>
          <w:sz w:val="24"/>
          <w:szCs w:val="24"/>
        </w:rPr>
        <w:t>ţ</w:t>
      </w:r>
      <w:r w:rsidRPr="0032280D">
        <w:rPr>
          <w:rFonts w:ascii="Arial" w:hAnsi="Arial" w:cs="Arial"/>
          <w:sz w:val="24"/>
          <w:szCs w:val="24"/>
        </w:rPr>
        <w:t>e forestiere cu utilizare sezonal</w:t>
      </w:r>
      <w:r w:rsidR="00197108" w:rsidRPr="0032280D">
        <w:rPr>
          <w:rFonts w:ascii="Arial" w:hAnsi="Arial" w:cs="Arial"/>
          <w:sz w:val="24"/>
          <w:szCs w:val="24"/>
        </w:rPr>
        <w:t>ă</w:t>
      </w:r>
      <w:r w:rsidRPr="0032280D">
        <w:rPr>
          <w:rFonts w:ascii="Arial" w:hAnsi="Arial" w:cs="Arial"/>
          <w:sz w:val="24"/>
          <w:szCs w:val="24"/>
        </w:rPr>
        <w:t xml:space="preserve"> critic</w:t>
      </w:r>
      <w:r w:rsidR="00197108" w:rsidRPr="0032280D">
        <w:rPr>
          <w:rFonts w:ascii="Arial" w:hAnsi="Arial" w:cs="Arial"/>
          <w:sz w:val="24"/>
          <w:szCs w:val="24"/>
        </w:rPr>
        <w:t>ă</w:t>
      </w:r>
      <w:r w:rsidRPr="0032280D">
        <w:rPr>
          <w:rFonts w:ascii="Arial" w:hAnsi="Arial" w:cs="Arial"/>
          <w:sz w:val="24"/>
          <w:szCs w:val="24"/>
        </w:rPr>
        <w:t xml:space="preserve"> 4.</w:t>
      </w:r>
      <w:r w:rsidR="00442FB7" w:rsidRPr="0032280D">
        <w:rPr>
          <w:rFonts w:ascii="Arial" w:hAnsi="Arial" w:cs="Arial"/>
          <w:sz w:val="24"/>
          <w:szCs w:val="24"/>
        </w:rPr>
        <w:t>203,7</w:t>
      </w:r>
      <w:r w:rsidRPr="0032280D">
        <w:rPr>
          <w:rFonts w:ascii="Arial" w:hAnsi="Arial" w:cs="Arial"/>
          <w:sz w:val="24"/>
          <w:szCs w:val="24"/>
        </w:rPr>
        <w:t xml:space="preserve"> ha (b</w:t>
      </w:r>
      <w:r w:rsidR="00197108" w:rsidRPr="0032280D">
        <w:rPr>
          <w:rFonts w:ascii="Arial" w:hAnsi="Arial" w:cs="Arial"/>
          <w:sz w:val="24"/>
          <w:szCs w:val="24"/>
        </w:rPr>
        <w:t>â</w:t>
      </w:r>
      <w:r w:rsidRPr="0032280D">
        <w:rPr>
          <w:rFonts w:ascii="Arial" w:hAnsi="Arial" w:cs="Arial"/>
          <w:sz w:val="24"/>
          <w:szCs w:val="24"/>
        </w:rPr>
        <w:t>rloage de urs, locuri de rotit la coco</w:t>
      </w:r>
      <w:r w:rsidR="00197108" w:rsidRPr="0032280D">
        <w:rPr>
          <w:rFonts w:ascii="Arial" w:hAnsi="Arial" w:cs="Arial"/>
          <w:sz w:val="24"/>
          <w:szCs w:val="24"/>
        </w:rPr>
        <w:t>ş</w:t>
      </w:r>
      <w:r w:rsidRPr="0032280D">
        <w:rPr>
          <w:rFonts w:ascii="Arial" w:hAnsi="Arial" w:cs="Arial"/>
          <w:sz w:val="24"/>
          <w:szCs w:val="24"/>
        </w:rPr>
        <w:t>ul de munte, refugii lup, etc);</w:t>
      </w:r>
    </w:p>
    <w:p w:rsidR="00013EE7" w:rsidRPr="0032280D" w:rsidRDefault="00013EE7" w:rsidP="00013EE7">
      <w:pPr>
        <w:numPr>
          <w:ilvl w:val="0"/>
          <w:numId w:val="6"/>
        </w:numPr>
        <w:spacing w:after="0" w:line="240" w:lineRule="auto"/>
        <w:jc w:val="both"/>
        <w:rPr>
          <w:rFonts w:ascii="Arial" w:hAnsi="Arial" w:cs="Arial"/>
          <w:sz w:val="24"/>
          <w:szCs w:val="24"/>
        </w:rPr>
      </w:pPr>
      <w:r w:rsidRPr="0032280D">
        <w:rPr>
          <w:rFonts w:ascii="Arial" w:hAnsi="Arial" w:cs="Arial"/>
          <w:sz w:val="24"/>
          <w:szCs w:val="24"/>
        </w:rPr>
        <w:t>PVRC 3 - Suprafe</w:t>
      </w:r>
      <w:r w:rsidR="00197108" w:rsidRPr="0032280D">
        <w:rPr>
          <w:rFonts w:ascii="Arial" w:hAnsi="Arial" w:cs="Arial"/>
          <w:sz w:val="24"/>
          <w:szCs w:val="24"/>
        </w:rPr>
        <w:t>ţ</w:t>
      </w:r>
      <w:r w:rsidRPr="0032280D">
        <w:rPr>
          <w:rFonts w:ascii="Arial" w:hAnsi="Arial" w:cs="Arial"/>
          <w:sz w:val="24"/>
          <w:szCs w:val="24"/>
        </w:rPr>
        <w:t>e forestiere cu ecosisteme rare, amenin</w:t>
      </w:r>
      <w:r w:rsidR="00197108" w:rsidRPr="0032280D">
        <w:rPr>
          <w:rFonts w:ascii="Arial" w:hAnsi="Arial" w:cs="Arial"/>
          <w:sz w:val="24"/>
          <w:szCs w:val="24"/>
        </w:rPr>
        <w:t>ţ</w:t>
      </w:r>
      <w:r w:rsidRPr="0032280D">
        <w:rPr>
          <w:rFonts w:ascii="Arial" w:hAnsi="Arial" w:cs="Arial"/>
          <w:sz w:val="24"/>
          <w:szCs w:val="24"/>
        </w:rPr>
        <w:t>ate sau periclitate 1.25</w:t>
      </w:r>
      <w:r w:rsidR="0032280D" w:rsidRPr="0032280D">
        <w:rPr>
          <w:rFonts w:ascii="Arial" w:hAnsi="Arial" w:cs="Arial"/>
          <w:sz w:val="24"/>
          <w:szCs w:val="24"/>
        </w:rPr>
        <w:t>5,9</w:t>
      </w:r>
      <w:r w:rsidRPr="0032280D">
        <w:rPr>
          <w:rFonts w:ascii="Arial" w:hAnsi="Arial" w:cs="Arial"/>
          <w:sz w:val="24"/>
          <w:szCs w:val="24"/>
        </w:rPr>
        <w:t xml:space="preserve"> ha;</w:t>
      </w:r>
    </w:p>
    <w:p w:rsidR="00013EE7" w:rsidRPr="0032280D" w:rsidRDefault="00013EE7" w:rsidP="00013EE7">
      <w:pPr>
        <w:numPr>
          <w:ilvl w:val="0"/>
          <w:numId w:val="6"/>
        </w:numPr>
        <w:spacing w:after="0" w:line="240" w:lineRule="auto"/>
        <w:jc w:val="both"/>
        <w:rPr>
          <w:rFonts w:ascii="Arial" w:hAnsi="Arial" w:cs="Arial"/>
          <w:sz w:val="24"/>
          <w:szCs w:val="24"/>
        </w:rPr>
      </w:pPr>
      <w:r w:rsidRPr="0032280D">
        <w:rPr>
          <w:rFonts w:ascii="Arial" w:hAnsi="Arial" w:cs="Arial"/>
          <w:sz w:val="24"/>
          <w:szCs w:val="24"/>
        </w:rPr>
        <w:t>PVRC 4.1 - P</w:t>
      </w:r>
      <w:r w:rsidR="00197108" w:rsidRPr="0032280D">
        <w:rPr>
          <w:rFonts w:ascii="Arial" w:hAnsi="Arial" w:cs="Arial"/>
          <w:sz w:val="24"/>
          <w:szCs w:val="24"/>
        </w:rPr>
        <w:t>ăduri de importanţă</w:t>
      </w:r>
      <w:r w:rsidRPr="0032280D">
        <w:rPr>
          <w:rFonts w:ascii="Arial" w:hAnsi="Arial" w:cs="Arial"/>
          <w:sz w:val="24"/>
          <w:szCs w:val="24"/>
        </w:rPr>
        <w:t xml:space="preserve"> deosebit</w:t>
      </w:r>
      <w:r w:rsidR="00197108" w:rsidRPr="0032280D">
        <w:rPr>
          <w:rFonts w:ascii="Arial" w:hAnsi="Arial" w:cs="Arial"/>
          <w:sz w:val="24"/>
          <w:szCs w:val="24"/>
        </w:rPr>
        <w:t>ă</w:t>
      </w:r>
      <w:r w:rsidRPr="0032280D">
        <w:rPr>
          <w:rFonts w:ascii="Arial" w:hAnsi="Arial" w:cs="Arial"/>
          <w:sz w:val="24"/>
          <w:szCs w:val="24"/>
        </w:rPr>
        <w:t xml:space="preserve"> pentru sursele de ap</w:t>
      </w:r>
      <w:r w:rsidR="00197108" w:rsidRPr="0032280D">
        <w:rPr>
          <w:rFonts w:ascii="Arial" w:hAnsi="Arial" w:cs="Arial"/>
          <w:sz w:val="24"/>
          <w:szCs w:val="24"/>
        </w:rPr>
        <w:t>ă</w:t>
      </w:r>
      <w:r w:rsidRPr="0032280D">
        <w:rPr>
          <w:rFonts w:ascii="Arial" w:hAnsi="Arial" w:cs="Arial"/>
          <w:sz w:val="24"/>
          <w:szCs w:val="24"/>
        </w:rPr>
        <w:t xml:space="preserve"> 2.173,4 ha;</w:t>
      </w:r>
    </w:p>
    <w:p w:rsidR="00013EE7" w:rsidRPr="0032280D" w:rsidRDefault="00013EE7" w:rsidP="00013EE7">
      <w:pPr>
        <w:numPr>
          <w:ilvl w:val="0"/>
          <w:numId w:val="6"/>
        </w:numPr>
        <w:spacing w:after="0" w:line="240" w:lineRule="auto"/>
        <w:jc w:val="both"/>
        <w:rPr>
          <w:rFonts w:ascii="Arial" w:hAnsi="Arial" w:cs="Arial"/>
          <w:sz w:val="24"/>
          <w:szCs w:val="24"/>
        </w:rPr>
      </w:pPr>
      <w:r w:rsidRPr="0032280D">
        <w:rPr>
          <w:rFonts w:ascii="Arial" w:hAnsi="Arial" w:cs="Arial"/>
          <w:sz w:val="24"/>
          <w:szCs w:val="24"/>
        </w:rPr>
        <w:t>PVRC 4.2 - P</w:t>
      </w:r>
      <w:r w:rsidR="00197108" w:rsidRPr="0032280D">
        <w:rPr>
          <w:rFonts w:ascii="Arial" w:hAnsi="Arial" w:cs="Arial"/>
          <w:sz w:val="24"/>
          <w:szCs w:val="24"/>
        </w:rPr>
        <w:t>ăduri critice pentru prevenirea ş</w:t>
      </w:r>
      <w:r w:rsidRPr="0032280D">
        <w:rPr>
          <w:rFonts w:ascii="Arial" w:hAnsi="Arial" w:cs="Arial"/>
          <w:sz w:val="24"/>
          <w:szCs w:val="24"/>
        </w:rPr>
        <w:t>i combaterea procesului de eroziune 3.668,4 ha;</w:t>
      </w:r>
    </w:p>
    <w:p w:rsidR="00013EE7" w:rsidRPr="0032280D" w:rsidRDefault="00013EE7" w:rsidP="00013EE7">
      <w:pPr>
        <w:numPr>
          <w:ilvl w:val="0"/>
          <w:numId w:val="6"/>
        </w:numPr>
        <w:spacing w:after="0" w:line="240" w:lineRule="auto"/>
        <w:jc w:val="both"/>
        <w:rPr>
          <w:rFonts w:ascii="Arial" w:hAnsi="Arial" w:cs="Arial"/>
          <w:sz w:val="24"/>
          <w:szCs w:val="24"/>
        </w:rPr>
      </w:pPr>
      <w:r w:rsidRPr="0032280D">
        <w:rPr>
          <w:rFonts w:ascii="Arial" w:hAnsi="Arial" w:cs="Arial"/>
          <w:sz w:val="24"/>
          <w:szCs w:val="24"/>
        </w:rPr>
        <w:t>PVRC 4.3 - Zone forestiere cu impact crit</w:t>
      </w:r>
      <w:r w:rsidR="00197108" w:rsidRPr="0032280D">
        <w:rPr>
          <w:rFonts w:ascii="Arial" w:hAnsi="Arial" w:cs="Arial"/>
          <w:sz w:val="24"/>
          <w:szCs w:val="24"/>
        </w:rPr>
        <w:t>ic asupra terenurilor agricole şi calităţ</w:t>
      </w:r>
      <w:r w:rsidRPr="0032280D">
        <w:rPr>
          <w:rFonts w:ascii="Arial" w:hAnsi="Arial" w:cs="Arial"/>
          <w:sz w:val="24"/>
          <w:szCs w:val="24"/>
        </w:rPr>
        <w:t>ii aerului 337,3 ha;</w:t>
      </w:r>
    </w:p>
    <w:p w:rsidR="00013EE7" w:rsidRPr="0032280D" w:rsidRDefault="00013EE7" w:rsidP="00013EE7">
      <w:pPr>
        <w:numPr>
          <w:ilvl w:val="0"/>
          <w:numId w:val="6"/>
        </w:numPr>
        <w:spacing w:after="0" w:line="240" w:lineRule="auto"/>
        <w:jc w:val="both"/>
        <w:rPr>
          <w:rFonts w:ascii="Arial" w:hAnsi="Arial" w:cs="Arial"/>
          <w:sz w:val="24"/>
          <w:szCs w:val="24"/>
        </w:rPr>
      </w:pPr>
      <w:r w:rsidRPr="0032280D">
        <w:rPr>
          <w:rFonts w:ascii="Arial" w:hAnsi="Arial" w:cs="Arial"/>
          <w:sz w:val="24"/>
          <w:szCs w:val="24"/>
        </w:rPr>
        <w:t>PVRC 6 - Suprafe</w:t>
      </w:r>
      <w:r w:rsidR="00197108" w:rsidRPr="0032280D">
        <w:rPr>
          <w:rFonts w:ascii="Arial" w:hAnsi="Arial" w:cs="Arial"/>
          <w:sz w:val="24"/>
          <w:szCs w:val="24"/>
        </w:rPr>
        <w:t>ţe forestiere cu valoare esenţ</w:t>
      </w:r>
      <w:r w:rsidRPr="0032280D">
        <w:rPr>
          <w:rFonts w:ascii="Arial" w:hAnsi="Arial" w:cs="Arial"/>
          <w:sz w:val="24"/>
          <w:szCs w:val="24"/>
        </w:rPr>
        <w:t>ial</w:t>
      </w:r>
      <w:r w:rsidR="00197108" w:rsidRPr="0032280D">
        <w:rPr>
          <w:rFonts w:ascii="Arial" w:hAnsi="Arial" w:cs="Arial"/>
          <w:sz w:val="24"/>
          <w:szCs w:val="24"/>
        </w:rPr>
        <w:t>ă</w:t>
      </w:r>
      <w:r w:rsidRPr="0032280D">
        <w:rPr>
          <w:rFonts w:ascii="Arial" w:hAnsi="Arial" w:cs="Arial"/>
          <w:sz w:val="24"/>
          <w:szCs w:val="24"/>
        </w:rPr>
        <w:t xml:space="preserve"> pentru p</w:t>
      </w:r>
      <w:r w:rsidR="00197108" w:rsidRPr="0032280D">
        <w:rPr>
          <w:rFonts w:ascii="Arial" w:hAnsi="Arial" w:cs="Arial"/>
          <w:sz w:val="24"/>
          <w:szCs w:val="24"/>
        </w:rPr>
        <w:t>ă</w:t>
      </w:r>
      <w:r w:rsidRPr="0032280D">
        <w:rPr>
          <w:rFonts w:ascii="Arial" w:hAnsi="Arial" w:cs="Arial"/>
          <w:sz w:val="24"/>
          <w:szCs w:val="24"/>
        </w:rPr>
        <w:t>strarea i</w:t>
      </w:r>
      <w:r w:rsidR="00197108" w:rsidRPr="0032280D">
        <w:rPr>
          <w:rFonts w:ascii="Arial" w:hAnsi="Arial" w:cs="Arial"/>
          <w:sz w:val="24"/>
          <w:szCs w:val="24"/>
        </w:rPr>
        <w:t>dentităţii culturale a unei comunităţ</w:t>
      </w:r>
      <w:r w:rsidRPr="0032280D">
        <w:rPr>
          <w:rFonts w:ascii="Arial" w:hAnsi="Arial" w:cs="Arial"/>
          <w:sz w:val="24"/>
          <w:szCs w:val="24"/>
        </w:rPr>
        <w:t>i sau a unei zone 962,5 ha.</w:t>
      </w:r>
    </w:p>
    <w:p w:rsidR="0056097B" w:rsidRPr="0032280D" w:rsidRDefault="0056097B" w:rsidP="0056097B">
      <w:pPr>
        <w:pStyle w:val="BodyText"/>
        <w:spacing w:after="0" w:line="240" w:lineRule="auto"/>
        <w:ind w:firstLine="360"/>
        <w:jc w:val="both"/>
        <w:rPr>
          <w:rFonts w:ascii="Arial" w:hAnsi="Arial" w:cs="Arial"/>
          <w:sz w:val="24"/>
          <w:szCs w:val="24"/>
        </w:rPr>
      </w:pPr>
      <w:r w:rsidRPr="0032280D">
        <w:rPr>
          <w:rFonts w:ascii="Arial" w:hAnsi="Arial" w:cs="Arial"/>
          <w:sz w:val="24"/>
          <w:szCs w:val="24"/>
        </w:rPr>
        <w:t>Prin măsurile de management se urmăreşte menţinerea sau îmbunatăţirea valorilor de conservare avute în vedere la momentul stabilirii acestor PVRC-uri, respectiv adoptarea unor măsuri în conformitate cu cerinţele ecologice ale speciilor sau habitatelor protejate, asigurarea liniştii în perioadele critice, asigurarea continuităţii vegetaţiei forestiere, interzicerea sau limitarea intervenţiilor</w:t>
      </w:r>
      <w:r w:rsidRPr="0032280D">
        <w:rPr>
          <w:rStyle w:val="FootnoteReference"/>
          <w:rFonts w:ascii="Arial" w:hAnsi="Arial" w:cs="Arial"/>
          <w:sz w:val="24"/>
          <w:szCs w:val="24"/>
        </w:rPr>
        <w:footnoteReference w:id="6"/>
      </w:r>
      <w:r w:rsidRPr="0032280D">
        <w:rPr>
          <w:rFonts w:ascii="Arial" w:hAnsi="Arial" w:cs="Arial"/>
          <w:sz w:val="24"/>
          <w:szCs w:val="24"/>
        </w:rPr>
        <w:t>.</w:t>
      </w:r>
    </w:p>
    <w:p w:rsidR="00811877" w:rsidRPr="00433C05" w:rsidRDefault="00811877" w:rsidP="00013EE7">
      <w:pPr>
        <w:pStyle w:val="BodyText"/>
        <w:spacing w:after="0" w:line="240" w:lineRule="auto"/>
        <w:ind w:firstLine="708"/>
        <w:jc w:val="both"/>
        <w:rPr>
          <w:rFonts w:ascii="Arial" w:hAnsi="Arial" w:cs="Arial"/>
          <w:color w:val="76923C" w:themeColor="accent3" w:themeShade="BF"/>
          <w:sz w:val="24"/>
          <w:szCs w:val="24"/>
        </w:rPr>
      </w:pPr>
    </w:p>
    <w:sectPr w:rsidR="00811877" w:rsidRPr="00433C05" w:rsidSect="00740DEB">
      <w:headerReference w:type="default" r:id="rId20"/>
      <w:footerReference w:type="default" r:id="rId21"/>
      <w:pgSz w:w="11906" w:h="16838"/>
      <w:pgMar w:top="624" w:right="709" w:bottom="1021" w:left="1418" w:header="709" w:footer="709"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4FB" w:rsidRDefault="00E944FB" w:rsidP="00A76477">
      <w:pPr>
        <w:spacing w:after="0" w:line="240" w:lineRule="auto"/>
      </w:pPr>
      <w:r>
        <w:separator/>
      </w:r>
    </w:p>
  </w:endnote>
  <w:endnote w:type="continuationSeparator" w:id="0">
    <w:p w:rsidR="00E944FB" w:rsidRDefault="00E944FB" w:rsidP="00A76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168"/>
      <w:docPartObj>
        <w:docPartGallery w:val="Page Numbers (Bottom of Page)"/>
        <w:docPartUnique/>
      </w:docPartObj>
    </w:sdtPr>
    <w:sdtEndPr>
      <w:rPr>
        <w:rFonts w:ascii="Arial" w:hAnsi="Arial" w:cs="Arial"/>
        <w:sz w:val="20"/>
        <w:szCs w:val="20"/>
      </w:rPr>
    </w:sdtEndPr>
    <w:sdtContent>
      <w:p w:rsidR="00870AAF" w:rsidRPr="00B218CF" w:rsidRDefault="00EE6807" w:rsidP="00B218CF">
        <w:pPr>
          <w:pStyle w:val="Footer"/>
          <w:jc w:val="center"/>
          <w:rPr>
            <w:rFonts w:ascii="Arial" w:hAnsi="Arial" w:cs="Arial"/>
            <w:sz w:val="20"/>
            <w:szCs w:val="20"/>
          </w:rPr>
        </w:pPr>
        <w:r w:rsidRPr="00947474">
          <w:rPr>
            <w:rFonts w:ascii="Arial" w:hAnsi="Arial" w:cs="Arial"/>
            <w:sz w:val="20"/>
            <w:szCs w:val="20"/>
          </w:rPr>
          <w:fldChar w:fldCharType="begin"/>
        </w:r>
        <w:r w:rsidR="00870AAF" w:rsidRPr="00947474">
          <w:rPr>
            <w:rFonts w:ascii="Arial" w:hAnsi="Arial" w:cs="Arial"/>
            <w:sz w:val="20"/>
            <w:szCs w:val="20"/>
          </w:rPr>
          <w:instrText xml:space="preserve"> PAGE   \* MERGEFORMAT </w:instrText>
        </w:r>
        <w:r w:rsidRPr="00947474">
          <w:rPr>
            <w:rFonts w:ascii="Arial" w:hAnsi="Arial" w:cs="Arial"/>
            <w:sz w:val="20"/>
            <w:szCs w:val="20"/>
          </w:rPr>
          <w:fldChar w:fldCharType="separate"/>
        </w:r>
        <w:r w:rsidR="00740DEB">
          <w:rPr>
            <w:rFonts w:ascii="Arial" w:hAnsi="Arial" w:cs="Arial"/>
            <w:noProof/>
            <w:sz w:val="20"/>
            <w:szCs w:val="20"/>
          </w:rPr>
          <w:t>75</w:t>
        </w:r>
        <w:r w:rsidRPr="00947474">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4FB" w:rsidRDefault="00E944FB" w:rsidP="00A76477">
      <w:pPr>
        <w:spacing w:after="0" w:line="240" w:lineRule="auto"/>
      </w:pPr>
      <w:r>
        <w:separator/>
      </w:r>
    </w:p>
  </w:footnote>
  <w:footnote w:type="continuationSeparator" w:id="0">
    <w:p w:rsidR="00E944FB" w:rsidRDefault="00E944FB" w:rsidP="00A76477">
      <w:pPr>
        <w:spacing w:after="0" w:line="240" w:lineRule="auto"/>
      </w:pPr>
      <w:r>
        <w:continuationSeparator/>
      </w:r>
    </w:p>
  </w:footnote>
  <w:footnote w:id="1">
    <w:p w:rsidR="00870AAF" w:rsidRDefault="00870AAF" w:rsidP="00A76477">
      <w:pPr>
        <w:pStyle w:val="FootnoteText"/>
        <w:rPr>
          <w:rFonts w:ascii="Arial" w:hAnsi="Arial" w:cs="Arial"/>
          <w:bCs/>
          <w:iCs/>
          <w:color w:val="000000"/>
          <w:lang w:eastAsia="ro-RO"/>
        </w:rPr>
      </w:pPr>
      <w:r>
        <w:rPr>
          <w:rStyle w:val="FootnoteReference"/>
        </w:rPr>
        <w:footnoteRef/>
      </w:r>
      <w:r>
        <w:t xml:space="preserve"> </w:t>
      </w:r>
      <w:proofErr w:type="spellStart"/>
      <w:r w:rsidRPr="006B327E">
        <w:rPr>
          <w:rFonts w:ascii="Arial" w:hAnsi="Arial" w:cs="Arial"/>
          <w:bCs/>
          <w:iCs/>
          <w:color w:val="000000"/>
          <w:lang w:eastAsia="ro-RO"/>
        </w:rPr>
        <w:t>Mediul</w:t>
      </w:r>
      <w:proofErr w:type="spellEnd"/>
      <w:r w:rsidRPr="006B327E">
        <w:rPr>
          <w:rFonts w:ascii="Arial" w:hAnsi="Arial" w:cs="Arial"/>
          <w:bCs/>
          <w:iCs/>
          <w:color w:val="000000"/>
          <w:lang w:eastAsia="ro-RO"/>
        </w:rPr>
        <w:t xml:space="preserve"> European - </w:t>
      </w:r>
      <w:proofErr w:type="spellStart"/>
      <w:r w:rsidRPr="006B327E">
        <w:rPr>
          <w:rFonts w:ascii="Arial" w:hAnsi="Arial" w:cs="Arial"/>
          <w:bCs/>
          <w:iCs/>
          <w:color w:val="000000"/>
          <w:lang w:eastAsia="ro-RO"/>
        </w:rPr>
        <w:t>Starea</w:t>
      </w:r>
      <w:proofErr w:type="spellEnd"/>
      <w:r w:rsidRPr="006B327E">
        <w:rPr>
          <w:rFonts w:ascii="Arial" w:hAnsi="Arial" w:cs="Arial"/>
          <w:bCs/>
          <w:iCs/>
          <w:color w:val="000000"/>
          <w:lang w:eastAsia="ro-RO"/>
        </w:rPr>
        <w:t xml:space="preserve"> </w:t>
      </w:r>
      <w:proofErr w:type="spellStart"/>
      <w:r w:rsidRPr="006B327E">
        <w:rPr>
          <w:rFonts w:ascii="Arial" w:hAnsi="Arial" w:cs="Arial"/>
          <w:bCs/>
          <w:iCs/>
          <w:color w:val="000000"/>
          <w:lang w:eastAsia="ro-RO"/>
        </w:rPr>
        <w:t>şi</w:t>
      </w:r>
      <w:proofErr w:type="spellEnd"/>
      <w:r w:rsidRPr="006B327E">
        <w:rPr>
          <w:rFonts w:ascii="Arial" w:hAnsi="Arial" w:cs="Arial"/>
          <w:bCs/>
          <w:iCs/>
          <w:color w:val="000000"/>
          <w:lang w:eastAsia="ro-RO"/>
        </w:rPr>
        <w:t xml:space="preserve"> </w:t>
      </w:r>
      <w:proofErr w:type="spellStart"/>
      <w:r w:rsidRPr="006B327E">
        <w:rPr>
          <w:rFonts w:ascii="Arial" w:hAnsi="Arial" w:cs="Arial"/>
          <w:bCs/>
          <w:iCs/>
          <w:color w:val="000000"/>
          <w:lang w:eastAsia="ro-RO"/>
        </w:rPr>
        <w:t>Perspectiva</w:t>
      </w:r>
      <w:proofErr w:type="spellEnd"/>
      <w:r w:rsidRPr="006B327E">
        <w:rPr>
          <w:rFonts w:ascii="Arial" w:hAnsi="Arial" w:cs="Arial"/>
          <w:bCs/>
          <w:iCs/>
          <w:color w:val="000000"/>
          <w:lang w:eastAsia="ro-RO"/>
        </w:rPr>
        <w:t xml:space="preserve"> 2010</w:t>
      </w:r>
      <w:r w:rsidRPr="00E93B37">
        <w:rPr>
          <w:b/>
          <w:iCs/>
          <w:color w:val="000000"/>
          <w:lang w:eastAsia="ro-RO"/>
        </w:rPr>
        <w:t xml:space="preserve">, </w:t>
      </w:r>
      <w:r w:rsidRPr="00E93B37">
        <w:rPr>
          <w:rFonts w:ascii="Arial" w:hAnsi="Arial" w:cs="Arial"/>
          <w:iCs/>
          <w:color w:val="000000"/>
          <w:lang w:eastAsia="ro-RO"/>
        </w:rPr>
        <w:t>EEA</w:t>
      </w:r>
      <w:r w:rsidRPr="00870AAF">
        <w:rPr>
          <w:rFonts w:ascii="Arial" w:hAnsi="Arial" w:cs="Arial"/>
          <w:iCs/>
          <w:lang w:eastAsia="ro-RO"/>
        </w:rPr>
        <w:t>,</w:t>
      </w:r>
      <w:r w:rsidRPr="00870AAF">
        <w:rPr>
          <w:rFonts w:ascii="Arial" w:hAnsi="Arial" w:cs="Arial"/>
          <w:b/>
          <w:iCs/>
          <w:lang w:eastAsia="ro-RO"/>
        </w:rPr>
        <w:t xml:space="preserve"> </w:t>
      </w:r>
      <w:hyperlink r:id="rId1" w:history="1">
        <w:r w:rsidRPr="00870AAF">
          <w:rPr>
            <w:rStyle w:val="Hyperlink"/>
            <w:rFonts w:ascii="Arial" w:hAnsi="Arial" w:cs="Arial"/>
            <w:bCs/>
            <w:iCs/>
            <w:color w:val="auto"/>
            <w:u w:val="none"/>
            <w:lang w:eastAsia="ro-RO"/>
          </w:rPr>
          <w:t>http://www.eea.europa.eu/soer/synthesis/synthesis</w:t>
        </w:r>
      </w:hyperlink>
    </w:p>
    <w:p w:rsidR="00870AAF" w:rsidRPr="00772770" w:rsidRDefault="00870AAF" w:rsidP="00A76477">
      <w:pPr>
        <w:pStyle w:val="FootnoteText"/>
        <w:rPr>
          <w:lang w:val="ro-RO"/>
        </w:rPr>
      </w:pPr>
    </w:p>
  </w:footnote>
  <w:footnote w:id="2">
    <w:p w:rsidR="00870AAF" w:rsidRPr="007F55C6" w:rsidRDefault="00870AAF">
      <w:pPr>
        <w:pStyle w:val="FootnoteText"/>
        <w:rPr>
          <w:rFonts w:ascii="Arial" w:hAnsi="Arial" w:cs="Arial"/>
          <w:lang w:val="ro-RO"/>
        </w:rPr>
      </w:pPr>
      <w:r w:rsidRPr="00C9214C">
        <w:rPr>
          <w:rStyle w:val="FootnoteReference"/>
          <w:rFonts w:ascii="Arial" w:hAnsi="Arial" w:cs="Arial"/>
        </w:rPr>
        <w:footnoteRef/>
      </w:r>
      <w:r w:rsidRPr="00C9214C">
        <w:rPr>
          <w:rFonts w:ascii="Arial" w:hAnsi="Arial" w:cs="Arial"/>
        </w:rPr>
        <w:t xml:space="preserve"> </w:t>
      </w:r>
      <w:r w:rsidRPr="00C9214C">
        <w:rPr>
          <w:rFonts w:ascii="Arial" w:hAnsi="Arial" w:cs="Arial"/>
          <w:lang w:val="ro-RO"/>
        </w:rPr>
        <w:t>Ghid de elaborare a Raportului anual privind starea mediului conform cerinţelor SOER</w:t>
      </w:r>
      <w:r>
        <w:rPr>
          <w:rFonts w:ascii="Arial" w:hAnsi="Arial" w:cs="Arial"/>
          <w:lang w:val="ro-RO"/>
        </w:rPr>
        <w:t xml:space="preserve"> – Indicator RO 46</w:t>
      </w:r>
      <w:r w:rsidRPr="007F55C6">
        <w:rPr>
          <w:rFonts w:ascii="Arial" w:hAnsi="Arial" w:cs="Arial"/>
        </w:rPr>
        <w:t xml:space="preserve"> </w:t>
      </w:r>
      <w:r w:rsidRPr="007F55C6">
        <w:rPr>
          <w:rFonts w:ascii="Arial" w:hAnsi="Arial" w:cs="Arial"/>
          <w:i/>
        </w:rPr>
        <w:t>,,PĂDURI: LEMN MORT (USCAT)’’</w:t>
      </w:r>
    </w:p>
    <w:p w:rsidR="00870AAF" w:rsidRPr="00C9214C" w:rsidRDefault="00870AAF">
      <w:pPr>
        <w:pStyle w:val="FootnoteText"/>
        <w:rPr>
          <w:rFonts w:ascii="Arial" w:hAnsi="Arial" w:cs="Arial"/>
          <w:lang w:val="ro-RO"/>
        </w:rPr>
      </w:pPr>
    </w:p>
  </w:footnote>
  <w:footnote w:id="3">
    <w:p w:rsidR="00870AAF" w:rsidRPr="00187931" w:rsidRDefault="00870AAF" w:rsidP="00187931">
      <w:pPr>
        <w:pStyle w:val="Default"/>
        <w:jc w:val="both"/>
        <w:rPr>
          <w:sz w:val="20"/>
          <w:szCs w:val="20"/>
        </w:rPr>
      </w:pPr>
      <w:r w:rsidRPr="00187931">
        <w:rPr>
          <w:rStyle w:val="FootnoteReference"/>
          <w:sz w:val="20"/>
          <w:szCs w:val="20"/>
        </w:rPr>
        <w:footnoteRef/>
      </w:r>
      <w:r w:rsidRPr="00187931">
        <w:rPr>
          <w:sz w:val="20"/>
          <w:szCs w:val="20"/>
        </w:rPr>
        <w:t xml:space="preserve"> </w:t>
      </w:r>
      <w:r w:rsidRPr="00187931">
        <w:rPr>
          <w:iCs/>
          <w:sz w:val="20"/>
          <w:szCs w:val="20"/>
        </w:rPr>
        <w:t xml:space="preserve">Sursă informaţii: http://www.eea.europa.eu/data-and-maps/indicators/forest-deadwood/forest-deadwood-assessment-published-may-2010; TOMESCU Romică si col../ProEnvironment 4(2011) 104 – 113 – Importanţa pentru pădure a lemnului mort; State of Europe’s Forests, 2011, Forest Europe, Oslo; </w:t>
      </w:r>
    </w:p>
    <w:p w:rsidR="00870AAF" w:rsidRPr="00C9214C" w:rsidRDefault="00870AAF">
      <w:pPr>
        <w:pStyle w:val="FootnoteText"/>
        <w:rPr>
          <w:lang w:val="ro-RO"/>
        </w:rPr>
      </w:pPr>
    </w:p>
  </w:footnote>
  <w:footnote w:id="4">
    <w:p w:rsidR="00870AAF" w:rsidRPr="001D2865" w:rsidRDefault="00870AAF">
      <w:pPr>
        <w:pStyle w:val="FootnoteText"/>
        <w:rPr>
          <w:lang w:val="ro-RO"/>
        </w:rPr>
      </w:pPr>
      <w:r>
        <w:rPr>
          <w:rStyle w:val="FootnoteReference"/>
        </w:rPr>
        <w:footnoteRef/>
      </w:r>
      <w:r>
        <w:t xml:space="preserve"> </w:t>
      </w:r>
      <w:r w:rsidRPr="00C9214C">
        <w:rPr>
          <w:rFonts w:ascii="Arial" w:hAnsi="Arial" w:cs="Arial"/>
          <w:lang w:val="ro-RO"/>
        </w:rPr>
        <w:t>Ghid de elaborare a Raportului anual privind starea mediului conform cerinţelor SOER</w:t>
      </w:r>
      <w:r>
        <w:rPr>
          <w:rFonts w:ascii="Arial" w:hAnsi="Arial" w:cs="Arial"/>
          <w:lang w:val="ro-RO"/>
        </w:rPr>
        <w:t xml:space="preserve"> – Indicator RO 44</w:t>
      </w:r>
      <w:r w:rsidRPr="00DA65B1">
        <w:rPr>
          <w:sz w:val="22"/>
          <w:szCs w:val="22"/>
        </w:rPr>
        <w:t xml:space="preserve"> </w:t>
      </w:r>
      <w:r>
        <w:rPr>
          <w:sz w:val="22"/>
          <w:szCs w:val="22"/>
        </w:rPr>
        <w:t>,,</w:t>
      </w:r>
      <w:r w:rsidRPr="00094EE6">
        <w:rPr>
          <w:rFonts w:ascii="Arial" w:hAnsi="Arial" w:cs="Arial"/>
          <w:i/>
          <w:lang w:val="ro-RO"/>
        </w:rPr>
        <w:t>FRAGMENTAREA AREALELOR NATURALE ȘI SEMI-NATURALE’’</w:t>
      </w:r>
    </w:p>
  </w:footnote>
  <w:footnote w:id="5">
    <w:p w:rsidR="00870AAF" w:rsidRPr="00E37C27" w:rsidRDefault="00870AAF">
      <w:pPr>
        <w:pStyle w:val="FootnoteText"/>
        <w:rPr>
          <w:rFonts w:ascii="Arial" w:hAnsi="Arial" w:cs="Arial"/>
          <w:i/>
          <w:lang w:val="ro-RO"/>
        </w:rPr>
      </w:pPr>
      <w:r>
        <w:rPr>
          <w:rStyle w:val="FootnoteReference"/>
        </w:rPr>
        <w:footnoteRef/>
      </w:r>
      <w:r>
        <w:t xml:space="preserve"> </w:t>
      </w:r>
      <w:r w:rsidRPr="00C9214C">
        <w:rPr>
          <w:rFonts w:ascii="Arial" w:hAnsi="Arial" w:cs="Arial"/>
          <w:lang w:val="ro-RO"/>
        </w:rPr>
        <w:t>Ghid de elaborare a Raportului anual privind starea mediului conform cerinţelor SOER</w:t>
      </w:r>
      <w:r>
        <w:rPr>
          <w:rFonts w:ascii="Arial" w:hAnsi="Arial" w:cs="Arial"/>
          <w:lang w:val="ro-RO"/>
        </w:rPr>
        <w:t xml:space="preserve"> – Indicator RO 58 ,,</w:t>
      </w:r>
      <w:r w:rsidRPr="00E37C27">
        <w:rPr>
          <w:rFonts w:ascii="Arial" w:hAnsi="Arial" w:cs="Arial"/>
          <w:i/>
        </w:rPr>
        <w:t>SUPRAFEȚE OCUPATE DE PĂDURI’’</w:t>
      </w:r>
    </w:p>
  </w:footnote>
  <w:footnote w:id="6">
    <w:p w:rsidR="00870AAF" w:rsidRDefault="00870AAF" w:rsidP="0056097B">
      <w:pPr>
        <w:pStyle w:val="FootnoteText"/>
        <w:rPr>
          <w:rFonts w:ascii="Arial" w:hAnsi="Arial" w:cs="Arial"/>
          <w:lang w:val="ro-RO"/>
        </w:rPr>
      </w:pPr>
      <w:r w:rsidRPr="003E0D3F">
        <w:rPr>
          <w:rStyle w:val="FootnoteReference"/>
          <w:rFonts w:ascii="Arial" w:hAnsi="Arial" w:cs="Arial"/>
        </w:rPr>
        <w:footnoteRef/>
      </w:r>
      <w:r w:rsidRPr="003E0D3F">
        <w:rPr>
          <w:rFonts w:ascii="Arial" w:hAnsi="Arial" w:cs="Arial"/>
        </w:rPr>
        <w:t xml:space="preserve"> </w:t>
      </w:r>
      <w:r w:rsidRPr="003E0D3F">
        <w:rPr>
          <w:rFonts w:ascii="Arial" w:hAnsi="Arial" w:cs="Arial"/>
          <w:lang w:val="ro-RO"/>
        </w:rPr>
        <w:t>http:/www.silvasv.ro</w:t>
      </w:r>
    </w:p>
    <w:p w:rsidR="00870AAF" w:rsidRPr="003E0D3F" w:rsidRDefault="00870AAF" w:rsidP="0056097B">
      <w:pPr>
        <w:pStyle w:val="FootnoteText"/>
        <w:rPr>
          <w:rFonts w:ascii="Arial" w:hAnsi="Arial" w:cs="Arial"/>
          <w:lang w:val="ro-R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AF" w:rsidRPr="005E7D7A" w:rsidRDefault="00870AAF" w:rsidP="00942C24">
    <w:pPr>
      <w:pStyle w:val="Header"/>
      <w:rPr>
        <w:rFonts w:ascii="Arial" w:hAnsi="Arial" w:cs="Arial"/>
        <w:b/>
        <w:i/>
        <w:sz w:val="20"/>
      </w:rPr>
    </w:pPr>
    <w:r w:rsidRPr="005E7D7A">
      <w:rPr>
        <w:rFonts w:ascii="Arial" w:hAnsi="Arial" w:cs="Arial"/>
        <w:b/>
        <w:i/>
        <w:sz w:val="20"/>
      </w:rPr>
      <w:t>Raport privind starea mediului în judeţul Suceava în anul 201</w:t>
    </w:r>
    <w:r>
      <w:rPr>
        <w:rFonts w:ascii="Arial" w:hAnsi="Arial" w:cs="Arial"/>
        <w:b/>
        <w:i/>
        <w:sz w:val="20"/>
      </w:rPr>
      <w:t>7</w:t>
    </w:r>
  </w:p>
  <w:p w:rsidR="00870AAF" w:rsidRDefault="00EE6807" w:rsidP="00942C24">
    <w:pPr>
      <w:pStyle w:val="Header"/>
      <w:tabs>
        <w:tab w:val="left" w:pos="2880"/>
      </w:tabs>
    </w:pPr>
    <w:r w:rsidRPr="00EE6807">
      <w:rPr>
        <w:noProof/>
        <w:lang w:val="en-AU"/>
      </w:rPr>
      <w:pict>
        <v:line id="_x0000_s10241" style="position:absolute;flip:y;z-index:251658240" from=".9pt,3.45pt" to="495.3pt,3.45pt" o:allowincell="f">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975CE"/>
    <w:multiLevelType w:val="multilevel"/>
    <w:tmpl w:val="7948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6548C0"/>
    <w:multiLevelType w:val="hybridMultilevel"/>
    <w:tmpl w:val="986AA960"/>
    <w:lvl w:ilvl="0" w:tplc="D3306F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297A14"/>
    <w:multiLevelType w:val="hybridMultilevel"/>
    <w:tmpl w:val="4DD20664"/>
    <w:lvl w:ilvl="0" w:tplc="04180001">
      <w:start w:val="1"/>
      <w:numFmt w:val="bullet"/>
      <w:lvlText w:val=""/>
      <w:lvlJc w:val="left"/>
      <w:pPr>
        <w:tabs>
          <w:tab w:val="num" w:pos="364"/>
        </w:tabs>
        <w:ind w:left="364" w:hanging="360"/>
      </w:pPr>
      <w:rPr>
        <w:rFonts w:ascii="Symbol" w:hAnsi="Symbol" w:hint="default"/>
      </w:rPr>
    </w:lvl>
    <w:lvl w:ilvl="1" w:tplc="04090003">
      <w:start w:val="1"/>
      <w:numFmt w:val="bullet"/>
      <w:lvlText w:val="o"/>
      <w:lvlJc w:val="left"/>
      <w:pPr>
        <w:tabs>
          <w:tab w:val="num" w:pos="1444"/>
        </w:tabs>
        <w:ind w:left="1444" w:hanging="360"/>
      </w:pPr>
      <w:rPr>
        <w:rFonts w:ascii="Courier New" w:hAnsi="Courier New" w:cs="Courier New" w:hint="default"/>
      </w:rPr>
    </w:lvl>
    <w:lvl w:ilvl="2" w:tplc="04090005">
      <w:start w:val="1"/>
      <w:numFmt w:val="bullet"/>
      <w:lvlText w:val=""/>
      <w:lvlJc w:val="left"/>
      <w:pPr>
        <w:tabs>
          <w:tab w:val="num" w:pos="2164"/>
        </w:tabs>
        <w:ind w:left="2164" w:hanging="360"/>
      </w:pPr>
      <w:rPr>
        <w:rFonts w:ascii="Wingdings" w:hAnsi="Wingdings" w:cs="Wingdings" w:hint="default"/>
      </w:rPr>
    </w:lvl>
    <w:lvl w:ilvl="3" w:tplc="04090001">
      <w:start w:val="1"/>
      <w:numFmt w:val="bullet"/>
      <w:lvlText w:val=""/>
      <w:lvlJc w:val="left"/>
      <w:pPr>
        <w:tabs>
          <w:tab w:val="num" w:pos="2884"/>
        </w:tabs>
        <w:ind w:left="2884" w:hanging="360"/>
      </w:pPr>
      <w:rPr>
        <w:rFonts w:ascii="Symbol" w:hAnsi="Symbol" w:cs="Symbol" w:hint="default"/>
      </w:rPr>
    </w:lvl>
    <w:lvl w:ilvl="4" w:tplc="04090003">
      <w:start w:val="1"/>
      <w:numFmt w:val="bullet"/>
      <w:lvlText w:val="o"/>
      <w:lvlJc w:val="left"/>
      <w:pPr>
        <w:tabs>
          <w:tab w:val="num" w:pos="3604"/>
        </w:tabs>
        <w:ind w:left="3604" w:hanging="360"/>
      </w:pPr>
      <w:rPr>
        <w:rFonts w:ascii="Courier New" w:hAnsi="Courier New" w:cs="Courier New" w:hint="default"/>
      </w:rPr>
    </w:lvl>
    <w:lvl w:ilvl="5" w:tplc="04090005">
      <w:start w:val="1"/>
      <w:numFmt w:val="bullet"/>
      <w:lvlText w:val=""/>
      <w:lvlJc w:val="left"/>
      <w:pPr>
        <w:tabs>
          <w:tab w:val="num" w:pos="4324"/>
        </w:tabs>
        <w:ind w:left="4324" w:hanging="360"/>
      </w:pPr>
      <w:rPr>
        <w:rFonts w:ascii="Wingdings" w:hAnsi="Wingdings" w:cs="Wingdings" w:hint="default"/>
      </w:rPr>
    </w:lvl>
    <w:lvl w:ilvl="6" w:tplc="04090001">
      <w:start w:val="1"/>
      <w:numFmt w:val="bullet"/>
      <w:lvlText w:val=""/>
      <w:lvlJc w:val="left"/>
      <w:pPr>
        <w:tabs>
          <w:tab w:val="num" w:pos="5044"/>
        </w:tabs>
        <w:ind w:left="5044" w:hanging="360"/>
      </w:pPr>
      <w:rPr>
        <w:rFonts w:ascii="Symbol" w:hAnsi="Symbol" w:cs="Symbol" w:hint="default"/>
      </w:rPr>
    </w:lvl>
    <w:lvl w:ilvl="7" w:tplc="04090003">
      <w:start w:val="1"/>
      <w:numFmt w:val="bullet"/>
      <w:lvlText w:val="o"/>
      <w:lvlJc w:val="left"/>
      <w:pPr>
        <w:tabs>
          <w:tab w:val="num" w:pos="5764"/>
        </w:tabs>
        <w:ind w:left="5764" w:hanging="360"/>
      </w:pPr>
      <w:rPr>
        <w:rFonts w:ascii="Courier New" w:hAnsi="Courier New" w:cs="Courier New" w:hint="default"/>
      </w:rPr>
    </w:lvl>
    <w:lvl w:ilvl="8" w:tplc="04090005">
      <w:start w:val="1"/>
      <w:numFmt w:val="bullet"/>
      <w:lvlText w:val=""/>
      <w:lvlJc w:val="left"/>
      <w:pPr>
        <w:tabs>
          <w:tab w:val="num" w:pos="6484"/>
        </w:tabs>
        <w:ind w:left="6484" w:hanging="360"/>
      </w:pPr>
      <w:rPr>
        <w:rFonts w:ascii="Wingdings" w:hAnsi="Wingdings" w:cs="Wingdings" w:hint="default"/>
      </w:rPr>
    </w:lvl>
  </w:abstractNum>
  <w:abstractNum w:abstractNumId="3">
    <w:nsid w:val="5F3410CC"/>
    <w:multiLevelType w:val="hybridMultilevel"/>
    <w:tmpl w:val="4C56E080"/>
    <w:lvl w:ilvl="0" w:tplc="AB58C606">
      <w:start w:val="1"/>
      <w:numFmt w:val="bullet"/>
      <w:lvlText w:val=""/>
      <w:lvlJc w:val="left"/>
      <w:pPr>
        <w:tabs>
          <w:tab w:val="num" w:pos="364"/>
        </w:tabs>
        <w:ind w:left="364" w:hanging="360"/>
      </w:pPr>
      <w:rPr>
        <w:rFonts w:ascii="Wingdings" w:hAnsi="Wingdings" w:cs="Wingdings" w:hint="default"/>
      </w:rPr>
    </w:lvl>
    <w:lvl w:ilvl="1" w:tplc="04090003">
      <w:start w:val="1"/>
      <w:numFmt w:val="bullet"/>
      <w:lvlText w:val="o"/>
      <w:lvlJc w:val="left"/>
      <w:pPr>
        <w:tabs>
          <w:tab w:val="num" w:pos="1444"/>
        </w:tabs>
        <w:ind w:left="1444" w:hanging="360"/>
      </w:pPr>
      <w:rPr>
        <w:rFonts w:ascii="Courier New" w:hAnsi="Courier New" w:cs="Courier New" w:hint="default"/>
      </w:rPr>
    </w:lvl>
    <w:lvl w:ilvl="2" w:tplc="04090005">
      <w:start w:val="1"/>
      <w:numFmt w:val="bullet"/>
      <w:lvlText w:val=""/>
      <w:lvlJc w:val="left"/>
      <w:pPr>
        <w:tabs>
          <w:tab w:val="num" w:pos="2164"/>
        </w:tabs>
        <w:ind w:left="2164" w:hanging="360"/>
      </w:pPr>
      <w:rPr>
        <w:rFonts w:ascii="Wingdings" w:hAnsi="Wingdings" w:cs="Wingdings" w:hint="default"/>
      </w:rPr>
    </w:lvl>
    <w:lvl w:ilvl="3" w:tplc="04090001">
      <w:start w:val="1"/>
      <w:numFmt w:val="bullet"/>
      <w:lvlText w:val=""/>
      <w:lvlJc w:val="left"/>
      <w:pPr>
        <w:tabs>
          <w:tab w:val="num" w:pos="2884"/>
        </w:tabs>
        <w:ind w:left="2884" w:hanging="360"/>
      </w:pPr>
      <w:rPr>
        <w:rFonts w:ascii="Symbol" w:hAnsi="Symbol" w:cs="Symbol" w:hint="default"/>
      </w:rPr>
    </w:lvl>
    <w:lvl w:ilvl="4" w:tplc="04090003">
      <w:start w:val="1"/>
      <w:numFmt w:val="bullet"/>
      <w:lvlText w:val="o"/>
      <w:lvlJc w:val="left"/>
      <w:pPr>
        <w:tabs>
          <w:tab w:val="num" w:pos="3604"/>
        </w:tabs>
        <w:ind w:left="3604" w:hanging="360"/>
      </w:pPr>
      <w:rPr>
        <w:rFonts w:ascii="Courier New" w:hAnsi="Courier New" w:cs="Courier New" w:hint="default"/>
      </w:rPr>
    </w:lvl>
    <w:lvl w:ilvl="5" w:tplc="04090005">
      <w:start w:val="1"/>
      <w:numFmt w:val="bullet"/>
      <w:lvlText w:val=""/>
      <w:lvlJc w:val="left"/>
      <w:pPr>
        <w:tabs>
          <w:tab w:val="num" w:pos="4324"/>
        </w:tabs>
        <w:ind w:left="4324" w:hanging="360"/>
      </w:pPr>
      <w:rPr>
        <w:rFonts w:ascii="Wingdings" w:hAnsi="Wingdings" w:cs="Wingdings" w:hint="default"/>
      </w:rPr>
    </w:lvl>
    <w:lvl w:ilvl="6" w:tplc="04090001">
      <w:start w:val="1"/>
      <w:numFmt w:val="bullet"/>
      <w:lvlText w:val=""/>
      <w:lvlJc w:val="left"/>
      <w:pPr>
        <w:tabs>
          <w:tab w:val="num" w:pos="5044"/>
        </w:tabs>
        <w:ind w:left="5044" w:hanging="360"/>
      </w:pPr>
      <w:rPr>
        <w:rFonts w:ascii="Symbol" w:hAnsi="Symbol" w:cs="Symbol" w:hint="default"/>
      </w:rPr>
    </w:lvl>
    <w:lvl w:ilvl="7" w:tplc="04090003">
      <w:start w:val="1"/>
      <w:numFmt w:val="bullet"/>
      <w:lvlText w:val="o"/>
      <w:lvlJc w:val="left"/>
      <w:pPr>
        <w:tabs>
          <w:tab w:val="num" w:pos="5764"/>
        </w:tabs>
        <w:ind w:left="5764" w:hanging="360"/>
      </w:pPr>
      <w:rPr>
        <w:rFonts w:ascii="Courier New" w:hAnsi="Courier New" w:cs="Courier New" w:hint="default"/>
      </w:rPr>
    </w:lvl>
    <w:lvl w:ilvl="8" w:tplc="04090005">
      <w:start w:val="1"/>
      <w:numFmt w:val="bullet"/>
      <w:lvlText w:val=""/>
      <w:lvlJc w:val="left"/>
      <w:pPr>
        <w:tabs>
          <w:tab w:val="num" w:pos="6484"/>
        </w:tabs>
        <w:ind w:left="6484" w:hanging="360"/>
      </w:pPr>
      <w:rPr>
        <w:rFonts w:ascii="Wingdings" w:hAnsi="Wingdings" w:cs="Wingdings" w:hint="default"/>
      </w:rPr>
    </w:lvl>
  </w:abstractNum>
  <w:abstractNum w:abstractNumId="4">
    <w:nsid w:val="658E4EC1"/>
    <w:multiLevelType w:val="multilevel"/>
    <w:tmpl w:val="E99C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A31429"/>
    <w:multiLevelType w:val="hybridMultilevel"/>
    <w:tmpl w:val="1E2CDC8E"/>
    <w:lvl w:ilvl="0" w:tplc="E5F6A150">
      <w:start w:val="1"/>
      <w:numFmt w:val="bullet"/>
      <w:lvlText w:val=""/>
      <w:lvlJc w:val="left"/>
      <w:pPr>
        <w:tabs>
          <w:tab w:val="num" w:pos="0"/>
        </w:tabs>
        <w:ind w:left="357"/>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6">
    <w:nsid w:val="7F552D2E"/>
    <w:multiLevelType w:val="hybridMultilevel"/>
    <w:tmpl w:val="3B6E7EBE"/>
    <w:lvl w:ilvl="0" w:tplc="EC48054A">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3186"/>
    <o:shapelayout v:ext="edit">
      <o:idmap v:ext="edit" data="10"/>
    </o:shapelayout>
  </w:hdrShapeDefaults>
  <w:footnotePr>
    <w:footnote w:id="-1"/>
    <w:footnote w:id="0"/>
  </w:footnotePr>
  <w:endnotePr>
    <w:endnote w:id="-1"/>
    <w:endnote w:id="0"/>
  </w:endnotePr>
  <w:compat/>
  <w:rsids>
    <w:rsidRoot w:val="00FD6B0E"/>
    <w:rsid w:val="00001395"/>
    <w:rsid w:val="00006C7B"/>
    <w:rsid w:val="00013EE7"/>
    <w:rsid w:val="0002197A"/>
    <w:rsid w:val="00023EBF"/>
    <w:rsid w:val="000302BE"/>
    <w:rsid w:val="000324CD"/>
    <w:rsid w:val="000344AD"/>
    <w:rsid w:val="0003477C"/>
    <w:rsid w:val="000356C2"/>
    <w:rsid w:val="0004484E"/>
    <w:rsid w:val="00052254"/>
    <w:rsid w:val="00054AB1"/>
    <w:rsid w:val="00055484"/>
    <w:rsid w:val="000610C1"/>
    <w:rsid w:val="00064793"/>
    <w:rsid w:val="000657BE"/>
    <w:rsid w:val="0006582F"/>
    <w:rsid w:val="00070B4A"/>
    <w:rsid w:val="00073DB2"/>
    <w:rsid w:val="0007753C"/>
    <w:rsid w:val="00080C6E"/>
    <w:rsid w:val="000859B0"/>
    <w:rsid w:val="00090527"/>
    <w:rsid w:val="00090C54"/>
    <w:rsid w:val="00094EE6"/>
    <w:rsid w:val="0009742C"/>
    <w:rsid w:val="000A33C4"/>
    <w:rsid w:val="000A406E"/>
    <w:rsid w:val="000A4EC5"/>
    <w:rsid w:val="000A549F"/>
    <w:rsid w:val="000A5DFF"/>
    <w:rsid w:val="000A67B7"/>
    <w:rsid w:val="000B28B0"/>
    <w:rsid w:val="000C2C7D"/>
    <w:rsid w:val="000C3272"/>
    <w:rsid w:val="000C6155"/>
    <w:rsid w:val="000C66A5"/>
    <w:rsid w:val="000D4A62"/>
    <w:rsid w:val="000E45B7"/>
    <w:rsid w:val="000E4671"/>
    <w:rsid w:val="000E5F96"/>
    <w:rsid w:val="000E6BB1"/>
    <w:rsid w:val="000E7C9A"/>
    <w:rsid w:val="001007E0"/>
    <w:rsid w:val="00101292"/>
    <w:rsid w:val="001019CB"/>
    <w:rsid w:val="00104BE1"/>
    <w:rsid w:val="00107A41"/>
    <w:rsid w:val="00113E6F"/>
    <w:rsid w:val="00114897"/>
    <w:rsid w:val="001148F2"/>
    <w:rsid w:val="0011587A"/>
    <w:rsid w:val="00121E33"/>
    <w:rsid w:val="0012524D"/>
    <w:rsid w:val="0012680C"/>
    <w:rsid w:val="00130B31"/>
    <w:rsid w:val="00133C82"/>
    <w:rsid w:val="00134B68"/>
    <w:rsid w:val="001363F3"/>
    <w:rsid w:val="001367FC"/>
    <w:rsid w:val="00137974"/>
    <w:rsid w:val="00141F53"/>
    <w:rsid w:val="00143517"/>
    <w:rsid w:val="0014442B"/>
    <w:rsid w:val="00152500"/>
    <w:rsid w:val="001555A8"/>
    <w:rsid w:val="001573D8"/>
    <w:rsid w:val="00161E68"/>
    <w:rsid w:val="001630FE"/>
    <w:rsid w:val="0017054B"/>
    <w:rsid w:val="00173046"/>
    <w:rsid w:val="001776CD"/>
    <w:rsid w:val="001803B2"/>
    <w:rsid w:val="00184B50"/>
    <w:rsid w:val="00187931"/>
    <w:rsid w:val="001915FB"/>
    <w:rsid w:val="00196972"/>
    <w:rsid w:val="00197108"/>
    <w:rsid w:val="00197EC1"/>
    <w:rsid w:val="001A0DA1"/>
    <w:rsid w:val="001A3AFD"/>
    <w:rsid w:val="001A52C0"/>
    <w:rsid w:val="001A56A3"/>
    <w:rsid w:val="001A6AFA"/>
    <w:rsid w:val="001B3C32"/>
    <w:rsid w:val="001B7A67"/>
    <w:rsid w:val="001C0042"/>
    <w:rsid w:val="001C012C"/>
    <w:rsid w:val="001C1B53"/>
    <w:rsid w:val="001C58FB"/>
    <w:rsid w:val="001C5BE0"/>
    <w:rsid w:val="001C6790"/>
    <w:rsid w:val="001D2865"/>
    <w:rsid w:val="001D7C8B"/>
    <w:rsid w:val="001E05EB"/>
    <w:rsid w:val="001E1805"/>
    <w:rsid w:val="001E1E9E"/>
    <w:rsid w:val="001E3128"/>
    <w:rsid w:val="001E3618"/>
    <w:rsid w:val="001E79B7"/>
    <w:rsid w:val="001F1BD6"/>
    <w:rsid w:val="001F62B7"/>
    <w:rsid w:val="00201755"/>
    <w:rsid w:val="00204CFD"/>
    <w:rsid w:val="00205197"/>
    <w:rsid w:val="002069E2"/>
    <w:rsid w:val="00207F38"/>
    <w:rsid w:val="00207FCF"/>
    <w:rsid w:val="00214DF4"/>
    <w:rsid w:val="002179C1"/>
    <w:rsid w:val="002201A6"/>
    <w:rsid w:val="0022061B"/>
    <w:rsid w:val="00221D61"/>
    <w:rsid w:val="00222784"/>
    <w:rsid w:val="00225078"/>
    <w:rsid w:val="002259A3"/>
    <w:rsid w:val="00225B94"/>
    <w:rsid w:val="002348A8"/>
    <w:rsid w:val="00234BD7"/>
    <w:rsid w:val="0023556E"/>
    <w:rsid w:val="0024273D"/>
    <w:rsid w:val="00244E2C"/>
    <w:rsid w:val="00256302"/>
    <w:rsid w:val="002567B8"/>
    <w:rsid w:val="002619B0"/>
    <w:rsid w:val="00262A54"/>
    <w:rsid w:val="00266A76"/>
    <w:rsid w:val="0027543C"/>
    <w:rsid w:val="00281828"/>
    <w:rsid w:val="00283EA3"/>
    <w:rsid w:val="002845FF"/>
    <w:rsid w:val="00295910"/>
    <w:rsid w:val="002964FE"/>
    <w:rsid w:val="00296C1E"/>
    <w:rsid w:val="00297DB8"/>
    <w:rsid w:val="002A0FF7"/>
    <w:rsid w:val="002A2243"/>
    <w:rsid w:val="002A40BF"/>
    <w:rsid w:val="002B18F7"/>
    <w:rsid w:val="002B230E"/>
    <w:rsid w:val="002B2C91"/>
    <w:rsid w:val="002B4532"/>
    <w:rsid w:val="002B5B33"/>
    <w:rsid w:val="002C4B84"/>
    <w:rsid w:val="002C4ECD"/>
    <w:rsid w:val="002C5265"/>
    <w:rsid w:val="002C5A0B"/>
    <w:rsid w:val="002D034E"/>
    <w:rsid w:val="002D482A"/>
    <w:rsid w:val="002D4FE4"/>
    <w:rsid w:val="002E1FA1"/>
    <w:rsid w:val="002E3200"/>
    <w:rsid w:val="002E7D1A"/>
    <w:rsid w:val="002F00FF"/>
    <w:rsid w:val="002F1CDD"/>
    <w:rsid w:val="002F66BA"/>
    <w:rsid w:val="00301830"/>
    <w:rsid w:val="0030267F"/>
    <w:rsid w:val="00305090"/>
    <w:rsid w:val="0030542B"/>
    <w:rsid w:val="00314F9E"/>
    <w:rsid w:val="003171CC"/>
    <w:rsid w:val="0032280D"/>
    <w:rsid w:val="00325FE6"/>
    <w:rsid w:val="00327079"/>
    <w:rsid w:val="00333FD9"/>
    <w:rsid w:val="00337C06"/>
    <w:rsid w:val="00340581"/>
    <w:rsid w:val="00341400"/>
    <w:rsid w:val="00341591"/>
    <w:rsid w:val="00345CB2"/>
    <w:rsid w:val="0035069C"/>
    <w:rsid w:val="00364732"/>
    <w:rsid w:val="00373DD2"/>
    <w:rsid w:val="003774C6"/>
    <w:rsid w:val="00380192"/>
    <w:rsid w:val="00387E0F"/>
    <w:rsid w:val="00392083"/>
    <w:rsid w:val="00395DCE"/>
    <w:rsid w:val="00396353"/>
    <w:rsid w:val="003A297A"/>
    <w:rsid w:val="003A3A11"/>
    <w:rsid w:val="003A60B1"/>
    <w:rsid w:val="003B518F"/>
    <w:rsid w:val="003C0FFD"/>
    <w:rsid w:val="003C6B34"/>
    <w:rsid w:val="003C7EA1"/>
    <w:rsid w:val="003D0E14"/>
    <w:rsid w:val="003D4767"/>
    <w:rsid w:val="003D67D4"/>
    <w:rsid w:val="003E0D3F"/>
    <w:rsid w:val="003E139F"/>
    <w:rsid w:val="003E1A68"/>
    <w:rsid w:val="003F02A8"/>
    <w:rsid w:val="003F4B63"/>
    <w:rsid w:val="00400F2B"/>
    <w:rsid w:val="0040789D"/>
    <w:rsid w:val="00416D7D"/>
    <w:rsid w:val="0042353B"/>
    <w:rsid w:val="00433C05"/>
    <w:rsid w:val="00436A7B"/>
    <w:rsid w:val="00442CB2"/>
    <w:rsid w:val="00442FB7"/>
    <w:rsid w:val="00445125"/>
    <w:rsid w:val="00451C74"/>
    <w:rsid w:val="00453181"/>
    <w:rsid w:val="00456E59"/>
    <w:rsid w:val="00457D55"/>
    <w:rsid w:val="00463BD1"/>
    <w:rsid w:val="004701CB"/>
    <w:rsid w:val="00470501"/>
    <w:rsid w:val="00471EDC"/>
    <w:rsid w:val="00476107"/>
    <w:rsid w:val="004771A2"/>
    <w:rsid w:val="004778AE"/>
    <w:rsid w:val="00484C1D"/>
    <w:rsid w:val="00484DE0"/>
    <w:rsid w:val="00487B4E"/>
    <w:rsid w:val="00487D15"/>
    <w:rsid w:val="00492419"/>
    <w:rsid w:val="00494A70"/>
    <w:rsid w:val="004A72B1"/>
    <w:rsid w:val="004B0363"/>
    <w:rsid w:val="004B2DC7"/>
    <w:rsid w:val="004B3082"/>
    <w:rsid w:val="004B459B"/>
    <w:rsid w:val="004B54E0"/>
    <w:rsid w:val="004B711F"/>
    <w:rsid w:val="004B7ADA"/>
    <w:rsid w:val="004C5C1B"/>
    <w:rsid w:val="004C6AF4"/>
    <w:rsid w:val="004D2BB0"/>
    <w:rsid w:val="004D2C5E"/>
    <w:rsid w:val="004D31D3"/>
    <w:rsid w:val="004D4466"/>
    <w:rsid w:val="004F1475"/>
    <w:rsid w:val="004F3408"/>
    <w:rsid w:val="004F3CDB"/>
    <w:rsid w:val="004F5469"/>
    <w:rsid w:val="0050161A"/>
    <w:rsid w:val="00504DF2"/>
    <w:rsid w:val="00516271"/>
    <w:rsid w:val="00517D17"/>
    <w:rsid w:val="00520BCB"/>
    <w:rsid w:val="0052193D"/>
    <w:rsid w:val="005221C5"/>
    <w:rsid w:val="00533627"/>
    <w:rsid w:val="00540098"/>
    <w:rsid w:val="0054044F"/>
    <w:rsid w:val="00543935"/>
    <w:rsid w:val="00544F8F"/>
    <w:rsid w:val="00551789"/>
    <w:rsid w:val="005523ED"/>
    <w:rsid w:val="00560181"/>
    <w:rsid w:val="0056097B"/>
    <w:rsid w:val="00562692"/>
    <w:rsid w:val="00564FC7"/>
    <w:rsid w:val="005660F6"/>
    <w:rsid w:val="00566A65"/>
    <w:rsid w:val="0057103A"/>
    <w:rsid w:val="005748A2"/>
    <w:rsid w:val="00575615"/>
    <w:rsid w:val="00581920"/>
    <w:rsid w:val="00585DA4"/>
    <w:rsid w:val="00587F81"/>
    <w:rsid w:val="00592375"/>
    <w:rsid w:val="005929A5"/>
    <w:rsid w:val="005953A8"/>
    <w:rsid w:val="005960F2"/>
    <w:rsid w:val="005A0F4A"/>
    <w:rsid w:val="005A1E82"/>
    <w:rsid w:val="005A6D05"/>
    <w:rsid w:val="005A78BD"/>
    <w:rsid w:val="005B2191"/>
    <w:rsid w:val="005B2B89"/>
    <w:rsid w:val="005B33F6"/>
    <w:rsid w:val="005B7F65"/>
    <w:rsid w:val="005C5DC2"/>
    <w:rsid w:val="005D133F"/>
    <w:rsid w:val="005D3C2E"/>
    <w:rsid w:val="005D612A"/>
    <w:rsid w:val="005D646F"/>
    <w:rsid w:val="005E3D85"/>
    <w:rsid w:val="005F1D43"/>
    <w:rsid w:val="005F2DEB"/>
    <w:rsid w:val="00602952"/>
    <w:rsid w:val="00603552"/>
    <w:rsid w:val="00603A07"/>
    <w:rsid w:val="0060522E"/>
    <w:rsid w:val="00606F48"/>
    <w:rsid w:val="006106E4"/>
    <w:rsid w:val="006116FE"/>
    <w:rsid w:val="006156D2"/>
    <w:rsid w:val="006245B4"/>
    <w:rsid w:val="00626594"/>
    <w:rsid w:val="00631061"/>
    <w:rsid w:val="006355EE"/>
    <w:rsid w:val="00636853"/>
    <w:rsid w:val="00637269"/>
    <w:rsid w:val="00640E58"/>
    <w:rsid w:val="00641B32"/>
    <w:rsid w:val="00643E68"/>
    <w:rsid w:val="0064424A"/>
    <w:rsid w:val="00650553"/>
    <w:rsid w:val="006530F6"/>
    <w:rsid w:val="0065627E"/>
    <w:rsid w:val="00657884"/>
    <w:rsid w:val="00660EC3"/>
    <w:rsid w:val="006649A2"/>
    <w:rsid w:val="006652D2"/>
    <w:rsid w:val="00665E73"/>
    <w:rsid w:val="0066615F"/>
    <w:rsid w:val="0067051B"/>
    <w:rsid w:val="00670C20"/>
    <w:rsid w:val="00670D9F"/>
    <w:rsid w:val="00671A62"/>
    <w:rsid w:val="00671FB0"/>
    <w:rsid w:val="00687A91"/>
    <w:rsid w:val="00693750"/>
    <w:rsid w:val="00693CD5"/>
    <w:rsid w:val="006943CB"/>
    <w:rsid w:val="006956C7"/>
    <w:rsid w:val="006A0594"/>
    <w:rsid w:val="006A66D2"/>
    <w:rsid w:val="006B108D"/>
    <w:rsid w:val="006B180A"/>
    <w:rsid w:val="006B21F8"/>
    <w:rsid w:val="006C45E2"/>
    <w:rsid w:val="006C5F6E"/>
    <w:rsid w:val="006C6C6A"/>
    <w:rsid w:val="006D071B"/>
    <w:rsid w:val="006D13DF"/>
    <w:rsid w:val="006D149A"/>
    <w:rsid w:val="006E1E07"/>
    <w:rsid w:val="006E7EE2"/>
    <w:rsid w:val="006F54E8"/>
    <w:rsid w:val="006F7CDE"/>
    <w:rsid w:val="007005C3"/>
    <w:rsid w:val="00702F06"/>
    <w:rsid w:val="0071102C"/>
    <w:rsid w:val="00711059"/>
    <w:rsid w:val="0071290A"/>
    <w:rsid w:val="00715BD8"/>
    <w:rsid w:val="00723EED"/>
    <w:rsid w:val="00725351"/>
    <w:rsid w:val="0073345C"/>
    <w:rsid w:val="0073407A"/>
    <w:rsid w:val="00735D60"/>
    <w:rsid w:val="00740DEB"/>
    <w:rsid w:val="007425A9"/>
    <w:rsid w:val="0075029A"/>
    <w:rsid w:val="007553F4"/>
    <w:rsid w:val="0075688D"/>
    <w:rsid w:val="00772232"/>
    <w:rsid w:val="00774615"/>
    <w:rsid w:val="00784366"/>
    <w:rsid w:val="007867C9"/>
    <w:rsid w:val="00786A7F"/>
    <w:rsid w:val="00792BE8"/>
    <w:rsid w:val="0079393E"/>
    <w:rsid w:val="00796C08"/>
    <w:rsid w:val="0079730E"/>
    <w:rsid w:val="00797E4F"/>
    <w:rsid w:val="00797F20"/>
    <w:rsid w:val="007A0C40"/>
    <w:rsid w:val="007A2BFA"/>
    <w:rsid w:val="007A3111"/>
    <w:rsid w:val="007A49BA"/>
    <w:rsid w:val="007A59FE"/>
    <w:rsid w:val="007A6D55"/>
    <w:rsid w:val="007C363D"/>
    <w:rsid w:val="007D2770"/>
    <w:rsid w:val="007D78BC"/>
    <w:rsid w:val="007E6D2D"/>
    <w:rsid w:val="007E7AB1"/>
    <w:rsid w:val="007F0F55"/>
    <w:rsid w:val="007F20EC"/>
    <w:rsid w:val="007F55C6"/>
    <w:rsid w:val="00800AF3"/>
    <w:rsid w:val="00801A5E"/>
    <w:rsid w:val="00804F80"/>
    <w:rsid w:val="00805122"/>
    <w:rsid w:val="00805BFB"/>
    <w:rsid w:val="00807790"/>
    <w:rsid w:val="00811877"/>
    <w:rsid w:val="00813BC3"/>
    <w:rsid w:val="00814074"/>
    <w:rsid w:val="008159F6"/>
    <w:rsid w:val="00815AED"/>
    <w:rsid w:val="008170BD"/>
    <w:rsid w:val="00822CC0"/>
    <w:rsid w:val="00825F29"/>
    <w:rsid w:val="0084477B"/>
    <w:rsid w:val="00845EE8"/>
    <w:rsid w:val="00850B81"/>
    <w:rsid w:val="00850D68"/>
    <w:rsid w:val="008512FF"/>
    <w:rsid w:val="00856040"/>
    <w:rsid w:val="008618E1"/>
    <w:rsid w:val="00867483"/>
    <w:rsid w:val="00870AAF"/>
    <w:rsid w:val="00871EFB"/>
    <w:rsid w:val="00874574"/>
    <w:rsid w:val="00876BA6"/>
    <w:rsid w:val="008775CA"/>
    <w:rsid w:val="008826AE"/>
    <w:rsid w:val="00892463"/>
    <w:rsid w:val="00897253"/>
    <w:rsid w:val="008A29F4"/>
    <w:rsid w:val="008A2E55"/>
    <w:rsid w:val="008A7E80"/>
    <w:rsid w:val="008B280A"/>
    <w:rsid w:val="008B3931"/>
    <w:rsid w:val="008B3BF5"/>
    <w:rsid w:val="008B6C09"/>
    <w:rsid w:val="008B7D70"/>
    <w:rsid w:val="008C184B"/>
    <w:rsid w:val="008C2F0D"/>
    <w:rsid w:val="008C65F2"/>
    <w:rsid w:val="008C6F1F"/>
    <w:rsid w:val="008C78EC"/>
    <w:rsid w:val="008D0D63"/>
    <w:rsid w:val="008D0FAE"/>
    <w:rsid w:val="008D173C"/>
    <w:rsid w:val="008D47BA"/>
    <w:rsid w:val="008E149D"/>
    <w:rsid w:val="008F18D8"/>
    <w:rsid w:val="008F3BD2"/>
    <w:rsid w:val="008F3DFA"/>
    <w:rsid w:val="00901B18"/>
    <w:rsid w:val="00903562"/>
    <w:rsid w:val="009044A3"/>
    <w:rsid w:val="00911467"/>
    <w:rsid w:val="00911BDD"/>
    <w:rsid w:val="009140AA"/>
    <w:rsid w:val="00917ADD"/>
    <w:rsid w:val="0092038D"/>
    <w:rsid w:val="009221BE"/>
    <w:rsid w:val="00922ACD"/>
    <w:rsid w:val="009245CA"/>
    <w:rsid w:val="009278FA"/>
    <w:rsid w:val="00931747"/>
    <w:rsid w:val="009346C1"/>
    <w:rsid w:val="009349A0"/>
    <w:rsid w:val="009367A9"/>
    <w:rsid w:val="00942C24"/>
    <w:rsid w:val="00942E8E"/>
    <w:rsid w:val="00945060"/>
    <w:rsid w:val="00947474"/>
    <w:rsid w:val="009510D4"/>
    <w:rsid w:val="00956D5F"/>
    <w:rsid w:val="0095722E"/>
    <w:rsid w:val="00960EF1"/>
    <w:rsid w:val="009620D8"/>
    <w:rsid w:val="00962305"/>
    <w:rsid w:val="009633B9"/>
    <w:rsid w:val="00973056"/>
    <w:rsid w:val="00973D11"/>
    <w:rsid w:val="0097723C"/>
    <w:rsid w:val="00980541"/>
    <w:rsid w:val="0099036A"/>
    <w:rsid w:val="00990382"/>
    <w:rsid w:val="009927C0"/>
    <w:rsid w:val="00992E95"/>
    <w:rsid w:val="00994B8F"/>
    <w:rsid w:val="00996B34"/>
    <w:rsid w:val="009A0804"/>
    <w:rsid w:val="009A1458"/>
    <w:rsid w:val="009B09EB"/>
    <w:rsid w:val="009B676A"/>
    <w:rsid w:val="009C01D2"/>
    <w:rsid w:val="009C106D"/>
    <w:rsid w:val="009C10CC"/>
    <w:rsid w:val="009C6303"/>
    <w:rsid w:val="009D5334"/>
    <w:rsid w:val="009E0260"/>
    <w:rsid w:val="009E0A33"/>
    <w:rsid w:val="009E1BEB"/>
    <w:rsid w:val="009F04C9"/>
    <w:rsid w:val="009F36A0"/>
    <w:rsid w:val="009F58E2"/>
    <w:rsid w:val="009F651D"/>
    <w:rsid w:val="009F69A2"/>
    <w:rsid w:val="009F6F02"/>
    <w:rsid w:val="009F7894"/>
    <w:rsid w:val="00A01FA0"/>
    <w:rsid w:val="00A032B9"/>
    <w:rsid w:val="00A071F6"/>
    <w:rsid w:val="00A12123"/>
    <w:rsid w:val="00A17CDC"/>
    <w:rsid w:val="00A2092C"/>
    <w:rsid w:val="00A211AE"/>
    <w:rsid w:val="00A22945"/>
    <w:rsid w:val="00A2399E"/>
    <w:rsid w:val="00A23DEF"/>
    <w:rsid w:val="00A2441D"/>
    <w:rsid w:val="00A253FE"/>
    <w:rsid w:val="00A309D6"/>
    <w:rsid w:val="00A32048"/>
    <w:rsid w:val="00A33709"/>
    <w:rsid w:val="00A350B3"/>
    <w:rsid w:val="00A40353"/>
    <w:rsid w:val="00A5350E"/>
    <w:rsid w:val="00A54403"/>
    <w:rsid w:val="00A54788"/>
    <w:rsid w:val="00A60051"/>
    <w:rsid w:val="00A60D08"/>
    <w:rsid w:val="00A70F7A"/>
    <w:rsid w:val="00A7421D"/>
    <w:rsid w:val="00A744A2"/>
    <w:rsid w:val="00A76477"/>
    <w:rsid w:val="00A81E19"/>
    <w:rsid w:val="00A82C64"/>
    <w:rsid w:val="00A82DC6"/>
    <w:rsid w:val="00A8449C"/>
    <w:rsid w:val="00A8508D"/>
    <w:rsid w:val="00A86CBB"/>
    <w:rsid w:val="00A90594"/>
    <w:rsid w:val="00A9749D"/>
    <w:rsid w:val="00AA0934"/>
    <w:rsid w:val="00AA0E72"/>
    <w:rsid w:val="00AA2910"/>
    <w:rsid w:val="00AA4448"/>
    <w:rsid w:val="00AA494C"/>
    <w:rsid w:val="00AA53F2"/>
    <w:rsid w:val="00AA7A76"/>
    <w:rsid w:val="00AB15B7"/>
    <w:rsid w:val="00AB1A8B"/>
    <w:rsid w:val="00AB7ABB"/>
    <w:rsid w:val="00AC2A02"/>
    <w:rsid w:val="00AC4BA0"/>
    <w:rsid w:val="00AD087B"/>
    <w:rsid w:val="00AD1A86"/>
    <w:rsid w:val="00AD26C6"/>
    <w:rsid w:val="00AD6595"/>
    <w:rsid w:val="00AE1F83"/>
    <w:rsid w:val="00AE3355"/>
    <w:rsid w:val="00AF1F86"/>
    <w:rsid w:val="00B016CC"/>
    <w:rsid w:val="00B01C75"/>
    <w:rsid w:val="00B02727"/>
    <w:rsid w:val="00B052B1"/>
    <w:rsid w:val="00B11DD4"/>
    <w:rsid w:val="00B1559D"/>
    <w:rsid w:val="00B20AC8"/>
    <w:rsid w:val="00B20F99"/>
    <w:rsid w:val="00B218CF"/>
    <w:rsid w:val="00B23145"/>
    <w:rsid w:val="00B24385"/>
    <w:rsid w:val="00B26507"/>
    <w:rsid w:val="00B2777F"/>
    <w:rsid w:val="00B30A21"/>
    <w:rsid w:val="00B35A4E"/>
    <w:rsid w:val="00B37A17"/>
    <w:rsid w:val="00B4385F"/>
    <w:rsid w:val="00B44E26"/>
    <w:rsid w:val="00B47BB5"/>
    <w:rsid w:val="00B509CC"/>
    <w:rsid w:val="00B51494"/>
    <w:rsid w:val="00B52458"/>
    <w:rsid w:val="00B5660A"/>
    <w:rsid w:val="00B570ED"/>
    <w:rsid w:val="00B60CFE"/>
    <w:rsid w:val="00B667F9"/>
    <w:rsid w:val="00B7258E"/>
    <w:rsid w:val="00B73C89"/>
    <w:rsid w:val="00B74A57"/>
    <w:rsid w:val="00B74F02"/>
    <w:rsid w:val="00B84C0F"/>
    <w:rsid w:val="00B85339"/>
    <w:rsid w:val="00B8728F"/>
    <w:rsid w:val="00B900E7"/>
    <w:rsid w:val="00B91676"/>
    <w:rsid w:val="00B9795D"/>
    <w:rsid w:val="00BA0A15"/>
    <w:rsid w:val="00BA34A9"/>
    <w:rsid w:val="00BA61A8"/>
    <w:rsid w:val="00BA6BAF"/>
    <w:rsid w:val="00BB0F75"/>
    <w:rsid w:val="00BB25AA"/>
    <w:rsid w:val="00BB4F0D"/>
    <w:rsid w:val="00BC0DC0"/>
    <w:rsid w:val="00BC25AB"/>
    <w:rsid w:val="00BC5856"/>
    <w:rsid w:val="00BD1DED"/>
    <w:rsid w:val="00BD5DA2"/>
    <w:rsid w:val="00BD6B28"/>
    <w:rsid w:val="00BE131C"/>
    <w:rsid w:val="00BE1E03"/>
    <w:rsid w:val="00BE3EB5"/>
    <w:rsid w:val="00BE696A"/>
    <w:rsid w:val="00BE6ACE"/>
    <w:rsid w:val="00BF151C"/>
    <w:rsid w:val="00C02FA3"/>
    <w:rsid w:val="00C04C4D"/>
    <w:rsid w:val="00C10C09"/>
    <w:rsid w:val="00C10D6A"/>
    <w:rsid w:val="00C3525D"/>
    <w:rsid w:val="00C3775A"/>
    <w:rsid w:val="00C3782B"/>
    <w:rsid w:val="00C42FEB"/>
    <w:rsid w:val="00C44376"/>
    <w:rsid w:val="00C47A02"/>
    <w:rsid w:val="00C47F38"/>
    <w:rsid w:val="00C5607B"/>
    <w:rsid w:val="00C600AC"/>
    <w:rsid w:val="00C6507D"/>
    <w:rsid w:val="00C70D3A"/>
    <w:rsid w:val="00C7158C"/>
    <w:rsid w:val="00C747AA"/>
    <w:rsid w:val="00C8273F"/>
    <w:rsid w:val="00C87F4A"/>
    <w:rsid w:val="00C9214C"/>
    <w:rsid w:val="00C92895"/>
    <w:rsid w:val="00CA263E"/>
    <w:rsid w:val="00CB0D9B"/>
    <w:rsid w:val="00CB4765"/>
    <w:rsid w:val="00CC1D28"/>
    <w:rsid w:val="00CC2F6B"/>
    <w:rsid w:val="00CC5A9A"/>
    <w:rsid w:val="00CC5EF4"/>
    <w:rsid w:val="00CC6042"/>
    <w:rsid w:val="00CD12BF"/>
    <w:rsid w:val="00CD2449"/>
    <w:rsid w:val="00CD7C7F"/>
    <w:rsid w:val="00CD7DC4"/>
    <w:rsid w:val="00CE09E1"/>
    <w:rsid w:val="00CE21EE"/>
    <w:rsid w:val="00CE2290"/>
    <w:rsid w:val="00CE3CF5"/>
    <w:rsid w:val="00CE3F8D"/>
    <w:rsid w:val="00CE5387"/>
    <w:rsid w:val="00CE66E6"/>
    <w:rsid w:val="00D0151E"/>
    <w:rsid w:val="00D02C7D"/>
    <w:rsid w:val="00D05C12"/>
    <w:rsid w:val="00D11D30"/>
    <w:rsid w:val="00D14BAA"/>
    <w:rsid w:val="00D22784"/>
    <w:rsid w:val="00D3794D"/>
    <w:rsid w:val="00D409D5"/>
    <w:rsid w:val="00D411E1"/>
    <w:rsid w:val="00D43884"/>
    <w:rsid w:val="00D50B3C"/>
    <w:rsid w:val="00D62771"/>
    <w:rsid w:val="00D62CEE"/>
    <w:rsid w:val="00D65552"/>
    <w:rsid w:val="00D671F1"/>
    <w:rsid w:val="00D67E20"/>
    <w:rsid w:val="00D719C3"/>
    <w:rsid w:val="00D71B42"/>
    <w:rsid w:val="00D72162"/>
    <w:rsid w:val="00D72F8D"/>
    <w:rsid w:val="00D739A2"/>
    <w:rsid w:val="00D83265"/>
    <w:rsid w:val="00D8358D"/>
    <w:rsid w:val="00D845EF"/>
    <w:rsid w:val="00D86060"/>
    <w:rsid w:val="00D92E8C"/>
    <w:rsid w:val="00D96D7F"/>
    <w:rsid w:val="00DA22DD"/>
    <w:rsid w:val="00DA5CB2"/>
    <w:rsid w:val="00DA65B1"/>
    <w:rsid w:val="00DB0790"/>
    <w:rsid w:val="00DB62E4"/>
    <w:rsid w:val="00DC3BE0"/>
    <w:rsid w:val="00DD0962"/>
    <w:rsid w:val="00DD325C"/>
    <w:rsid w:val="00DD49EC"/>
    <w:rsid w:val="00DD4CD6"/>
    <w:rsid w:val="00DD695B"/>
    <w:rsid w:val="00DE1105"/>
    <w:rsid w:val="00DE33D6"/>
    <w:rsid w:val="00DE4D50"/>
    <w:rsid w:val="00DF0707"/>
    <w:rsid w:val="00DF2305"/>
    <w:rsid w:val="00DF431F"/>
    <w:rsid w:val="00DF565A"/>
    <w:rsid w:val="00DF6DAD"/>
    <w:rsid w:val="00DF6FC7"/>
    <w:rsid w:val="00DF7B52"/>
    <w:rsid w:val="00E03BD6"/>
    <w:rsid w:val="00E13C75"/>
    <w:rsid w:val="00E16486"/>
    <w:rsid w:val="00E25DFE"/>
    <w:rsid w:val="00E35B37"/>
    <w:rsid w:val="00E36C68"/>
    <w:rsid w:val="00E37C27"/>
    <w:rsid w:val="00E42EBE"/>
    <w:rsid w:val="00E466DF"/>
    <w:rsid w:val="00E54652"/>
    <w:rsid w:val="00E63447"/>
    <w:rsid w:val="00E64444"/>
    <w:rsid w:val="00E659D2"/>
    <w:rsid w:val="00E71AED"/>
    <w:rsid w:val="00E72360"/>
    <w:rsid w:val="00E755B9"/>
    <w:rsid w:val="00E923F1"/>
    <w:rsid w:val="00E944FB"/>
    <w:rsid w:val="00EA268C"/>
    <w:rsid w:val="00EA2A8B"/>
    <w:rsid w:val="00EB26A5"/>
    <w:rsid w:val="00EB3C8B"/>
    <w:rsid w:val="00EB510A"/>
    <w:rsid w:val="00EB7E03"/>
    <w:rsid w:val="00EC0C75"/>
    <w:rsid w:val="00EC35CC"/>
    <w:rsid w:val="00EC3C30"/>
    <w:rsid w:val="00EC4E5F"/>
    <w:rsid w:val="00EC530F"/>
    <w:rsid w:val="00ED1FCD"/>
    <w:rsid w:val="00ED41BA"/>
    <w:rsid w:val="00ED6F2A"/>
    <w:rsid w:val="00EE3408"/>
    <w:rsid w:val="00EE626F"/>
    <w:rsid w:val="00EE671C"/>
    <w:rsid w:val="00EE6807"/>
    <w:rsid w:val="00EF259A"/>
    <w:rsid w:val="00F0002C"/>
    <w:rsid w:val="00F10974"/>
    <w:rsid w:val="00F14B6B"/>
    <w:rsid w:val="00F30808"/>
    <w:rsid w:val="00F30C01"/>
    <w:rsid w:val="00F43BA9"/>
    <w:rsid w:val="00F455CE"/>
    <w:rsid w:val="00F53CE6"/>
    <w:rsid w:val="00F55A1A"/>
    <w:rsid w:val="00F55B96"/>
    <w:rsid w:val="00F60E72"/>
    <w:rsid w:val="00F6408F"/>
    <w:rsid w:val="00F66A7D"/>
    <w:rsid w:val="00F8716E"/>
    <w:rsid w:val="00F903D2"/>
    <w:rsid w:val="00F928B3"/>
    <w:rsid w:val="00F9425E"/>
    <w:rsid w:val="00F95DAA"/>
    <w:rsid w:val="00F978C4"/>
    <w:rsid w:val="00FA4E71"/>
    <w:rsid w:val="00FA712B"/>
    <w:rsid w:val="00FB2B52"/>
    <w:rsid w:val="00FB638B"/>
    <w:rsid w:val="00FC0E12"/>
    <w:rsid w:val="00FC2936"/>
    <w:rsid w:val="00FC52F4"/>
    <w:rsid w:val="00FD1F31"/>
    <w:rsid w:val="00FD51D7"/>
    <w:rsid w:val="00FD6B0E"/>
    <w:rsid w:val="00FD6BF2"/>
    <w:rsid w:val="00FE03D3"/>
    <w:rsid w:val="00FE278F"/>
    <w:rsid w:val="00FE3EB3"/>
    <w:rsid w:val="00FE416D"/>
    <w:rsid w:val="00FE6152"/>
    <w:rsid w:val="00FE75FD"/>
    <w:rsid w:val="00FF145F"/>
    <w:rsid w:val="00FF715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55"/>
  </w:style>
  <w:style w:type="paragraph" w:styleId="Heading1">
    <w:name w:val="heading 1"/>
    <w:basedOn w:val="Normal"/>
    <w:link w:val="Heading1Char"/>
    <w:uiPriority w:val="9"/>
    <w:qFormat/>
    <w:rsid w:val="00C60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A76477"/>
    <w:pPr>
      <w:spacing w:after="0" w:line="240" w:lineRule="auto"/>
      <w:ind w:firstLine="720"/>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A76477"/>
    <w:rPr>
      <w:rFonts w:ascii="Arial" w:eastAsia="Times New Roman" w:hAnsi="Arial" w:cs="Arial"/>
      <w:sz w:val="24"/>
      <w:szCs w:val="24"/>
    </w:rPr>
  </w:style>
  <w:style w:type="paragraph" w:styleId="Footer">
    <w:name w:val="footer"/>
    <w:basedOn w:val="Normal"/>
    <w:link w:val="FooterChar"/>
    <w:uiPriority w:val="99"/>
    <w:rsid w:val="00A76477"/>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A76477"/>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A7647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A7647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76477"/>
    <w:rPr>
      <w:vertAlign w:val="superscript"/>
    </w:rPr>
  </w:style>
  <w:style w:type="paragraph" w:styleId="BalloonText">
    <w:name w:val="Balloon Text"/>
    <w:basedOn w:val="Normal"/>
    <w:link w:val="BalloonTextChar"/>
    <w:uiPriority w:val="99"/>
    <w:semiHidden/>
    <w:unhideWhenUsed/>
    <w:rsid w:val="00A76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477"/>
    <w:rPr>
      <w:rFonts w:ascii="Tahoma" w:hAnsi="Tahoma" w:cs="Tahoma"/>
      <w:sz w:val="16"/>
      <w:szCs w:val="16"/>
    </w:rPr>
  </w:style>
  <w:style w:type="paragraph" w:customStyle="1" w:styleId="Default">
    <w:name w:val="Default"/>
    <w:rsid w:val="00A2294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C600AC"/>
    <w:pPr>
      <w:spacing w:after="120"/>
    </w:pPr>
  </w:style>
  <w:style w:type="character" w:customStyle="1" w:styleId="BodyTextChar">
    <w:name w:val="Body Text Char"/>
    <w:basedOn w:val="DefaultParagraphFont"/>
    <w:link w:val="BodyText"/>
    <w:uiPriority w:val="99"/>
    <w:rsid w:val="00C600AC"/>
  </w:style>
  <w:style w:type="character" w:customStyle="1" w:styleId="Heading1Char">
    <w:name w:val="Heading 1 Char"/>
    <w:basedOn w:val="DefaultParagraphFont"/>
    <w:link w:val="Heading1"/>
    <w:uiPriority w:val="9"/>
    <w:rsid w:val="00C600AC"/>
    <w:rPr>
      <w:rFonts w:ascii="Times New Roman" w:eastAsia="Times New Roman" w:hAnsi="Times New Roman" w:cs="Times New Roman"/>
      <w:b/>
      <w:bCs/>
      <w:kern w:val="36"/>
      <w:sz w:val="48"/>
      <w:szCs w:val="48"/>
      <w:lang w:eastAsia="ro-RO"/>
    </w:rPr>
  </w:style>
  <w:style w:type="table" w:styleId="TableGrid">
    <w:name w:val="Table Grid"/>
    <w:basedOn w:val="TableNormal"/>
    <w:rsid w:val="005B33F6"/>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45F"/>
    <w:pPr>
      <w:ind w:left="720"/>
      <w:contextualSpacing/>
    </w:pPr>
  </w:style>
  <w:style w:type="paragraph" w:customStyle="1" w:styleId="CaracterCaracter13">
    <w:name w:val="Caracter Caracter13"/>
    <w:basedOn w:val="Normal"/>
    <w:next w:val="Normal"/>
    <w:rsid w:val="00B91676"/>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nhideWhenUsed/>
    <w:rsid w:val="00942C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2C24"/>
  </w:style>
  <w:style w:type="character" w:styleId="Hyperlink">
    <w:name w:val="Hyperlink"/>
    <w:basedOn w:val="DefaultParagraphFont"/>
    <w:uiPriority w:val="99"/>
    <w:unhideWhenUsed/>
    <w:rsid w:val="00942C24"/>
    <w:rPr>
      <w:color w:val="0000FF" w:themeColor="hyperlink"/>
      <w:u w:val="single"/>
    </w:rPr>
  </w:style>
  <w:style w:type="paragraph" w:styleId="NormalWeb">
    <w:name w:val="Normal (Web)"/>
    <w:basedOn w:val="Normal"/>
    <w:uiPriority w:val="99"/>
    <w:semiHidden/>
    <w:unhideWhenUsed/>
    <w:rsid w:val="00471EDC"/>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64903085">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684751937">
      <w:bodyDiv w:val="1"/>
      <w:marLeft w:val="0"/>
      <w:marRight w:val="0"/>
      <w:marTop w:val="0"/>
      <w:marBottom w:val="0"/>
      <w:divBdr>
        <w:top w:val="none" w:sz="0" w:space="0" w:color="auto"/>
        <w:left w:val="none" w:sz="0" w:space="0" w:color="auto"/>
        <w:bottom w:val="none" w:sz="0" w:space="0" w:color="auto"/>
        <w:right w:val="none" w:sz="0" w:space="0" w:color="auto"/>
      </w:divBdr>
    </w:div>
    <w:div w:id="1135025494">
      <w:bodyDiv w:val="1"/>
      <w:marLeft w:val="0"/>
      <w:marRight w:val="0"/>
      <w:marTop w:val="0"/>
      <w:marBottom w:val="0"/>
      <w:divBdr>
        <w:top w:val="none" w:sz="0" w:space="0" w:color="auto"/>
        <w:left w:val="none" w:sz="0" w:space="0" w:color="auto"/>
        <w:bottom w:val="none" w:sz="0" w:space="0" w:color="auto"/>
        <w:right w:val="none" w:sz="0" w:space="0" w:color="auto"/>
      </w:divBdr>
      <w:divsChild>
        <w:div w:id="1350985173">
          <w:marLeft w:val="0"/>
          <w:marRight w:val="0"/>
          <w:marTop w:val="0"/>
          <w:marBottom w:val="0"/>
          <w:divBdr>
            <w:top w:val="none" w:sz="0" w:space="0" w:color="auto"/>
            <w:left w:val="none" w:sz="0" w:space="0" w:color="auto"/>
            <w:bottom w:val="none" w:sz="0" w:space="0" w:color="auto"/>
            <w:right w:val="none" w:sz="0" w:space="0" w:color="auto"/>
          </w:divBdr>
          <w:divsChild>
            <w:div w:id="1488936778">
              <w:marLeft w:val="0"/>
              <w:marRight w:val="0"/>
              <w:marTop w:val="0"/>
              <w:marBottom w:val="0"/>
              <w:divBdr>
                <w:top w:val="none" w:sz="0" w:space="0" w:color="auto"/>
                <w:left w:val="none" w:sz="0" w:space="0" w:color="auto"/>
                <w:bottom w:val="none" w:sz="0" w:space="0" w:color="auto"/>
                <w:right w:val="none" w:sz="0" w:space="0" w:color="auto"/>
              </w:divBdr>
              <w:divsChild>
                <w:div w:id="2135519953">
                  <w:marLeft w:val="0"/>
                  <w:marRight w:val="450"/>
                  <w:marTop w:val="0"/>
                  <w:marBottom w:val="0"/>
                  <w:divBdr>
                    <w:top w:val="none" w:sz="0" w:space="0" w:color="auto"/>
                    <w:left w:val="none" w:sz="0" w:space="0" w:color="auto"/>
                    <w:bottom w:val="none" w:sz="0" w:space="0" w:color="auto"/>
                    <w:right w:val="none" w:sz="0" w:space="0" w:color="auto"/>
                  </w:divBdr>
                  <w:divsChild>
                    <w:div w:id="840200213">
                      <w:marLeft w:val="0"/>
                      <w:marRight w:val="0"/>
                      <w:marTop w:val="0"/>
                      <w:marBottom w:val="0"/>
                      <w:divBdr>
                        <w:top w:val="none" w:sz="0" w:space="0" w:color="auto"/>
                        <w:left w:val="none" w:sz="0" w:space="0" w:color="auto"/>
                        <w:bottom w:val="none" w:sz="0" w:space="0" w:color="auto"/>
                        <w:right w:val="none" w:sz="0" w:space="0" w:color="auto"/>
                      </w:divBdr>
                      <w:divsChild>
                        <w:div w:id="8891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ea.europa.eu/soer/synthesis/synthesi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style val="5"/>
  <c:chart>
    <c:autoTitleDeleted val="1"/>
    <c:plotArea>
      <c:layout>
        <c:manualLayout>
          <c:layoutTarget val="inner"/>
          <c:xMode val="edge"/>
          <c:yMode val="edge"/>
          <c:x val="0.16673325786883314"/>
          <c:y val="4.157941795737076E-2"/>
          <c:w val="0.67336625575831455"/>
          <c:h val="0.835630968664137"/>
        </c:manualLayout>
      </c:layout>
      <c:barChart>
        <c:barDir val="col"/>
        <c:grouping val="clustered"/>
        <c:ser>
          <c:idx val="0"/>
          <c:order val="0"/>
          <c:tx>
            <c:strRef>
              <c:f>Sheet1!$B$1</c:f>
              <c:strCache>
                <c:ptCount val="1"/>
                <c:pt idx="0">
                  <c:v>Supr. fond forestier</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436.70800000000003</c:v>
                </c:pt>
                <c:pt idx="1">
                  <c:v>437.10899999999964</c:v>
                </c:pt>
                <c:pt idx="2">
                  <c:v>437.46499999999969</c:v>
                </c:pt>
                <c:pt idx="3">
                  <c:v>437.678</c:v>
                </c:pt>
                <c:pt idx="4">
                  <c:v>437.90299999999894</c:v>
                </c:pt>
              </c:numCache>
            </c:numRef>
          </c:val>
        </c:ser>
        <c:ser>
          <c:idx val="1"/>
          <c:order val="1"/>
          <c:tx>
            <c:strRef>
              <c:f>Sheet1!$C$1</c:f>
              <c:strCache>
                <c:ptCount val="1"/>
                <c:pt idx="0">
                  <c:v>Supr. parcursă cu taieri</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348.29299999999893</c:v>
                </c:pt>
                <c:pt idx="1">
                  <c:v>290.76</c:v>
                </c:pt>
                <c:pt idx="2">
                  <c:v>229.53300000000002</c:v>
                </c:pt>
                <c:pt idx="3">
                  <c:v>210.971</c:v>
                </c:pt>
                <c:pt idx="4">
                  <c:v>194.535</c:v>
                </c:pt>
              </c:numCache>
            </c:numRef>
          </c:val>
        </c:ser>
        <c:axId val="103722368"/>
        <c:axId val="142184448"/>
      </c:barChart>
      <c:catAx>
        <c:axId val="103722368"/>
        <c:scaling>
          <c:orientation val="minMax"/>
        </c:scaling>
        <c:axPos val="b"/>
        <c:numFmt formatCode="General" sourceLinked="1"/>
        <c:tickLblPos val="nextTo"/>
        <c:txPr>
          <a:bodyPr/>
          <a:lstStyle/>
          <a:p>
            <a:pPr>
              <a:defRPr sz="900">
                <a:latin typeface="Arial" pitchFamily="34" charset="0"/>
                <a:cs typeface="Arial" pitchFamily="34" charset="0"/>
              </a:defRPr>
            </a:pPr>
            <a:endParaRPr lang="ro-RO"/>
          </a:p>
        </c:txPr>
        <c:crossAx val="142184448"/>
        <c:crosses val="autoZero"/>
        <c:auto val="1"/>
        <c:lblAlgn val="ctr"/>
        <c:lblOffset val="100"/>
      </c:catAx>
      <c:valAx>
        <c:axId val="142184448"/>
        <c:scaling>
          <c:orientation val="minMax"/>
          <c:max val="500"/>
          <c:min val="0"/>
        </c:scaling>
        <c:axPos val="l"/>
        <c:majorGridlines/>
        <c:title>
          <c:tx>
            <c:rich>
              <a:bodyPr rot="-5400000" vert="horz"/>
              <a:lstStyle/>
              <a:p>
                <a:pPr>
                  <a:defRPr/>
                </a:pPr>
                <a:r>
                  <a:rPr lang="ro-RO" sz="900">
                    <a:latin typeface="Arial" pitchFamily="34" charset="0"/>
                    <a:cs typeface="Arial" pitchFamily="34" charset="0"/>
                  </a:rPr>
                  <a:t>mii hectare</a:t>
                </a:r>
              </a:p>
            </c:rich>
          </c:tx>
          <c:layout>
            <c:manualLayout>
              <c:xMode val="edge"/>
              <c:yMode val="edge"/>
              <c:x val="3.0816757661390314E-2"/>
              <c:y val="0.24657945982558641"/>
            </c:manualLayout>
          </c:layout>
        </c:title>
        <c:numFmt formatCode="#,##0" sourceLinked="0"/>
        <c:tickLblPos val="nextTo"/>
        <c:txPr>
          <a:bodyPr/>
          <a:lstStyle/>
          <a:p>
            <a:pPr>
              <a:defRPr sz="900">
                <a:latin typeface="Arial" pitchFamily="34" charset="0"/>
                <a:cs typeface="Arial" pitchFamily="34" charset="0"/>
              </a:defRPr>
            </a:pPr>
            <a:endParaRPr lang="ro-RO"/>
          </a:p>
        </c:txPr>
        <c:crossAx val="103722368"/>
        <c:crosses val="autoZero"/>
        <c:crossBetween val="between"/>
      </c:valAx>
      <c:spPr>
        <a:ln>
          <a:solidFill>
            <a:sysClr val="window" lastClr="FFFFFF">
              <a:lumMod val="50000"/>
            </a:sysClr>
          </a:solidFill>
        </a:ln>
      </c:spPr>
    </c:plotArea>
    <c:legend>
      <c:legendPos val="r"/>
      <c:layout>
        <c:manualLayout>
          <c:xMode val="edge"/>
          <c:yMode val="edge"/>
          <c:x val="0.8393111998440953"/>
          <c:y val="0.221918029477087"/>
          <c:w val="0.15860481894739678"/>
          <c:h val="0.6520552536566917"/>
        </c:manualLayout>
      </c:layout>
      <c:txPr>
        <a:bodyPr/>
        <a:lstStyle/>
        <a:p>
          <a:pPr>
            <a:defRPr sz="900">
              <a:latin typeface="Arial" pitchFamily="34" charset="0"/>
              <a:cs typeface="Arial" pitchFamily="34" charset="0"/>
            </a:defRPr>
          </a:pPr>
          <a:endParaRPr lang="ro-RO"/>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15227589459119045"/>
          <c:y val="6.4367816091954022E-2"/>
          <c:w val="0.67925293026315003"/>
          <c:h val="0.72403080762445704"/>
        </c:manualLayout>
      </c:layout>
      <c:barChart>
        <c:barDir val="col"/>
        <c:grouping val="clustered"/>
        <c:ser>
          <c:idx val="0"/>
          <c:order val="0"/>
          <c:tx>
            <c:strRef>
              <c:f>Sheet1!$B$1</c:f>
              <c:strCache>
                <c:ptCount val="1"/>
                <c:pt idx="0">
                  <c:v>Supr. fond forestier</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#,##0.000</c:formatCode>
                <c:ptCount val="5"/>
                <c:pt idx="0" formatCode="0.000">
                  <c:v>436.70800000000003</c:v>
                </c:pt>
                <c:pt idx="1">
                  <c:v>437.10899999999964</c:v>
                </c:pt>
                <c:pt idx="2">
                  <c:v>437.46499999999969</c:v>
                </c:pt>
                <c:pt idx="3">
                  <c:v>437.678</c:v>
                </c:pt>
                <c:pt idx="4">
                  <c:v>437.90299999999894</c:v>
                </c:pt>
              </c:numCache>
            </c:numRef>
          </c:val>
        </c:ser>
        <c:ser>
          <c:idx val="1"/>
          <c:order val="1"/>
          <c:tx>
            <c:strRef>
              <c:f>Sheet1!$C$1</c:f>
              <c:strCache>
                <c:ptCount val="1"/>
                <c:pt idx="0">
                  <c:v>Column1</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numCache>
            </c:numRef>
          </c:val>
        </c:ser>
        <c:ser>
          <c:idx val="2"/>
          <c:order val="2"/>
          <c:tx>
            <c:strRef>
              <c:f>Sheet1!$D$1</c:f>
              <c:strCache>
                <c:ptCount val="1"/>
                <c:pt idx="0">
                  <c:v>Column2</c:v>
                </c:pt>
              </c:strCache>
            </c:strRef>
          </c:tx>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numCache>
            </c:numRef>
          </c:val>
        </c:ser>
        <c:dLbls>
          <c:showVal val="1"/>
        </c:dLbls>
        <c:axId val="180262400"/>
        <c:axId val="180263936"/>
      </c:barChart>
      <c:catAx>
        <c:axId val="180262400"/>
        <c:scaling>
          <c:orientation val="minMax"/>
        </c:scaling>
        <c:axPos val="b"/>
        <c:numFmt formatCode="General" sourceLinked="1"/>
        <c:tickLblPos val="nextTo"/>
        <c:txPr>
          <a:bodyPr/>
          <a:lstStyle/>
          <a:p>
            <a:pPr>
              <a:defRPr sz="900">
                <a:latin typeface="Arial" pitchFamily="34" charset="0"/>
                <a:cs typeface="Arial" pitchFamily="34" charset="0"/>
              </a:defRPr>
            </a:pPr>
            <a:endParaRPr lang="ro-RO"/>
          </a:p>
        </c:txPr>
        <c:crossAx val="180263936"/>
        <c:crosses val="autoZero"/>
        <c:auto val="1"/>
        <c:lblAlgn val="ctr"/>
        <c:lblOffset val="100"/>
      </c:catAx>
      <c:valAx>
        <c:axId val="180263936"/>
        <c:scaling>
          <c:orientation val="minMax"/>
        </c:scaling>
        <c:axPos val="l"/>
        <c:majorGridlines/>
        <c:title>
          <c:tx>
            <c:rich>
              <a:bodyPr rot="-5400000" vert="horz"/>
              <a:lstStyle/>
              <a:p>
                <a:pPr>
                  <a:defRPr sz="900">
                    <a:latin typeface="Arial" pitchFamily="34" charset="0"/>
                    <a:cs typeface="Arial" pitchFamily="34" charset="0"/>
                  </a:defRPr>
                </a:pPr>
                <a:r>
                  <a:rPr lang="ro-RO" sz="900">
                    <a:latin typeface="Arial" pitchFamily="34" charset="0"/>
                    <a:cs typeface="Arial" pitchFamily="34" charset="0"/>
                  </a:rPr>
                  <a:t>mii hectare</a:t>
                </a:r>
              </a:p>
            </c:rich>
          </c:tx>
          <c:layout>
            <c:manualLayout>
              <c:xMode val="edge"/>
              <c:yMode val="edge"/>
              <c:x val="6.0971811147720037E-3"/>
              <c:y val="0.1540339749198017"/>
            </c:manualLayout>
          </c:layout>
        </c:title>
        <c:numFmt formatCode="#,##0.0" sourceLinked="0"/>
        <c:tickLblPos val="nextTo"/>
        <c:txPr>
          <a:bodyPr/>
          <a:lstStyle/>
          <a:p>
            <a:pPr>
              <a:defRPr sz="900">
                <a:latin typeface="Arial" pitchFamily="34" charset="0"/>
                <a:cs typeface="Arial" pitchFamily="34" charset="0"/>
              </a:defRPr>
            </a:pPr>
            <a:endParaRPr lang="ro-RO"/>
          </a:p>
        </c:txPr>
        <c:crossAx val="180262400"/>
        <c:crosses val="autoZero"/>
        <c:crossBetween val="between"/>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2826527724926579"/>
          <c:y val="4.3273120271730726E-2"/>
          <c:w val="0.6113627803959345"/>
          <c:h val="0.79867923916919492"/>
        </c:manualLayout>
      </c:layout>
      <c:barChart>
        <c:barDir val="col"/>
        <c:grouping val="clustered"/>
        <c:ser>
          <c:idx val="0"/>
          <c:order val="0"/>
          <c:tx>
            <c:strRef>
              <c:f>Sheet1!$B$1</c:f>
              <c:strCache>
                <c:ptCount val="1"/>
                <c:pt idx="0">
                  <c:v>Răşinoase</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2061</c:v>
                </c:pt>
                <c:pt idx="1">
                  <c:v>1996.2</c:v>
                </c:pt>
                <c:pt idx="2">
                  <c:v>1782.5</c:v>
                </c:pt>
                <c:pt idx="3">
                  <c:v>1689.1</c:v>
                </c:pt>
                <c:pt idx="4">
                  <c:v>1954.8</c:v>
                </c:pt>
              </c:numCache>
            </c:numRef>
          </c:val>
        </c:ser>
        <c:ser>
          <c:idx val="1"/>
          <c:order val="1"/>
          <c:tx>
            <c:strRef>
              <c:f>Sheet1!$C$1</c:f>
              <c:strCache>
                <c:ptCount val="1"/>
                <c:pt idx="0">
                  <c:v>Fag</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310</c:v>
                </c:pt>
                <c:pt idx="1">
                  <c:v>31.7</c:v>
                </c:pt>
                <c:pt idx="2">
                  <c:v>321.3</c:v>
                </c:pt>
                <c:pt idx="3">
                  <c:v>315.7</c:v>
                </c:pt>
                <c:pt idx="4">
                  <c:v>374.4</c:v>
                </c:pt>
              </c:numCache>
            </c:numRef>
          </c:val>
        </c:ser>
        <c:ser>
          <c:idx val="2"/>
          <c:order val="2"/>
          <c:tx>
            <c:strRef>
              <c:f>Sheet1!$D$1</c:f>
              <c:strCache>
                <c:ptCount val="1"/>
                <c:pt idx="0">
                  <c:v>Stejar</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5</c:v>
                </c:pt>
                <c:pt idx="1">
                  <c:v>42434</c:v>
                </c:pt>
                <c:pt idx="2">
                  <c:v>10.5</c:v>
                </c:pt>
                <c:pt idx="3">
                  <c:v>8.5</c:v>
                </c:pt>
                <c:pt idx="4">
                  <c:v>11.8</c:v>
                </c:pt>
              </c:numCache>
            </c:numRef>
          </c:val>
        </c:ser>
        <c:ser>
          <c:idx val="3"/>
          <c:order val="3"/>
          <c:tx>
            <c:strRef>
              <c:f>Sheet1!$E$1</c:f>
              <c:strCache>
                <c:ptCount val="1"/>
                <c:pt idx="0">
                  <c:v>Diverse specii tari</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Sheet1!$E$2:$E$6</c:f>
              <c:numCache>
                <c:formatCode>General</c:formatCode>
                <c:ptCount val="5"/>
                <c:pt idx="0">
                  <c:v>49</c:v>
                </c:pt>
                <c:pt idx="1">
                  <c:v>53.6</c:v>
                </c:pt>
                <c:pt idx="2">
                  <c:v>51.3</c:v>
                </c:pt>
                <c:pt idx="3">
                  <c:v>59.3</c:v>
                </c:pt>
                <c:pt idx="4">
                  <c:v>72.099999999999994</c:v>
                </c:pt>
              </c:numCache>
            </c:numRef>
          </c:val>
        </c:ser>
        <c:ser>
          <c:idx val="4"/>
          <c:order val="4"/>
          <c:tx>
            <c:strRef>
              <c:f>Sheet1!$F$1</c:f>
              <c:strCache>
                <c:ptCount val="1"/>
                <c:pt idx="0">
                  <c:v>Diverse specii moi</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Sheet1!$F$2:$F$6</c:f>
              <c:numCache>
                <c:formatCode>General</c:formatCode>
                <c:ptCount val="5"/>
                <c:pt idx="0" formatCode="0.00">
                  <c:v>15</c:v>
                </c:pt>
                <c:pt idx="1">
                  <c:v>42539</c:v>
                </c:pt>
                <c:pt idx="2" formatCode="0.00">
                  <c:v>17.2</c:v>
                </c:pt>
                <c:pt idx="3" formatCode="0.00">
                  <c:v>22.2</c:v>
                </c:pt>
                <c:pt idx="4" formatCode="0.00">
                  <c:v>27.6</c:v>
                </c:pt>
              </c:numCache>
            </c:numRef>
          </c:val>
        </c:ser>
        <c:dLbls>
          <c:showVal val="1"/>
        </c:dLbls>
        <c:axId val="180037120"/>
        <c:axId val="180038656"/>
      </c:barChart>
      <c:catAx>
        <c:axId val="180037120"/>
        <c:scaling>
          <c:orientation val="minMax"/>
        </c:scaling>
        <c:axPos val="b"/>
        <c:numFmt formatCode="General" sourceLinked="1"/>
        <c:tickLblPos val="nextTo"/>
        <c:txPr>
          <a:bodyPr/>
          <a:lstStyle/>
          <a:p>
            <a:pPr>
              <a:defRPr sz="900">
                <a:latin typeface="Arial" pitchFamily="34" charset="0"/>
                <a:cs typeface="Arial" pitchFamily="34" charset="0"/>
              </a:defRPr>
            </a:pPr>
            <a:endParaRPr lang="ro-RO"/>
          </a:p>
        </c:txPr>
        <c:crossAx val="180038656"/>
        <c:crosses val="autoZero"/>
        <c:auto val="1"/>
        <c:lblAlgn val="ctr"/>
        <c:lblOffset val="100"/>
      </c:catAx>
      <c:valAx>
        <c:axId val="180038656"/>
        <c:scaling>
          <c:orientation val="minMax"/>
        </c:scaling>
        <c:axPos val="l"/>
        <c:majorGridlines/>
        <c:title>
          <c:tx>
            <c:rich>
              <a:bodyPr rot="-5400000" vert="horz"/>
              <a:lstStyle/>
              <a:p>
                <a:pPr>
                  <a:defRPr sz="900" b="0">
                    <a:latin typeface="Arial" pitchFamily="34" charset="0"/>
                    <a:cs typeface="Arial" pitchFamily="34" charset="0"/>
                  </a:defRPr>
                </a:pPr>
                <a:r>
                  <a:rPr lang="ro-RO" sz="900" b="1">
                    <a:latin typeface="Arial" pitchFamily="34" charset="0"/>
                    <a:cs typeface="Arial" pitchFamily="34" charset="0"/>
                  </a:rPr>
                  <a:t>mii m</a:t>
                </a:r>
                <a:r>
                  <a:rPr lang="ro-RO" sz="900" b="1" baseline="30000">
                    <a:latin typeface="Arial" pitchFamily="34" charset="0"/>
                    <a:cs typeface="Arial" pitchFamily="34" charset="0"/>
                  </a:rPr>
                  <a:t>3</a:t>
                </a:r>
              </a:p>
            </c:rich>
          </c:tx>
          <c:layout>
            <c:manualLayout>
              <c:xMode val="edge"/>
              <c:yMode val="edge"/>
              <c:x val="1.5241635687732676E-2"/>
              <c:y val="0.357183406372856"/>
            </c:manualLayout>
          </c:layout>
        </c:title>
        <c:numFmt formatCode="General" sourceLinked="1"/>
        <c:tickLblPos val="nextTo"/>
        <c:txPr>
          <a:bodyPr/>
          <a:lstStyle/>
          <a:p>
            <a:pPr>
              <a:defRPr sz="900">
                <a:latin typeface="Arial" pitchFamily="34" charset="0"/>
                <a:cs typeface="Arial" pitchFamily="34" charset="0"/>
              </a:defRPr>
            </a:pPr>
            <a:endParaRPr lang="ro-RO"/>
          </a:p>
        </c:txPr>
        <c:crossAx val="180037120"/>
        <c:crosses val="autoZero"/>
        <c:crossBetween val="between"/>
      </c:valAx>
      <c:spPr>
        <a:ln>
          <a:solidFill>
            <a:prstClr val="white">
              <a:lumMod val="50000"/>
            </a:prstClr>
          </a:solidFill>
        </a:ln>
      </c:spPr>
    </c:plotArea>
    <c:legend>
      <c:legendPos val="r"/>
      <c:layout>
        <c:manualLayout>
          <c:xMode val="edge"/>
          <c:yMode val="edge"/>
          <c:x val="0.75090784884766126"/>
          <c:y val="0.1726977231294364"/>
          <c:w val="0.21703214324236952"/>
          <c:h val="0.58107960642850742"/>
        </c:manualLayout>
      </c:layout>
      <c:txPr>
        <a:bodyPr/>
        <a:lstStyle/>
        <a:p>
          <a:pPr>
            <a:defRPr sz="900">
              <a:latin typeface="Arial" pitchFamily="34" charset="0"/>
              <a:cs typeface="Arial" pitchFamily="34" charset="0"/>
            </a:defRPr>
          </a:pPr>
          <a:endParaRPr lang="ro-RO"/>
        </a:p>
      </c:txPr>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style val="4"/>
  <c:chart>
    <c:autoTitleDeleted val="1"/>
    <c:plotArea>
      <c:layout>
        <c:manualLayout>
          <c:layoutTarget val="inner"/>
          <c:xMode val="edge"/>
          <c:yMode val="edge"/>
          <c:x val="0.14556010018198734"/>
          <c:y val="3.5008593468963692E-2"/>
          <c:w val="0.76817487366320247"/>
          <c:h val="0.82216608710713157"/>
        </c:manualLayout>
      </c:layout>
      <c:barChart>
        <c:barDir val="col"/>
        <c:grouping val="clustered"/>
        <c:ser>
          <c:idx val="0"/>
          <c:order val="0"/>
          <c:tx>
            <c:strRef>
              <c:f>Sheet1!$B$1</c:f>
              <c:strCache>
                <c:ptCount val="1"/>
                <c:pt idx="0">
                  <c:v>Suprafaţa</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41.06</c:v>
                </c:pt>
                <c:pt idx="1">
                  <c:v>22.14</c:v>
                </c:pt>
                <c:pt idx="2">
                  <c:v>9.2000000000000011</c:v>
                </c:pt>
                <c:pt idx="3">
                  <c:v>1.08</c:v>
                </c:pt>
                <c:pt idx="4">
                  <c:v>8.7000000000000011</c:v>
                </c:pt>
              </c:numCache>
            </c:numRef>
          </c:val>
        </c:ser>
        <c:dLbls>
          <c:showVal val="1"/>
        </c:dLbls>
        <c:axId val="180161152"/>
        <c:axId val="180162944"/>
      </c:barChart>
      <c:catAx>
        <c:axId val="180161152"/>
        <c:scaling>
          <c:orientation val="minMax"/>
        </c:scaling>
        <c:axPos val="b"/>
        <c:numFmt formatCode="General" sourceLinked="1"/>
        <c:tickLblPos val="nextTo"/>
        <c:crossAx val="180162944"/>
        <c:crosses val="autoZero"/>
        <c:auto val="1"/>
        <c:lblAlgn val="ctr"/>
        <c:lblOffset val="100"/>
      </c:catAx>
      <c:valAx>
        <c:axId val="180162944"/>
        <c:scaling>
          <c:orientation val="minMax"/>
        </c:scaling>
        <c:axPos val="l"/>
        <c:majorGridlines/>
        <c:title>
          <c:tx>
            <c:rich>
              <a:bodyPr rot="-5400000" vert="horz"/>
              <a:lstStyle/>
              <a:p>
                <a:pPr>
                  <a:defRPr/>
                </a:pPr>
                <a:r>
                  <a:rPr lang="ro-RO"/>
                  <a:t>hectare</a:t>
                </a:r>
              </a:p>
            </c:rich>
          </c:tx>
          <c:layout>
            <c:manualLayout>
              <c:xMode val="edge"/>
              <c:yMode val="edge"/>
              <c:x val="1.9943019943020276E-2"/>
              <c:y val="0.31744514169231386"/>
            </c:manualLayout>
          </c:layout>
        </c:title>
        <c:numFmt formatCode="General" sourceLinked="1"/>
        <c:tickLblPos val="nextTo"/>
        <c:crossAx val="180161152"/>
        <c:crosses val="autoZero"/>
        <c:crossBetween val="between"/>
        <c:majorUnit val="10"/>
      </c:valAx>
    </c:plotArea>
    <c:plotVisOnly val="1"/>
  </c:chart>
  <c:txPr>
    <a:bodyPr/>
    <a:lstStyle/>
    <a:p>
      <a:pPr>
        <a:defRPr sz="900">
          <a:latin typeface="Arial" pitchFamily="34" charset="0"/>
          <a:cs typeface="Arial" pitchFamily="34"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style val="5"/>
  <c:chart>
    <c:autoTitleDeleted val="1"/>
    <c:view3D>
      <c:rotX val="30"/>
      <c:rotY val="180"/>
      <c:perspective val="30"/>
    </c:view3D>
    <c:plotArea>
      <c:layout>
        <c:manualLayout>
          <c:layoutTarget val="inner"/>
          <c:xMode val="edge"/>
          <c:yMode val="edge"/>
          <c:x val="6.3034169339943713E-2"/>
          <c:y val="8.4946520413272747E-2"/>
          <c:w val="0.55059395353359986"/>
          <c:h val="0.75852108081865488"/>
        </c:manualLayout>
      </c:layout>
      <c:pie3DChart>
        <c:varyColors val="1"/>
        <c:ser>
          <c:idx val="0"/>
          <c:order val="0"/>
          <c:tx>
            <c:strRef>
              <c:f>Sheet1!$B$1</c:f>
              <c:strCache>
                <c:ptCount val="1"/>
                <c:pt idx="0">
                  <c:v>Procente</c:v>
                </c:pt>
              </c:strCache>
            </c:strRef>
          </c:tx>
          <c:cat>
            <c:strRef>
              <c:f>Sheet1!$A$2:$A$5</c:f>
              <c:strCache>
                <c:ptCount val="3"/>
                <c:pt idx="0">
                  <c:v>Pădure răşinoase</c:v>
                </c:pt>
                <c:pt idx="1">
                  <c:v>Pădure foioase</c:v>
                </c:pt>
                <c:pt idx="2">
                  <c:v>Alte terenuri</c:v>
                </c:pt>
              </c:strCache>
            </c:strRef>
          </c:cat>
          <c:val>
            <c:numRef>
              <c:f>Sheet1!$B$2:$B$5</c:f>
              <c:numCache>
                <c:formatCode>General</c:formatCode>
                <c:ptCount val="4"/>
                <c:pt idx="0">
                  <c:v>74</c:v>
                </c:pt>
                <c:pt idx="1">
                  <c:v>23</c:v>
                </c:pt>
                <c:pt idx="2">
                  <c:v>3</c:v>
                </c:pt>
              </c:numCache>
            </c:numRef>
          </c:val>
        </c:ser>
      </c:pie3DChart>
    </c:plotArea>
    <c:legend>
      <c:legendPos val="r"/>
      <c:legendEntry>
        <c:idx val="3"/>
        <c:delete val="1"/>
      </c:legendEntry>
      <c:layout>
        <c:manualLayout>
          <c:xMode val="edge"/>
          <c:yMode val="edge"/>
          <c:x val="0.70408403810634779"/>
          <c:y val="0.22723104698617874"/>
          <c:w val="0.27431102362205245"/>
          <c:h val="0.54926226529375222"/>
        </c:manualLayout>
      </c:layout>
      <c:txPr>
        <a:bodyPr/>
        <a:lstStyle/>
        <a:p>
          <a:pPr>
            <a:defRPr sz="900">
              <a:latin typeface="Arial" pitchFamily="34" charset="0"/>
              <a:cs typeface="Arial" pitchFamily="34" charset="0"/>
            </a:defRPr>
          </a:pPr>
          <a:endParaRPr lang="ro-RO"/>
        </a:p>
      </c:txPr>
    </c:legend>
    <c:plotVisOnly val="1"/>
  </c:chart>
  <c:spPr>
    <a:no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roundedCorners val="1"/>
  <c:chart>
    <c:autoTitleDeleted val="1"/>
    <c:view3D>
      <c:perspective val="0"/>
    </c:view3D>
    <c:plotArea>
      <c:layout>
        <c:manualLayout>
          <c:layoutTarget val="inner"/>
          <c:xMode val="edge"/>
          <c:yMode val="edge"/>
          <c:x val="4.9535603715170302E-2"/>
          <c:y val="0.1880928520298599"/>
          <c:w val="0.75260606356094062"/>
          <c:h val="0.55105089136585261"/>
        </c:manualLayout>
      </c:layout>
      <c:pie3DChart>
        <c:varyColors val="1"/>
        <c:ser>
          <c:idx val="0"/>
          <c:order val="0"/>
          <c:tx>
            <c:strRef>
              <c:f>Sheet1!$A$2</c:f>
              <c:strCache>
                <c:ptCount val="1"/>
                <c:pt idx="0">
                  <c:v>East</c:v>
                </c:pt>
              </c:strCache>
            </c:strRef>
          </c:tx>
          <c:spPr>
            <a:solidFill>
              <a:srgbClr val="FFCC00"/>
            </a:solidFill>
            <a:ln w="10372">
              <a:solidFill>
                <a:srgbClr val="000000"/>
              </a:solidFill>
              <a:prstDash val="solid"/>
            </a:ln>
          </c:spPr>
          <c:dPt>
            <c:idx val="0"/>
            <c:spPr>
              <a:solidFill>
                <a:srgbClr val="800000"/>
              </a:solidFill>
              <a:ln w="10372">
                <a:solidFill>
                  <a:srgbClr val="000000"/>
                </a:solidFill>
                <a:prstDash val="solid"/>
              </a:ln>
            </c:spPr>
          </c:dPt>
          <c:dPt>
            <c:idx val="2"/>
            <c:spPr>
              <a:solidFill>
                <a:srgbClr val="CCFFCC"/>
              </a:solidFill>
              <a:ln w="10372">
                <a:solidFill>
                  <a:srgbClr val="000000"/>
                </a:solidFill>
                <a:prstDash val="solid"/>
              </a:ln>
            </c:spPr>
          </c:dPt>
          <c:dLbls>
            <c:delete val="1"/>
          </c:dLbls>
          <c:cat>
            <c:strRef>
              <c:f>Sheet1!$B$1:$D$1</c:f>
              <c:strCache>
                <c:ptCount val="3"/>
                <c:pt idx="0">
                  <c:v>Munte</c:v>
                </c:pt>
                <c:pt idx="1">
                  <c:v>Podis</c:v>
                </c:pt>
                <c:pt idx="2">
                  <c:v>Luncã</c:v>
                </c:pt>
              </c:strCache>
            </c:strRef>
          </c:cat>
          <c:val>
            <c:numRef>
              <c:f>Sheet1!$B$2:$D$2</c:f>
              <c:numCache>
                <c:formatCode>General</c:formatCode>
                <c:ptCount val="3"/>
                <c:pt idx="0">
                  <c:v>65</c:v>
                </c:pt>
                <c:pt idx="1">
                  <c:v>30</c:v>
                </c:pt>
                <c:pt idx="2">
                  <c:v>5</c:v>
                </c:pt>
              </c:numCache>
            </c:numRef>
          </c:val>
        </c:ser>
        <c:dLbls>
          <c:showPercent val="1"/>
        </c:dLbls>
      </c:pie3DChart>
      <c:spPr>
        <a:solidFill>
          <a:srgbClr val="FFFFFF"/>
        </a:solidFill>
      </c:spPr>
    </c:plotArea>
    <c:legend>
      <c:legendPos val="r"/>
      <c:legendEntry>
        <c:idx val="0"/>
        <c:txPr>
          <a:bodyPr/>
          <a:lstStyle/>
          <a:p>
            <a:pPr>
              <a:defRPr lang="ro-RO" sz="900" b="0" i="0" u="none" strike="noStrike" baseline="0">
                <a:solidFill>
                  <a:srgbClr val="000000"/>
                </a:solidFill>
                <a:latin typeface="Arial"/>
                <a:ea typeface="Arial"/>
                <a:cs typeface="Arial"/>
              </a:defRPr>
            </a:pPr>
            <a:endParaRPr lang="ro-RO"/>
          </a:p>
        </c:txPr>
      </c:legendEntry>
      <c:legendEntry>
        <c:idx val="1"/>
        <c:txPr>
          <a:bodyPr/>
          <a:lstStyle/>
          <a:p>
            <a:pPr>
              <a:defRPr lang="ro-RO" sz="900" b="0" i="0" u="none" strike="noStrike" baseline="0">
                <a:solidFill>
                  <a:srgbClr val="000000"/>
                </a:solidFill>
                <a:latin typeface="Arial"/>
                <a:ea typeface="Arial"/>
                <a:cs typeface="Arial"/>
              </a:defRPr>
            </a:pPr>
            <a:endParaRPr lang="ro-RO"/>
          </a:p>
        </c:txPr>
      </c:legendEntry>
      <c:legendEntry>
        <c:idx val="2"/>
        <c:txPr>
          <a:bodyPr/>
          <a:lstStyle/>
          <a:p>
            <a:pPr>
              <a:defRPr lang="ro-RO" sz="900" b="0" i="0" u="none" strike="noStrike" baseline="0">
                <a:solidFill>
                  <a:srgbClr val="000000"/>
                </a:solidFill>
                <a:latin typeface="Arial"/>
                <a:ea typeface="Arial"/>
                <a:cs typeface="Arial"/>
              </a:defRPr>
            </a:pPr>
            <a:endParaRPr lang="ro-RO"/>
          </a:p>
        </c:txPr>
      </c:legendEntry>
      <c:spPr>
        <a:noFill/>
        <a:ln w="2593">
          <a:noFill/>
          <a:prstDash val="solid"/>
        </a:ln>
      </c:spPr>
      <c:txPr>
        <a:bodyPr/>
        <a:lstStyle/>
        <a:p>
          <a:pPr>
            <a:defRPr lang="ro-RO" sz="900" b="1" i="0" u="none" strike="noStrike" baseline="0">
              <a:solidFill>
                <a:srgbClr val="000000"/>
              </a:solidFill>
              <a:latin typeface="Arial"/>
              <a:ea typeface="Arial"/>
              <a:cs typeface="Arial"/>
            </a:defRPr>
          </a:pPr>
          <a:endParaRPr lang="ro-RO"/>
        </a:p>
      </c:txPr>
    </c:legend>
    <c:plotVisOnly val="1"/>
    <c:dispBlanksAs val="zero"/>
  </c:chart>
  <c:txPr>
    <a:bodyPr/>
    <a:lstStyle/>
    <a:p>
      <a:pPr>
        <a:defRPr sz="735"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roundedCorners val="1"/>
  <c:style val="5"/>
  <c:chart>
    <c:autoTitleDeleted val="1"/>
    <c:view3D>
      <c:rotX val="30"/>
      <c:perspective val="30"/>
    </c:view3D>
    <c:plotArea>
      <c:layout>
        <c:manualLayout>
          <c:layoutTarget val="inner"/>
          <c:xMode val="edge"/>
          <c:yMode val="edge"/>
          <c:x val="0.10249239770138865"/>
          <c:y val="6.5247350410312641E-2"/>
          <c:w val="0.60656283603316163"/>
          <c:h val="0.80964218080334849"/>
        </c:manualLayout>
      </c:layout>
      <c:pie3DChart>
        <c:varyColors val="1"/>
        <c:ser>
          <c:idx val="0"/>
          <c:order val="0"/>
          <c:tx>
            <c:strRef>
              <c:f>Sheet1!$B$1</c:f>
              <c:strCache>
                <c:ptCount val="1"/>
                <c:pt idx="0">
                  <c:v>Sales</c:v>
                </c:pt>
              </c:strCache>
            </c:strRef>
          </c:tx>
          <c:explosion val="25"/>
          <c:cat>
            <c:strRef>
              <c:f>Sheet1!$A$2:$A$4</c:f>
              <c:strCache>
                <c:ptCount val="3"/>
                <c:pt idx="0">
                  <c:v>Rășinoase</c:v>
                </c:pt>
                <c:pt idx="1">
                  <c:v>Foioase</c:v>
                </c:pt>
                <c:pt idx="2">
                  <c:v>Alte terenuri</c:v>
                </c:pt>
              </c:strCache>
            </c:strRef>
          </c:cat>
          <c:val>
            <c:numRef>
              <c:f>Sheet1!$B$2:$B$4</c:f>
              <c:numCache>
                <c:formatCode>General</c:formatCode>
                <c:ptCount val="3"/>
                <c:pt idx="0">
                  <c:v>74</c:v>
                </c:pt>
                <c:pt idx="1">
                  <c:v>23</c:v>
                </c:pt>
                <c:pt idx="2">
                  <c:v>3</c:v>
                </c:pt>
              </c:numCache>
            </c:numRef>
          </c:val>
        </c:ser>
      </c:pie3DChart>
    </c:plotArea>
    <c:legend>
      <c:legendPos val="r"/>
      <c:txPr>
        <a:bodyPr/>
        <a:lstStyle/>
        <a:p>
          <a:pPr>
            <a:defRPr sz="900">
              <a:latin typeface="Arial" pitchFamily="34" charset="0"/>
              <a:cs typeface="Arial" pitchFamily="34" charset="0"/>
            </a:defRPr>
          </a:pPr>
          <a:endParaRPr lang="ro-RO"/>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7.0409240361200331E-2"/>
          <c:y val="8.1481481481481446E-2"/>
          <c:w val="0.46430237671068342"/>
          <c:h val="0.83703703703703702"/>
        </c:manualLayout>
      </c:layout>
      <c:barChart>
        <c:barDir val="col"/>
        <c:grouping val="clustered"/>
        <c:ser>
          <c:idx val="0"/>
          <c:order val="0"/>
          <c:tx>
            <c:strRef>
              <c:f>Sheet1!$B$1</c:f>
              <c:strCache>
                <c:ptCount val="1"/>
                <c:pt idx="0">
                  <c:v>Păduri de protecţie-Grupa I</c:v>
                </c:pt>
              </c:strCache>
            </c:strRef>
          </c:tx>
          <c:dLbls>
            <c:delete val="1"/>
          </c:dLbls>
          <c:cat>
            <c:strRef>
              <c:f>Sheet1!$A$2:$A$2</c:f>
              <c:strCache>
                <c:ptCount val="1"/>
                <c:pt idx="0">
                  <c:v>Category 1</c:v>
                </c:pt>
              </c:strCache>
            </c:strRef>
          </c:cat>
          <c:val>
            <c:numRef>
              <c:f>Sheet1!$B$2:$B$2</c:f>
              <c:numCache>
                <c:formatCode>General</c:formatCode>
                <c:ptCount val="1"/>
                <c:pt idx="0">
                  <c:v>144.29899999999998</c:v>
                </c:pt>
              </c:numCache>
            </c:numRef>
          </c:val>
        </c:ser>
        <c:ser>
          <c:idx val="1"/>
          <c:order val="1"/>
          <c:tx>
            <c:strRef>
              <c:f>Sheet1!$C$1</c:f>
              <c:strCache>
                <c:ptCount val="1"/>
                <c:pt idx="0">
                  <c:v>Păduri de producţie şi protecţie-Grupa a II-a</c:v>
                </c:pt>
              </c:strCache>
            </c:strRef>
          </c:tx>
          <c:dLbls>
            <c:delete val="1"/>
          </c:dLbls>
          <c:cat>
            <c:strRef>
              <c:f>Sheet1!$A$2:$A$2</c:f>
              <c:strCache>
                <c:ptCount val="1"/>
                <c:pt idx="0">
                  <c:v>Category 1</c:v>
                </c:pt>
              </c:strCache>
            </c:strRef>
          </c:cat>
          <c:val>
            <c:numRef>
              <c:f>Sheet1!$C$2:$C$2</c:f>
              <c:numCache>
                <c:formatCode>General</c:formatCode>
                <c:ptCount val="1"/>
                <c:pt idx="0">
                  <c:v>280.81299999999999</c:v>
                </c:pt>
              </c:numCache>
            </c:numRef>
          </c:val>
        </c:ser>
        <c:dLbls>
          <c:showVal val="1"/>
        </c:dLbls>
        <c:gapWidth val="500"/>
        <c:overlap val="-100"/>
        <c:axId val="143566336"/>
        <c:axId val="143567872"/>
      </c:barChart>
      <c:catAx>
        <c:axId val="143566336"/>
        <c:scaling>
          <c:orientation val="minMax"/>
        </c:scaling>
        <c:axPos val="b"/>
        <c:numFmt formatCode="General" sourceLinked="1"/>
        <c:majorTickMark val="none"/>
        <c:tickLblPos val="none"/>
        <c:crossAx val="143567872"/>
        <c:crosses val="autoZero"/>
        <c:auto val="1"/>
        <c:lblAlgn val="ctr"/>
        <c:lblOffset val="100"/>
      </c:catAx>
      <c:valAx>
        <c:axId val="143567872"/>
        <c:scaling>
          <c:orientation val="minMax"/>
        </c:scaling>
        <c:axPos val="l"/>
        <c:majorGridlines/>
        <c:numFmt formatCode="General" sourceLinked="1"/>
        <c:majorTickMark val="none"/>
        <c:tickLblPos val="nextTo"/>
        <c:txPr>
          <a:bodyPr/>
          <a:lstStyle/>
          <a:p>
            <a:pPr>
              <a:defRPr sz="900">
                <a:latin typeface="Arial" pitchFamily="34" charset="0"/>
                <a:cs typeface="Arial" pitchFamily="34" charset="0"/>
              </a:defRPr>
            </a:pPr>
            <a:endParaRPr lang="ro-RO"/>
          </a:p>
        </c:txPr>
        <c:crossAx val="143566336"/>
        <c:crosses val="autoZero"/>
        <c:crossBetween val="between"/>
      </c:valAx>
      <c:spPr>
        <a:ln>
          <a:solidFill>
            <a:schemeClr val="bg1">
              <a:lumMod val="50000"/>
            </a:schemeClr>
          </a:solidFill>
        </a:ln>
      </c:spPr>
    </c:plotArea>
    <c:legend>
      <c:legendPos val="r"/>
      <c:layout>
        <c:manualLayout>
          <c:xMode val="edge"/>
          <c:yMode val="edge"/>
          <c:x val="0.5287385708910739"/>
          <c:y val="0.30815514727325766"/>
          <c:w val="0.45682110979650858"/>
          <c:h val="0.38368970545348513"/>
        </c:manualLayout>
      </c:layout>
      <c:txPr>
        <a:bodyPr/>
        <a:lstStyle/>
        <a:p>
          <a:pPr>
            <a:defRPr sz="900">
              <a:latin typeface="Arial" pitchFamily="34" charset="0"/>
              <a:cs typeface="Arial" pitchFamily="34" charset="0"/>
            </a:defRPr>
          </a:pPr>
          <a:endParaRPr lang="ro-RO"/>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7.5302546641129314E-2"/>
          <c:y val="8.3809523809523806E-2"/>
          <c:w val="0.46262438714148096"/>
          <c:h val="0.83238095238095233"/>
        </c:manualLayout>
      </c:layout>
      <c:barChart>
        <c:barDir val="col"/>
        <c:grouping val="clustered"/>
        <c:ser>
          <c:idx val="0"/>
          <c:order val="0"/>
          <c:tx>
            <c:strRef>
              <c:f>Sheet1!$B$1</c:f>
              <c:strCache>
                <c:ptCount val="1"/>
                <c:pt idx="0">
                  <c:v>Tipul funcţional 1-2</c:v>
                </c:pt>
              </c:strCache>
            </c:strRef>
          </c:tx>
          <c:dLbls>
            <c:delete val="1"/>
          </c:dLbls>
          <c:cat>
            <c:strRef>
              <c:f>Sheet1!$A$2</c:f>
              <c:strCache>
                <c:ptCount val="1"/>
                <c:pt idx="0">
                  <c:v>Tipuri funcţionale</c:v>
                </c:pt>
              </c:strCache>
            </c:strRef>
          </c:cat>
          <c:val>
            <c:numRef>
              <c:f>Sheet1!$B$2</c:f>
              <c:numCache>
                <c:formatCode>General</c:formatCode>
                <c:ptCount val="1"/>
                <c:pt idx="0">
                  <c:v>76.068000000000012</c:v>
                </c:pt>
              </c:numCache>
            </c:numRef>
          </c:val>
        </c:ser>
        <c:ser>
          <c:idx val="1"/>
          <c:order val="1"/>
          <c:tx>
            <c:strRef>
              <c:f>Sheet1!$C$1</c:f>
              <c:strCache>
                <c:ptCount val="1"/>
                <c:pt idx="0">
                  <c:v>Tipul funcţional 3-6</c:v>
                </c:pt>
              </c:strCache>
            </c:strRef>
          </c:tx>
          <c:dLbls>
            <c:delete val="1"/>
          </c:dLbls>
          <c:cat>
            <c:strRef>
              <c:f>Sheet1!$A$2</c:f>
              <c:strCache>
                <c:ptCount val="1"/>
                <c:pt idx="0">
                  <c:v>Tipuri funcţionale</c:v>
                </c:pt>
              </c:strCache>
            </c:strRef>
          </c:cat>
          <c:val>
            <c:numRef>
              <c:f>Sheet1!$C$2</c:f>
              <c:numCache>
                <c:formatCode>General</c:formatCode>
                <c:ptCount val="1"/>
                <c:pt idx="0">
                  <c:v>350.04399999999993</c:v>
                </c:pt>
              </c:numCache>
            </c:numRef>
          </c:val>
        </c:ser>
        <c:ser>
          <c:idx val="2"/>
          <c:order val="2"/>
          <c:tx>
            <c:strRef>
              <c:f>Sheet1!$D$1</c:f>
              <c:strCache>
                <c:ptCount val="1"/>
                <c:pt idx="0">
                  <c:v>Column1</c:v>
                </c:pt>
              </c:strCache>
            </c:strRef>
          </c:tx>
          <c:cat>
            <c:strRef>
              <c:f>Sheet1!$A$2</c:f>
              <c:strCache>
                <c:ptCount val="1"/>
                <c:pt idx="0">
                  <c:v>Tipuri funcţionale</c:v>
                </c:pt>
              </c:strCache>
            </c:strRef>
          </c:cat>
          <c:val>
            <c:numRef>
              <c:f>Sheet1!$D$2</c:f>
              <c:numCache>
                <c:formatCode>General</c:formatCode>
                <c:ptCount val="1"/>
              </c:numCache>
            </c:numRef>
          </c:val>
        </c:ser>
        <c:dLbls>
          <c:showVal val="1"/>
        </c:dLbls>
        <c:gapWidth val="500"/>
        <c:overlap val="-100"/>
        <c:axId val="143520128"/>
        <c:axId val="143521664"/>
      </c:barChart>
      <c:catAx>
        <c:axId val="143520128"/>
        <c:scaling>
          <c:orientation val="minMax"/>
        </c:scaling>
        <c:axPos val="b"/>
        <c:majorTickMark val="none"/>
        <c:tickLblPos val="none"/>
        <c:crossAx val="143521664"/>
        <c:crosses val="autoZero"/>
        <c:auto val="1"/>
        <c:lblAlgn val="ctr"/>
        <c:lblOffset val="100"/>
      </c:catAx>
      <c:valAx>
        <c:axId val="143521664"/>
        <c:scaling>
          <c:orientation val="minMax"/>
        </c:scaling>
        <c:axPos val="l"/>
        <c:majorGridlines/>
        <c:numFmt formatCode="General" sourceLinked="1"/>
        <c:majorTickMark val="none"/>
        <c:tickLblPos val="nextTo"/>
        <c:txPr>
          <a:bodyPr/>
          <a:lstStyle/>
          <a:p>
            <a:pPr>
              <a:defRPr sz="900">
                <a:latin typeface="Arial" pitchFamily="34" charset="0"/>
                <a:cs typeface="Arial" pitchFamily="34" charset="0"/>
              </a:defRPr>
            </a:pPr>
            <a:endParaRPr lang="ro-RO"/>
          </a:p>
        </c:txPr>
        <c:crossAx val="143520128"/>
        <c:crosses val="autoZero"/>
        <c:crossBetween val="between"/>
      </c:valAx>
      <c:spPr>
        <a:ln>
          <a:solidFill>
            <a:prstClr val="white">
              <a:lumMod val="50000"/>
            </a:prstClr>
          </a:solidFill>
        </a:ln>
      </c:spPr>
    </c:plotArea>
    <c:legend>
      <c:legendPos val="r"/>
      <c:legendEntry>
        <c:idx val="2"/>
        <c:delete val="1"/>
      </c:legendEntry>
      <c:layout>
        <c:manualLayout>
          <c:xMode val="edge"/>
          <c:yMode val="edge"/>
          <c:x val="0.55133203286298049"/>
          <c:y val="0.37847949006374237"/>
          <c:w val="0.30159141499717601"/>
          <c:h val="0.34970708661417321"/>
        </c:manualLayout>
      </c:layout>
      <c:txPr>
        <a:bodyPr/>
        <a:lstStyle/>
        <a:p>
          <a:pPr>
            <a:defRPr sz="900">
              <a:latin typeface="Arial" pitchFamily="34" charset="0"/>
              <a:cs typeface="Arial" pitchFamily="34" charset="0"/>
            </a:defRPr>
          </a:pPr>
          <a:endParaRPr lang="ro-RO"/>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16127284246209048"/>
          <c:y val="0.16468253968253968"/>
          <c:w val="0.56878137881667612"/>
          <c:h val="0.61611173603299629"/>
        </c:manualLayout>
      </c:layout>
      <c:barChart>
        <c:barDir val="col"/>
        <c:grouping val="clustered"/>
        <c:ser>
          <c:idx val="0"/>
          <c:order val="0"/>
          <c:tx>
            <c:strRef>
              <c:f>Sheet1!$B$1</c:f>
              <c:strCache>
                <c:ptCount val="1"/>
                <c:pt idx="0">
                  <c:v>Vol. lemn mort pe picior</c:v>
                </c:pt>
              </c:strCache>
            </c:strRef>
          </c:tx>
          <c:dLbls>
            <c:delete val="1"/>
          </c:dLbls>
          <c:cat>
            <c:strRef>
              <c:f>Sheet1!$A$2:$A$6</c:f>
              <c:strCache>
                <c:ptCount val="5"/>
                <c:pt idx="0">
                  <c:v>Pădure de luncă</c:v>
                </c:pt>
                <c:pt idx="1">
                  <c:v>Pădure de deal</c:v>
                </c:pt>
                <c:pt idx="2">
                  <c:v>Pădure subalpină</c:v>
                </c:pt>
                <c:pt idx="3">
                  <c:v>Pădure montană</c:v>
                </c:pt>
                <c:pt idx="4">
                  <c:v>Pădure neclasificată</c:v>
                </c:pt>
              </c:strCache>
            </c:strRef>
          </c:cat>
          <c:val>
            <c:numRef>
              <c:f>Sheet1!$B$2:$B$6</c:f>
              <c:numCache>
                <c:formatCode>General</c:formatCode>
                <c:ptCount val="5"/>
                <c:pt idx="0">
                  <c:v>1</c:v>
                </c:pt>
                <c:pt idx="1">
                  <c:v>1.5</c:v>
                </c:pt>
                <c:pt idx="2">
                  <c:v>2.5</c:v>
                </c:pt>
                <c:pt idx="3">
                  <c:v>2</c:v>
                </c:pt>
                <c:pt idx="4">
                  <c:v>1.8</c:v>
                </c:pt>
              </c:numCache>
            </c:numRef>
          </c:val>
        </c:ser>
        <c:ser>
          <c:idx val="1"/>
          <c:order val="1"/>
          <c:tx>
            <c:strRef>
              <c:f>Sheet1!$C$1</c:f>
              <c:strCache>
                <c:ptCount val="1"/>
                <c:pt idx="0">
                  <c:v>Vol. lemn mort căzut</c:v>
                </c:pt>
              </c:strCache>
            </c:strRef>
          </c:tx>
          <c:dLbls>
            <c:delete val="1"/>
          </c:dLbls>
          <c:cat>
            <c:strRef>
              <c:f>Sheet1!$A$2:$A$6</c:f>
              <c:strCache>
                <c:ptCount val="5"/>
                <c:pt idx="0">
                  <c:v>Pădure de luncă</c:v>
                </c:pt>
                <c:pt idx="1">
                  <c:v>Pădure de deal</c:v>
                </c:pt>
                <c:pt idx="2">
                  <c:v>Pădure subalpină</c:v>
                </c:pt>
                <c:pt idx="3">
                  <c:v>Pădure montană</c:v>
                </c:pt>
                <c:pt idx="4">
                  <c:v>Pădure neclasificată</c:v>
                </c:pt>
              </c:strCache>
            </c:strRef>
          </c:cat>
          <c:val>
            <c:numRef>
              <c:f>Sheet1!$C$2:$C$6</c:f>
              <c:numCache>
                <c:formatCode>General</c:formatCode>
                <c:ptCount val="5"/>
                <c:pt idx="0">
                  <c:v>0.2</c:v>
                </c:pt>
                <c:pt idx="1">
                  <c:v>0.30000000000000016</c:v>
                </c:pt>
                <c:pt idx="2">
                  <c:v>0.8</c:v>
                </c:pt>
                <c:pt idx="3">
                  <c:v>0.5</c:v>
                </c:pt>
                <c:pt idx="4">
                  <c:v>0.4</c:v>
                </c:pt>
              </c:numCache>
            </c:numRef>
          </c:val>
        </c:ser>
        <c:dLbls>
          <c:showVal val="1"/>
        </c:dLbls>
        <c:gapWidth val="59"/>
        <c:axId val="143345920"/>
        <c:axId val="143372288"/>
      </c:barChart>
      <c:catAx>
        <c:axId val="143345920"/>
        <c:scaling>
          <c:orientation val="minMax"/>
        </c:scaling>
        <c:axPos val="b"/>
        <c:tickLblPos val="nextTo"/>
        <c:txPr>
          <a:bodyPr/>
          <a:lstStyle/>
          <a:p>
            <a:pPr>
              <a:defRPr sz="900">
                <a:latin typeface="Arial" pitchFamily="34" charset="0"/>
                <a:cs typeface="Arial" pitchFamily="34" charset="0"/>
              </a:defRPr>
            </a:pPr>
            <a:endParaRPr lang="ro-RO"/>
          </a:p>
        </c:txPr>
        <c:crossAx val="143372288"/>
        <c:crosses val="autoZero"/>
        <c:auto val="1"/>
        <c:lblAlgn val="l"/>
        <c:lblOffset val="100"/>
      </c:catAx>
      <c:valAx>
        <c:axId val="143372288"/>
        <c:scaling>
          <c:orientation val="minMax"/>
        </c:scaling>
        <c:axPos val="l"/>
        <c:majorGridlines/>
        <c:title>
          <c:tx>
            <c:rich>
              <a:bodyPr rot="0" vert="horz"/>
              <a:lstStyle/>
              <a:p>
                <a:pPr>
                  <a:defRPr sz="900">
                    <a:latin typeface="Arial" pitchFamily="34" charset="0"/>
                    <a:cs typeface="Arial" pitchFamily="34" charset="0"/>
                  </a:defRPr>
                </a:pPr>
                <a:r>
                  <a:rPr lang="ro-RO" sz="900">
                    <a:latin typeface="Arial" pitchFamily="34" charset="0"/>
                    <a:cs typeface="Arial" pitchFamily="34" charset="0"/>
                  </a:rPr>
                  <a:t>mc/ha</a:t>
                </a:r>
              </a:p>
            </c:rich>
          </c:tx>
          <c:layout>
            <c:manualLayout>
              <c:xMode val="edge"/>
              <c:yMode val="edge"/>
              <c:x val="0"/>
              <c:y val="7.6390451193600693E-3"/>
            </c:manualLayout>
          </c:layout>
        </c:title>
        <c:numFmt formatCode="#,##0.00" sourceLinked="0"/>
        <c:tickLblPos val="nextTo"/>
        <c:txPr>
          <a:bodyPr/>
          <a:lstStyle/>
          <a:p>
            <a:pPr>
              <a:defRPr>
                <a:latin typeface="Arial" pitchFamily="34" charset="0"/>
                <a:cs typeface="Arial" pitchFamily="34" charset="0"/>
              </a:defRPr>
            </a:pPr>
            <a:endParaRPr lang="ro-RO"/>
          </a:p>
        </c:txPr>
        <c:crossAx val="143345920"/>
        <c:crosses val="autoZero"/>
        <c:crossBetween val="between"/>
      </c:valAx>
      <c:spPr>
        <a:noFill/>
        <a:ln w="25400">
          <a:noFill/>
        </a:ln>
      </c:spPr>
    </c:plotArea>
    <c:legend>
      <c:legendPos val="r"/>
      <c:txPr>
        <a:bodyPr/>
        <a:lstStyle/>
        <a:p>
          <a:pPr>
            <a:defRPr sz="900">
              <a:latin typeface="Arial" pitchFamily="34" charset="0"/>
              <a:cs typeface="Arial" pitchFamily="34" charset="0"/>
            </a:defRPr>
          </a:pPr>
          <a:endParaRPr lang="ro-RO"/>
        </a:p>
      </c:txPr>
    </c:legend>
    <c:plotVisOnly val="1"/>
  </c:chart>
  <c:spPr>
    <a:noFill/>
    <a:ln w="0">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13513150920755249"/>
          <c:y val="0.13837577320378791"/>
          <c:w val="0.5394464867981974"/>
          <c:h val="0.6589133858267715"/>
        </c:manualLayout>
      </c:layout>
      <c:barChart>
        <c:barDir val="col"/>
        <c:grouping val="clustered"/>
        <c:ser>
          <c:idx val="0"/>
          <c:order val="0"/>
          <c:tx>
            <c:strRef>
              <c:f>Sheet1!$B$1</c:f>
              <c:strCache>
                <c:ptCount val="1"/>
                <c:pt idx="0">
                  <c:v>Vol. de lemn mort pe picior</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2.06</c:v>
                </c:pt>
                <c:pt idx="1">
                  <c:v>2.15</c:v>
                </c:pt>
                <c:pt idx="2">
                  <c:v>3.4099999999999997</c:v>
                </c:pt>
                <c:pt idx="3">
                  <c:v>3.4299999999999997</c:v>
                </c:pt>
                <c:pt idx="4">
                  <c:v>3.44</c:v>
                </c:pt>
              </c:numCache>
            </c:numRef>
          </c:val>
        </c:ser>
        <c:ser>
          <c:idx val="1"/>
          <c:order val="1"/>
          <c:tx>
            <c:strRef>
              <c:f>Sheet1!$C$1</c:f>
              <c:strCache>
                <c:ptCount val="1"/>
                <c:pt idx="0">
                  <c:v>Vol. de lemn mort căzut</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1.1700000000000006</c:v>
                </c:pt>
                <c:pt idx="1">
                  <c:v>2.42</c:v>
                </c:pt>
                <c:pt idx="2">
                  <c:v>2.3199999999999985</c:v>
                </c:pt>
                <c:pt idx="3">
                  <c:v>1.9900000000000007</c:v>
                </c:pt>
                <c:pt idx="4">
                  <c:v>2.1</c:v>
                </c:pt>
              </c:numCache>
            </c:numRef>
          </c:val>
        </c:ser>
        <c:ser>
          <c:idx val="2"/>
          <c:order val="2"/>
          <c:tx>
            <c:strRef>
              <c:f>Sheet1!$D$1</c:f>
              <c:strCache>
                <c:ptCount val="1"/>
                <c:pt idx="0">
                  <c:v>Vol. de lemn mort total</c:v>
                </c:pt>
              </c:strCache>
            </c:strRef>
          </c:tx>
          <c:dLbls>
            <c:delete val="1"/>
          </c:dLbls>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3.23</c:v>
                </c:pt>
                <c:pt idx="1">
                  <c:v>4.57</c:v>
                </c:pt>
                <c:pt idx="2">
                  <c:v>5.73</c:v>
                </c:pt>
                <c:pt idx="3">
                  <c:v>5.42</c:v>
                </c:pt>
                <c:pt idx="4">
                  <c:v>5.54</c:v>
                </c:pt>
              </c:numCache>
            </c:numRef>
          </c:val>
        </c:ser>
        <c:dLbls>
          <c:showVal val="1"/>
        </c:dLbls>
        <c:gapWidth val="96"/>
        <c:axId val="142304384"/>
        <c:axId val="142305920"/>
      </c:barChart>
      <c:catAx>
        <c:axId val="142304384"/>
        <c:scaling>
          <c:orientation val="minMax"/>
        </c:scaling>
        <c:axPos val="b"/>
        <c:numFmt formatCode="General" sourceLinked="1"/>
        <c:tickLblPos val="nextTo"/>
        <c:crossAx val="142305920"/>
        <c:crosses val="autoZero"/>
        <c:auto val="1"/>
        <c:lblAlgn val="ctr"/>
        <c:lblOffset val="100"/>
      </c:catAx>
      <c:valAx>
        <c:axId val="142305920"/>
        <c:scaling>
          <c:orientation val="minMax"/>
        </c:scaling>
        <c:axPos val="l"/>
        <c:majorGridlines/>
        <c:title>
          <c:tx>
            <c:rich>
              <a:bodyPr rot="0" vert="horz"/>
              <a:lstStyle/>
              <a:p>
                <a:pPr>
                  <a:defRPr sz="900" b="1"/>
                </a:pPr>
                <a:r>
                  <a:rPr lang="ro-RO" sz="900" b="1"/>
                  <a:t>mc/ha</a:t>
                </a:r>
              </a:p>
            </c:rich>
          </c:tx>
          <c:layout>
            <c:manualLayout>
              <c:xMode val="edge"/>
              <c:yMode val="edge"/>
              <c:x val="8.6160473882606423E-3"/>
              <c:y val="3.2456481056459832E-2"/>
            </c:manualLayout>
          </c:layout>
        </c:title>
        <c:numFmt formatCode="General" sourceLinked="1"/>
        <c:tickLblPos val="nextTo"/>
        <c:crossAx val="142304384"/>
        <c:crosses val="autoZero"/>
        <c:crossBetween val="between"/>
      </c:valAx>
    </c:plotArea>
    <c:legend>
      <c:legendPos val="r"/>
      <c:layout>
        <c:manualLayout>
          <c:xMode val="edge"/>
          <c:yMode val="edge"/>
          <c:x val="0.65226553086558914"/>
          <c:y val="0.31164304461942255"/>
          <c:w val="0.33824455217119209"/>
          <c:h val="0.37671352899069432"/>
        </c:manualLayout>
      </c:layout>
    </c:legend>
    <c:plotVisOnly val="1"/>
  </c:chart>
  <c:spPr>
    <a:noFill/>
    <a:ln>
      <a:noFill/>
    </a:ln>
  </c:spPr>
  <c:txPr>
    <a:bodyPr/>
    <a:lstStyle/>
    <a:p>
      <a:pPr>
        <a:defRPr>
          <a:latin typeface="Arial" pitchFamily="34" charset="0"/>
          <a:cs typeface="Arial" pitchFamily="34"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style val="5"/>
  <c:chart>
    <c:autoTitleDeleted val="1"/>
    <c:plotArea>
      <c:layout>
        <c:manualLayout>
          <c:layoutTarget val="inner"/>
          <c:xMode val="edge"/>
          <c:yMode val="edge"/>
          <c:x val="0.14095596259422807"/>
          <c:y val="8.5932925051035294E-2"/>
          <c:w val="0.71674294444537745"/>
          <c:h val="0.79299172218859304"/>
        </c:manualLayout>
      </c:layout>
      <c:barChart>
        <c:barDir val="col"/>
        <c:grouping val="clustered"/>
        <c:ser>
          <c:idx val="0"/>
          <c:order val="0"/>
          <c:tx>
            <c:strRef>
              <c:f>Sheet1!$B$1</c:f>
              <c:strCache>
                <c:ptCount val="1"/>
                <c:pt idx="0">
                  <c:v>Supr. împădurită</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1883</c:v>
                </c:pt>
                <c:pt idx="1">
                  <c:v>2013</c:v>
                </c:pt>
                <c:pt idx="2">
                  <c:v>2200</c:v>
                </c:pt>
                <c:pt idx="3">
                  <c:v>2130</c:v>
                </c:pt>
                <c:pt idx="4">
                  <c:v>1928</c:v>
                </c:pt>
              </c:numCache>
            </c:numRef>
          </c:val>
        </c:ser>
        <c:axId val="142285056"/>
        <c:axId val="142290944"/>
      </c:barChart>
      <c:catAx>
        <c:axId val="142285056"/>
        <c:scaling>
          <c:orientation val="minMax"/>
        </c:scaling>
        <c:axPos val="b"/>
        <c:numFmt formatCode="General" sourceLinked="1"/>
        <c:tickLblPos val="nextTo"/>
        <c:txPr>
          <a:bodyPr/>
          <a:lstStyle/>
          <a:p>
            <a:pPr>
              <a:defRPr sz="900">
                <a:latin typeface="Arial" pitchFamily="34" charset="0"/>
                <a:cs typeface="Arial" pitchFamily="34" charset="0"/>
              </a:defRPr>
            </a:pPr>
            <a:endParaRPr lang="ro-RO"/>
          </a:p>
        </c:txPr>
        <c:crossAx val="142290944"/>
        <c:crosses val="autoZero"/>
        <c:auto val="1"/>
        <c:lblAlgn val="ctr"/>
        <c:lblOffset val="100"/>
      </c:catAx>
      <c:valAx>
        <c:axId val="142290944"/>
        <c:scaling>
          <c:orientation val="minMax"/>
        </c:scaling>
        <c:axPos val="l"/>
        <c:majorGridlines/>
        <c:title>
          <c:tx>
            <c:rich>
              <a:bodyPr rot="-5400000" vert="horz"/>
              <a:lstStyle/>
              <a:p>
                <a:pPr>
                  <a:defRPr sz="900" b="1">
                    <a:latin typeface="Arial" pitchFamily="34" charset="0"/>
                    <a:cs typeface="Arial" pitchFamily="34" charset="0"/>
                  </a:defRPr>
                </a:pPr>
                <a:r>
                  <a:rPr lang="ro-RO" sz="900" b="1">
                    <a:latin typeface="Arial" pitchFamily="34" charset="0"/>
                    <a:cs typeface="Arial" pitchFamily="34" charset="0"/>
                  </a:rPr>
                  <a:t>hectare</a:t>
                </a:r>
              </a:p>
            </c:rich>
          </c:tx>
          <c:layout>
            <c:manualLayout>
              <c:xMode val="edge"/>
              <c:yMode val="edge"/>
              <c:x val="1.6280713988242245E-3"/>
              <c:y val="0.38852477611153025"/>
            </c:manualLayout>
          </c:layout>
        </c:title>
        <c:numFmt formatCode="0" sourceLinked="0"/>
        <c:tickLblPos val="nextTo"/>
        <c:txPr>
          <a:bodyPr/>
          <a:lstStyle/>
          <a:p>
            <a:pPr>
              <a:defRPr sz="900">
                <a:latin typeface="Arial" pitchFamily="34" charset="0"/>
                <a:cs typeface="Arial" pitchFamily="34" charset="0"/>
              </a:defRPr>
            </a:pPr>
            <a:endParaRPr lang="ro-RO"/>
          </a:p>
        </c:txPr>
        <c:crossAx val="142285056"/>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64A08-055F-4F0A-A464-48E0A79A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Pages>
  <Words>4752</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anca.ionce</dc:creator>
  <cp:lastModifiedBy>gina.ursul</cp:lastModifiedBy>
  <cp:revision>225</cp:revision>
  <dcterms:created xsi:type="dcterms:W3CDTF">2015-07-23T06:39:00Z</dcterms:created>
  <dcterms:modified xsi:type="dcterms:W3CDTF">2018-08-14T12:37:00Z</dcterms:modified>
</cp:coreProperties>
</file>