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C0" w:rsidRDefault="00C646C0" w:rsidP="00885F37">
      <w:pPr>
        <w:widowControl w:val="0"/>
        <w:jc w:val="center"/>
        <w:rPr>
          <w:rFonts w:ascii="Arial" w:hAnsi="Arial" w:cs="Arial"/>
          <w:b/>
          <w:sz w:val="24"/>
          <w:szCs w:val="24"/>
        </w:rPr>
      </w:pPr>
    </w:p>
    <w:p w:rsidR="009B0CB2" w:rsidRDefault="009B0CB2" w:rsidP="00885F37">
      <w:pPr>
        <w:widowControl w:val="0"/>
        <w:jc w:val="center"/>
        <w:rPr>
          <w:rFonts w:ascii="Arial" w:hAnsi="Arial" w:cs="Arial"/>
          <w:b/>
          <w:sz w:val="24"/>
          <w:szCs w:val="24"/>
        </w:rPr>
      </w:pPr>
    </w:p>
    <w:p w:rsidR="009B0CB2" w:rsidRDefault="009B0CB2" w:rsidP="00885F37">
      <w:pPr>
        <w:widowControl w:val="0"/>
        <w:jc w:val="center"/>
        <w:rPr>
          <w:rFonts w:ascii="Arial" w:hAnsi="Arial" w:cs="Arial"/>
          <w:b/>
          <w:sz w:val="24"/>
          <w:szCs w:val="24"/>
        </w:rPr>
      </w:pPr>
    </w:p>
    <w:p w:rsidR="00C646C0" w:rsidRDefault="00C646C0" w:rsidP="00885F37">
      <w:pPr>
        <w:widowControl w:val="0"/>
        <w:jc w:val="center"/>
        <w:rPr>
          <w:rFonts w:ascii="Arial" w:hAnsi="Arial" w:cs="Arial"/>
          <w:b/>
          <w:sz w:val="24"/>
          <w:szCs w:val="24"/>
        </w:rPr>
      </w:pPr>
    </w:p>
    <w:p w:rsidR="00885F37" w:rsidRPr="00BA5832" w:rsidRDefault="00885F37" w:rsidP="00885F37">
      <w:pPr>
        <w:widowControl w:val="0"/>
        <w:jc w:val="center"/>
        <w:rPr>
          <w:rFonts w:ascii="Arial" w:hAnsi="Arial" w:cs="Arial"/>
          <w:b/>
          <w:sz w:val="24"/>
          <w:szCs w:val="24"/>
        </w:rPr>
      </w:pPr>
      <w:r w:rsidRPr="00BA5832">
        <w:rPr>
          <w:rFonts w:ascii="Arial" w:hAnsi="Arial" w:cs="Arial"/>
          <w:b/>
          <w:sz w:val="24"/>
          <w:szCs w:val="24"/>
        </w:rPr>
        <w:t>VII. RESURSELE MATERIALE ŞI DEŞEURILE</w:t>
      </w:r>
    </w:p>
    <w:p w:rsidR="00885F37" w:rsidRDefault="00885F37" w:rsidP="00885F37">
      <w:pPr>
        <w:widowControl w:val="0"/>
        <w:rPr>
          <w:rFonts w:ascii="Arial" w:hAnsi="Arial" w:cs="Arial"/>
          <w:b/>
          <w:sz w:val="24"/>
          <w:szCs w:val="24"/>
        </w:rPr>
      </w:pPr>
    </w:p>
    <w:p w:rsidR="009B0CB2" w:rsidRPr="00BA5832" w:rsidRDefault="009B0CB2" w:rsidP="00885F37">
      <w:pPr>
        <w:widowControl w:val="0"/>
        <w:rPr>
          <w:rFonts w:ascii="Arial" w:hAnsi="Arial" w:cs="Arial"/>
          <w:b/>
          <w:sz w:val="24"/>
          <w:szCs w:val="24"/>
        </w:rPr>
      </w:pPr>
    </w:p>
    <w:p w:rsidR="00160AC6" w:rsidRPr="003C7306" w:rsidRDefault="00885F37" w:rsidP="00160AC6">
      <w:pPr>
        <w:ind w:firstLine="708"/>
        <w:jc w:val="both"/>
        <w:rPr>
          <w:rFonts w:ascii="Arial" w:hAnsi="Arial" w:cs="Arial"/>
          <w:sz w:val="24"/>
          <w:szCs w:val="24"/>
          <w:lang w:val="en-US"/>
        </w:rPr>
      </w:pPr>
      <w:r w:rsidRPr="003C7306">
        <w:rPr>
          <w:rFonts w:ascii="Arial" w:hAnsi="Arial" w:cs="Arial"/>
          <w:b/>
          <w:sz w:val="24"/>
          <w:szCs w:val="24"/>
        </w:rPr>
        <w:t>VII.1. Generarea şi gestionarea deşeurilor: tendinţe, impacturi şi prognoze</w:t>
      </w:r>
      <w:r w:rsidR="00160AC6" w:rsidRPr="003C7306">
        <w:rPr>
          <w:rFonts w:ascii="Arial" w:hAnsi="Arial" w:cs="Arial"/>
          <w:sz w:val="24"/>
          <w:szCs w:val="24"/>
          <w:lang w:val="en-US"/>
        </w:rPr>
        <w:t xml:space="preserve"> </w:t>
      </w:r>
    </w:p>
    <w:p w:rsidR="00160AC6" w:rsidRPr="003C7306" w:rsidRDefault="00160AC6" w:rsidP="00160AC6">
      <w:pPr>
        <w:ind w:firstLine="708"/>
        <w:jc w:val="both"/>
        <w:rPr>
          <w:rFonts w:ascii="Arial" w:hAnsi="Arial" w:cs="Arial"/>
          <w:sz w:val="16"/>
          <w:szCs w:val="16"/>
          <w:lang w:val="en-US"/>
        </w:rPr>
      </w:pPr>
    </w:p>
    <w:p w:rsidR="00160AC6" w:rsidRPr="003C7306" w:rsidRDefault="00160AC6" w:rsidP="00160AC6">
      <w:pPr>
        <w:widowControl w:val="0"/>
        <w:ind w:firstLine="708"/>
        <w:jc w:val="both"/>
        <w:rPr>
          <w:rFonts w:ascii="Arial" w:hAnsi="Arial" w:cs="Arial"/>
          <w:sz w:val="24"/>
          <w:szCs w:val="24"/>
        </w:rPr>
      </w:pPr>
      <w:r w:rsidRPr="003C7306">
        <w:rPr>
          <w:rFonts w:ascii="Arial" w:hAnsi="Arial" w:cs="Arial"/>
          <w:sz w:val="24"/>
          <w:szCs w:val="24"/>
        </w:rPr>
        <w:t xml:space="preserve">Cantitatea de deşeuri generată este o consecinţă a stilului de viaţă. Pentru a asigura  dezvoltarea durabilă a societăţii, producţia şi consumul trebuie să se adapteze la cerinţa de minimizare a presiunii asupra mediului în care trăim. </w:t>
      </w:r>
    </w:p>
    <w:p w:rsidR="00160AC6" w:rsidRPr="003C7306" w:rsidRDefault="00160AC6" w:rsidP="00160AC6">
      <w:pPr>
        <w:widowControl w:val="0"/>
        <w:ind w:firstLine="708"/>
        <w:jc w:val="both"/>
        <w:rPr>
          <w:rFonts w:ascii="Arial" w:hAnsi="Arial" w:cs="Arial"/>
          <w:sz w:val="24"/>
          <w:szCs w:val="24"/>
        </w:rPr>
      </w:pPr>
      <w:r w:rsidRPr="003C7306">
        <w:rPr>
          <w:rFonts w:ascii="Arial" w:hAnsi="Arial" w:cs="Arial"/>
          <w:sz w:val="24"/>
          <w:szCs w:val="24"/>
        </w:rPr>
        <w:t>În acest scop, politicile Uniunii Europene sunt axate pe conceptul de  ierarhie a deșeurilor, prin care se prioritizează opțiunile de gestionare, astfel: prevenirea deșeurilor, urmată de pregătirea în vederea reutilizării, reciclare, recuperare și, în ultimă instanță eliminare.</w:t>
      </w:r>
    </w:p>
    <w:p w:rsidR="00160AC6" w:rsidRPr="003C7306" w:rsidRDefault="00160AC6" w:rsidP="00160AC6">
      <w:pPr>
        <w:widowControl w:val="0"/>
        <w:ind w:firstLine="708"/>
        <w:jc w:val="both"/>
        <w:rPr>
          <w:rFonts w:ascii="Arial" w:hAnsi="Arial" w:cs="Arial"/>
          <w:sz w:val="24"/>
          <w:szCs w:val="24"/>
        </w:rPr>
      </w:pPr>
      <w:r w:rsidRPr="003C7306">
        <w:rPr>
          <w:rFonts w:ascii="Arial" w:hAnsi="Arial" w:cs="Arial"/>
          <w:sz w:val="24"/>
          <w:szCs w:val="24"/>
        </w:rPr>
        <w:t xml:space="preserve">Pentru îmbunătățirea prevenirii și gestionării deșeurilor sunt necesare acțiuni de-a lungul întregului ciclu de viață al produselor, nu doar în faza finală, când acestea au devenit deșeuri.  </w:t>
      </w:r>
    </w:p>
    <w:p w:rsidR="00160AC6" w:rsidRPr="003C7306" w:rsidRDefault="00160AC6" w:rsidP="00160AC6">
      <w:pPr>
        <w:widowControl w:val="0"/>
        <w:ind w:firstLine="708"/>
        <w:jc w:val="both"/>
        <w:rPr>
          <w:rFonts w:ascii="Arial" w:hAnsi="Arial" w:cs="Arial"/>
          <w:sz w:val="24"/>
          <w:szCs w:val="24"/>
        </w:rPr>
      </w:pPr>
      <w:r w:rsidRPr="003C7306">
        <w:rPr>
          <w:rFonts w:ascii="Arial" w:hAnsi="Arial" w:cs="Arial"/>
          <w:sz w:val="24"/>
          <w:szCs w:val="24"/>
        </w:rPr>
        <w:tab/>
        <w:t>Proiectarea, calitatea materiilor prime, procesul de fabricație, joacă un rol hotărâtor în determinarea duratei de viață a unui produs și a posibilităților de reparare, reutilizare și reciclare. Politicile referitoare la produs (proiectarea ecologică, eticheta ecologică), sunt menite să influențeze atât producția cât și consumul.</w:t>
      </w:r>
    </w:p>
    <w:p w:rsidR="00BB14D6" w:rsidRPr="003C7306" w:rsidRDefault="00160AC6" w:rsidP="00BB14D6">
      <w:pPr>
        <w:widowControl w:val="0"/>
        <w:ind w:firstLine="708"/>
        <w:jc w:val="both"/>
        <w:rPr>
          <w:rFonts w:ascii="Arial" w:hAnsi="Arial" w:cs="Arial"/>
          <w:sz w:val="24"/>
          <w:szCs w:val="24"/>
        </w:rPr>
      </w:pPr>
      <w:r w:rsidRPr="003C7306">
        <w:rPr>
          <w:rFonts w:ascii="Arial" w:hAnsi="Arial" w:cs="Arial"/>
          <w:sz w:val="24"/>
          <w:szCs w:val="24"/>
        </w:rPr>
        <w:t>Se doreşte ca economia europeană să devină o economie circulară, în care nimic nu este irosit, consumul corespunde  nevoilor reale, iar prevenirea, reutilizarea și reciclarea deșeurilor  duc la folosirea durabilă  a resurselor naturale.</w:t>
      </w:r>
      <w:r w:rsidR="00BB14D6" w:rsidRPr="003C7306">
        <w:rPr>
          <w:rFonts w:ascii="Arial" w:hAnsi="Arial" w:cs="Arial"/>
          <w:sz w:val="24"/>
          <w:szCs w:val="24"/>
        </w:rPr>
        <w:t xml:space="preserve"> </w:t>
      </w:r>
    </w:p>
    <w:p w:rsidR="00885F37" w:rsidRPr="003C7306" w:rsidRDefault="00160AC6" w:rsidP="00160AC6">
      <w:pPr>
        <w:widowControl w:val="0"/>
        <w:ind w:firstLine="708"/>
        <w:jc w:val="both"/>
        <w:rPr>
          <w:rFonts w:ascii="Arial" w:hAnsi="Arial" w:cs="Arial"/>
          <w:sz w:val="24"/>
          <w:szCs w:val="24"/>
        </w:rPr>
      </w:pPr>
      <w:r w:rsidRPr="003C7306">
        <w:rPr>
          <w:rFonts w:ascii="Arial" w:hAnsi="Arial" w:cs="Arial"/>
          <w:sz w:val="24"/>
          <w:szCs w:val="24"/>
        </w:rPr>
        <w:t xml:space="preserve">Cantitatea deşeurilor generate și modul lor de gestionare este un indicator al eficienței societății noastre în special  cu privire la utilizarea resurselor. </w:t>
      </w:r>
    </w:p>
    <w:p w:rsidR="00885F37" w:rsidRPr="003C7306" w:rsidRDefault="00885F37" w:rsidP="00885F37">
      <w:pPr>
        <w:widowControl w:val="0"/>
        <w:ind w:firstLine="708"/>
        <w:jc w:val="both"/>
        <w:rPr>
          <w:rFonts w:ascii="Arial" w:hAnsi="Arial" w:cs="Arial"/>
          <w:sz w:val="24"/>
          <w:szCs w:val="24"/>
        </w:rPr>
      </w:pPr>
      <w:r w:rsidRPr="003C7306">
        <w:rPr>
          <w:rFonts w:ascii="Arial" w:hAnsi="Arial" w:cs="Arial"/>
          <w:sz w:val="24"/>
          <w:szCs w:val="24"/>
        </w:rPr>
        <w:t>Pentru colectarea, validarea și prelucrarea datelor și informațiilor referitoare la generarea și gestionarea deșeurilor, Agenţia Naţională pentru Protecţia Mediului, în colaborare cu agenţiile judeţene, realizează anual o anchetă statistică pe această temă.</w:t>
      </w:r>
    </w:p>
    <w:p w:rsidR="00885F37" w:rsidRPr="003C7306" w:rsidRDefault="00885F37" w:rsidP="00885F37">
      <w:pPr>
        <w:widowControl w:val="0"/>
        <w:ind w:left="284"/>
        <w:jc w:val="both"/>
        <w:rPr>
          <w:rFonts w:ascii="Arial" w:hAnsi="Arial" w:cs="Arial"/>
          <w:sz w:val="10"/>
          <w:szCs w:val="10"/>
        </w:rPr>
      </w:pPr>
    </w:p>
    <w:p w:rsidR="00885F37" w:rsidRPr="003C7306" w:rsidRDefault="00885F37" w:rsidP="00885F37">
      <w:pPr>
        <w:widowControl w:val="0"/>
        <w:ind w:firstLine="284"/>
        <w:jc w:val="both"/>
        <w:rPr>
          <w:rFonts w:ascii="Arial" w:hAnsi="Arial" w:cs="Arial"/>
          <w:sz w:val="24"/>
          <w:szCs w:val="24"/>
        </w:rPr>
      </w:pPr>
      <w:r w:rsidRPr="003C7306">
        <w:rPr>
          <w:rFonts w:ascii="Arial" w:hAnsi="Arial" w:cs="Arial"/>
          <w:sz w:val="24"/>
          <w:szCs w:val="24"/>
        </w:rPr>
        <w:tab/>
        <w:t xml:space="preserve">O parte din datele utilizate în acest raport sunt rezultatul anchetelor statistice anuale, altă parte provin din alte baze de date realizate anual sau periodic pe fluxuri specifice de deşeuri. </w:t>
      </w:r>
    </w:p>
    <w:p w:rsidR="00885F37" w:rsidRPr="003C7306" w:rsidRDefault="00885F37" w:rsidP="00885F37">
      <w:pPr>
        <w:widowControl w:val="0"/>
        <w:ind w:firstLine="360"/>
        <w:jc w:val="both"/>
        <w:rPr>
          <w:rFonts w:ascii="Arial" w:hAnsi="Arial" w:cs="Arial"/>
          <w:sz w:val="6"/>
          <w:szCs w:val="6"/>
        </w:rPr>
      </w:pPr>
    </w:p>
    <w:p w:rsidR="00885F37" w:rsidRPr="003C7306" w:rsidRDefault="00885F37" w:rsidP="00885F37">
      <w:pPr>
        <w:widowControl w:val="0"/>
        <w:ind w:firstLine="708"/>
        <w:jc w:val="both"/>
        <w:rPr>
          <w:rFonts w:ascii="Arial" w:hAnsi="Arial" w:cs="Arial"/>
          <w:sz w:val="24"/>
          <w:szCs w:val="24"/>
        </w:rPr>
      </w:pPr>
      <w:r w:rsidRPr="003C7306">
        <w:rPr>
          <w:rFonts w:ascii="Arial" w:hAnsi="Arial" w:cs="Arial"/>
          <w:sz w:val="24"/>
          <w:szCs w:val="24"/>
        </w:rPr>
        <w:t xml:space="preserve">În ceea ce priveşte ancheta statistică, ultimile informaţii de care dispunem privind generarea şi gestionarea deşeurilor sunt cele aferente anului </w:t>
      </w:r>
      <w:r w:rsidR="00B80EA1" w:rsidRPr="003C7306">
        <w:rPr>
          <w:rFonts w:ascii="Arial" w:hAnsi="Arial" w:cs="Arial"/>
          <w:sz w:val="24"/>
          <w:szCs w:val="24"/>
        </w:rPr>
        <w:t>2016</w:t>
      </w:r>
      <w:r w:rsidRPr="003C7306">
        <w:rPr>
          <w:rFonts w:ascii="Arial" w:hAnsi="Arial" w:cs="Arial"/>
          <w:sz w:val="24"/>
          <w:szCs w:val="24"/>
        </w:rPr>
        <w:t xml:space="preserve">. </w:t>
      </w:r>
    </w:p>
    <w:p w:rsidR="00FA78F8" w:rsidRPr="004C572E" w:rsidRDefault="00FA78F8" w:rsidP="00885F37">
      <w:pPr>
        <w:widowControl w:val="0"/>
        <w:ind w:firstLine="708"/>
        <w:jc w:val="both"/>
        <w:rPr>
          <w:rFonts w:ascii="Arial" w:hAnsi="Arial" w:cs="Arial"/>
          <w:color w:val="FF0000"/>
          <w:sz w:val="20"/>
        </w:rPr>
      </w:pPr>
    </w:p>
    <w:p w:rsidR="00885F37" w:rsidRPr="003C7306" w:rsidRDefault="00885F37" w:rsidP="00885F37">
      <w:pPr>
        <w:widowControl w:val="0"/>
        <w:jc w:val="both"/>
        <w:rPr>
          <w:rFonts w:ascii="Arial" w:hAnsi="Arial" w:cs="Arial"/>
          <w:b/>
          <w:i/>
          <w:sz w:val="24"/>
          <w:szCs w:val="24"/>
        </w:rPr>
      </w:pPr>
      <w:r w:rsidRPr="003C7306">
        <w:rPr>
          <w:rFonts w:ascii="Arial" w:hAnsi="Arial" w:cs="Arial"/>
          <w:b/>
          <w:i/>
          <w:sz w:val="24"/>
          <w:szCs w:val="24"/>
        </w:rPr>
        <w:t>VII.1.1. Generarea şi gestionarea deşeurilor municipale</w:t>
      </w:r>
    </w:p>
    <w:p w:rsidR="00885F37" w:rsidRPr="003C7306" w:rsidRDefault="00885F37" w:rsidP="00885F37">
      <w:pPr>
        <w:widowControl w:val="0"/>
        <w:jc w:val="both"/>
        <w:rPr>
          <w:rFonts w:ascii="Arial" w:hAnsi="Arial" w:cs="Arial"/>
          <w:sz w:val="16"/>
          <w:szCs w:val="16"/>
        </w:rPr>
      </w:pPr>
    </w:p>
    <w:p w:rsidR="00885F37" w:rsidRPr="003C7306" w:rsidRDefault="0062136B" w:rsidP="00C646C0">
      <w:pPr>
        <w:autoSpaceDE w:val="0"/>
        <w:autoSpaceDN w:val="0"/>
        <w:adjustRightInd w:val="0"/>
        <w:ind w:firstLine="708"/>
        <w:jc w:val="both"/>
        <w:rPr>
          <w:rFonts w:ascii="Arial" w:eastAsia="Arial,Bold" w:hAnsi="Arial" w:cs="Arial"/>
          <w:sz w:val="24"/>
          <w:szCs w:val="24"/>
        </w:rPr>
      </w:pPr>
      <w:r w:rsidRPr="003C7306">
        <w:rPr>
          <w:rFonts w:ascii="Arial" w:hAnsi="Arial" w:cs="Arial"/>
          <w:sz w:val="24"/>
          <w:szCs w:val="24"/>
        </w:rPr>
        <w:t xml:space="preserve">În conformitate cu prevederile Strategiei Naționale de Gestionare a Deșeurilor 2014-2020, </w:t>
      </w:r>
      <w:r w:rsidR="002E7079" w:rsidRPr="003C7306">
        <w:rPr>
          <w:rFonts w:ascii="Arial" w:hAnsi="Arial" w:cs="Arial"/>
          <w:sz w:val="24"/>
          <w:szCs w:val="24"/>
        </w:rPr>
        <w:t>„</w:t>
      </w:r>
      <w:r w:rsidRPr="003C7306">
        <w:rPr>
          <w:rFonts w:ascii="Arial" w:hAnsi="Arial" w:cs="Arial"/>
          <w:sz w:val="24"/>
          <w:szCs w:val="24"/>
        </w:rPr>
        <w:t>d</w:t>
      </w:r>
      <w:r w:rsidR="00885F37" w:rsidRPr="003C7306">
        <w:rPr>
          <w:rFonts w:ascii="Arial" w:hAnsi="Arial" w:cs="Arial"/>
          <w:sz w:val="24"/>
          <w:szCs w:val="24"/>
        </w:rPr>
        <w:t xml:space="preserve">eşeurile municipale </w:t>
      </w:r>
      <w:r w:rsidRPr="003C7306">
        <w:rPr>
          <w:rFonts w:ascii="Arial" w:hAnsi="Arial" w:cs="Arial"/>
          <w:sz w:val="24"/>
          <w:szCs w:val="24"/>
        </w:rPr>
        <w:t xml:space="preserve">sunt reprezentate de </w:t>
      </w:r>
      <w:r w:rsidR="00885F37" w:rsidRPr="003C7306">
        <w:rPr>
          <w:rFonts w:ascii="Arial" w:hAnsi="Arial" w:cs="Arial"/>
          <w:sz w:val="24"/>
          <w:szCs w:val="24"/>
        </w:rPr>
        <w:t>totalitatea deşeurilor</w:t>
      </w:r>
      <w:r w:rsidRPr="003C7306">
        <w:rPr>
          <w:rFonts w:ascii="Arial" w:hAnsi="Arial" w:cs="Arial"/>
          <w:sz w:val="24"/>
          <w:szCs w:val="24"/>
        </w:rPr>
        <w:t xml:space="preserve"> menajere și similare acestora</w:t>
      </w:r>
      <w:r w:rsidR="00885F37" w:rsidRPr="003C7306">
        <w:rPr>
          <w:rFonts w:ascii="Arial" w:hAnsi="Arial" w:cs="Arial"/>
          <w:sz w:val="24"/>
          <w:szCs w:val="24"/>
        </w:rPr>
        <w:t xml:space="preserve"> generat</w:t>
      </w:r>
      <w:r w:rsidRPr="003C7306">
        <w:rPr>
          <w:rFonts w:ascii="Arial" w:hAnsi="Arial" w:cs="Arial"/>
          <w:sz w:val="24"/>
          <w:szCs w:val="24"/>
        </w:rPr>
        <w:t>ă</w:t>
      </w:r>
      <w:r w:rsidR="00885F37" w:rsidRPr="003C7306">
        <w:rPr>
          <w:rFonts w:ascii="Arial" w:hAnsi="Arial" w:cs="Arial"/>
          <w:sz w:val="24"/>
          <w:szCs w:val="24"/>
        </w:rPr>
        <w:t xml:space="preserve"> în mediul urban şi rural din </w:t>
      </w:r>
      <w:r w:rsidRPr="003C7306">
        <w:rPr>
          <w:rFonts w:ascii="Arial" w:eastAsia="Arial,Bold" w:hAnsi="Arial" w:cs="Arial"/>
          <w:sz w:val="24"/>
          <w:szCs w:val="24"/>
        </w:rPr>
        <w:t>gospodării</w:t>
      </w:r>
      <w:r w:rsidR="00885F37" w:rsidRPr="003C7306">
        <w:rPr>
          <w:rFonts w:ascii="Arial" w:eastAsia="Arial,Bold" w:hAnsi="Arial" w:cs="Arial"/>
          <w:sz w:val="24"/>
          <w:szCs w:val="24"/>
        </w:rPr>
        <w:t>, instituţii, unităţi comerciale şi de la</w:t>
      </w:r>
      <w:r w:rsidRPr="003C7306">
        <w:rPr>
          <w:rFonts w:ascii="Arial" w:eastAsia="Arial,Bold" w:hAnsi="Arial" w:cs="Arial"/>
          <w:sz w:val="24"/>
          <w:szCs w:val="24"/>
        </w:rPr>
        <w:t xml:space="preserve"> operatorii economici, deşeuri stradale colectate din spații publice, străzi, parcuri, spaţii verzi, la care se adaugă și deșeuri de construcții și demolări rezultate din amenajările interioare ale locuințelor colectate de operatorii de salubritate</w:t>
      </w:r>
      <w:r w:rsidR="002E7079" w:rsidRPr="003C7306">
        <w:rPr>
          <w:rFonts w:ascii="Arial" w:eastAsia="Arial,Bold" w:hAnsi="Arial" w:cs="Arial"/>
          <w:sz w:val="24"/>
          <w:szCs w:val="24"/>
        </w:rPr>
        <w:t>”</w:t>
      </w:r>
      <w:r w:rsidRPr="003C7306">
        <w:rPr>
          <w:rFonts w:ascii="Arial" w:eastAsia="Arial,Bold" w:hAnsi="Arial" w:cs="Arial"/>
          <w:sz w:val="24"/>
          <w:szCs w:val="24"/>
        </w:rPr>
        <w:t>.</w:t>
      </w:r>
    </w:p>
    <w:p w:rsidR="00885F37" w:rsidRPr="003C7306" w:rsidRDefault="00885F37" w:rsidP="00C646C0">
      <w:pPr>
        <w:autoSpaceDE w:val="0"/>
        <w:autoSpaceDN w:val="0"/>
        <w:adjustRightInd w:val="0"/>
        <w:ind w:firstLine="708"/>
        <w:jc w:val="both"/>
        <w:rPr>
          <w:rFonts w:ascii="Arial" w:eastAsia="Arial,Bold" w:hAnsi="Arial" w:cs="Arial"/>
          <w:sz w:val="24"/>
          <w:szCs w:val="24"/>
        </w:rPr>
      </w:pPr>
      <w:r w:rsidRPr="003C7306">
        <w:rPr>
          <w:rFonts w:ascii="Arial" w:eastAsia="Arial,Bold" w:hAnsi="Arial" w:cs="Arial"/>
          <w:sz w:val="24"/>
          <w:szCs w:val="24"/>
        </w:rPr>
        <w:t xml:space="preserve">Colectarea deșeurilor municipale este responsabilitatea municipalităţilor, care îşi pot realiza aceste atribuţii fie direct (prin serviciile de specialitate din cadrul Consiliilor Locale), fie indirect (prin delegarea acestei responsabilităţi pe bază de contract, către </w:t>
      </w:r>
      <w:r w:rsidR="00ED28BE" w:rsidRPr="003C7306">
        <w:rPr>
          <w:rFonts w:ascii="Arial" w:eastAsia="Arial,Bold" w:hAnsi="Arial" w:cs="Arial"/>
          <w:sz w:val="24"/>
          <w:szCs w:val="24"/>
        </w:rPr>
        <w:t>firme specializate şi licențiate</w:t>
      </w:r>
      <w:r w:rsidRPr="003C7306">
        <w:rPr>
          <w:rFonts w:ascii="Arial" w:eastAsia="Arial,Bold" w:hAnsi="Arial" w:cs="Arial"/>
          <w:sz w:val="24"/>
          <w:szCs w:val="24"/>
        </w:rPr>
        <w:t xml:space="preserve"> pentru desf</w:t>
      </w:r>
      <w:r w:rsidR="00ED28BE" w:rsidRPr="003C7306">
        <w:rPr>
          <w:rFonts w:ascii="Arial" w:eastAsia="Arial,Bold" w:hAnsi="Arial" w:cs="Arial"/>
          <w:sz w:val="24"/>
          <w:szCs w:val="24"/>
        </w:rPr>
        <w:t>ăşurarea serviciilor de salubrizar</w:t>
      </w:r>
      <w:r w:rsidRPr="003C7306">
        <w:rPr>
          <w:rFonts w:ascii="Arial" w:eastAsia="Arial,Bold" w:hAnsi="Arial" w:cs="Arial"/>
          <w:sz w:val="24"/>
          <w:szCs w:val="24"/>
        </w:rPr>
        <w:t>e).</w:t>
      </w:r>
    </w:p>
    <w:p w:rsidR="00885F37" w:rsidRPr="003C7306" w:rsidRDefault="00885F37" w:rsidP="00C646C0">
      <w:pPr>
        <w:autoSpaceDE w:val="0"/>
        <w:autoSpaceDN w:val="0"/>
        <w:adjustRightInd w:val="0"/>
        <w:ind w:firstLine="708"/>
        <w:jc w:val="both"/>
        <w:rPr>
          <w:rFonts w:ascii="Arial" w:eastAsia="Arial,Bold" w:hAnsi="Arial" w:cs="Arial"/>
          <w:sz w:val="24"/>
          <w:szCs w:val="24"/>
        </w:rPr>
      </w:pPr>
      <w:r w:rsidRPr="003C7306">
        <w:rPr>
          <w:rFonts w:ascii="Arial" w:eastAsia="Arial,Bold" w:hAnsi="Arial" w:cs="Arial"/>
          <w:sz w:val="24"/>
          <w:szCs w:val="24"/>
        </w:rPr>
        <w:t xml:space="preserve">Cantitatea de deşeuri municipale generată este dată de cantitatea de deşeuri  municipale colectată, la care se adaugă </w:t>
      </w:r>
      <w:r w:rsidR="00777651" w:rsidRPr="003C7306">
        <w:rPr>
          <w:rFonts w:ascii="Arial" w:eastAsia="Arial,Bold" w:hAnsi="Arial" w:cs="Arial"/>
          <w:sz w:val="24"/>
          <w:szCs w:val="24"/>
        </w:rPr>
        <w:t xml:space="preserve">cantitatea de deşeuri </w:t>
      </w:r>
      <w:r w:rsidRPr="003C7306">
        <w:rPr>
          <w:rFonts w:ascii="Arial" w:eastAsia="Arial,Bold" w:hAnsi="Arial" w:cs="Arial"/>
          <w:sz w:val="24"/>
          <w:szCs w:val="24"/>
        </w:rPr>
        <w:t>menajere produse de populaţia judeţului care nu ben</w:t>
      </w:r>
      <w:r w:rsidR="00ED28BE" w:rsidRPr="003C7306">
        <w:rPr>
          <w:rFonts w:ascii="Arial" w:eastAsia="Arial,Bold" w:hAnsi="Arial" w:cs="Arial"/>
          <w:sz w:val="24"/>
          <w:szCs w:val="24"/>
        </w:rPr>
        <w:t>eficiază de servicii de salubrizar</w:t>
      </w:r>
      <w:r w:rsidRPr="003C7306">
        <w:rPr>
          <w:rFonts w:ascii="Arial" w:eastAsia="Arial,Bold" w:hAnsi="Arial" w:cs="Arial"/>
          <w:sz w:val="24"/>
          <w:szCs w:val="24"/>
        </w:rPr>
        <w:t>e</w:t>
      </w:r>
      <w:r w:rsidR="002079CB" w:rsidRPr="003C7306">
        <w:rPr>
          <w:rFonts w:ascii="Arial" w:eastAsia="Arial,Bold" w:hAnsi="Arial" w:cs="Arial"/>
          <w:sz w:val="24"/>
          <w:szCs w:val="24"/>
        </w:rPr>
        <w:t xml:space="preserve">, </w:t>
      </w:r>
      <w:r w:rsidR="00777651" w:rsidRPr="003C7306">
        <w:rPr>
          <w:rFonts w:ascii="Arial" w:eastAsia="Arial,Bold" w:hAnsi="Arial" w:cs="Arial"/>
          <w:sz w:val="24"/>
          <w:szCs w:val="24"/>
        </w:rPr>
        <w:t>calculată teoretic.</w:t>
      </w:r>
    </w:p>
    <w:p w:rsidR="003D1CF9" w:rsidRPr="003C7306" w:rsidRDefault="00BD5DDB" w:rsidP="00C646C0">
      <w:pPr>
        <w:autoSpaceDE w:val="0"/>
        <w:autoSpaceDN w:val="0"/>
        <w:adjustRightInd w:val="0"/>
        <w:ind w:firstLine="708"/>
        <w:jc w:val="both"/>
        <w:rPr>
          <w:rFonts w:ascii="Arial" w:eastAsia="Arial,Bold" w:hAnsi="Arial" w:cs="Arial"/>
          <w:sz w:val="24"/>
          <w:szCs w:val="24"/>
        </w:rPr>
      </w:pPr>
      <w:r w:rsidRPr="003C7306">
        <w:rPr>
          <w:rFonts w:ascii="Arial" w:eastAsia="Arial,Bold" w:hAnsi="Arial" w:cs="Arial"/>
          <w:sz w:val="24"/>
          <w:szCs w:val="24"/>
        </w:rPr>
        <w:lastRenderedPageBreak/>
        <w:t>În</w:t>
      </w:r>
      <w:r w:rsidR="003D1CF9" w:rsidRPr="003C7306">
        <w:rPr>
          <w:rFonts w:ascii="Arial" w:eastAsia="Arial,Bold" w:hAnsi="Arial" w:cs="Arial"/>
          <w:sz w:val="24"/>
          <w:szCs w:val="24"/>
        </w:rPr>
        <w:t xml:space="preserve"> judeţul Suceava colectarea deşeurilor municipale nu este generalizată. În tabelul următor se prezintă evoluţia gradului de conectare la serviciul</w:t>
      </w:r>
      <w:r w:rsidR="00ED28BE" w:rsidRPr="003C7306">
        <w:rPr>
          <w:rFonts w:ascii="Arial" w:eastAsia="Arial,Bold" w:hAnsi="Arial" w:cs="Arial"/>
          <w:sz w:val="24"/>
          <w:szCs w:val="24"/>
        </w:rPr>
        <w:t xml:space="preserve"> de salubri</w:t>
      </w:r>
      <w:r w:rsidR="00E74EAC" w:rsidRPr="003C7306">
        <w:rPr>
          <w:rFonts w:ascii="Arial" w:eastAsia="Arial,Bold" w:hAnsi="Arial" w:cs="Arial"/>
          <w:sz w:val="24"/>
          <w:szCs w:val="24"/>
        </w:rPr>
        <w:t>zar</w:t>
      </w:r>
      <w:r w:rsidR="003E2659" w:rsidRPr="003C7306">
        <w:rPr>
          <w:rFonts w:ascii="Arial" w:eastAsia="Arial,Bold" w:hAnsi="Arial" w:cs="Arial"/>
          <w:sz w:val="24"/>
          <w:szCs w:val="24"/>
        </w:rPr>
        <w:t>e în perioada 2012-2016</w:t>
      </w:r>
      <w:r w:rsidR="009B0CB2">
        <w:rPr>
          <w:rFonts w:ascii="Arial" w:eastAsia="Arial,Bold" w:hAnsi="Arial" w:cs="Arial"/>
          <w:sz w:val="24"/>
          <w:szCs w:val="24"/>
        </w:rPr>
        <w:t>, în județul Suceava.</w:t>
      </w:r>
    </w:p>
    <w:p w:rsidR="003D1CF9" w:rsidRPr="009B0CB2" w:rsidRDefault="003D1CF9" w:rsidP="003D1CF9">
      <w:pPr>
        <w:autoSpaceDE w:val="0"/>
        <w:autoSpaceDN w:val="0"/>
        <w:adjustRightInd w:val="0"/>
        <w:jc w:val="both"/>
        <w:rPr>
          <w:rFonts w:ascii="Arial" w:eastAsia="Arial,Bold" w:hAnsi="Arial" w:cs="Arial"/>
          <w:color w:val="FF0000"/>
          <w:sz w:val="6"/>
          <w:szCs w:val="6"/>
        </w:rPr>
      </w:pPr>
    </w:p>
    <w:p w:rsidR="003D1CF9" w:rsidRPr="00C90ED8" w:rsidRDefault="003D1CF9" w:rsidP="003D1CF9">
      <w:pPr>
        <w:widowControl w:val="0"/>
        <w:jc w:val="center"/>
        <w:rPr>
          <w:rFonts w:ascii="Arial" w:hAnsi="Arial" w:cs="Arial"/>
          <w:sz w:val="22"/>
          <w:szCs w:val="22"/>
        </w:rPr>
      </w:pPr>
      <w:r w:rsidRPr="00C90ED8">
        <w:rPr>
          <w:rFonts w:ascii="Arial" w:hAnsi="Arial" w:cs="Arial"/>
          <w:sz w:val="22"/>
          <w:szCs w:val="22"/>
        </w:rPr>
        <w:t>Tabel VII.</w:t>
      </w:r>
      <w:r w:rsidR="000677F5" w:rsidRPr="00C90ED8">
        <w:rPr>
          <w:rFonts w:ascii="Arial" w:hAnsi="Arial" w:cs="Arial"/>
          <w:sz w:val="22"/>
          <w:szCs w:val="22"/>
        </w:rPr>
        <w:t>1.1.1</w:t>
      </w:r>
      <w:r w:rsidRPr="00C90ED8">
        <w:rPr>
          <w:rFonts w:ascii="Arial" w:hAnsi="Arial" w:cs="Arial"/>
          <w:sz w:val="22"/>
          <w:szCs w:val="22"/>
        </w:rPr>
        <w:t xml:space="preserve">. Evoluţia gradului de acoperire cu servicii de salubrizare </w:t>
      </w:r>
      <w:r w:rsidR="00EB0D5E" w:rsidRPr="00C90ED8">
        <w:rPr>
          <w:rFonts w:ascii="Arial" w:hAnsi="Arial" w:cs="Arial"/>
          <w:sz w:val="22"/>
          <w:szCs w:val="22"/>
        </w:rPr>
        <w:t>în anii 2012</w:t>
      </w:r>
      <w:r w:rsidRPr="00C90ED8">
        <w:rPr>
          <w:rFonts w:ascii="Arial" w:hAnsi="Arial" w:cs="Arial"/>
          <w:sz w:val="22"/>
          <w:szCs w:val="22"/>
        </w:rPr>
        <w:t>– 201</w:t>
      </w:r>
      <w:r w:rsidR="00DC12B1" w:rsidRPr="00C90ED8">
        <w:rPr>
          <w:rFonts w:ascii="Arial" w:hAnsi="Arial" w:cs="Arial"/>
          <w:sz w:val="22"/>
          <w:szCs w:val="22"/>
        </w:rPr>
        <w:t>6</w:t>
      </w:r>
    </w:p>
    <w:p w:rsidR="003D1CF9" w:rsidRPr="00C90ED8" w:rsidRDefault="003D1CF9" w:rsidP="003D1CF9">
      <w:pPr>
        <w:autoSpaceDE w:val="0"/>
        <w:autoSpaceDN w:val="0"/>
        <w:adjustRightInd w:val="0"/>
        <w:jc w:val="center"/>
        <w:rPr>
          <w:rFonts w:ascii="Arial" w:hAnsi="Arial" w:cs="Arial"/>
          <w:sz w:val="22"/>
          <w:szCs w:val="22"/>
        </w:rPr>
      </w:pPr>
      <w:r w:rsidRPr="00C90ED8">
        <w:rPr>
          <w:rFonts w:ascii="Arial" w:hAnsi="Arial" w:cs="Arial"/>
          <w:sz w:val="22"/>
          <w:szCs w:val="22"/>
        </w:rPr>
        <w:t>(Sursa:</w:t>
      </w:r>
      <w:r w:rsidRPr="00C90ED8">
        <w:rPr>
          <w:rFonts w:ascii="Arial" w:hAnsi="Arial" w:cs="Arial"/>
          <w:i/>
          <w:sz w:val="22"/>
          <w:szCs w:val="22"/>
        </w:rPr>
        <w:t>Ancheta statistică anuală privind generarea şi gestionarea deşeurilor APM Suceava)</w:t>
      </w:r>
    </w:p>
    <w:p w:rsidR="003D1CF9" w:rsidRPr="009B0CB2" w:rsidRDefault="003D1CF9" w:rsidP="003D1CF9">
      <w:pPr>
        <w:autoSpaceDE w:val="0"/>
        <w:autoSpaceDN w:val="0"/>
        <w:adjustRightInd w:val="0"/>
        <w:jc w:val="center"/>
        <w:rPr>
          <w:rFonts w:ascii="Arial" w:hAnsi="Arial" w:cs="Arial"/>
          <w:sz w:val="6"/>
          <w:szCs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1642"/>
        <w:gridCol w:w="1643"/>
        <w:gridCol w:w="1643"/>
        <w:gridCol w:w="1643"/>
        <w:gridCol w:w="1539"/>
      </w:tblGrid>
      <w:tr w:rsidR="00C90ED8" w:rsidRPr="00C90ED8" w:rsidTr="003D1CF9">
        <w:tc>
          <w:tcPr>
            <w:tcW w:w="1410" w:type="dxa"/>
            <w:vMerge w:val="restart"/>
            <w:shd w:val="clear" w:color="auto" w:fill="FFFF99"/>
          </w:tcPr>
          <w:p w:rsidR="003D1CF9" w:rsidRPr="00C90ED8" w:rsidRDefault="003D1CF9" w:rsidP="003D1CF9">
            <w:pPr>
              <w:widowControl w:val="0"/>
              <w:spacing w:before="40" w:after="40"/>
              <w:jc w:val="both"/>
              <w:rPr>
                <w:rFonts w:ascii="Arial" w:hAnsi="Arial" w:cs="Arial"/>
                <w:sz w:val="24"/>
                <w:szCs w:val="24"/>
              </w:rPr>
            </w:pPr>
          </w:p>
        </w:tc>
        <w:tc>
          <w:tcPr>
            <w:tcW w:w="8110" w:type="dxa"/>
            <w:gridSpan w:val="5"/>
            <w:shd w:val="clear" w:color="auto" w:fill="FFFF99"/>
          </w:tcPr>
          <w:p w:rsidR="003D1CF9" w:rsidRPr="00C90ED8" w:rsidRDefault="003D1CF9" w:rsidP="003D1CF9">
            <w:pPr>
              <w:widowControl w:val="0"/>
              <w:spacing w:before="40" w:after="40"/>
              <w:jc w:val="center"/>
              <w:rPr>
                <w:rFonts w:ascii="Arial" w:hAnsi="Arial" w:cs="Arial"/>
                <w:sz w:val="24"/>
                <w:szCs w:val="24"/>
              </w:rPr>
            </w:pPr>
            <w:r w:rsidRPr="00C90ED8">
              <w:rPr>
                <w:rFonts w:ascii="Arial" w:hAnsi="Arial" w:cs="Arial"/>
                <w:b/>
                <w:sz w:val="22"/>
                <w:szCs w:val="22"/>
              </w:rPr>
              <w:t>Populaţie deservită (%) cu servicii de salubrizare</w:t>
            </w:r>
            <w:r w:rsidRPr="00C90ED8">
              <w:rPr>
                <w:rFonts w:ascii="Arial" w:hAnsi="Arial" w:cs="Arial"/>
                <w:sz w:val="22"/>
                <w:szCs w:val="22"/>
              </w:rPr>
              <w:t xml:space="preserve"> </w:t>
            </w:r>
          </w:p>
        </w:tc>
      </w:tr>
      <w:tr w:rsidR="00C90ED8" w:rsidRPr="00C90ED8" w:rsidTr="003D1CF9">
        <w:tc>
          <w:tcPr>
            <w:tcW w:w="1410" w:type="dxa"/>
            <w:vMerge/>
            <w:shd w:val="clear" w:color="auto" w:fill="FFFF99"/>
          </w:tcPr>
          <w:p w:rsidR="003D1CF9" w:rsidRPr="00C90ED8" w:rsidRDefault="003D1CF9" w:rsidP="003D1CF9">
            <w:pPr>
              <w:widowControl w:val="0"/>
              <w:spacing w:before="40" w:after="40"/>
              <w:jc w:val="center"/>
              <w:rPr>
                <w:rFonts w:ascii="Arial" w:hAnsi="Arial" w:cs="Arial"/>
                <w:sz w:val="24"/>
                <w:szCs w:val="24"/>
              </w:rPr>
            </w:pPr>
          </w:p>
        </w:tc>
        <w:tc>
          <w:tcPr>
            <w:tcW w:w="1642" w:type="dxa"/>
            <w:shd w:val="clear" w:color="auto" w:fill="FFFF99"/>
          </w:tcPr>
          <w:p w:rsidR="003D1CF9" w:rsidRPr="00C90ED8" w:rsidRDefault="003E2659" w:rsidP="003D1CF9">
            <w:pPr>
              <w:widowControl w:val="0"/>
              <w:spacing w:before="40" w:after="40"/>
              <w:jc w:val="center"/>
              <w:rPr>
                <w:rFonts w:ascii="Arial" w:hAnsi="Arial" w:cs="Arial"/>
                <w:b/>
                <w:sz w:val="22"/>
                <w:szCs w:val="22"/>
              </w:rPr>
            </w:pPr>
            <w:r w:rsidRPr="00C90ED8">
              <w:rPr>
                <w:rFonts w:ascii="Arial" w:hAnsi="Arial" w:cs="Arial"/>
                <w:b/>
                <w:sz w:val="22"/>
                <w:szCs w:val="22"/>
              </w:rPr>
              <w:t>2012</w:t>
            </w:r>
          </w:p>
        </w:tc>
        <w:tc>
          <w:tcPr>
            <w:tcW w:w="1643" w:type="dxa"/>
            <w:shd w:val="clear" w:color="auto" w:fill="FFFF99"/>
          </w:tcPr>
          <w:p w:rsidR="003D1CF9" w:rsidRPr="00C90ED8" w:rsidRDefault="003E2659" w:rsidP="003D1CF9">
            <w:pPr>
              <w:widowControl w:val="0"/>
              <w:spacing w:before="40" w:after="40"/>
              <w:jc w:val="center"/>
              <w:rPr>
                <w:rFonts w:ascii="Arial" w:hAnsi="Arial" w:cs="Arial"/>
                <w:b/>
                <w:sz w:val="22"/>
                <w:szCs w:val="22"/>
              </w:rPr>
            </w:pPr>
            <w:r w:rsidRPr="00C90ED8">
              <w:rPr>
                <w:rFonts w:ascii="Arial" w:hAnsi="Arial" w:cs="Arial"/>
                <w:b/>
                <w:sz w:val="22"/>
                <w:szCs w:val="22"/>
              </w:rPr>
              <w:t>2013</w:t>
            </w:r>
          </w:p>
        </w:tc>
        <w:tc>
          <w:tcPr>
            <w:tcW w:w="1643" w:type="dxa"/>
            <w:shd w:val="clear" w:color="auto" w:fill="FFFF99"/>
          </w:tcPr>
          <w:p w:rsidR="003D1CF9" w:rsidRPr="00C90ED8" w:rsidRDefault="003E2659" w:rsidP="003D1CF9">
            <w:pPr>
              <w:widowControl w:val="0"/>
              <w:spacing w:before="40" w:after="40"/>
              <w:jc w:val="center"/>
              <w:rPr>
                <w:rFonts w:ascii="Arial" w:hAnsi="Arial" w:cs="Arial"/>
                <w:b/>
                <w:sz w:val="22"/>
                <w:szCs w:val="22"/>
              </w:rPr>
            </w:pPr>
            <w:r w:rsidRPr="00C90ED8">
              <w:rPr>
                <w:rFonts w:ascii="Arial" w:hAnsi="Arial" w:cs="Arial"/>
                <w:b/>
                <w:sz w:val="22"/>
                <w:szCs w:val="22"/>
              </w:rPr>
              <w:t>2014</w:t>
            </w:r>
          </w:p>
        </w:tc>
        <w:tc>
          <w:tcPr>
            <w:tcW w:w="1643" w:type="dxa"/>
            <w:shd w:val="clear" w:color="auto" w:fill="FFFF99"/>
          </w:tcPr>
          <w:p w:rsidR="003D1CF9" w:rsidRPr="00C90ED8" w:rsidRDefault="003E2659" w:rsidP="003D1CF9">
            <w:pPr>
              <w:widowControl w:val="0"/>
              <w:spacing w:before="40" w:after="40"/>
              <w:jc w:val="center"/>
              <w:rPr>
                <w:rFonts w:ascii="Arial" w:hAnsi="Arial" w:cs="Arial"/>
                <w:b/>
                <w:sz w:val="22"/>
                <w:szCs w:val="22"/>
              </w:rPr>
            </w:pPr>
            <w:r w:rsidRPr="00C90ED8">
              <w:rPr>
                <w:rFonts w:ascii="Arial" w:hAnsi="Arial" w:cs="Arial"/>
                <w:b/>
                <w:sz w:val="22"/>
                <w:szCs w:val="22"/>
              </w:rPr>
              <w:t>2015</w:t>
            </w:r>
          </w:p>
        </w:tc>
        <w:tc>
          <w:tcPr>
            <w:tcW w:w="1539" w:type="dxa"/>
            <w:shd w:val="clear" w:color="auto" w:fill="FFFF99"/>
          </w:tcPr>
          <w:p w:rsidR="003D1CF9" w:rsidRPr="00C90ED8" w:rsidRDefault="003E2659" w:rsidP="003D1CF9">
            <w:pPr>
              <w:widowControl w:val="0"/>
              <w:spacing w:before="40" w:after="40"/>
              <w:jc w:val="center"/>
              <w:rPr>
                <w:rFonts w:ascii="Arial" w:hAnsi="Arial" w:cs="Arial"/>
                <w:b/>
                <w:sz w:val="22"/>
                <w:szCs w:val="22"/>
              </w:rPr>
            </w:pPr>
            <w:r w:rsidRPr="00C90ED8">
              <w:rPr>
                <w:rFonts w:ascii="Arial" w:hAnsi="Arial" w:cs="Arial"/>
                <w:b/>
                <w:sz w:val="22"/>
                <w:szCs w:val="22"/>
              </w:rPr>
              <w:t>2016</w:t>
            </w:r>
          </w:p>
        </w:tc>
      </w:tr>
      <w:tr w:rsidR="00C90ED8" w:rsidRPr="00C90ED8" w:rsidTr="003D1CF9">
        <w:tc>
          <w:tcPr>
            <w:tcW w:w="1410" w:type="dxa"/>
          </w:tcPr>
          <w:p w:rsidR="003E2659" w:rsidRPr="00C90ED8" w:rsidRDefault="003E2659" w:rsidP="003E2659">
            <w:pPr>
              <w:widowControl w:val="0"/>
              <w:spacing w:before="40" w:after="40"/>
              <w:jc w:val="center"/>
              <w:rPr>
                <w:rFonts w:ascii="Arial" w:hAnsi="Arial" w:cs="Arial"/>
                <w:b/>
                <w:sz w:val="22"/>
                <w:szCs w:val="22"/>
              </w:rPr>
            </w:pPr>
            <w:r w:rsidRPr="00C90ED8">
              <w:rPr>
                <w:rFonts w:ascii="Arial" w:hAnsi="Arial" w:cs="Arial"/>
                <w:b/>
                <w:sz w:val="22"/>
                <w:szCs w:val="22"/>
              </w:rPr>
              <w:t>TOTAL</w:t>
            </w:r>
          </w:p>
        </w:tc>
        <w:tc>
          <w:tcPr>
            <w:tcW w:w="1642"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90,26</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94,16</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92,41</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94,89</w:t>
            </w:r>
          </w:p>
        </w:tc>
        <w:tc>
          <w:tcPr>
            <w:tcW w:w="1539" w:type="dxa"/>
          </w:tcPr>
          <w:p w:rsidR="003E2659" w:rsidRPr="00C90ED8" w:rsidRDefault="00034819" w:rsidP="00977F2B">
            <w:pPr>
              <w:widowControl w:val="0"/>
              <w:spacing w:before="40" w:after="40"/>
              <w:jc w:val="center"/>
              <w:rPr>
                <w:rFonts w:ascii="Arial" w:hAnsi="Arial" w:cs="Arial"/>
                <w:sz w:val="22"/>
                <w:szCs w:val="22"/>
              </w:rPr>
            </w:pPr>
            <w:r w:rsidRPr="00C90ED8">
              <w:rPr>
                <w:rFonts w:ascii="Arial" w:hAnsi="Arial" w:cs="Arial"/>
                <w:sz w:val="22"/>
                <w:szCs w:val="22"/>
              </w:rPr>
              <w:t>95,01</w:t>
            </w:r>
          </w:p>
        </w:tc>
      </w:tr>
      <w:tr w:rsidR="00C90ED8" w:rsidRPr="00C90ED8" w:rsidTr="003D1CF9">
        <w:tc>
          <w:tcPr>
            <w:tcW w:w="1410" w:type="dxa"/>
          </w:tcPr>
          <w:p w:rsidR="003E2659" w:rsidRPr="00C90ED8" w:rsidRDefault="003E2659" w:rsidP="003E2659">
            <w:pPr>
              <w:widowControl w:val="0"/>
              <w:spacing w:before="40" w:after="40"/>
              <w:jc w:val="center"/>
              <w:rPr>
                <w:rFonts w:ascii="Arial" w:hAnsi="Arial" w:cs="Arial"/>
                <w:b/>
                <w:sz w:val="22"/>
                <w:szCs w:val="22"/>
              </w:rPr>
            </w:pPr>
            <w:r w:rsidRPr="00C90ED8">
              <w:rPr>
                <w:rFonts w:ascii="Arial" w:hAnsi="Arial" w:cs="Arial"/>
                <w:b/>
                <w:sz w:val="22"/>
                <w:szCs w:val="22"/>
              </w:rPr>
              <w:t>Urban</w:t>
            </w:r>
          </w:p>
        </w:tc>
        <w:tc>
          <w:tcPr>
            <w:tcW w:w="1642"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86,16</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94,47</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96,47</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98,58</w:t>
            </w:r>
          </w:p>
        </w:tc>
        <w:tc>
          <w:tcPr>
            <w:tcW w:w="1539" w:type="dxa"/>
          </w:tcPr>
          <w:p w:rsidR="003E2659" w:rsidRPr="00C90ED8" w:rsidRDefault="00034819" w:rsidP="003E2659">
            <w:pPr>
              <w:widowControl w:val="0"/>
              <w:spacing w:before="40" w:after="40"/>
              <w:jc w:val="center"/>
              <w:rPr>
                <w:rFonts w:ascii="Arial" w:hAnsi="Arial" w:cs="Arial"/>
                <w:sz w:val="22"/>
                <w:szCs w:val="22"/>
              </w:rPr>
            </w:pPr>
            <w:r w:rsidRPr="00C90ED8">
              <w:rPr>
                <w:rFonts w:ascii="Arial" w:hAnsi="Arial" w:cs="Arial"/>
                <w:sz w:val="22"/>
                <w:szCs w:val="22"/>
              </w:rPr>
              <w:t>98,41</w:t>
            </w:r>
          </w:p>
        </w:tc>
      </w:tr>
      <w:tr w:rsidR="003E2659" w:rsidRPr="00C90ED8" w:rsidTr="003D1CF9">
        <w:tc>
          <w:tcPr>
            <w:tcW w:w="1410" w:type="dxa"/>
          </w:tcPr>
          <w:p w:rsidR="003E2659" w:rsidRPr="00C90ED8" w:rsidRDefault="003E2659" w:rsidP="003E2659">
            <w:pPr>
              <w:widowControl w:val="0"/>
              <w:spacing w:before="40" w:after="40"/>
              <w:jc w:val="center"/>
              <w:rPr>
                <w:rFonts w:ascii="Arial" w:hAnsi="Arial" w:cs="Arial"/>
                <w:b/>
                <w:sz w:val="22"/>
                <w:szCs w:val="22"/>
              </w:rPr>
            </w:pPr>
            <w:r w:rsidRPr="00C90ED8">
              <w:rPr>
                <w:rFonts w:ascii="Arial" w:hAnsi="Arial" w:cs="Arial"/>
                <w:b/>
                <w:sz w:val="22"/>
                <w:szCs w:val="22"/>
              </w:rPr>
              <w:t>Rural</w:t>
            </w:r>
          </w:p>
        </w:tc>
        <w:tc>
          <w:tcPr>
            <w:tcW w:w="1642"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93,31</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93,93</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89,58</w:t>
            </w:r>
          </w:p>
        </w:tc>
        <w:tc>
          <w:tcPr>
            <w:tcW w:w="1643" w:type="dxa"/>
          </w:tcPr>
          <w:p w:rsidR="003E2659" w:rsidRPr="00C90ED8" w:rsidRDefault="003E2659" w:rsidP="003E2659">
            <w:pPr>
              <w:widowControl w:val="0"/>
              <w:spacing w:before="40" w:after="40"/>
              <w:jc w:val="center"/>
              <w:rPr>
                <w:rFonts w:ascii="Arial" w:hAnsi="Arial" w:cs="Arial"/>
                <w:sz w:val="22"/>
                <w:szCs w:val="22"/>
              </w:rPr>
            </w:pPr>
            <w:r w:rsidRPr="00C90ED8">
              <w:rPr>
                <w:rFonts w:ascii="Arial" w:hAnsi="Arial" w:cs="Arial"/>
                <w:sz w:val="22"/>
                <w:szCs w:val="22"/>
              </w:rPr>
              <w:t>92,34</w:t>
            </w:r>
          </w:p>
        </w:tc>
        <w:tc>
          <w:tcPr>
            <w:tcW w:w="1539" w:type="dxa"/>
          </w:tcPr>
          <w:p w:rsidR="003E2659" w:rsidRPr="00C90ED8" w:rsidRDefault="00034819" w:rsidP="003E2659">
            <w:pPr>
              <w:widowControl w:val="0"/>
              <w:spacing w:before="40" w:after="40"/>
              <w:jc w:val="center"/>
              <w:rPr>
                <w:rFonts w:ascii="Arial" w:hAnsi="Arial" w:cs="Arial"/>
                <w:sz w:val="22"/>
                <w:szCs w:val="22"/>
              </w:rPr>
            </w:pPr>
            <w:r w:rsidRPr="00C90ED8">
              <w:rPr>
                <w:rFonts w:ascii="Arial" w:hAnsi="Arial" w:cs="Arial"/>
                <w:sz w:val="22"/>
                <w:szCs w:val="22"/>
              </w:rPr>
              <w:t>92,66</w:t>
            </w:r>
          </w:p>
        </w:tc>
      </w:tr>
    </w:tbl>
    <w:p w:rsidR="003D1CF9" w:rsidRPr="009B0CB2" w:rsidRDefault="003D1CF9" w:rsidP="003D1CF9">
      <w:pPr>
        <w:autoSpaceDE w:val="0"/>
        <w:autoSpaceDN w:val="0"/>
        <w:adjustRightInd w:val="0"/>
        <w:jc w:val="center"/>
        <w:rPr>
          <w:rFonts w:ascii="Arial" w:eastAsia="Arial,Bold" w:hAnsi="Arial" w:cs="Arial"/>
          <w:sz w:val="8"/>
          <w:szCs w:val="8"/>
        </w:rPr>
      </w:pPr>
    </w:p>
    <w:p w:rsidR="003D1CF9" w:rsidRPr="00C90ED8" w:rsidRDefault="003D1CF9" w:rsidP="003D1CF9">
      <w:pPr>
        <w:autoSpaceDE w:val="0"/>
        <w:autoSpaceDN w:val="0"/>
        <w:adjustRightInd w:val="0"/>
        <w:jc w:val="center"/>
        <w:rPr>
          <w:rFonts w:ascii="Arial" w:eastAsia="Arial,Bold" w:hAnsi="Arial" w:cs="Arial"/>
          <w:sz w:val="24"/>
          <w:szCs w:val="24"/>
        </w:rPr>
      </w:pPr>
      <w:r w:rsidRPr="00C90ED8">
        <w:rPr>
          <w:rFonts w:ascii="Arial" w:eastAsia="Arial,Bold" w:hAnsi="Arial" w:cs="Arial"/>
          <w:sz w:val="24"/>
          <w:szCs w:val="24"/>
        </w:rPr>
        <w:t xml:space="preserve">Figura </w:t>
      </w:r>
      <w:r w:rsidRPr="00C90ED8">
        <w:rPr>
          <w:rFonts w:ascii="Arial" w:hAnsi="Arial" w:cs="Arial"/>
          <w:sz w:val="22"/>
          <w:szCs w:val="22"/>
        </w:rPr>
        <w:t>VII.</w:t>
      </w:r>
      <w:r w:rsidR="000677F5" w:rsidRPr="00C90ED8">
        <w:rPr>
          <w:rFonts w:ascii="Arial" w:hAnsi="Arial" w:cs="Arial"/>
          <w:sz w:val="22"/>
          <w:szCs w:val="22"/>
        </w:rPr>
        <w:t>1.1.1</w:t>
      </w:r>
      <w:r w:rsidRPr="00C90ED8">
        <w:rPr>
          <w:rFonts w:ascii="Arial" w:hAnsi="Arial" w:cs="Arial"/>
          <w:sz w:val="22"/>
          <w:szCs w:val="22"/>
        </w:rPr>
        <w:t>. Evoluţia gradului de acoperire cu servicii de salubrizare</w:t>
      </w:r>
      <w:r w:rsidR="00EB0D5E" w:rsidRPr="00C90ED8">
        <w:rPr>
          <w:rFonts w:ascii="Arial" w:hAnsi="Arial" w:cs="Arial"/>
          <w:sz w:val="22"/>
          <w:szCs w:val="22"/>
        </w:rPr>
        <w:t xml:space="preserve"> în perioada 2012</w:t>
      </w:r>
      <w:r w:rsidRPr="00C90ED8">
        <w:rPr>
          <w:rFonts w:ascii="Arial" w:hAnsi="Arial" w:cs="Arial"/>
          <w:sz w:val="22"/>
          <w:szCs w:val="22"/>
        </w:rPr>
        <w:t xml:space="preserve"> - 201</w:t>
      </w:r>
      <w:r w:rsidR="00DC12B1" w:rsidRPr="00C90ED8">
        <w:rPr>
          <w:rFonts w:ascii="Arial" w:hAnsi="Arial" w:cs="Arial"/>
          <w:sz w:val="22"/>
          <w:szCs w:val="22"/>
        </w:rPr>
        <w:t>6</w:t>
      </w:r>
    </w:p>
    <w:p w:rsidR="003D1CF9" w:rsidRPr="004C572E" w:rsidRDefault="003D1CF9" w:rsidP="003D1CF9">
      <w:pPr>
        <w:autoSpaceDE w:val="0"/>
        <w:autoSpaceDN w:val="0"/>
        <w:adjustRightInd w:val="0"/>
        <w:jc w:val="center"/>
        <w:rPr>
          <w:rFonts w:ascii="Arial" w:eastAsia="Arial,Bold" w:hAnsi="Arial" w:cs="Arial"/>
          <w:color w:val="FF0000"/>
          <w:sz w:val="24"/>
          <w:szCs w:val="24"/>
        </w:rPr>
      </w:pPr>
      <w:r w:rsidRPr="004C572E">
        <w:rPr>
          <w:rFonts w:ascii="Arial" w:eastAsia="Arial,Bold" w:hAnsi="Arial" w:cs="Arial"/>
          <w:noProof/>
          <w:color w:val="FF0000"/>
          <w:sz w:val="24"/>
          <w:szCs w:val="24"/>
          <w:lang w:eastAsia="ro-RO"/>
        </w:rPr>
        <w:drawing>
          <wp:inline distT="0" distB="0" distL="0" distR="0">
            <wp:extent cx="5238750" cy="1409700"/>
            <wp:effectExtent l="0" t="0" r="0" b="0"/>
            <wp:docPr id="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2A54" w:rsidRPr="00C90ED8" w:rsidRDefault="003D1CF9" w:rsidP="003D1CF9">
      <w:pPr>
        <w:autoSpaceDE w:val="0"/>
        <w:autoSpaceDN w:val="0"/>
        <w:adjustRightInd w:val="0"/>
        <w:ind w:firstLine="708"/>
        <w:jc w:val="both"/>
        <w:rPr>
          <w:rFonts w:ascii="Arial" w:eastAsia="Arial,Bold" w:hAnsi="Arial" w:cs="Arial"/>
          <w:sz w:val="24"/>
          <w:szCs w:val="24"/>
        </w:rPr>
      </w:pPr>
      <w:r w:rsidRPr="00C90ED8">
        <w:rPr>
          <w:rFonts w:ascii="Arial" w:eastAsia="Arial,Bold" w:hAnsi="Arial" w:cs="Arial"/>
          <w:sz w:val="24"/>
          <w:szCs w:val="24"/>
        </w:rPr>
        <w:t>Se observă tendinţa generală de creştere a gradului de conect</w:t>
      </w:r>
      <w:r w:rsidR="002E7079" w:rsidRPr="00C90ED8">
        <w:rPr>
          <w:rFonts w:ascii="Arial" w:eastAsia="Arial,Bold" w:hAnsi="Arial" w:cs="Arial"/>
          <w:sz w:val="24"/>
          <w:szCs w:val="24"/>
        </w:rPr>
        <w:t>are la servicii de salubrizare</w:t>
      </w:r>
      <w:r w:rsidR="00D22A54" w:rsidRPr="00C90ED8">
        <w:rPr>
          <w:rFonts w:ascii="Arial" w:eastAsia="Arial,Bold" w:hAnsi="Arial" w:cs="Arial"/>
          <w:sz w:val="24"/>
          <w:szCs w:val="24"/>
        </w:rPr>
        <w:t>.</w:t>
      </w:r>
      <w:r w:rsidRPr="00C90ED8">
        <w:rPr>
          <w:rFonts w:ascii="Arial" w:eastAsia="Arial,Bold" w:hAnsi="Arial" w:cs="Arial"/>
          <w:sz w:val="24"/>
          <w:szCs w:val="24"/>
        </w:rPr>
        <w:t xml:space="preserve"> </w:t>
      </w:r>
    </w:p>
    <w:p w:rsidR="003D1CF9" w:rsidRPr="00C90ED8" w:rsidRDefault="003D1CF9" w:rsidP="003D1CF9">
      <w:pPr>
        <w:autoSpaceDE w:val="0"/>
        <w:autoSpaceDN w:val="0"/>
        <w:adjustRightInd w:val="0"/>
        <w:ind w:firstLine="708"/>
        <w:jc w:val="both"/>
        <w:rPr>
          <w:rFonts w:ascii="Arial" w:eastAsia="Arial,Bold" w:hAnsi="Arial" w:cs="Arial"/>
          <w:sz w:val="24"/>
          <w:szCs w:val="24"/>
        </w:rPr>
      </w:pPr>
      <w:r w:rsidRPr="00C90ED8">
        <w:rPr>
          <w:rFonts w:ascii="Arial" w:eastAsia="Arial,Bold" w:hAnsi="Arial" w:cs="Arial"/>
          <w:sz w:val="24"/>
          <w:szCs w:val="24"/>
        </w:rPr>
        <w:t>Cantităţile de deşeuri generate de populaţia care nu este deser</w:t>
      </w:r>
      <w:r w:rsidR="002E7079" w:rsidRPr="00C90ED8">
        <w:rPr>
          <w:rFonts w:ascii="Arial" w:eastAsia="Arial,Bold" w:hAnsi="Arial" w:cs="Arial"/>
          <w:sz w:val="24"/>
          <w:szCs w:val="24"/>
        </w:rPr>
        <w:t xml:space="preserve">vită de servicii de salubrizare </w:t>
      </w:r>
      <w:r w:rsidRPr="00C90ED8">
        <w:rPr>
          <w:rFonts w:ascii="Arial" w:eastAsia="Arial,Bold" w:hAnsi="Arial" w:cs="Arial"/>
          <w:sz w:val="24"/>
          <w:szCs w:val="24"/>
        </w:rPr>
        <w:t xml:space="preserve">s-au calculat utilizând următorii indici de generare: 0,9 kg/locuitor/zi în mediul urban, respectiv 0,4 kg/locuitor/zi în mediul rural. Astfel, a </w:t>
      </w:r>
      <w:r w:rsidR="0079191B" w:rsidRPr="00C90ED8">
        <w:rPr>
          <w:rFonts w:ascii="Arial" w:eastAsia="Arial,Bold" w:hAnsi="Arial" w:cs="Arial"/>
          <w:sz w:val="24"/>
          <w:szCs w:val="24"/>
        </w:rPr>
        <w:t>fost estimată pentru anul 2</w:t>
      </w:r>
      <w:r w:rsidR="001716DB" w:rsidRPr="00C90ED8">
        <w:rPr>
          <w:rFonts w:ascii="Arial" w:eastAsia="Arial,Bold" w:hAnsi="Arial" w:cs="Arial"/>
          <w:sz w:val="24"/>
          <w:szCs w:val="24"/>
        </w:rPr>
        <w:t>0</w:t>
      </w:r>
      <w:r w:rsidR="0079191B" w:rsidRPr="00C90ED8">
        <w:rPr>
          <w:rFonts w:ascii="Arial" w:eastAsia="Arial,Bold" w:hAnsi="Arial" w:cs="Arial"/>
          <w:sz w:val="24"/>
          <w:szCs w:val="24"/>
        </w:rPr>
        <w:t>1</w:t>
      </w:r>
      <w:r w:rsidR="002328B3" w:rsidRPr="00C90ED8">
        <w:rPr>
          <w:rFonts w:ascii="Arial" w:eastAsia="Arial,Bold" w:hAnsi="Arial" w:cs="Arial"/>
          <w:sz w:val="24"/>
          <w:szCs w:val="24"/>
        </w:rPr>
        <w:t>6</w:t>
      </w:r>
      <w:r w:rsidR="00D22A54" w:rsidRPr="00C90ED8">
        <w:rPr>
          <w:rFonts w:ascii="Arial" w:eastAsia="Arial,Bold" w:hAnsi="Arial" w:cs="Arial"/>
          <w:sz w:val="24"/>
          <w:szCs w:val="24"/>
        </w:rPr>
        <w:t xml:space="preserve"> </w:t>
      </w:r>
      <w:r w:rsidRPr="00C90ED8">
        <w:rPr>
          <w:rFonts w:ascii="Arial" w:eastAsia="Arial,Bold" w:hAnsi="Arial" w:cs="Arial"/>
          <w:sz w:val="24"/>
          <w:szCs w:val="24"/>
        </w:rPr>
        <w:t xml:space="preserve">cantitatea de </w:t>
      </w:r>
      <w:r w:rsidR="0079191B" w:rsidRPr="00C90ED8">
        <w:rPr>
          <w:rFonts w:ascii="Arial" w:eastAsia="Arial,Bold" w:hAnsi="Arial" w:cs="Arial"/>
          <w:sz w:val="24"/>
          <w:szCs w:val="24"/>
        </w:rPr>
        <w:t>5.333</w:t>
      </w:r>
      <w:r w:rsidRPr="00C90ED8">
        <w:rPr>
          <w:rFonts w:ascii="Arial" w:eastAsia="Arial,Bold" w:hAnsi="Arial" w:cs="Arial"/>
          <w:sz w:val="24"/>
          <w:szCs w:val="24"/>
        </w:rPr>
        <w:t xml:space="preserve"> tone deşeuri menajere generată în judeţul Suceava de populaţia care nu </w:t>
      </w:r>
      <w:r w:rsidR="0056125D" w:rsidRPr="00C90ED8">
        <w:rPr>
          <w:rFonts w:ascii="Arial" w:eastAsia="Arial,Bold" w:hAnsi="Arial" w:cs="Arial"/>
          <w:sz w:val="24"/>
          <w:szCs w:val="24"/>
        </w:rPr>
        <w:t xml:space="preserve">beneficiază </w:t>
      </w:r>
      <w:r w:rsidR="002E7079" w:rsidRPr="00C90ED8">
        <w:rPr>
          <w:rFonts w:ascii="Arial" w:eastAsia="Arial,Bold" w:hAnsi="Arial" w:cs="Arial"/>
          <w:sz w:val="24"/>
          <w:szCs w:val="24"/>
        </w:rPr>
        <w:t>de servicii de salubrizar</w:t>
      </w:r>
      <w:r w:rsidRPr="00C90ED8">
        <w:rPr>
          <w:rFonts w:ascii="Arial" w:eastAsia="Arial,Bold" w:hAnsi="Arial" w:cs="Arial"/>
          <w:sz w:val="24"/>
          <w:szCs w:val="24"/>
        </w:rPr>
        <w:t xml:space="preserve">e. </w:t>
      </w:r>
    </w:p>
    <w:p w:rsidR="003D1CF9" w:rsidRPr="00C90ED8" w:rsidRDefault="003D1CF9" w:rsidP="003D1CF9">
      <w:pPr>
        <w:autoSpaceDE w:val="0"/>
        <w:autoSpaceDN w:val="0"/>
        <w:adjustRightInd w:val="0"/>
        <w:ind w:firstLine="708"/>
        <w:jc w:val="both"/>
        <w:rPr>
          <w:rFonts w:ascii="Arial" w:eastAsia="Arial,Bold" w:hAnsi="Arial" w:cs="Arial"/>
          <w:sz w:val="24"/>
          <w:szCs w:val="24"/>
        </w:rPr>
      </w:pPr>
      <w:r w:rsidRPr="00C90ED8">
        <w:rPr>
          <w:rFonts w:ascii="Arial" w:eastAsia="Arial,Bold" w:hAnsi="Arial" w:cs="Arial"/>
          <w:sz w:val="24"/>
          <w:szCs w:val="24"/>
        </w:rPr>
        <w:t xml:space="preserve">Evoluţia acestor cantităţi pentru perioada de referinţă este redată în tabelul şi figura </w:t>
      </w:r>
      <w:r w:rsidR="001716DB" w:rsidRPr="00C90ED8">
        <w:rPr>
          <w:rFonts w:ascii="Arial" w:eastAsia="Arial,Bold" w:hAnsi="Arial" w:cs="Arial"/>
          <w:sz w:val="24"/>
          <w:szCs w:val="24"/>
        </w:rPr>
        <w:t>VII.1.1.2</w:t>
      </w:r>
      <w:r w:rsidRPr="00C90ED8">
        <w:rPr>
          <w:rFonts w:ascii="Arial" w:eastAsia="Arial,Bold" w:hAnsi="Arial" w:cs="Arial"/>
          <w:sz w:val="24"/>
          <w:szCs w:val="24"/>
        </w:rPr>
        <w:t>.</w:t>
      </w:r>
    </w:p>
    <w:p w:rsidR="00885F37" w:rsidRPr="009B0CB2" w:rsidRDefault="00885F37" w:rsidP="00885F37">
      <w:pPr>
        <w:widowControl w:val="0"/>
        <w:ind w:firstLine="709"/>
        <w:jc w:val="both"/>
        <w:rPr>
          <w:rFonts w:ascii="Arial" w:hAnsi="Arial" w:cs="Arial"/>
          <w:b/>
          <w:i/>
          <w:sz w:val="6"/>
          <w:szCs w:val="6"/>
          <w:u w:val="single"/>
        </w:rPr>
      </w:pPr>
    </w:p>
    <w:p w:rsidR="00885F37" w:rsidRPr="00C90ED8" w:rsidRDefault="00885F37" w:rsidP="00885F37">
      <w:pPr>
        <w:widowControl w:val="0"/>
        <w:jc w:val="both"/>
        <w:rPr>
          <w:rFonts w:ascii="Arial" w:hAnsi="Arial" w:cs="Arial"/>
          <w:sz w:val="24"/>
          <w:szCs w:val="24"/>
        </w:rPr>
      </w:pPr>
      <w:r w:rsidRPr="00C90ED8">
        <w:rPr>
          <w:rFonts w:ascii="Arial" w:hAnsi="Arial" w:cs="Arial"/>
          <w:b/>
          <w:i/>
          <w:sz w:val="24"/>
          <w:szCs w:val="24"/>
          <w:u w:val="single"/>
        </w:rPr>
        <w:t>Evoluţia cantităţilor de deşeuri municipale produse anual în jud. Suceava</w:t>
      </w:r>
    </w:p>
    <w:p w:rsidR="00885F37" w:rsidRPr="00C90ED8" w:rsidRDefault="00885F37" w:rsidP="00885F37">
      <w:pPr>
        <w:pStyle w:val="BodyText2"/>
        <w:widowControl w:val="0"/>
        <w:spacing w:after="0" w:line="240" w:lineRule="auto"/>
        <w:ind w:firstLine="709"/>
        <w:jc w:val="both"/>
        <w:rPr>
          <w:rFonts w:ascii="Arial" w:hAnsi="Arial" w:cs="Arial"/>
          <w:sz w:val="10"/>
          <w:szCs w:val="10"/>
        </w:rPr>
      </w:pPr>
    </w:p>
    <w:p w:rsidR="00885F37" w:rsidRPr="00C90ED8" w:rsidRDefault="00885F37" w:rsidP="00885F37">
      <w:pPr>
        <w:pStyle w:val="BodyText2"/>
        <w:widowControl w:val="0"/>
        <w:spacing w:after="0" w:line="240" w:lineRule="auto"/>
        <w:ind w:firstLine="709"/>
        <w:jc w:val="both"/>
        <w:rPr>
          <w:rFonts w:ascii="Arial" w:hAnsi="Arial" w:cs="Arial"/>
          <w:sz w:val="24"/>
          <w:szCs w:val="24"/>
        </w:rPr>
      </w:pPr>
      <w:r w:rsidRPr="00C90ED8">
        <w:rPr>
          <w:rFonts w:ascii="Arial" w:hAnsi="Arial" w:cs="Arial"/>
          <w:sz w:val="24"/>
          <w:szCs w:val="24"/>
        </w:rPr>
        <w:t>Informaţiile privind generarea deşeurilor municipale sunt furnizate în principa</w:t>
      </w:r>
      <w:r w:rsidR="00E74EAC" w:rsidRPr="00C90ED8">
        <w:rPr>
          <w:rFonts w:ascii="Arial" w:hAnsi="Arial" w:cs="Arial"/>
          <w:sz w:val="24"/>
          <w:szCs w:val="24"/>
        </w:rPr>
        <w:t>l de operatorii de salubri</w:t>
      </w:r>
      <w:r w:rsidR="0056125D" w:rsidRPr="00C90ED8">
        <w:rPr>
          <w:rFonts w:ascii="Arial" w:hAnsi="Arial" w:cs="Arial"/>
          <w:sz w:val="24"/>
          <w:szCs w:val="24"/>
        </w:rPr>
        <w:t>t</w:t>
      </w:r>
      <w:r w:rsidR="00E74EAC" w:rsidRPr="00C90ED8">
        <w:rPr>
          <w:rFonts w:ascii="Arial" w:hAnsi="Arial" w:cs="Arial"/>
          <w:sz w:val="24"/>
          <w:szCs w:val="24"/>
        </w:rPr>
        <w:t>a</w:t>
      </w:r>
      <w:r w:rsidR="0056125D" w:rsidRPr="00C90ED8">
        <w:rPr>
          <w:rFonts w:ascii="Arial" w:hAnsi="Arial" w:cs="Arial"/>
          <w:sz w:val="24"/>
          <w:szCs w:val="24"/>
        </w:rPr>
        <w:t>t</w:t>
      </w:r>
      <w:r w:rsidRPr="00C90ED8">
        <w:rPr>
          <w:rFonts w:ascii="Arial" w:hAnsi="Arial" w:cs="Arial"/>
          <w:sz w:val="24"/>
          <w:szCs w:val="24"/>
        </w:rPr>
        <w:t>e (dintre care unii administrează şi staţii de sortare şi transfer</w:t>
      </w:r>
      <w:r w:rsidR="00C90ED8" w:rsidRPr="00C90ED8">
        <w:rPr>
          <w:rFonts w:ascii="Arial" w:hAnsi="Arial" w:cs="Arial"/>
          <w:sz w:val="24"/>
          <w:szCs w:val="24"/>
        </w:rPr>
        <w:t>, spații de stocare temporară</w:t>
      </w:r>
      <w:r w:rsidRPr="00C90ED8">
        <w:rPr>
          <w:rFonts w:ascii="Arial" w:hAnsi="Arial" w:cs="Arial"/>
          <w:sz w:val="24"/>
          <w:szCs w:val="24"/>
        </w:rPr>
        <w:t xml:space="preserve">) pe baza chestionarelor de anchetă statistică, fiind bazate în cea mai mare parte pe estimări şi nu pe date precise, obţinute prin cântăriri. </w:t>
      </w:r>
    </w:p>
    <w:p w:rsidR="00885F37" w:rsidRPr="009B0CB2" w:rsidRDefault="00885F37" w:rsidP="00885F37">
      <w:pPr>
        <w:widowControl w:val="0"/>
        <w:autoSpaceDE w:val="0"/>
        <w:autoSpaceDN w:val="0"/>
        <w:adjustRightInd w:val="0"/>
        <w:ind w:firstLine="708"/>
        <w:jc w:val="both"/>
        <w:rPr>
          <w:rFonts w:ascii="Arial" w:hAnsi="Arial" w:cs="Arial"/>
          <w:sz w:val="10"/>
          <w:szCs w:val="10"/>
        </w:rPr>
      </w:pPr>
    </w:p>
    <w:p w:rsidR="00885F37" w:rsidRPr="00C90ED8" w:rsidRDefault="00CE13F6" w:rsidP="00885F37">
      <w:pPr>
        <w:widowControl w:val="0"/>
        <w:jc w:val="center"/>
        <w:rPr>
          <w:rFonts w:ascii="Arial" w:hAnsi="Arial" w:cs="Arial"/>
          <w:sz w:val="22"/>
          <w:szCs w:val="22"/>
        </w:rPr>
      </w:pPr>
      <w:r w:rsidRPr="00C90ED8">
        <w:rPr>
          <w:rFonts w:ascii="Arial" w:hAnsi="Arial" w:cs="Arial"/>
          <w:sz w:val="22"/>
          <w:szCs w:val="22"/>
        </w:rPr>
        <w:t>Tabel VII.1.1.2</w:t>
      </w:r>
      <w:r w:rsidR="00885F37" w:rsidRPr="00C90ED8">
        <w:rPr>
          <w:rFonts w:ascii="Arial" w:hAnsi="Arial" w:cs="Arial"/>
          <w:sz w:val="22"/>
          <w:szCs w:val="22"/>
        </w:rPr>
        <w:t xml:space="preserve"> Evoluţia cantităţilor de deşeuri municipale generate şi colectate </w:t>
      </w:r>
    </w:p>
    <w:p w:rsidR="00885F37" w:rsidRPr="00C90ED8" w:rsidRDefault="00885F37" w:rsidP="00885F37">
      <w:pPr>
        <w:widowControl w:val="0"/>
        <w:jc w:val="center"/>
        <w:rPr>
          <w:rFonts w:ascii="Arial" w:hAnsi="Arial" w:cs="Arial"/>
          <w:sz w:val="22"/>
          <w:szCs w:val="22"/>
        </w:rPr>
      </w:pPr>
      <w:r w:rsidRPr="00C90ED8">
        <w:rPr>
          <w:rFonts w:ascii="Arial" w:hAnsi="Arial" w:cs="Arial"/>
          <w:sz w:val="22"/>
          <w:szCs w:val="22"/>
        </w:rPr>
        <w:t>de operatorii de salub</w:t>
      </w:r>
      <w:r w:rsidR="00E74EAC" w:rsidRPr="00C90ED8">
        <w:rPr>
          <w:rFonts w:ascii="Arial" w:hAnsi="Arial" w:cs="Arial"/>
          <w:sz w:val="22"/>
          <w:szCs w:val="22"/>
        </w:rPr>
        <w:t>ri</w:t>
      </w:r>
      <w:r w:rsidR="0056125D" w:rsidRPr="00C90ED8">
        <w:rPr>
          <w:rFonts w:ascii="Arial" w:hAnsi="Arial" w:cs="Arial"/>
          <w:sz w:val="22"/>
          <w:szCs w:val="22"/>
        </w:rPr>
        <w:t>t</w:t>
      </w:r>
      <w:r w:rsidR="00E74EAC" w:rsidRPr="00C90ED8">
        <w:rPr>
          <w:rFonts w:ascii="Arial" w:hAnsi="Arial" w:cs="Arial"/>
          <w:sz w:val="22"/>
          <w:szCs w:val="22"/>
        </w:rPr>
        <w:t>a</w:t>
      </w:r>
      <w:r w:rsidR="0056125D" w:rsidRPr="00C90ED8">
        <w:rPr>
          <w:rFonts w:ascii="Arial" w:hAnsi="Arial" w:cs="Arial"/>
          <w:sz w:val="22"/>
          <w:szCs w:val="22"/>
        </w:rPr>
        <w:t>t</w:t>
      </w:r>
      <w:r w:rsidRPr="00C90ED8">
        <w:rPr>
          <w:rFonts w:ascii="Arial" w:hAnsi="Arial" w:cs="Arial"/>
          <w:sz w:val="22"/>
          <w:szCs w:val="22"/>
        </w:rPr>
        <w:t xml:space="preserve">e </w:t>
      </w:r>
      <w:r w:rsidR="006F02C8" w:rsidRPr="00C90ED8">
        <w:rPr>
          <w:rFonts w:ascii="Arial" w:hAnsi="Arial" w:cs="Arial"/>
          <w:sz w:val="22"/>
          <w:szCs w:val="22"/>
        </w:rPr>
        <w:t>în perioada 2012-2016</w:t>
      </w:r>
      <w:r w:rsidRPr="00C90ED8">
        <w:rPr>
          <w:rFonts w:ascii="Arial" w:hAnsi="Arial" w:cs="Arial"/>
          <w:sz w:val="22"/>
          <w:szCs w:val="22"/>
        </w:rPr>
        <w:t xml:space="preserve"> </w:t>
      </w:r>
    </w:p>
    <w:p w:rsidR="00885F37" w:rsidRPr="00C90ED8" w:rsidRDefault="00885F37" w:rsidP="00885F37">
      <w:pPr>
        <w:widowControl w:val="0"/>
        <w:jc w:val="center"/>
        <w:rPr>
          <w:rFonts w:ascii="Arial" w:hAnsi="Arial" w:cs="Arial"/>
          <w:sz w:val="22"/>
          <w:szCs w:val="22"/>
        </w:rPr>
      </w:pPr>
      <w:r w:rsidRPr="00C90ED8">
        <w:rPr>
          <w:rFonts w:ascii="Arial" w:hAnsi="Arial" w:cs="Arial"/>
          <w:sz w:val="22"/>
          <w:szCs w:val="22"/>
        </w:rPr>
        <w:t>(Sursa:</w:t>
      </w:r>
      <w:r w:rsidRPr="00C90ED8">
        <w:rPr>
          <w:rFonts w:ascii="Arial" w:hAnsi="Arial" w:cs="Arial"/>
          <w:i/>
          <w:sz w:val="22"/>
          <w:szCs w:val="22"/>
        </w:rPr>
        <w:t>Ancheta statistică anuală privind generarea şi gestionarea deşeurilor APM Suceava)</w:t>
      </w:r>
    </w:p>
    <w:p w:rsidR="00885F37" w:rsidRPr="00C90ED8" w:rsidRDefault="00885F37" w:rsidP="00885F37">
      <w:pPr>
        <w:widowControl w:val="0"/>
        <w:jc w:val="center"/>
        <w:rPr>
          <w:rFonts w:ascii="Arial" w:hAnsi="Arial" w:cs="Arial"/>
          <w:sz w:val="10"/>
          <w:szCs w:val="10"/>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1"/>
        <w:gridCol w:w="1134"/>
        <w:gridCol w:w="1134"/>
        <w:gridCol w:w="1134"/>
        <w:gridCol w:w="1134"/>
        <w:gridCol w:w="943"/>
      </w:tblGrid>
      <w:tr w:rsidR="00C90ED8" w:rsidRPr="00C90ED8" w:rsidTr="00CA6924">
        <w:trPr>
          <w:trHeight w:val="172"/>
          <w:tblHeader/>
          <w:jc w:val="center"/>
        </w:trPr>
        <w:tc>
          <w:tcPr>
            <w:tcW w:w="4351" w:type="dxa"/>
            <w:vMerge w:val="restart"/>
            <w:shd w:val="clear" w:color="auto" w:fill="FFFF99"/>
            <w:tcMar>
              <w:left w:w="57" w:type="dxa"/>
              <w:right w:w="57" w:type="dxa"/>
            </w:tcMar>
            <w:vAlign w:val="center"/>
          </w:tcPr>
          <w:p w:rsidR="00885F37" w:rsidRPr="00C90ED8" w:rsidRDefault="00885F37" w:rsidP="00CA6924">
            <w:pPr>
              <w:pStyle w:val="BodyText2"/>
              <w:widowControl w:val="0"/>
              <w:spacing w:after="0" w:line="240" w:lineRule="auto"/>
              <w:jc w:val="center"/>
              <w:rPr>
                <w:rFonts w:ascii="Arial" w:hAnsi="Arial" w:cs="Arial"/>
                <w:sz w:val="20"/>
              </w:rPr>
            </w:pPr>
            <w:r w:rsidRPr="00C90ED8">
              <w:rPr>
                <w:rFonts w:ascii="Arial" w:hAnsi="Arial" w:cs="Arial"/>
                <w:b/>
                <w:sz w:val="20"/>
              </w:rPr>
              <w:t xml:space="preserve">Tip de deşeu </w:t>
            </w:r>
            <w:r w:rsidRPr="00C90ED8">
              <w:rPr>
                <w:rFonts w:ascii="Arial" w:hAnsi="Arial" w:cs="Arial"/>
                <w:b/>
                <w:sz w:val="20"/>
                <w:shd w:val="clear" w:color="auto" w:fill="FFFF99"/>
              </w:rPr>
              <w:t>municipal</w:t>
            </w:r>
          </w:p>
        </w:tc>
        <w:tc>
          <w:tcPr>
            <w:tcW w:w="5479" w:type="dxa"/>
            <w:gridSpan w:val="5"/>
            <w:shd w:val="clear" w:color="auto" w:fill="FFFF99"/>
            <w:tcMar>
              <w:left w:w="57" w:type="dxa"/>
              <w:right w:w="57" w:type="dxa"/>
            </w:tcMar>
            <w:vAlign w:val="center"/>
          </w:tcPr>
          <w:p w:rsidR="00885F37" w:rsidRPr="00C90ED8" w:rsidRDefault="00885F37" w:rsidP="00CA6924">
            <w:pPr>
              <w:pStyle w:val="BodyText2"/>
              <w:widowControl w:val="0"/>
              <w:spacing w:after="0" w:line="240" w:lineRule="auto"/>
              <w:jc w:val="center"/>
              <w:rPr>
                <w:rFonts w:ascii="Arial" w:hAnsi="Arial" w:cs="Arial"/>
                <w:sz w:val="20"/>
              </w:rPr>
            </w:pPr>
            <w:r w:rsidRPr="00C90ED8">
              <w:rPr>
                <w:rFonts w:ascii="Arial" w:hAnsi="Arial" w:cs="Arial"/>
                <w:b/>
                <w:sz w:val="20"/>
              </w:rPr>
              <w:t>Cantitate (tone)</w:t>
            </w:r>
          </w:p>
        </w:tc>
      </w:tr>
      <w:tr w:rsidR="00C90ED8" w:rsidRPr="00C90ED8" w:rsidTr="00CA6924">
        <w:trPr>
          <w:trHeight w:val="110"/>
          <w:tblHeader/>
          <w:jc w:val="center"/>
        </w:trPr>
        <w:tc>
          <w:tcPr>
            <w:tcW w:w="4351" w:type="dxa"/>
            <w:vMerge/>
            <w:shd w:val="clear" w:color="auto" w:fill="FFFF99"/>
            <w:tcMar>
              <w:left w:w="57" w:type="dxa"/>
              <w:right w:w="57" w:type="dxa"/>
            </w:tcMar>
            <w:vAlign w:val="center"/>
          </w:tcPr>
          <w:p w:rsidR="005719FD" w:rsidRPr="00C90ED8" w:rsidRDefault="005719FD" w:rsidP="005719FD">
            <w:pPr>
              <w:pStyle w:val="BodyText2"/>
              <w:widowControl w:val="0"/>
              <w:spacing w:after="0" w:line="240" w:lineRule="auto"/>
              <w:jc w:val="center"/>
              <w:rPr>
                <w:rFonts w:ascii="Arial" w:hAnsi="Arial" w:cs="Arial"/>
                <w:sz w:val="20"/>
              </w:rPr>
            </w:pPr>
          </w:p>
        </w:tc>
        <w:tc>
          <w:tcPr>
            <w:tcW w:w="1134" w:type="dxa"/>
            <w:shd w:val="clear" w:color="auto" w:fill="FFFF99"/>
            <w:tcMar>
              <w:left w:w="57" w:type="dxa"/>
              <w:right w:w="57" w:type="dxa"/>
            </w:tcMar>
            <w:vAlign w:val="center"/>
          </w:tcPr>
          <w:p w:rsidR="005719FD" w:rsidRPr="00C90ED8" w:rsidRDefault="00926BC9" w:rsidP="005719FD">
            <w:pPr>
              <w:pStyle w:val="BodyText2"/>
              <w:widowControl w:val="0"/>
              <w:spacing w:after="0" w:line="240" w:lineRule="auto"/>
              <w:jc w:val="center"/>
              <w:rPr>
                <w:rFonts w:ascii="Arial" w:hAnsi="Arial" w:cs="Arial"/>
                <w:b/>
                <w:sz w:val="20"/>
              </w:rPr>
            </w:pPr>
            <w:r w:rsidRPr="00C90ED8">
              <w:rPr>
                <w:rFonts w:ascii="Arial" w:hAnsi="Arial" w:cs="Arial"/>
                <w:b/>
                <w:sz w:val="20"/>
              </w:rPr>
              <w:t>2012</w:t>
            </w:r>
          </w:p>
        </w:tc>
        <w:tc>
          <w:tcPr>
            <w:tcW w:w="1134" w:type="dxa"/>
            <w:shd w:val="clear" w:color="auto" w:fill="FFFF99"/>
            <w:tcMar>
              <w:left w:w="57" w:type="dxa"/>
              <w:right w:w="57" w:type="dxa"/>
            </w:tcMar>
            <w:vAlign w:val="center"/>
          </w:tcPr>
          <w:p w:rsidR="005719FD" w:rsidRPr="00C90ED8" w:rsidRDefault="00926BC9" w:rsidP="005719FD">
            <w:pPr>
              <w:pStyle w:val="BodyText2"/>
              <w:widowControl w:val="0"/>
              <w:spacing w:after="0" w:line="240" w:lineRule="auto"/>
              <w:jc w:val="center"/>
              <w:rPr>
                <w:rFonts w:ascii="Arial" w:hAnsi="Arial" w:cs="Arial"/>
                <w:b/>
                <w:sz w:val="20"/>
              </w:rPr>
            </w:pPr>
            <w:r w:rsidRPr="00C90ED8">
              <w:rPr>
                <w:rFonts w:ascii="Arial" w:hAnsi="Arial" w:cs="Arial"/>
                <w:b/>
                <w:sz w:val="20"/>
              </w:rPr>
              <w:t>2013</w:t>
            </w:r>
          </w:p>
        </w:tc>
        <w:tc>
          <w:tcPr>
            <w:tcW w:w="1134" w:type="dxa"/>
            <w:shd w:val="clear" w:color="auto" w:fill="FFFF99"/>
            <w:tcMar>
              <w:left w:w="57" w:type="dxa"/>
              <w:right w:w="57" w:type="dxa"/>
            </w:tcMar>
            <w:vAlign w:val="center"/>
          </w:tcPr>
          <w:p w:rsidR="005719FD" w:rsidRPr="00C90ED8" w:rsidRDefault="00926BC9" w:rsidP="005719FD">
            <w:pPr>
              <w:pStyle w:val="BodyText2"/>
              <w:widowControl w:val="0"/>
              <w:spacing w:after="0" w:line="240" w:lineRule="auto"/>
              <w:jc w:val="center"/>
              <w:rPr>
                <w:rFonts w:ascii="Arial" w:hAnsi="Arial" w:cs="Arial"/>
                <w:b/>
                <w:sz w:val="20"/>
              </w:rPr>
            </w:pPr>
            <w:r w:rsidRPr="00C90ED8">
              <w:rPr>
                <w:rFonts w:ascii="Arial" w:hAnsi="Arial" w:cs="Arial"/>
                <w:b/>
                <w:sz w:val="20"/>
              </w:rPr>
              <w:t>2014</w:t>
            </w:r>
          </w:p>
        </w:tc>
        <w:tc>
          <w:tcPr>
            <w:tcW w:w="1134" w:type="dxa"/>
            <w:shd w:val="clear" w:color="auto" w:fill="FFFF99"/>
            <w:tcMar>
              <w:left w:w="57" w:type="dxa"/>
              <w:right w:w="57" w:type="dxa"/>
            </w:tcMar>
            <w:vAlign w:val="center"/>
          </w:tcPr>
          <w:p w:rsidR="005719FD" w:rsidRPr="00C90ED8" w:rsidRDefault="00926BC9" w:rsidP="005719FD">
            <w:pPr>
              <w:pStyle w:val="BodyText2"/>
              <w:widowControl w:val="0"/>
              <w:spacing w:after="0" w:line="240" w:lineRule="auto"/>
              <w:jc w:val="center"/>
              <w:rPr>
                <w:rFonts w:ascii="Arial" w:hAnsi="Arial" w:cs="Arial"/>
                <w:b/>
                <w:sz w:val="20"/>
              </w:rPr>
            </w:pPr>
            <w:r w:rsidRPr="00C90ED8">
              <w:rPr>
                <w:rFonts w:ascii="Arial" w:hAnsi="Arial" w:cs="Arial"/>
                <w:b/>
                <w:sz w:val="20"/>
              </w:rPr>
              <w:t>2015</w:t>
            </w:r>
          </w:p>
        </w:tc>
        <w:tc>
          <w:tcPr>
            <w:tcW w:w="943" w:type="dxa"/>
            <w:shd w:val="clear" w:color="auto" w:fill="FFFF99"/>
            <w:tcMar>
              <w:left w:w="57" w:type="dxa"/>
              <w:right w:w="57" w:type="dxa"/>
            </w:tcMar>
            <w:vAlign w:val="center"/>
          </w:tcPr>
          <w:p w:rsidR="005719FD" w:rsidRPr="00C90ED8" w:rsidRDefault="00926BC9" w:rsidP="005719FD">
            <w:pPr>
              <w:pStyle w:val="BodyText2"/>
              <w:widowControl w:val="0"/>
              <w:spacing w:after="0" w:line="240" w:lineRule="auto"/>
              <w:jc w:val="center"/>
              <w:rPr>
                <w:rFonts w:ascii="Arial" w:hAnsi="Arial" w:cs="Arial"/>
                <w:b/>
                <w:sz w:val="20"/>
              </w:rPr>
            </w:pPr>
            <w:r w:rsidRPr="00C90ED8">
              <w:rPr>
                <w:rFonts w:ascii="Arial" w:hAnsi="Arial" w:cs="Arial"/>
                <w:b/>
                <w:sz w:val="20"/>
              </w:rPr>
              <w:t>2016</w:t>
            </w:r>
          </w:p>
        </w:tc>
      </w:tr>
      <w:tr w:rsidR="00C90ED8" w:rsidRPr="00C90ED8" w:rsidTr="00CA6924">
        <w:trPr>
          <w:trHeight w:val="70"/>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both"/>
              <w:rPr>
                <w:rFonts w:ascii="Arial" w:hAnsi="Arial" w:cs="Arial"/>
                <w:sz w:val="20"/>
              </w:rPr>
            </w:pPr>
            <w:r w:rsidRPr="00C90ED8">
              <w:rPr>
                <w:rFonts w:ascii="Arial" w:hAnsi="Arial" w:cs="Arial"/>
                <w:b/>
                <w:sz w:val="20"/>
              </w:rPr>
              <w:t xml:space="preserve">1.Deşeuri menajere şi asimilabile - Total, </w:t>
            </w:r>
            <w:r w:rsidRPr="00C90ED8">
              <w:rPr>
                <w:rFonts w:ascii="Arial" w:hAnsi="Arial" w:cs="Arial"/>
                <w:sz w:val="20"/>
              </w:rPr>
              <w:t>din care:</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b/>
                <w:sz w:val="20"/>
              </w:rPr>
            </w:pPr>
            <w:r w:rsidRPr="00C90ED8">
              <w:rPr>
                <w:rFonts w:ascii="Arial" w:hAnsi="Arial" w:cs="Arial"/>
                <w:b/>
                <w:sz w:val="20"/>
              </w:rPr>
              <w:t>84.137</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b/>
                <w:sz w:val="20"/>
              </w:rPr>
            </w:pPr>
            <w:r w:rsidRPr="00C90ED8">
              <w:rPr>
                <w:rFonts w:ascii="Arial" w:hAnsi="Arial" w:cs="Arial"/>
                <w:b/>
                <w:sz w:val="20"/>
              </w:rPr>
              <w:t>106.673</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b/>
                <w:sz w:val="20"/>
              </w:rPr>
            </w:pPr>
            <w:r w:rsidRPr="00C90ED8">
              <w:rPr>
                <w:rFonts w:ascii="Arial" w:hAnsi="Arial" w:cs="Arial"/>
                <w:b/>
                <w:sz w:val="20"/>
              </w:rPr>
              <w:t>97.322</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b/>
                <w:sz w:val="20"/>
              </w:rPr>
            </w:pPr>
            <w:r w:rsidRPr="00C90ED8">
              <w:rPr>
                <w:rFonts w:ascii="Arial" w:hAnsi="Arial" w:cs="Arial"/>
                <w:b/>
                <w:sz w:val="20"/>
              </w:rPr>
              <w:t>98.164</w:t>
            </w:r>
          </w:p>
        </w:tc>
        <w:tc>
          <w:tcPr>
            <w:tcW w:w="943" w:type="dxa"/>
            <w:shd w:val="clear" w:color="auto" w:fill="auto"/>
            <w:tcMar>
              <w:left w:w="57" w:type="dxa"/>
              <w:right w:w="57" w:type="dxa"/>
            </w:tcMar>
            <w:vAlign w:val="center"/>
          </w:tcPr>
          <w:p w:rsidR="00F75174" w:rsidRPr="00C90ED8" w:rsidRDefault="001C759B" w:rsidP="002C49AD">
            <w:pPr>
              <w:pStyle w:val="BodyText2"/>
              <w:widowControl w:val="0"/>
              <w:spacing w:after="0" w:line="240" w:lineRule="auto"/>
              <w:jc w:val="right"/>
              <w:rPr>
                <w:rFonts w:ascii="Arial" w:hAnsi="Arial" w:cs="Arial"/>
                <w:b/>
                <w:sz w:val="20"/>
              </w:rPr>
            </w:pPr>
            <w:r w:rsidRPr="00C90ED8">
              <w:rPr>
                <w:rFonts w:ascii="Arial" w:hAnsi="Arial" w:cs="Arial"/>
                <w:b/>
                <w:sz w:val="20"/>
              </w:rPr>
              <w:t>97.503</w:t>
            </w:r>
          </w:p>
        </w:tc>
      </w:tr>
      <w:tr w:rsidR="00C90ED8" w:rsidRPr="00C90ED8" w:rsidTr="00CA6924">
        <w:trPr>
          <w:trHeight w:val="447"/>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both"/>
              <w:rPr>
                <w:rFonts w:ascii="Arial" w:hAnsi="Arial" w:cs="Arial"/>
                <w:sz w:val="20"/>
              </w:rPr>
            </w:pPr>
            <w:r w:rsidRPr="00C90ED8">
              <w:rPr>
                <w:rFonts w:ascii="Arial" w:hAnsi="Arial" w:cs="Arial"/>
                <w:sz w:val="20"/>
              </w:rPr>
              <w:t>1.1.deşeuri menajere de la populaţie, în amestec</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65.944</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74.687</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80.950</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81.264</w:t>
            </w:r>
          </w:p>
        </w:tc>
        <w:tc>
          <w:tcPr>
            <w:tcW w:w="943" w:type="dxa"/>
            <w:shd w:val="clear" w:color="auto" w:fill="auto"/>
            <w:tcMar>
              <w:left w:w="57" w:type="dxa"/>
              <w:right w:w="57" w:type="dxa"/>
            </w:tcMar>
            <w:vAlign w:val="center"/>
          </w:tcPr>
          <w:p w:rsidR="00F75174" w:rsidRPr="00C90ED8" w:rsidRDefault="003571A8" w:rsidP="002C49AD">
            <w:pPr>
              <w:pStyle w:val="BodyText2"/>
              <w:widowControl w:val="0"/>
              <w:spacing w:after="0" w:line="240" w:lineRule="auto"/>
              <w:jc w:val="right"/>
              <w:rPr>
                <w:rFonts w:ascii="Arial" w:hAnsi="Arial" w:cs="Arial"/>
                <w:sz w:val="20"/>
              </w:rPr>
            </w:pPr>
            <w:r w:rsidRPr="00C90ED8">
              <w:rPr>
                <w:rFonts w:ascii="Arial" w:hAnsi="Arial" w:cs="Arial"/>
                <w:sz w:val="20"/>
              </w:rPr>
              <w:t>78.249</w:t>
            </w:r>
          </w:p>
        </w:tc>
      </w:tr>
      <w:tr w:rsidR="00C90ED8" w:rsidRPr="00C90ED8" w:rsidTr="00CA6924">
        <w:trPr>
          <w:trHeight w:val="180"/>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both"/>
              <w:rPr>
                <w:rFonts w:ascii="Arial" w:hAnsi="Arial" w:cs="Arial"/>
                <w:sz w:val="20"/>
              </w:rPr>
            </w:pPr>
            <w:r w:rsidRPr="00C90ED8">
              <w:rPr>
                <w:rFonts w:ascii="Arial" w:hAnsi="Arial" w:cs="Arial"/>
                <w:sz w:val="20"/>
              </w:rPr>
              <w:t>1.2. deşeuri menajere şi asimilabile de la unităţi economice, comerciale, instituţii</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16.321</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30.527</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15.126</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13.799</w:t>
            </w:r>
          </w:p>
        </w:tc>
        <w:tc>
          <w:tcPr>
            <w:tcW w:w="943" w:type="dxa"/>
            <w:shd w:val="clear" w:color="auto" w:fill="auto"/>
            <w:tcMar>
              <w:left w:w="57" w:type="dxa"/>
              <w:right w:w="57" w:type="dxa"/>
            </w:tcMar>
            <w:vAlign w:val="center"/>
          </w:tcPr>
          <w:p w:rsidR="00F75174" w:rsidRPr="00C90ED8" w:rsidRDefault="003571A8" w:rsidP="002C49AD">
            <w:pPr>
              <w:pStyle w:val="BodyText2"/>
              <w:widowControl w:val="0"/>
              <w:spacing w:after="0" w:line="240" w:lineRule="auto"/>
              <w:jc w:val="right"/>
              <w:rPr>
                <w:rFonts w:ascii="Arial" w:hAnsi="Arial" w:cs="Arial"/>
                <w:sz w:val="20"/>
              </w:rPr>
            </w:pPr>
            <w:r w:rsidRPr="00C90ED8">
              <w:rPr>
                <w:rFonts w:ascii="Arial" w:hAnsi="Arial" w:cs="Arial"/>
                <w:sz w:val="20"/>
              </w:rPr>
              <w:t>14.526</w:t>
            </w:r>
          </w:p>
        </w:tc>
      </w:tr>
      <w:tr w:rsidR="00C90ED8" w:rsidRPr="00C90ED8" w:rsidTr="00CA6924">
        <w:trPr>
          <w:trHeight w:val="229"/>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both"/>
              <w:rPr>
                <w:rFonts w:ascii="Arial" w:hAnsi="Arial" w:cs="Arial"/>
                <w:sz w:val="20"/>
              </w:rPr>
            </w:pPr>
            <w:r w:rsidRPr="00C90ED8">
              <w:rPr>
                <w:rFonts w:ascii="Arial" w:hAnsi="Arial" w:cs="Arial"/>
                <w:sz w:val="20"/>
              </w:rPr>
              <w:t>1.3.Deşeuri menajere colectate separat (fără cele din construcţii)*</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1.872</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1.459</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1.246</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after="0" w:line="240" w:lineRule="auto"/>
              <w:jc w:val="right"/>
              <w:rPr>
                <w:rFonts w:ascii="Arial" w:hAnsi="Arial" w:cs="Arial"/>
                <w:sz w:val="20"/>
              </w:rPr>
            </w:pPr>
            <w:r w:rsidRPr="00C90ED8">
              <w:rPr>
                <w:rFonts w:ascii="Arial" w:hAnsi="Arial" w:cs="Arial"/>
                <w:sz w:val="20"/>
              </w:rPr>
              <w:t>3.101</w:t>
            </w:r>
          </w:p>
        </w:tc>
        <w:tc>
          <w:tcPr>
            <w:tcW w:w="943" w:type="dxa"/>
            <w:shd w:val="clear" w:color="auto" w:fill="auto"/>
            <w:tcMar>
              <w:left w:w="57" w:type="dxa"/>
              <w:right w:w="57" w:type="dxa"/>
            </w:tcMar>
            <w:vAlign w:val="center"/>
          </w:tcPr>
          <w:p w:rsidR="00F75174" w:rsidRPr="00C90ED8" w:rsidRDefault="00D54FF5" w:rsidP="002C49AD">
            <w:pPr>
              <w:pStyle w:val="BodyText2"/>
              <w:widowControl w:val="0"/>
              <w:spacing w:after="0" w:line="240" w:lineRule="auto"/>
              <w:jc w:val="right"/>
              <w:rPr>
                <w:rFonts w:ascii="Arial" w:hAnsi="Arial" w:cs="Arial"/>
                <w:sz w:val="20"/>
              </w:rPr>
            </w:pPr>
            <w:r w:rsidRPr="00C90ED8">
              <w:rPr>
                <w:rFonts w:ascii="Arial" w:hAnsi="Arial" w:cs="Arial"/>
                <w:sz w:val="20"/>
              </w:rPr>
              <w:t>4.728</w:t>
            </w:r>
          </w:p>
        </w:tc>
      </w:tr>
      <w:tr w:rsidR="00C90ED8" w:rsidRPr="00C90ED8" w:rsidTr="00CA6924">
        <w:trPr>
          <w:trHeight w:val="70"/>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both"/>
              <w:rPr>
                <w:rFonts w:ascii="Arial" w:hAnsi="Arial" w:cs="Arial"/>
                <w:sz w:val="20"/>
              </w:rPr>
            </w:pPr>
            <w:r w:rsidRPr="00C90ED8">
              <w:rPr>
                <w:rFonts w:ascii="Arial" w:hAnsi="Arial" w:cs="Arial"/>
                <w:b/>
                <w:sz w:val="20"/>
              </w:rPr>
              <w:t>2.Deşeuri din servicii municipale</w:t>
            </w:r>
            <w:r w:rsidRPr="00C90ED8">
              <w:rPr>
                <w:rFonts w:ascii="Arial" w:hAnsi="Arial" w:cs="Arial"/>
                <w:sz w:val="20"/>
              </w:rPr>
              <w:t>**</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5.396</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4.817</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7.211</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11.619</w:t>
            </w:r>
          </w:p>
        </w:tc>
        <w:tc>
          <w:tcPr>
            <w:tcW w:w="943" w:type="dxa"/>
            <w:shd w:val="clear" w:color="auto" w:fill="auto"/>
            <w:tcMar>
              <w:left w:w="57" w:type="dxa"/>
              <w:right w:w="57" w:type="dxa"/>
            </w:tcMar>
            <w:vAlign w:val="center"/>
          </w:tcPr>
          <w:p w:rsidR="00F75174" w:rsidRPr="00C90ED8" w:rsidRDefault="00134F87" w:rsidP="002C49AD">
            <w:pPr>
              <w:pStyle w:val="BodyText2"/>
              <w:widowControl w:val="0"/>
              <w:spacing w:before="40" w:after="40" w:line="240" w:lineRule="auto"/>
              <w:jc w:val="right"/>
              <w:rPr>
                <w:rFonts w:ascii="Arial" w:hAnsi="Arial" w:cs="Arial"/>
                <w:sz w:val="20"/>
              </w:rPr>
            </w:pPr>
            <w:r w:rsidRPr="00C90ED8">
              <w:rPr>
                <w:rFonts w:ascii="Arial" w:hAnsi="Arial" w:cs="Arial"/>
                <w:sz w:val="20"/>
              </w:rPr>
              <w:t>13.321</w:t>
            </w:r>
          </w:p>
        </w:tc>
      </w:tr>
      <w:tr w:rsidR="00C90ED8" w:rsidRPr="00C90ED8" w:rsidTr="00CA6924">
        <w:trPr>
          <w:trHeight w:val="70"/>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both"/>
              <w:rPr>
                <w:rFonts w:ascii="Arial" w:hAnsi="Arial" w:cs="Arial"/>
                <w:b/>
                <w:sz w:val="20"/>
              </w:rPr>
            </w:pPr>
            <w:r w:rsidRPr="00C90ED8">
              <w:rPr>
                <w:rFonts w:ascii="Arial" w:hAnsi="Arial" w:cs="Arial"/>
                <w:b/>
                <w:sz w:val="20"/>
              </w:rPr>
              <w:t>3.Deşeuri din construcţii, demolări</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19.272</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16.764</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18.006</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3.599</w:t>
            </w:r>
          </w:p>
        </w:tc>
        <w:tc>
          <w:tcPr>
            <w:tcW w:w="943" w:type="dxa"/>
            <w:shd w:val="clear" w:color="auto" w:fill="auto"/>
            <w:tcMar>
              <w:left w:w="57" w:type="dxa"/>
              <w:right w:w="57" w:type="dxa"/>
            </w:tcMar>
            <w:vAlign w:val="center"/>
          </w:tcPr>
          <w:p w:rsidR="00F75174" w:rsidRPr="00C90ED8" w:rsidRDefault="001C759B" w:rsidP="002C49AD">
            <w:pPr>
              <w:pStyle w:val="BodyText2"/>
              <w:widowControl w:val="0"/>
              <w:spacing w:before="40" w:after="40" w:line="240" w:lineRule="auto"/>
              <w:jc w:val="right"/>
              <w:rPr>
                <w:rFonts w:ascii="Arial" w:hAnsi="Arial" w:cs="Arial"/>
                <w:sz w:val="20"/>
              </w:rPr>
            </w:pPr>
            <w:r w:rsidRPr="00C90ED8">
              <w:rPr>
                <w:rFonts w:ascii="Arial" w:hAnsi="Arial" w:cs="Arial"/>
                <w:sz w:val="20"/>
              </w:rPr>
              <w:t>3.386</w:t>
            </w:r>
          </w:p>
        </w:tc>
      </w:tr>
      <w:tr w:rsidR="00C90ED8" w:rsidRPr="00C90ED8" w:rsidTr="00CA6924">
        <w:trPr>
          <w:trHeight w:val="126"/>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both"/>
              <w:rPr>
                <w:rFonts w:ascii="Arial" w:hAnsi="Arial" w:cs="Arial"/>
                <w:b/>
                <w:sz w:val="20"/>
              </w:rPr>
            </w:pPr>
            <w:r w:rsidRPr="00C90ED8">
              <w:rPr>
                <w:rFonts w:ascii="Arial" w:hAnsi="Arial" w:cs="Arial"/>
                <w:b/>
                <w:sz w:val="20"/>
              </w:rPr>
              <w:t>4.Total deşeuri municipale colectate</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108.805</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128.254</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122.539</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113.382</w:t>
            </w:r>
          </w:p>
        </w:tc>
        <w:tc>
          <w:tcPr>
            <w:tcW w:w="943" w:type="dxa"/>
            <w:shd w:val="clear" w:color="auto" w:fill="auto"/>
            <w:tcMar>
              <w:left w:w="57" w:type="dxa"/>
              <w:right w:w="57" w:type="dxa"/>
            </w:tcMar>
            <w:vAlign w:val="center"/>
          </w:tcPr>
          <w:p w:rsidR="00F75174" w:rsidRPr="00C90ED8" w:rsidRDefault="007B2EB6" w:rsidP="002C49AD">
            <w:pPr>
              <w:pStyle w:val="BodyText2"/>
              <w:widowControl w:val="0"/>
              <w:spacing w:before="40" w:after="40" w:line="240" w:lineRule="auto"/>
              <w:jc w:val="right"/>
              <w:rPr>
                <w:rFonts w:ascii="Arial" w:hAnsi="Arial" w:cs="Arial"/>
                <w:b/>
                <w:sz w:val="20"/>
              </w:rPr>
            </w:pPr>
            <w:r w:rsidRPr="00C90ED8">
              <w:rPr>
                <w:rFonts w:ascii="Arial" w:hAnsi="Arial" w:cs="Arial"/>
                <w:b/>
                <w:sz w:val="20"/>
              </w:rPr>
              <w:t>114</w:t>
            </w:r>
            <w:r w:rsidR="001A0EA1" w:rsidRPr="00C90ED8">
              <w:rPr>
                <w:rFonts w:ascii="Arial" w:hAnsi="Arial" w:cs="Arial"/>
                <w:b/>
                <w:sz w:val="20"/>
              </w:rPr>
              <w:t>.</w:t>
            </w:r>
            <w:r w:rsidRPr="00C90ED8">
              <w:rPr>
                <w:rFonts w:ascii="Arial" w:hAnsi="Arial" w:cs="Arial"/>
                <w:b/>
                <w:sz w:val="20"/>
              </w:rPr>
              <w:t>210</w:t>
            </w:r>
          </w:p>
        </w:tc>
      </w:tr>
      <w:tr w:rsidR="00C90ED8" w:rsidRPr="00C90ED8" w:rsidTr="00CA6924">
        <w:trPr>
          <w:trHeight w:val="148"/>
          <w:jc w:val="center"/>
        </w:trPr>
        <w:tc>
          <w:tcPr>
            <w:tcW w:w="4351"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both"/>
              <w:rPr>
                <w:rFonts w:ascii="Arial" w:hAnsi="Arial" w:cs="Arial"/>
                <w:b/>
                <w:sz w:val="20"/>
              </w:rPr>
            </w:pPr>
            <w:r w:rsidRPr="00C90ED8">
              <w:rPr>
                <w:rFonts w:ascii="Arial" w:hAnsi="Arial" w:cs="Arial"/>
                <w:b/>
                <w:sz w:val="20"/>
              </w:rPr>
              <w:t>5.Deşeuri generate şi necolectate</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17.707</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8.025</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8.672</w:t>
            </w:r>
          </w:p>
        </w:tc>
        <w:tc>
          <w:tcPr>
            <w:tcW w:w="1134" w:type="dxa"/>
            <w:shd w:val="clear" w:color="auto" w:fill="auto"/>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sz w:val="20"/>
              </w:rPr>
            </w:pPr>
            <w:r w:rsidRPr="00C90ED8">
              <w:rPr>
                <w:rFonts w:ascii="Arial" w:hAnsi="Arial" w:cs="Arial"/>
                <w:sz w:val="20"/>
              </w:rPr>
              <w:t>5.376</w:t>
            </w:r>
          </w:p>
        </w:tc>
        <w:tc>
          <w:tcPr>
            <w:tcW w:w="943" w:type="dxa"/>
            <w:shd w:val="clear" w:color="auto" w:fill="auto"/>
            <w:tcMar>
              <w:left w:w="57" w:type="dxa"/>
              <w:right w:w="57" w:type="dxa"/>
            </w:tcMar>
            <w:vAlign w:val="center"/>
          </w:tcPr>
          <w:p w:rsidR="00F75174" w:rsidRPr="00C90ED8" w:rsidRDefault="00BA095C" w:rsidP="002C49AD">
            <w:pPr>
              <w:pStyle w:val="BodyText2"/>
              <w:widowControl w:val="0"/>
              <w:spacing w:before="40" w:after="40" w:line="240" w:lineRule="auto"/>
              <w:jc w:val="right"/>
              <w:rPr>
                <w:rFonts w:ascii="Arial" w:hAnsi="Arial" w:cs="Arial"/>
                <w:sz w:val="20"/>
              </w:rPr>
            </w:pPr>
            <w:r w:rsidRPr="00C90ED8">
              <w:rPr>
                <w:rFonts w:ascii="Arial" w:hAnsi="Arial" w:cs="Arial"/>
                <w:sz w:val="20"/>
              </w:rPr>
              <w:t>5.333</w:t>
            </w:r>
          </w:p>
        </w:tc>
      </w:tr>
      <w:tr w:rsidR="00C90ED8" w:rsidRPr="00C90ED8" w:rsidTr="00CA6924">
        <w:trPr>
          <w:trHeight w:val="70"/>
          <w:jc w:val="center"/>
        </w:trPr>
        <w:tc>
          <w:tcPr>
            <w:tcW w:w="4351" w:type="dxa"/>
            <w:shd w:val="clear" w:color="auto" w:fill="FFFF99"/>
            <w:tcMar>
              <w:left w:w="57" w:type="dxa"/>
              <w:right w:w="57" w:type="dxa"/>
            </w:tcMar>
            <w:vAlign w:val="center"/>
          </w:tcPr>
          <w:p w:rsidR="00F75174" w:rsidRPr="00C90ED8" w:rsidRDefault="00F75174" w:rsidP="00F75174">
            <w:pPr>
              <w:pStyle w:val="BodyText2"/>
              <w:widowControl w:val="0"/>
              <w:spacing w:before="40" w:after="40" w:line="240" w:lineRule="auto"/>
              <w:jc w:val="both"/>
              <w:rPr>
                <w:rFonts w:ascii="Arial" w:hAnsi="Arial" w:cs="Arial"/>
                <w:b/>
                <w:sz w:val="20"/>
              </w:rPr>
            </w:pPr>
            <w:r w:rsidRPr="00C90ED8">
              <w:rPr>
                <w:rFonts w:ascii="Arial" w:hAnsi="Arial" w:cs="Arial"/>
                <w:b/>
                <w:sz w:val="20"/>
              </w:rPr>
              <w:lastRenderedPageBreak/>
              <w:t>Total deşeuri municipale generate</w:t>
            </w:r>
          </w:p>
        </w:tc>
        <w:tc>
          <w:tcPr>
            <w:tcW w:w="1134" w:type="dxa"/>
            <w:shd w:val="clear" w:color="auto" w:fill="FFFF99"/>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126.512</w:t>
            </w:r>
          </w:p>
        </w:tc>
        <w:tc>
          <w:tcPr>
            <w:tcW w:w="1134" w:type="dxa"/>
            <w:shd w:val="clear" w:color="auto" w:fill="FFFF99"/>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 xml:space="preserve">136.279      </w:t>
            </w:r>
          </w:p>
        </w:tc>
        <w:tc>
          <w:tcPr>
            <w:tcW w:w="1134" w:type="dxa"/>
            <w:shd w:val="clear" w:color="auto" w:fill="FFFF99"/>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131.211</w:t>
            </w:r>
          </w:p>
        </w:tc>
        <w:tc>
          <w:tcPr>
            <w:tcW w:w="1134" w:type="dxa"/>
            <w:shd w:val="clear" w:color="auto" w:fill="FFFF99"/>
            <w:tcMar>
              <w:left w:w="57" w:type="dxa"/>
              <w:right w:w="57" w:type="dxa"/>
            </w:tcMar>
            <w:vAlign w:val="center"/>
          </w:tcPr>
          <w:p w:rsidR="00F75174" w:rsidRPr="00C90ED8" w:rsidRDefault="00F75174"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118.758</w:t>
            </w:r>
          </w:p>
        </w:tc>
        <w:tc>
          <w:tcPr>
            <w:tcW w:w="943" w:type="dxa"/>
            <w:shd w:val="clear" w:color="auto" w:fill="FFFF99"/>
            <w:tcMar>
              <w:left w:w="57" w:type="dxa"/>
              <w:right w:w="57" w:type="dxa"/>
            </w:tcMar>
            <w:vAlign w:val="center"/>
          </w:tcPr>
          <w:p w:rsidR="00F75174" w:rsidRPr="00C90ED8" w:rsidRDefault="007B2EB6" w:rsidP="00F75174">
            <w:pPr>
              <w:pStyle w:val="BodyText2"/>
              <w:widowControl w:val="0"/>
              <w:spacing w:before="40" w:after="40" w:line="240" w:lineRule="auto"/>
              <w:jc w:val="right"/>
              <w:rPr>
                <w:rFonts w:ascii="Arial" w:hAnsi="Arial" w:cs="Arial"/>
                <w:b/>
                <w:sz w:val="20"/>
              </w:rPr>
            </w:pPr>
            <w:r w:rsidRPr="00C90ED8">
              <w:rPr>
                <w:rFonts w:ascii="Arial" w:hAnsi="Arial" w:cs="Arial"/>
                <w:b/>
                <w:sz w:val="20"/>
              </w:rPr>
              <w:t>119.543</w:t>
            </w:r>
          </w:p>
        </w:tc>
      </w:tr>
    </w:tbl>
    <w:p w:rsidR="00885F37" w:rsidRPr="00C90ED8" w:rsidRDefault="00885F37" w:rsidP="00885F37">
      <w:pPr>
        <w:pStyle w:val="BodyText2"/>
        <w:widowControl w:val="0"/>
        <w:spacing w:after="0" w:line="240" w:lineRule="auto"/>
        <w:rPr>
          <w:rFonts w:ascii="Arial" w:hAnsi="Arial" w:cs="Arial"/>
          <w:sz w:val="18"/>
          <w:szCs w:val="18"/>
        </w:rPr>
      </w:pPr>
      <w:r w:rsidRPr="00C90ED8">
        <w:rPr>
          <w:rFonts w:ascii="Arial" w:hAnsi="Arial" w:cs="Arial"/>
          <w:sz w:val="18"/>
          <w:szCs w:val="18"/>
        </w:rPr>
        <w:t>* reprezintă cantităţile colectate selectiv de operatorii de salubritate</w:t>
      </w:r>
    </w:p>
    <w:p w:rsidR="00885F37" w:rsidRPr="00C90ED8" w:rsidRDefault="00885F37" w:rsidP="00885F37">
      <w:pPr>
        <w:pStyle w:val="BodyText2"/>
        <w:widowControl w:val="0"/>
        <w:spacing w:after="0" w:line="240" w:lineRule="auto"/>
        <w:rPr>
          <w:rFonts w:ascii="Arial" w:hAnsi="Arial" w:cs="Arial"/>
          <w:sz w:val="18"/>
          <w:szCs w:val="18"/>
        </w:rPr>
      </w:pPr>
      <w:r w:rsidRPr="00C90ED8">
        <w:rPr>
          <w:rFonts w:ascii="Arial" w:hAnsi="Arial" w:cs="Arial"/>
          <w:sz w:val="18"/>
          <w:szCs w:val="18"/>
        </w:rPr>
        <w:t xml:space="preserve">  ** deşeuri stradale, din pieţe, grădini şi parcuri</w:t>
      </w:r>
    </w:p>
    <w:p w:rsidR="00885F37" w:rsidRPr="00C90ED8" w:rsidRDefault="00885F37" w:rsidP="00885F37">
      <w:pPr>
        <w:pStyle w:val="BodyText2"/>
        <w:widowControl w:val="0"/>
        <w:spacing w:after="0" w:line="240" w:lineRule="auto"/>
        <w:rPr>
          <w:rFonts w:ascii="Arial" w:hAnsi="Arial" w:cs="Arial"/>
          <w:sz w:val="6"/>
          <w:szCs w:val="6"/>
        </w:rPr>
      </w:pPr>
    </w:p>
    <w:p w:rsidR="00A24783" w:rsidRPr="00C90ED8" w:rsidRDefault="002272FF" w:rsidP="00A24783">
      <w:pPr>
        <w:widowControl w:val="0"/>
        <w:ind w:firstLine="708"/>
        <w:jc w:val="both"/>
        <w:rPr>
          <w:rFonts w:ascii="Arial" w:hAnsi="Arial" w:cs="Arial"/>
          <w:sz w:val="24"/>
          <w:szCs w:val="24"/>
        </w:rPr>
      </w:pPr>
      <w:r w:rsidRPr="001114D1">
        <w:rPr>
          <w:rFonts w:ascii="Arial" w:hAnsi="Arial" w:cs="Arial"/>
          <w:sz w:val="24"/>
          <w:szCs w:val="24"/>
        </w:rPr>
        <w:t xml:space="preserve">Din tabelul de mai sus se observă </w:t>
      </w:r>
      <w:r w:rsidR="001A0EA1" w:rsidRPr="001114D1">
        <w:rPr>
          <w:rFonts w:ascii="Arial" w:hAnsi="Arial" w:cs="Arial"/>
          <w:sz w:val="24"/>
          <w:szCs w:val="24"/>
        </w:rPr>
        <w:t xml:space="preserve">o ușoară scădere a </w:t>
      </w:r>
      <w:r w:rsidRPr="001114D1">
        <w:rPr>
          <w:rFonts w:ascii="Arial" w:hAnsi="Arial" w:cs="Arial"/>
          <w:sz w:val="24"/>
          <w:szCs w:val="24"/>
        </w:rPr>
        <w:t>cant</w:t>
      </w:r>
      <w:r w:rsidR="00FA78F8" w:rsidRPr="001114D1">
        <w:rPr>
          <w:rFonts w:ascii="Arial" w:hAnsi="Arial" w:cs="Arial"/>
          <w:sz w:val="24"/>
          <w:szCs w:val="24"/>
        </w:rPr>
        <w:t>it</w:t>
      </w:r>
      <w:r w:rsidRPr="001114D1">
        <w:rPr>
          <w:rFonts w:ascii="Arial" w:hAnsi="Arial" w:cs="Arial"/>
          <w:sz w:val="24"/>
          <w:szCs w:val="24"/>
        </w:rPr>
        <w:t xml:space="preserve">ăţii de deşeuri </w:t>
      </w:r>
      <w:r w:rsidR="00DA6CF6" w:rsidRPr="001114D1">
        <w:rPr>
          <w:rFonts w:ascii="Arial" w:hAnsi="Arial" w:cs="Arial"/>
          <w:sz w:val="24"/>
          <w:szCs w:val="24"/>
        </w:rPr>
        <w:t>menajere şi asimilabile,</w:t>
      </w:r>
      <w:r w:rsidR="001A0EA1" w:rsidRPr="001114D1">
        <w:rPr>
          <w:rFonts w:ascii="Arial" w:hAnsi="Arial" w:cs="Arial"/>
          <w:sz w:val="24"/>
          <w:szCs w:val="24"/>
        </w:rPr>
        <w:t xml:space="preserve"> și creșterea cantității de deșeuri</w:t>
      </w:r>
      <w:r w:rsidR="00DA6CF6" w:rsidRPr="001114D1">
        <w:rPr>
          <w:rFonts w:ascii="Arial" w:hAnsi="Arial" w:cs="Arial"/>
          <w:sz w:val="24"/>
          <w:szCs w:val="24"/>
        </w:rPr>
        <w:t xml:space="preserve"> </w:t>
      </w:r>
      <w:r w:rsidR="00613E70" w:rsidRPr="001114D1">
        <w:rPr>
          <w:rFonts w:ascii="Arial" w:hAnsi="Arial" w:cs="Arial"/>
          <w:sz w:val="24"/>
          <w:szCs w:val="24"/>
        </w:rPr>
        <w:t xml:space="preserve">din </w:t>
      </w:r>
      <w:r w:rsidR="00DA6CF6" w:rsidRPr="001114D1">
        <w:rPr>
          <w:rFonts w:ascii="Arial" w:hAnsi="Arial" w:cs="Arial"/>
          <w:sz w:val="24"/>
          <w:szCs w:val="24"/>
        </w:rPr>
        <w:t xml:space="preserve">servicii municipale care au </w:t>
      </w:r>
      <w:r w:rsidR="001114D1">
        <w:rPr>
          <w:rFonts w:ascii="Arial" w:hAnsi="Arial" w:cs="Arial"/>
          <w:sz w:val="24"/>
          <w:szCs w:val="24"/>
        </w:rPr>
        <w:t>determinat creșterea cantității totale de deșeuri municipale</w:t>
      </w:r>
      <w:r w:rsidR="00DA6CF6" w:rsidRPr="001114D1">
        <w:rPr>
          <w:rFonts w:ascii="Arial" w:hAnsi="Arial" w:cs="Arial"/>
          <w:sz w:val="24"/>
          <w:szCs w:val="24"/>
        </w:rPr>
        <w:t xml:space="preserve"> colectate de operat</w:t>
      </w:r>
      <w:r w:rsidR="00204D6A" w:rsidRPr="001114D1">
        <w:rPr>
          <w:rFonts w:ascii="Arial" w:hAnsi="Arial" w:cs="Arial"/>
          <w:sz w:val="24"/>
          <w:szCs w:val="24"/>
        </w:rPr>
        <w:t>orii de salubri</w:t>
      </w:r>
      <w:r w:rsidR="0056125D" w:rsidRPr="001114D1">
        <w:rPr>
          <w:rFonts w:ascii="Arial" w:hAnsi="Arial" w:cs="Arial"/>
          <w:sz w:val="24"/>
          <w:szCs w:val="24"/>
        </w:rPr>
        <w:t>t</w:t>
      </w:r>
      <w:r w:rsidR="00CF6E8B" w:rsidRPr="001114D1">
        <w:rPr>
          <w:rFonts w:ascii="Arial" w:hAnsi="Arial" w:cs="Arial"/>
          <w:sz w:val="24"/>
          <w:szCs w:val="24"/>
        </w:rPr>
        <w:t>a</w:t>
      </w:r>
      <w:r w:rsidR="0056125D" w:rsidRPr="001114D1">
        <w:rPr>
          <w:rFonts w:ascii="Arial" w:hAnsi="Arial" w:cs="Arial"/>
          <w:sz w:val="24"/>
          <w:szCs w:val="24"/>
        </w:rPr>
        <w:t>t</w:t>
      </w:r>
      <w:r w:rsidR="00DA6CF6" w:rsidRPr="001114D1">
        <w:rPr>
          <w:rFonts w:ascii="Arial" w:hAnsi="Arial" w:cs="Arial"/>
          <w:sz w:val="24"/>
          <w:szCs w:val="24"/>
        </w:rPr>
        <w:t>e.</w:t>
      </w:r>
    </w:p>
    <w:p w:rsidR="00885F37" w:rsidRPr="00C90ED8" w:rsidRDefault="00A24783" w:rsidP="00A24783">
      <w:pPr>
        <w:widowControl w:val="0"/>
        <w:ind w:firstLine="708"/>
        <w:jc w:val="both"/>
        <w:rPr>
          <w:rFonts w:ascii="Arial" w:hAnsi="Arial" w:cs="Arial"/>
          <w:sz w:val="10"/>
          <w:szCs w:val="10"/>
        </w:rPr>
      </w:pPr>
      <w:r w:rsidRPr="00C90ED8">
        <w:rPr>
          <w:rFonts w:ascii="Arial" w:hAnsi="Arial" w:cs="Arial"/>
          <w:sz w:val="10"/>
          <w:szCs w:val="10"/>
        </w:rPr>
        <w:t xml:space="preserve"> </w:t>
      </w:r>
    </w:p>
    <w:p w:rsidR="00885F37" w:rsidRPr="00C90ED8" w:rsidRDefault="00885F37" w:rsidP="00885F37">
      <w:pPr>
        <w:pStyle w:val="BodyText2"/>
        <w:widowControl w:val="0"/>
        <w:spacing w:after="0" w:line="240" w:lineRule="auto"/>
        <w:jc w:val="center"/>
        <w:rPr>
          <w:rFonts w:ascii="Arial" w:hAnsi="Arial" w:cs="Arial"/>
          <w:sz w:val="22"/>
          <w:szCs w:val="22"/>
        </w:rPr>
      </w:pPr>
      <w:r w:rsidRPr="00C90ED8">
        <w:rPr>
          <w:rFonts w:ascii="Arial" w:hAnsi="Arial" w:cs="Arial"/>
          <w:sz w:val="22"/>
          <w:szCs w:val="22"/>
        </w:rPr>
        <w:t>Fig. VII</w:t>
      </w:r>
      <w:r w:rsidR="0050249D" w:rsidRPr="00C90ED8">
        <w:rPr>
          <w:rFonts w:ascii="Arial" w:hAnsi="Arial" w:cs="Arial"/>
          <w:sz w:val="22"/>
          <w:szCs w:val="22"/>
        </w:rPr>
        <w:t>.1.1.2</w:t>
      </w:r>
      <w:r w:rsidRPr="00C90ED8">
        <w:rPr>
          <w:rFonts w:ascii="Arial" w:hAnsi="Arial" w:cs="Arial"/>
          <w:sz w:val="22"/>
          <w:szCs w:val="22"/>
        </w:rPr>
        <w:t>. Structura deşeurilor municipale generate şi col</w:t>
      </w:r>
      <w:r w:rsidR="00204D6A" w:rsidRPr="00C90ED8">
        <w:rPr>
          <w:rFonts w:ascii="Arial" w:hAnsi="Arial" w:cs="Arial"/>
          <w:sz w:val="22"/>
          <w:szCs w:val="22"/>
        </w:rPr>
        <w:t>ectate de operatorii de salubrizar</w:t>
      </w:r>
      <w:r w:rsidRPr="00C90ED8">
        <w:rPr>
          <w:rFonts w:ascii="Arial" w:hAnsi="Arial" w:cs="Arial"/>
          <w:sz w:val="22"/>
          <w:szCs w:val="22"/>
        </w:rPr>
        <w:t>e</w:t>
      </w:r>
    </w:p>
    <w:p w:rsidR="00885F37" w:rsidRPr="00C90ED8" w:rsidRDefault="00885F37" w:rsidP="00885F37">
      <w:pPr>
        <w:pStyle w:val="BodyText2"/>
        <w:widowControl w:val="0"/>
        <w:spacing w:after="0" w:line="240" w:lineRule="auto"/>
        <w:jc w:val="center"/>
        <w:rPr>
          <w:rFonts w:ascii="Arial" w:hAnsi="Arial" w:cs="Arial"/>
          <w:sz w:val="6"/>
          <w:szCs w:val="6"/>
        </w:rPr>
      </w:pPr>
    </w:p>
    <w:p w:rsidR="00885F37" w:rsidRPr="004C572E" w:rsidRDefault="00885F37" w:rsidP="00885F37">
      <w:pPr>
        <w:pStyle w:val="BodyText2"/>
        <w:widowControl w:val="0"/>
        <w:spacing w:after="0" w:line="240" w:lineRule="auto"/>
        <w:jc w:val="center"/>
        <w:rPr>
          <w:rFonts w:ascii="Arial" w:hAnsi="Arial" w:cs="Arial"/>
          <w:color w:val="FF0000"/>
          <w:sz w:val="22"/>
          <w:szCs w:val="22"/>
        </w:rPr>
      </w:pPr>
      <w:r w:rsidRPr="004C572E">
        <w:rPr>
          <w:rFonts w:ascii="Arial" w:hAnsi="Arial" w:cs="Arial"/>
          <w:noProof/>
          <w:color w:val="FF0000"/>
          <w:sz w:val="22"/>
          <w:szCs w:val="22"/>
          <w:lang w:eastAsia="ro-RO"/>
        </w:rPr>
        <w:drawing>
          <wp:inline distT="0" distB="0" distL="0" distR="0">
            <wp:extent cx="5876925" cy="1543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5F37" w:rsidRPr="007D1FD4" w:rsidRDefault="00885F37" w:rsidP="00885F37">
      <w:pPr>
        <w:pStyle w:val="BodyText2"/>
        <w:widowControl w:val="0"/>
        <w:spacing w:after="0" w:line="240" w:lineRule="auto"/>
        <w:ind w:firstLine="708"/>
        <w:jc w:val="both"/>
        <w:rPr>
          <w:rFonts w:ascii="Arial" w:hAnsi="Arial" w:cs="Arial"/>
          <w:sz w:val="24"/>
          <w:szCs w:val="24"/>
        </w:rPr>
      </w:pPr>
      <w:r w:rsidRPr="007D1FD4">
        <w:rPr>
          <w:rFonts w:ascii="Arial" w:hAnsi="Arial" w:cs="Arial"/>
          <w:sz w:val="24"/>
          <w:szCs w:val="24"/>
        </w:rPr>
        <w:t>După provenienţa lor, deşeurile municipale includ:</w:t>
      </w:r>
    </w:p>
    <w:p w:rsidR="00885F37" w:rsidRPr="007D1FD4" w:rsidRDefault="00885F37" w:rsidP="00885F37">
      <w:pPr>
        <w:pStyle w:val="BodyText2"/>
        <w:widowControl w:val="0"/>
        <w:numPr>
          <w:ilvl w:val="0"/>
          <w:numId w:val="2"/>
        </w:numPr>
        <w:tabs>
          <w:tab w:val="num" w:pos="284"/>
        </w:tabs>
        <w:spacing w:after="0" w:line="240" w:lineRule="auto"/>
        <w:ind w:left="284" w:hanging="284"/>
        <w:jc w:val="both"/>
        <w:rPr>
          <w:rFonts w:ascii="Arial" w:hAnsi="Arial" w:cs="Arial"/>
          <w:sz w:val="24"/>
          <w:szCs w:val="24"/>
        </w:rPr>
      </w:pPr>
      <w:r w:rsidRPr="007D1FD4">
        <w:rPr>
          <w:rFonts w:ascii="Arial" w:hAnsi="Arial" w:cs="Arial"/>
          <w:sz w:val="24"/>
          <w:szCs w:val="24"/>
        </w:rPr>
        <w:t>deşeuri menajere de la populaţie şi asimilabile celor menajere de la operatorii economici;</w:t>
      </w:r>
    </w:p>
    <w:p w:rsidR="00885F37" w:rsidRPr="007D1FD4" w:rsidRDefault="00885F37" w:rsidP="00885F37">
      <w:pPr>
        <w:pStyle w:val="BodyText2"/>
        <w:widowControl w:val="0"/>
        <w:numPr>
          <w:ilvl w:val="0"/>
          <w:numId w:val="2"/>
        </w:numPr>
        <w:tabs>
          <w:tab w:val="num" w:pos="284"/>
        </w:tabs>
        <w:spacing w:after="0" w:line="240" w:lineRule="auto"/>
        <w:ind w:left="284" w:hanging="284"/>
        <w:jc w:val="both"/>
        <w:rPr>
          <w:rFonts w:ascii="Arial" w:hAnsi="Arial" w:cs="Arial"/>
          <w:sz w:val="24"/>
          <w:szCs w:val="24"/>
        </w:rPr>
      </w:pPr>
      <w:r w:rsidRPr="007D1FD4">
        <w:rPr>
          <w:rFonts w:ascii="Arial" w:hAnsi="Arial" w:cs="Arial"/>
          <w:sz w:val="24"/>
          <w:szCs w:val="24"/>
        </w:rPr>
        <w:t>deşeuri din servicii municipale (stradale, din pieţe, spaţii verzi);</w:t>
      </w:r>
    </w:p>
    <w:p w:rsidR="00885F37" w:rsidRPr="007D1FD4" w:rsidRDefault="00885F37" w:rsidP="00885F37">
      <w:pPr>
        <w:pStyle w:val="BodyText2"/>
        <w:widowControl w:val="0"/>
        <w:numPr>
          <w:ilvl w:val="0"/>
          <w:numId w:val="2"/>
        </w:numPr>
        <w:tabs>
          <w:tab w:val="num" w:pos="284"/>
        </w:tabs>
        <w:spacing w:after="0" w:line="240" w:lineRule="auto"/>
        <w:ind w:left="284" w:hanging="284"/>
        <w:jc w:val="both"/>
        <w:rPr>
          <w:rFonts w:ascii="Arial" w:hAnsi="Arial" w:cs="Arial"/>
          <w:sz w:val="24"/>
          <w:szCs w:val="24"/>
        </w:rPr>
      </w:pPr>
      <w:r w:rsidRPr="007D1FD4">
        <w:rPr>
          <w:rFonts w:ascii="Arial" w:hAnsi="Arial" w:cs="Arial"/>
          <w:sz w:val="24"/>
          <w:szCs w:val="24"/>
        </w:rPr>
        <w:t>deşeuri din construcţii demolări.</w:t>
      </w:r>
    </w:p>
    <w:p w:rsidR="00885F37" w:rsidRPr="007D1FD4" w:rsidRDefault="0001733B" w:rsidP="00885F37">
      <w:pPr>
        <w:pStyle w:val="BodyText2"/>
        <w:widowControl w:val="0"/>
        <w:spacing w:after="0" w:line="240" w:lineRule="auto"/>
        <w:ind w:firstLine="708"/>
        <w:jc w:val="both"/>
        <w:rPr>
          <w:rFonts w:ascii="Arial" w:hAnsi="Arial" w:cs="Arial"/>
          <w:sz w:val="24"/>
          <w:szCs w:val="24"/>
        </w:rPr>
      </w:pPr>
      <w:r w:rsidRPr="007D1FD4">
        <w:rPr>
          <w:rFonts w:ascii="Arial" w:hAnsi="Arial" w:cs="Arial"/>
          <w:sz w:val="24"/>
          <w:szCs w:val="24"/>
        </w:rPr>
        <w:t>Aproximativ 85</w:t>
      </w:r>
      <w:r w:rsidR="00885F37" w:rsidRPr="007D1FD4">
        <w:rPr>
          <w:rFonts w:ascii="Arial" w:hAnsi="Arial" w:cs="Arial"/>
          <w:sz w:val="24"/>
          <w:szCs w:val="24"/>
        </w:rPr>
        <w:t>% din totalul deşeurilor m</w:t>
      </w:r>
      <w:r w:rsidR="00334CCF" w:rsidRPr="007D1FD4">
        <w:rPr>
          <w:rFonts w:ascii="Arial" w:hAnsi="Arial" w:cs="Arial"/>
          <w:sz w:val="24"/>
          <w:szCs w:val="24"/>
        </w:rPr>
        <w:t>unicipale colectate în anul 201</w:t>
      </w:r>
      <w:r w:rsidR="00A46CB0" w:rsidRPr="007D1FD4">
        <w:rPr>
          <w:rFonts w:ascii="Arial" w:hAnsi="Arial" w:cs="Arial"/>
          <w:sz w:val="24"/>
          <w:szCs w:val="24"/>
        </w:rPr>
        <w:t>6</w:t>
      </w:r>
      <w:r w:rsidR="00204D6A" w:rsidRPr="007D1FD4">
        <w:rPr>
          <w:rFonts w:ascii="Arial" w:hAnsi="Arial" w:cs="Arial"/>
          <w:sz w:val="24"/>
          <w:szCs w:val="24"/>
        </w:rPr>
        <w:t xml:space="preserve"> de către operatorii de salubri</w:t>
      </w:r>
      <w:r w:rsidR="0056125D" w:rsidRPr="007D1FD4">
        <w:rPr>
          <w:rFonts w:ascii="Arial" w:hAnsi="Arial" w:cs="Arial"/>
          <w:sz w:val="24"/>
          <w:szCs w:val="24"/>
        </w:rPr>
        <w:t>t</w:t>
      </w:r>
      <w:r w:rsidR="00204D6A" w:rsidRPr="007D1FD4">
        <w:rPr>
          <w:rFonts w:ascii="Arial" w:hAnsi="Arial" w:cs="Arial"/>
          <w:sz w:val="24"/>
          <w:szCs w:val="24"/>
        </w:rPr>
        <w:t>a</w:t>
      </w:r>
      <w:r w:rsidR="0056125D" w:rsidRPr="007D1FD4">
        <w:rPr>
          <w:rFonts w:ascii="Arial" w:hAnsi="Arial" w:cs="Arial"/>
          <w:sz w:val="24"/>
          <w:szCs w:val="24"/>
        </w:rPr>
        <w:t>t</w:t>
      </w:r>
      <w:r w:rsidR="00885F37" w:rsidRPr="007D1FD4">
        <w:rPr>
          <w:rFonts w:ascii="Arial" w:hAnsi="Arial" w:cs="Arial"/>
          <w:sz w:val="24"/>
          <w:szCs w:val="24"/>
        </w:rPr>
        <w:t>e îl reprezintă deşeurile menajere şi asimilabile.</w:t>
      </w:r>
    </w:p>
    <w:p w:rsidR="00885F37" w:rsidRPr="009B0CB2" w:rsidRDefault="00885F37" w:rsidP="00885F37">
      <w:pPr>
        <w:pStyle w:val="BodyText2"/>
        <w:widowControl w:val="0"/>
        <w:spacing w:after="0" w:line="240" w:lineRule="auto"/>
        <w:ind w:firstLine="708"/>
        <w:jc w:val="both"/>
        <w:rPr>
          <w:rFonts w:ascii="Arial" w:hAnsi="Arial" w:cs="Arial"/>
          <w:sz w:val="10"/>
          <w:szCs w:val="10"/>
        </w:rPr>
      </w:pPr>
    </w:p>
    <w:p w:rsidR="00885F37" w:rsidRPr="007D1FD4" w:rsidRDefault="00885F37" w:rsidP="00885F37">
      <w:pPr>
        <w:widowControl w:val="0"/>
        <w:jc w:val="center"/>
        <w:rPr>
          <w:rFonts w:ascii="Arial" w:hAnsi="Arial" w:cs="Arial"/>
          <w:sz w:val="22"/>
          <w:szCs w:val="22"/>
        </w:rPr>
      </w:pPr>
      <w:r w:rsidRPr="007D1FD4">
        <w:rPr>
          <w:rFonts w:ascii="Arial" w:hAnsi="Arial" w:cs="Arial"/>
          <w:sz w:val="22"/>
          <w:szCs w:val="22"/>
        </w:rPr>
        <w:t xml:space="preserve">Tabel </w:t>
      </w:r>
      <w:r w:rsidR="00D51706" w:rsidRPr="007D1FD4">
        <w:rPr>
          <w:rFonts w:ascii="Arial" w:hAnsi="Arial" w:cs="Arial"/>
          <w:sz w:val="22"/>
          <w:szCs w:val="22"/>
        </w:rPr>
        <w:t>VII.1.1.3</w:t>
      </w:r>
      <w:r w:rsidRPr="007D1FD4">
        <w:rPr>
          <w:rFonts w:ascii="Arial" w:hAnsi="Arial" w:cs="Arial"/>
          <w:sz w:val="22"/>
          <w:szCs w:val="22"/>
        </w:rPr>
        <w:t xml:space="preserve"> Deşeuri municipale colectate în anul 201</w:t>
      </w:r>
      <w:r w:rsidR="0001733B" w:rsidRPr="007D1FD4">
        <w:rPr>
          <w:rFonts w:ascii="Arial" w:hAnsi="Arial" w:cs="Arial"/>
          <w:sz w:val="22"/>
          <w:szCs w:val="22"/>
        </w:rPr>
        <w:t>6</w:t>
      </w:r>
      <w:r w:rsidR="00204D6A" w:rsidRPr="007D1FD4">
        <w:rPr>
          <w:rFonts w:ascii="Arial" w:hAnsi="Arial" w:cs="Arial"/>
          <w:sz w:val="22"/>
          <w:szCs w:val="22"/>
        </w:rPr>
        <w:t xml:space="preserve"> de operatorii de salubri</w:t>
      </w:r>
      <w:r w:rsidR="0056125D" w:rsidRPr="007D1FD4">
        <w:rPr>
          <w:rFonts w:ascii="Arial" w:hAnsi="Arial" w:cs="Arial"/>
          <w:sz w:val="22"/>
          <w:szCs w:val="22"/>
        </w:rPr>
        <w:t>t</w:t>
      </w:r>
      <w:r w:rsidR="00204D6A" w:rsidRPr="007D1FD4">
        <w:rPr>
          <w:rFonts w:ascii="Arial" w:hAnsi="Arial" w:cs="Arial"/>
          <w:sz w:val="22"/>
          <w:szCs w:val="22"/>
        </w:rPr>
        <w:t>a</w:t>
      </w:r>
      <w:r w:rsidR="0056125D" w:rsidRPr="007D1FD4">
        <w:rPr>
          <w:rFonts w:ascii="Arial" w:hAnsi="Arial" w:cs="Arial"/>
          <w:sz w:val="22"/>
          <w:szCs w:val="22"/>
        </w:rPr>
        <w:t>t</w:t>
      </w:r>
      <w:r w:rsidRPr="007D1FD4">
        <w:rPr>
          <w:rFonts w:ascii="Arial" w:hAnsi="Arial" w:cs="Arial"/>
          <w:sz w:val="22"/>
          <w:szCs w:val="22"/>
        </w:rPr>
        <w:t xml:space="preserve">e </w:t>
      </w:r>
    </w:p>
    <w:p w:rsidR="00885F37" w:rsidRPr="007D1FD4" w:rsidRDefault="00885F37" w:rsidP="00885F37">
      <w:pPr>
        <w:widowControl w:val="0"/>
        <w:jc w:val="center"/>
        <w:rPr>
          <w:rFonts w:ascii="Arial" w:hAnsi="Arial" w:cs="Arial"/>
          <w:sz w:val="22"/>
          <w:szCs w:val="22"/>
        </w:rPr>
      </w:pPr>
      <w:r w:rsidRPr="007D1FD4">
        <w:rPr>
          <w:rFonts w:ascii="Arial" w:hAnsi="Arial" w:cs="Arial"/>
          <w:sz w:val="22"/>
          <w:szCs w:val="22"/>
        </w:rPr>
        <w:t>(Sursa:</w:t>
      </w:r>
      <w:r w:rsidRPr="007D1FD4">
        <w:rPr>
          <w:rFonts w:ascii="Arial" w:hAnsi="Arial" w:cs="Arial"/>
          <w:i/>
          <w:sz w:val="22"/>
          <w:szCs w:val="22"/>
        </w:rPr>
        <w:t>Ancheta statistică anuală privind generarea şi gestionarea deşeurilor APM Suceava)</w:t>
      </w:r>
    </w:p>
    <w:p w:rsidR="00885F37" w:rsidRPr="007D1FD4" w:rsidRDefault="00885F37" w:rsidP="00885F37">
      <w:pPr>
        <w:widowControl w:val="0"/>
        <w:jc w:val="center"/>
        <w:rPr>
          <w:rFonts w:ascii="Arial" w:hAnsi="Arial"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2817"/>
        <w:gridCol w:w="2040"/>
      </w:tblGrid>
      <w:tr w:rsidR="007D1FD4" w:rsidRPr="007D1FD4" w:rsidTr="00CA6924">
        <w:trPr>
          <w:trHeight w:val="524"/>
          <w:jc w:val="center"/>
        </w:trPr>
        <w:tc>
          <w:tcPr>
            <w:tcW w:w="3797" w:type="dxa"/>
            <w:shd w:val="clear" w:color="auto" w:fill="FFFF99"/>
            <w:vAlign w:val="center"/>
          </w:tcPr>
          <w:p w:rsidR="00885F37" w:rsidRPr="007D1FD4" w:rsidRDefault="00885F37" w:rsidP="009B0CB2">
            <w:pPr>
              <w:pStyle w:val="BodyText2"/>
              <w:widowControl w:val="0"/>
              <w:spacing w:beforeLines="10" w:afterLines="10" w:line="240" w:lineRule="auto"/>
              <w:jc w:val="center"/>
              <w:rPr>
                <w:rFonts w:ascii="Arial" w:hAnsi="Arial" w:cs="Arial"/>
                <w:b/>
                <w:sz w:val="22"/>
                <w:szCs w:val="22"/>
              </w:rPr>
            </w:pPr>
            <w:r w:rsidRPr="007D1FD4">
              <w:rPr>
                <w:rFonts w:ascii="Arial" w:hAnsi="Arial" w:cs="Arial"/>
                <w:b/>
                <w:sz w:val="22"/>
                <w:szCs w:val="22"/>
              </w:rPr>
              <w:t>Deşeuri colectate</w:t>
            </w:r>
          </w:p>
        </w:tc>
        <w:tc>
          <w:tcPr>
            <w:tcW w:w="2817" w:type="dxa"/>
            <w:shd w:val="clear" w:color="auto" w:fill="FFFF99"/>
            <w:vAlign w:val="center"/>
          </w:tcPr>
          <w:p w:rsidR="00885F37" w:rsidRPr="007D1FD4" w:rsidRDefault="00885F37" w:rsidP="009B0CB2">
            <w:pPr>
              <w:pStyle w:val="BodyText2"/>
              <w:widowControl w:val="0"/>
              <w:spacing w:beforeLines="10" w:afterLines="10" w:line="240" w:lineRule="auto"/>
              <w:jc w:val="center"/>
              <w:rPr>
                <w:rFonts w:ascii="Arial" w:hAnsi="Arial" w:cs="Arial"/>
                <w:b/>
                <w:sz w:val="22"/>
                <w:szCs w:val="22"/>
              </w:rPr>
            </w:pPr>
            <w:r w:rsidRPr="007D1FD4">
              <w:rPr>
                <w:rFonts w:ascii="Arial" w:hAnsi="Arial" w:cs="Arial"/>
                <w:b/>
                <w:sz w:val="22"/>
                <w:szCs w:val="22"/>
              </w:rPr>
              <w:t>Cantitate colectată (tone)</w:t>
            </w:r>
          </w:p>
        </w:tc>
        <w:tc>
          <w:tcPr>
            <w:tcW w:w="2040" w:type="dxa"/>
            <w:shd w:val="clear" w:color="auto" w:fill="FFFF99"/>
            <w:vAlign w:val="center"/>
          </w:tcPr>
          <w:p w:rsidR="00885F37" w:rsidRPr="007D1FD4" w:rsidRDefault="00885F37" w:rsidP="009B0CB2">
            <w:pPr>
              <w:pStyle w:val="BodyText2"/>
              <w:widowControl w:val="0"/>
              <w:spacing w:beforeLines="10" w:afterLines="10" w:line="240" w:lineRule="auto"/>
              <w:jc w:val="center"/>
              <w:rPr>
                <w:rFonts w:ascii="Arial" w:hAnsi="Arial" w:cs="Arial"/>
                <w:b/>
                <w:sz w:val="22"/>
                <w:szCs w:val="22"/>
              </w:rPr>
            </w:pPr>
            <w:r w:rsidRPr="007D1FD4">
              <w:rPr>
                <w:rFonts w:ascii="Arial" w:hAnsi="Arial" w:cs="Arial"/>
                <w:b/>
                <w:sz w:val="22"/>
                <w:szCs w:val="22"/>
              </w:rPr>
              <w:t>Pondere din total colectat (%)</w:t>
            </w:r>
          </w:p>
        </w:tc>
      </w:tr>
      <w:tr w:rsidR="007D1FD4" w:rsidRPr="007D1FD4" w:rsidTr="00CA6924">
        <w:trPr>
          <w:trHeight w:val="293"/>
          <w:jc w:val="center"/>
        </w:trPr>
        <w:tc>
          <w:tcPr>
            <w:tcW w:w="3797" w:type="dxa"/>
            <w:vAlign w:val="center"/>
          </w:tcPr>
          <w:p w:rsidR="00885F37" w:rsidRPr="007D1FD4" w:rsidRDefault="00885F37" w:rsidP="009B0CB2">
            <w:pPr>
              <w:pStyle w:val="BodyText2"/>
              <w:widowControl w:val="0"/>
              <w:spacing w:beforeLines="10" w:afterLines="10" w:line="240" w:lineRule="auto"/>
              <w:jc w:val="both"/>
              <w:rPr>
                <w:rFonts w:ascii="Arial" w:hAnsi="Arial" w:cs="Arial"/>
                <w:sz w:val="22"/>
                <w:szCs w:val="22"/>
              </w:rPr>
            </w:pPr>
            <w:r w:rsidRPr="007D1FD4">
              <w:rPr>
                <w:rFonts w:ascii="Arial" w:hAnsi="Arial" w:cs="Arial"/>
                <w:sz w:val="22"/>
                <w:szCs w:val="22"/>
              </w:rPr>
              <w:t>Deşeuri menajere şi asimilabile</w:t>
            </w:r>
          </w:p>
        </w:tc>
        <w:tc>
          <w:tcPr>
            <w:tcW w:w="2817" w:type="dxa"/>
            <w:vAlign w:val="center"/>
          </w:tcPr>
          <w:p w:rsidR="00885F37" w:rsidRPr="007D1FD4" w:rsidRDefault="0001733B"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97.503</w:t>
            </w:r>
          </w:p>
        </w:tc>
        <w:tc>
          <w:tcPr>
            <w:tcW w:w="2040" w:type="dxa"/>
            <w:vAlign w:val="center"/>
          </w:tcPr>
          <w:p w:rsidR="00885F37" w:rsidRPr="007D1FD4" w:rsidRDefault="0001733B"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85,37</w:t>
            </w:r>
          </w:p>
        </w:tc>
      </w:tr>
      <w:tr w:rsidR="007D1FD4" w:rsidRPr="007D1FD4" w:rsidTr="00CA6924">
        <w:trPr>
          <w:trHeight w:val="293"/>
          <w:jc w:val="center"/>
        </w:trPr>
        <w:tc>
          <w:tcPr>
            <w:tcW w:w="3797" w:type="dxa"/>
            <w:vAlign w:val="center"/>
          </w:tcPr>
          <w:p w:rsidR="00885F37" w:rsidRPr="007D1FD4" w:rsidRDefault="00885F37" w:rsidP="009B0CB2">
            <w:pPr>
              <w:pStyle w:val="BodyText2"/>
              <w:widowControl w:val="0"/>
              <w:spacing w:beforeLines="10" w:afterLines="10" w:line="240" w:lineRule="auto"/>
              <w:jc w:val="both"/>
              <w:rPr>
                <w:rFonts w:ascii="Arial" w:hAnsi="Arial" w:cs="Arial"/>
                <w:sz w:val="22"/>
                <w:szCs w:val="22"/>
              </w:rPr>
            </w:pPr>
            <w:r w:rsidRPr="007D1FD4">
              <w:rPr>
                <w:rFonts w:ascii="Arial" w:hAnsi="Arial" w:cs="Arial"/>
                <w:sz w:val="22"/>
                <w:szCs w:val="22"/>
              </w:rPr>
              <w:t>Deşeuri din servicii municipale</w:t>
            </w:r>
          </w:p>
        </w:tc>
        <w:tc>
          <w:tcPr>
            <w:tcW w:w="2817" w:type="dxa"/>
            <w:vAlign w:val="center"/>
          </w:tcPr>
          <w:p w:rsidR="00885F37" w:rsidRPr="007D1FD4" w:rsidRDefault="0001733B"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13.321</w:t>
            </w:r>
          </w:p>
        </w:tc>
        <w:tc>
          <w:tcPr>
            <w:tcW w:w="2040" w:type="dxa"/>
            <w:vAlign w:val="center"/>
          </w:tcPr>
          <w:p w:rsidR="00885F37" w:rsidRPr="007D1FD4" w:rsidRDefault="0001733B"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11,67</w:t>
            </w:r>
          </w:p>
        </w:tc>
      </w:tr>
      <w:tr w:rsidR="007D1FD4" w:rsidRPr="007D1FD4" w:rsidTr="00CA6924">
        <w:trPr>
          <w:trHeight w:val="293"/>
          <w:jc w:val="center"/>
        </w:trPr>
        <w:tc>
          <w:tcPr>
            <w:tcW w:w="3797" w:type="dxa"/>
            <w:tcBorders>
              <w:bottom w:val="single" w:sz="4" w:space="0" w:color="auto"/>
            </w:tcBorders>
            <w:vAlign w:val="center"/>
          </w:tcPr>
          <w:p w:rsidR="00885F37" w:rsidRPr="007D1FD4" w:rsidRDefault="00885F37" w:rsidP="009B0CB2">
            <w:pPr>
              <w:pStyle w:val="BodyText2"/>
              <w:widowControl w:val="0"/>
              <w:spacing w:beforeLines="10" w:afterLines="10" w:line="240" w:lineRule="auto"/>
              <w:jc w:val="both"/>
              <w:rPr>
                <w:rFonts w:ascii="Arial" w:hAnsi="Arial" w:cs="Arial"/>
                <w:sz w:val="22"/>
                <w:szCs w:val="22"/>
              </w:rPr>
            </w:pPr>
            <w:r w:rsidRPr="007D1FD4">
              <w:rPr>
                <w:rFonts w:ascii="Arial" w:hAnsi="Arial" w:cs="Arial"/>
                <w:sz w:val="22"/>
                <w:szCs w:val="22"/>
              </w:rPr>
              <w:t>Deşeuri din construcţii /demolări</w:t>
            </w:r>
          </w:p>
        </w:tc>
        <w:tc>
          <w:tcPr>
            <w:tcW w:w="2817" w:type="dxa"/>
            <w:tcBorders>
              <w:bottom w:val="single" w:sz="4" w:space="0" w:color="auto"/>
            </w:tcBorders>
            <w:vAlign w:val="center"/>
          </w:tcPr>
          <w:p w:rsidR="00885F37" w:rsidRPr="007D1FD4" w:rsidRDefault="00230EA8"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3.</w:t>
            </w:r>
            <w:r w:rsidR="0001733B" w:rsidRPr="007D1FD4">
              <w:rPr>
                <w:rFonts w:ascii="Arial" w:hAnsi="Arial" w:cs="Arial"/>
                <w:sz w:val="22"/>
                <w:szCs w:val="22"/>
              </w:rPr>
              <w:t>386</w:t>
            </w:r>
          </w:p>
        </w:tc>
        <w:tc>
          <w:tcPr>
            <w:tcW w:w="2040" w:type="dxa"/>
            <w:tcBorders>
              <w:bottom w:val="single" w:sz="4" w:space="0" w:color="auto"/>
            </w:tcBorders>
            <w:vAlign w:val="center"/>
          </w:tcPr>
          <w:p w:rsidR="00885F37" w:rsidRPr="007D1FD4" w:rsidRDefault="0001733B" w:rsidP="009B0CB2">
            <w:pPr>
              <w:pStyle w:val="BodyText2"/>
              <w:widowControl w:val="0"/>
              <w:spacing w:beforeLines="10" w:afterLines="10" w:line="240" w:lineRule="auto"/>
              <w:jc w:val="right"/>
              <w:rPr>
                <w:rFonts w:ascii="Arial" w:hAnsi="Arial" w:cs="Arial"/>
                <w:sz w:val="22"/>
                <w:szCs w:val="22"/>
              </w:rPr>
            </w:pPr>
            <w:r w:rsidRPr="007D1FD4">
              <w:rPr>
                <w:rFonts w:ascii="Arial" w:hAnsi="Arial" w:cs="Arial"/>
                <w:sz w:val="22"/>
                <w:szCs w:val="22"/>
              </w:rPr>
              <w:t>2,96</w:t>
            </w:r>
          </w:p>
        </w:tc>
      </w:tr>
      <w:tr w:rsidR="007D1FD4" w:rsidRPr="007D1FD4" w:rsidTr="00CA6924">
        <w:trPr>
          <w:trHeight w:val="262"/>
          <w:jc w:val="center"/>
        </w:trPr>
        <w:tc>
          <w:tcPr>
            <w:tcW w:w="3797" w:type="dxa"/>
            <w:shd w:val="clear" w:color="auto" w:fill="FFFF99"/>
            <w:vAlign w:val="center"/>
          </w:tcPr>
          <w:p w:rsidR="00885F37" w:rsidRPr="007D1FD4" w:rsidRDefault="00885F37" w:rsidP="009B0CB2">
            <w:pPr>
              <w:pStyle w:val="BodyText2"/>
              <w:widowControl w:val="0"/>
              <w:spacing w:beforeLines="10" w:afterLines="10" w:line="240" w:lineRule="auto"/>
              <w:jc w:val="both"/>
              <w:rPr>
                <w:rFonts w:ascii="Arial" w:hAnsi="Arial" w:cs="Arial"/>
                <w:b/>
                <w:sz w:val="22"/>
                <w:szCs w:val="22"/>
              </w:rPr>
            </w:pPr>
            <w:r w:rsidRPr="007D1FD4">
              <w:rPr>
                <w:rFonts w:ascii="Arial" w:hAnsi="Arial" w:cs="Arial"/>
                <w:b/>
                <w:sz w:val="22"/>
                <w:szCs w:val="22"/>
              </w:rPr>
              <w:t>TOTAL</w:t>
            </w:r>
          </w:p>
        </w:tc>
        <w:tc>
          <w:tcPr>
            <w:tcW w:w="2817" w:type="dxa"/>
            <w:shd w:val="clear" w:color="auto" w:fill="FFFF99"/>
            <w:vAlign w:val="center"/>
          </w:tcPr>
          <w:p w:rsidR="00885F37" w:rsidRPr="007D1FD4" w:rsidRDefault="0001733B" w:rsidP="009B0CB2">
            <w:pPr>
              <w:pStyle w:val="BodyText2"/>
              <w:widowControl w:val="0"/>
              <w:spacing w:beforeLines="10" w:afterLines="10" w:line="240" w:lineRule="auto"/>
              <w:jc w:val="right"/>
              <w:rPr>
                <w:rFonts w:ascii="Arial" w:hAnsi="Arial" w:cs="Arial"/>
                <w:b/>
                <w:sz w:val="22"/>
                <w:szCs w:val="22"/>
              </w:rPr>
            </w:pPr>
            <w:r w:rsidRPr="007D1FD4">
              <w:rPr>
                <w:rFonts w:ascii="Arial" w:hAnsi="Arial" w:cs="Arial"/>
                <w:b/>
                <w:sz w:val="22"/>
                <w:szCs w:val="22"/>
              </w:rPr>
              <w:t>114.210</w:t>
            </w:r>
          </w:p>
        </w:tc>
        <w:tc>
          <w:tcPr>
            <w:tcW w:w="2040" w:type="dxa"/>
            <w:shd w:val="clear" w:color="auto" w:fill="FFFF99"/>
            <w:vAlign w:val="center"/>
          </w:tcPr>
          <w:p w:rsidR="00885F37" w:rsidRPr="007D1FD4" w:rsidRDefault="00885F37" w:rsidP="009B0CB2">
            <w:pPr>
              <w:pStyle w:val="BodyText2"/>
              <w:widowControl w:val="0"/>
              <w:spacing w:beforeLines="10" w:afterLines="10" w:line="240" w:lineRule="auto"/>
              <w:jc w:val="right"/>
              <w:rPr>
                <w:rFonts w:ascii="Arial" w:hAnsi="Arial" w:cs="Arial"/>
                <w:b/>
                <w:sz w:val="22"/>
                <w:szCs w:val="22"/>
              </w:rPr>
            </w:pPr>
            <w:r w:rsidRPr="007D1FD4">
              <w:rPr>
                <w:rFonts w:ascii="Arial" w:hAnsi="Arial" w:cs="Arial"/>
                <w:b/>
                <w:sz w:val="22"/>
                <w:szCs w:val="22"/>
              </w:rPr>
              <w:t>100</w:t>
            </w:r>
          </w:p>
        </w:tc>
      </w:tr>
    </w:tbl>
    <w:p w:rsidR="00885F37" w:rsidRPr="009B0CB2" w:rsidRDefault="00885F37" w:rsidP="00885F37">
      <w:pPr>
        <w:widowControl w:val="0"/>
        <w:rPr>
          <w:rFonts w:ascii="Arial" w:hAnsi="Arial" w:cs="Arial"/>
          <w:sz w:val="10"/>
          <w:szCs w:val="10"/>
        </w:rPr>
      </w:pPr>
    </w:p>
    <w:p w:rsidR="00885F37" w:rsidRPr="007D1FD4" w:rsidRDefault="00885F37" w:rsidP="00885F37">
      <w:pPr>
        <w:widowControl w:val="0"/>
        <w:ind w:firstLine="708"/>
        <w:jc w:val="center"/>
        <w:rPr>
          <w:rFonts w:ascii="Arial" w:hAnsi="Arial" w:cs="Arial"/>
          <w:sz w:val="22"/>
          <w:szCs w:val="22"/>
        </w:rPr>
      </w:pPr>
      <w:r w:rsidRPr="007D1FD4">
        <w:rPr>
          <w:rFonts w:ascii="Arial" w:hAnsi="Arial" w:cs="Arial"/>
          <w:iCs/>
          <w:sz w:val="22"/>
          <w:szCs w:val="22"/>
        </w:rPr>
        <w:t>Fig</w:t>
      </w:r>
      <w:r w:rsidR="00291D0B" w:rsidRPr="007D1FD4">
        <w:rPr>
          <w:rFonts w:ascii="Arial" w:hAnsi="Arial" w:cs="Arial"/>
          <w:iCs/>
          <w:sz w:val="22"/>
          <w:szCs w:val="22"/>
        </w:rPr>
        <w:t>. VII.1.1.3</w:t>
      </w:r>
      <w:r w:rsidRPr="007D1FD4">
        <w:rPr>
          <w:rFonts w:ascii="Arial" w:hAnsi="Arial" w:cs="Arial"/>
          <w:iCs/>
          <w:sz w:val="22"/>
          <w:szCs w:val="22"/>
        </w:rPr>
        <w:t xml:space="preserve"> </w:t>
      </w:r>
      <w:r w:rsidRPr="007D1FD4">
        <w:rPr>
          <w:rFonts w:ascii="Arial" w:hAnsi="Arial" w:cs="Arial"/>
          <w:sz w:val="22"/>
          <w:szCs w:val="22"/>
        </w:rPr>
        <w:t>Deşeuri mu</w:t>
      </w:r>
      <w:r w:rsidR="00BF2E1A" w:rsidRPr="007D1FD4">
        <w:rPr>
          <w:rFonts w:ascii="Arial" w:hAnsi="Arial" w:cs="Arial"/>
          <w:sz w:val="22"/>
          <w:szCs w:val="22"/>
        </w:rPr>
        <w:t>nicipale colectate în anul 2016</w:t>
      </w:r>
      <w:r w:rsidRPr="007D1FD4">
        <w:rPr>
          <w:rFonts w:ascii="Arial" w:hAnsi="Arial" w:cs="Arial"/>
          <w:sz w:val="22"/>
          <w:szCs w:val="22"/>
        </w:rPr>
        <w:t xml:space="preserve"> de operatorii de </w:t>
      </w:r>
      <w:r w:rsidR="00204D6A" w:rsidRPr="007D1FD4">
        <w:rPr>
          <w:rFonts w:ascii="Arial" w:hAnsi="Arial" w:cs="Arial"/>
          <w:sz w:val="22"/>
          <w:szCs w:val="22"/>
        </w:rPr>
        <w:t>salubri</w:t>
      </w:r>
      <w:r w:rsidR="0056125D" w:rsidRPr="007D1FD4">
        <w:rPr>
          <w:rFonts w:ascii="Arial" w:hAnsi="Arial" w:cs="Arial"/>
          <w:sz w:val="22"/>
          <w:szCs w:val="22"/>
        </w:rPr>
        <w:t>tt</w:t>
      </w:r>
      <w:r w:rsidR="00204D6A" w:rsidRPr="007D1FD4">
        <w:rPr>
          <w:rFonts w:ascii="Arial" w:hAnsi="Arial" w:cs="Arial"/>
          <w:sz w:val="22"/>
          <w:szCs w:val="22"/>
        </w:rPr>
        <w:t>r</w:t>
      </w:r>
      <w:r w:rsidRPr="007D1FD4">
        <w:rPr>
          <w:rFonts w:ascii="Arial" w:hAnsi="Arial" w:cs="Arial"/>
          <w:sz w:val="22"/>
          <w:szCs w:val="22"/>
        </w:rPr>
        <w:t xml:space="preserve">e </w:t>
      </w:r>
    </w:p>
    <w:p w:rsidR="00885F37" w:rsidRPr="007D1FD4" w:rsidRDefault="00885F37" w:rsidP="00885F37">
      <w:pPr>
        <w:widowControl w:val="0"/>
        <w:ind w:firstLine="708"/>
        <w:jc w:val="center"/>
        <w:rPr>
          <w:rFonts w:ascii="Arial" w:hAnsi="Arial" w:cs="Arial"/>
          <w:sz w:val="10"/>
          <w:szCs w:val="10"/>
        </w:rPr>
      </w:pPr>
    </w:p>
    <w:p w:rsidR="00885F37" w:rsidRPr="007D1FD4" w:rsidRDefault="00885F37" w:rsidP="00885F37">
      <w:pPr>
        <w:widowControl w:val="0"/>
        <w:tabs>
          <w:tab w:val="left" w:pos="4485"/>
        </w:tabs>
        <w:spacing w:after="100" w:afterAutospacing="1"/>
        <w:jc w:val="center"/>
        <w:rPr>
          <w:rFonts w:ascii="Arial" w:hAnsi="Arial" w:cs="Arial"/>
        </w:rPr>
      </w:pPr>
      <w:r w:rsidRPr="007D1FD4">
        <w:rPr>
          <w:rFonts w:ascii="Arial" w:hAnsi="Arial" w:cs="Arial"/>
          <w:noProof/>
          <w:lang w:eastAsia="ro-RO"/>
        </w:rPr>
        <w:drawing>
          <wp:inline distT="0" distB="0" distL="0" distR="0">
            <wp:extent cx="5747485" cy="971550"/>
            <wp:effectExtent l="19050" t="0" r="5615" b="0"/>
            <wp:docPr id="1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D1FD4">
        <w:rPr>
          <w:rFonts w:ascii="Arial" w:hAnsi="Arial" w:cs="Arial"/>
        </w:rPr>
        <w:t xml:space="preserve">   </w:t>
      </w:r>
    </w:p>
    <w:p w:rsidR="00885F37" w:rsidRPr="007D1FD4" w:rsidRDefault="00885F37" w:rsidP="00885F37">
      <w:pPr>
        <w:widowControl w:val="0"/>
        <w:ind w:firstLine="708"/>
        <w:jc w:val="both"/>
        <w:rPr>
          <w:rFonts w:ascii="Arial" w:hAnsi="Arial" w:cs="Arial"/>
          <w:iCs/>
          <w:sz w:val="24"/>
          <w:szCs w:val="24"/>
        </w:rPr>
      </w:pPr>
      <w:r w:rsidRPr="007D1FD4">
        <w:rPr>
          <w:rFonts w:ascii="Arial" w:hAnsi="Arial" w:cs="Arial"/>
          <w:iCs/>
          <w:sz w:val="24"/>
          <w:szCs w:val="24"/>
        </w:rPr>
        <w:t>Distribuţia cantităţilor de deşeuri colectate în amestec, de la populaţie şi operatorii economici, este redată în tabelul următor:</w:t>
      </w:r>
    </w:p>
    <w:p w:rsidR="00885F37" w:rsidRPr="009B0CB2" w:rsidRDefault="00885F37" w:rsidP="00885F37">
      <w:pPr>
        <w:pStyle w:val="Default"/>
        <w:ind w:firstLine="708"/>
        <w:jc w:val="center"/>
        <w:rPr>
          <w:rFonts w:ascii="Arial" w:hAnsi="Arial" w:cs="Arial"/>
          <w:color w:val="auto"/>
          <w:sz w:val="10"/>
          <w:szCs w:val="10"/>
          <w:lang w:val="ro-RO"/>
        </w:rPr>
      </w:pPr>
    </w:p>
    <w:p w:rsidR="00885F37" w:rsidRPr="007D1FD4" w:rsidRDefault="00885F37" w:rsidP="00885F37">
      <w:pPr>
        <w:pStyle w:val="Default"/>
        <w:jc w:val="center"/>
        <w:rPr>
          <w:rFonts w:ascii="Arial" w:hAnsi="Arial" w:cs="Arial"/>
          <w:color w:val="auto"/>
          <w:sz w:val="22"/>
          <w:szCs w:val="22"/>
          <w:lang w:val="ro-RO" w:eastAsia="en-US"/>
        </w:rPr>
      </w:pPr>
      <w:r w:rsidRPr="007D1FD4">
        <w:rPr>
          <w:rFonts w:ascii="Arial" w:hAnsi="Arial" w:cs="Arial"/>
          <w:color w:val="auto"/>
          <w:sz w:val="22"/>
          <w:szCs w:val="22"/>
          <w:lang w:val="ro-RO"/>
        </w:rPr>
        <w:t xml:space="preserve">Tabel  </w:t>
      </w:r>
      <w:r w:rsidR="005229C6" w:rsidRPr="007D1FD4">
        <w:rPr>
          <w:rFonts w:ascii="Arial" w:hAnsi="Arial" w:cs="Arial"/>
          <w:color w:val="auto"/>
          <w:sz w:val="22"/>
          <w:szCs w:val="22"/>
          <w:lang w:val="ro-RO"/>
        </w:rPr>
        <w:t>VII.1.1.4</w:t>
      </w:r>
      <w:r w:rsidRPr="007D1FD4">
        <w:rPr>
          <w:rFonts w:ascii="Arial" w:hAnsi="Arial" w:cs="Arial"/>
          <w:color w:val="auto"/>
          <w:sz w:val="22"/>
          <w:szCs w:val="22"/>
          <w:lang w:val="ro-RO"/>
        </w:rPr>
        <w:t xml:space="preserve"> </w:t>
      </w:r>
      <w:r w:rsidRPr="007D1FD4">
        <w:rPr>
          <w:rFonts w:ascii="Arial" w:hAnsi="Arial" w:cs="Arial"/>
          <w:color w:val="auto"/>
          <w:sz w:val="22"/>
          <w:szCs w:val="22"/>
          <w:lang w:val="ro-RO" w:eastAsia="en-US"/>
        </w:rPr>
        <w:t>Deşeuri menajere colectate în amestec</w:t>
      </w:r>
      <w:r w:rsidR="00BF2E1A" w:rsidRPr="007D1FD4">
        <w:rPr>
          <w:rFonts w:ascii="Arial" w:hAnsi="Arial" w:cs="Arial"/>
          <w:color w:val="auto"/>
          <w:sz w:val="22"/>
          <w:szCs w:val="22"/>
          <w:lang w:val="ro-RO" w:eastAsia="en-US"/>
        </w:rPr>
        <w:t xml:space="preserve"> în anul 2016</w:t>
      </w:r>
    </w:p>
    <w:p w:rsidR="00885F37" w:rsidRPr="007D1FD4" w:rsidRDefault="00885F37" w:rsidP="00885F37">
      <w:pPr>
        <w:widowControl w:val="0"/>
        <w:jc w:val="center"/>
        <w:rPr>
          <w:rFonts w:ascii="Arial" w:hAnsi="Arial" w:cs="Arial"/>
          <w:i/>
          <w:sz w:val="22"/>
          <w:szCs w:val="22"/>
        </w:rPr>
      </w:pPr>
      <w:r w:rsidRPr="007D1FD4">
        <w:rPr>
          <w:rFonts w:ascii="Arial" w:hAnsi="Arial" w:cs="Arial"/>
          <w:sz w:val="22"/>
          <w:szCs w:val="22"/>
        </w:rPr>
        <w:t>(Sursa:</w:t>
      </w:r>
      <w:r w:rsidRPr="007D1FD4">
        <w:rPr>
          <w:rFonts w:ascii="Arial" w:hAnsi="Arial" w:cs="Arial"/>
          <w:i/>
          <w:sz w:val="22"/>
          <w:szCs w:val="22"/>
        </w:rPr>
        <w:t>Ancheta statistică anuală privind generarea şi gestionarea deşeurilor - APM Suceava)</w:t>
      </w:r>
    </w:p>
    <w:p w:rsidR="00885F37" w:rsidRPr="004C572E" w:rsidRDefault="00885F37" w:rsidP="00885F37">
      <w:pPr>
        <w:pStyle w:val="Default"/>
        <w:ind w:firstLine="708"/>
        <w:jc w:val="center"/>
        <w:rPr>
          <w:rFonts w:ascii="Arial" w:hAnsi="Arial" w:cs="Arial"/>
          <w:color w:val="FF0000"/>
          <w:sz w:val="6"/>
          <w:szCs w:val="6"/>
          <w:lang w:val="ro-RO"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5"/>
        <w:gridCol w:w="1872"/>
        <w:gridCol w:w="2487"/>
      </w:tblGrid>
      <w:tr w:rsidR="007D1FD4" w:rsidRPr="007D1FD4" w:rsidTr="00CA6924">
        <w:trPr>
          <w:trHeight w:val="465"/>
          <w:jc w:val="center"/>
        </w:trPr>
        <w:tc>
          <w:tcPr>
            <w:tcW w:w="4325" w:type="dxa"/>
            <w:shd w:val="clear" w:color="auto" w:fill="FFFF99"/>
            <w:vAlign w:val="center"/>
          </w:tcPr>
          <w:p w:rsidR="00885F37" w:rsidRPr="007D1FD4" w:rsidRDefault="00885F37" w:rsidP="00CA6924">
            <w:pPr>
              <w:pStyle w:val="BodyText2"/>
              <w:widowControl w:val="0"/>
              <w:spacing w:before="40" w:after="40" w:line="240" w:lineRule="auto"/>
              <w:jc w:val="center"/>
              <w:rPr>
                <w:rFonts w:ascii="Arial" w:hAnsi="Arial" w:cs="Arial"/>
                <w:b/>
                <w:sz w:val="22"/>
                <w:szCs w:val="22"/>
              </w:rPr>
            </w:pPr>
            <w:r w:rsidRPr="007D1FD4">
              <w:rPr>
                <w:rFonts w:ascii="Arial" w:hAnsi="Arial" w:cs="Arial"/>
                <w:b/>
                <w:sz w:val="22"/>
                <w:szCs w:val="22"/>
              </w:rPr>
              <w:t>Deşeuri menajere</w:t>
            </w:r>
          </w:p>
        </w:tc>
        <w:tc>
          <w:tcPr>
            <w:tcW w:w="1872" w:type="dxa"/>
            <w:shd w:val="clear" w:color="auto" w:fill="FFFF99"/>
            <w:vAlign w:val="center"/>
          </w:tcPr>
          <w:p w:rsidR="00885F37" w:rsidRPr="007D1FD4" w:rsidRDefault="00885F37" w:rsidP="00CA6924">
            <w:pPr>
              <w:pStyle w:val="BodyText2"/>
              <w:widowControl w:val="0"/>
              <w:spacing w:before="40" w:after="40" w:line="240" w:lineRule="auto"/>
              <w:jc w:val="center"/>
              <w:rPr>
                <w:rFonts w:ascii="Arial" w:hAnsi="Arial" w:cs="Arial"/>
                <w:b/>
                <w:sz w:val="22"/>
                <w:szCs w:val="22"/>
              </w:rPr>
            </w:pPr>
            <w:r w:rsidRPr="007D1FD4">
              <w:rPr>
                <w:rFonts w:ascii="Arial" w:hAnsi="Arial" w:cs="Arial"/>
                <w:b/>
                <w:sz w:val="22"/>
                <w:szCs w:val="22"/>
              </w:rPr>
              <w:t>Cantitate colectată (tone)</w:t>
            </w:r>
          </w:p>
        </w:tc>
        <w:tc>
          <w:tcPr>
            <w:tcW w:w="2487" w:type="dxa"/>
            <w:shd w:val="clear" w:color="auto" w:fill="FFFF99"/>
            <w:vAlign w:val="center"/>
          </w:tcPr>
          <w:p w:rsidR="00885F37" w:rsidRPr="007D1FD4" w:rsidRDefault="00885F37" w:rsidP="00CA6924">
            <w:pPr>
              <w:pStyle w:val="BodyText2"/>
              <w:widowControl w:val="0"/>
              <w:spacing w:before="40" w:after="40" w:line="240" w:lineRule="auto"/>
              <w:jc w:val="center"/>
              <w:rPr>
                <w:rFonts w:ascii="Arial" w:hAnsi="Arial" w:cs="Arial"/>
                <w:b/>
                <w:sz w:val="22"/>
                <w:szCs w:val="22"/>
              </w:rPr>
            </w:pPr>
            <w:r w:rsidRPr="007D1FD4">
              <w:rPr>
                <w:rFonts w:ascii="Arial" w:hAnsi="Arial" w:cs="Arial"/>
                <w:b/>
                <w:sz w:val="22"/>
                <w:szCs w:val="22"/>
              </w:rPr>
              <w:t>Pondere din total colectat (%)</w:t>
            </w:r>
          </w:p>
        </w:tc>
      </w:tr>
      <w:tr w:rsidR="007D1FD4" w:rsidRPr="007D1FD4" w:rsidTr="00CA6924">
        <w:trPr>
          <w:trHeight w:val="314"/>
          <w:jc w:val="center"/>
        </w:trPr>
        <w:tc>
          <w:tcPr>
            <w:tcW w:w="4325" w:type="dxa"/>
            <w:vAlign w:val="center"/>
          </w:tcPr>
          <w:p w:rsidR="00885F37" w:rsidRPr="007D1FD4" w:rsidRDefault="00885F37" w:rsidP="00CA6924">
            <w:pPr>
              <w:pStyle w:val="BodyText2"/>
              <w:widowControl w:val="0"/>
              <w:spacing w:before="40" w:after="40" w:line="240" w:lineRule="auto"/>
              <w:jc w:val="both"/>
              <w:rPr>
                <w:rFonts w:ascii="Arial" w:hAnsi="Arial" w:cs="Arial"/>
                <w:sz w:val="22"/>
                <w:szCs w:val="22"/>
              </w:rPr>
            </w:pPr>
            <w:r w:rsidRPr="007D1FD4">
              <w:rPr>
                <w:rFonts w:ascii="Arial" w:hAnsi="Arial" w:cs="Arial"/>
                <w:sz w:val="22"/>
                <w:szCs w:val="22"/>
              </w:rPr>
              <w:t>Deşeuri menajere de la populaţie</w:t>
            </w:r>
          </w:p>
        </w:tc>
        <w:tc>
          <w:tcPr>
            <w:tcW w:w="1872" w:type="dxa"/>
            <w:vAlign w:val="center"/>
          </w:tcPr>
          <w:p w:rsidR="00885F37" w:rsidRPr="007D1FD4" w:rsidRDefault="00BF2E1A" w:rsidP="009B3580">
            <w:pPr>
              <w:pStyle w:val="BodyText2"/>
              <w:widowControl w:val="0"/>
              <w:spacing w:before="40" w:after="40" w:line="240" w:lineRule="auto"/>
              <w:jc w:val="right"/>
              <w:rPr>
                <w:rFonts w:ascii="Arial" w:hAnsi="Arial" w:cs="Arial"/>
                <w:sz w:val="22"/>
                <w:szCs w:val="22"/>
              </w:rPr>
            </w:pPr>
            <w:r w:rsidRPr="007D1FD4">
              <w:rPr>
                <w:rFonts w:ascii="Arial" w:hAnsi="Arial" w:cs="Arial"/>
                <w:sz w:val="22"/>
                <w:szCs w:val="22"/>
              </w:rPr>
              <w:t>78.249</w:t>
            </w:r>
          </w:p>
        </w:tc>
        <w:tc>
          <w:tcPr>
            <w:tcW w:w="2487" w:type="dxa"/>
            <w:vAlign w:val="center"/>
          </w:tcPr>
          <w:p w:rsidR="00885F37" w:rsidRPr="007D1FD4" w:rsidRDefault="00885F37" w:rsidP="00CA6924">
            <w:pPr>
              <w:pStyle w:val="BodyText2"/>
              <w:widowControl w:val="0"/>
              <w:spacing w:before="40" w:after="40" w:line="240" w:lineRule="auto"/>
              <w:jc w:val="center"/>
              <w:rPr>
                <w:rFonts w:ascii="Arial" w:hAnsi="Arial" w:cs="Arial"/>
                <w:sz w:val="22"/>
                <w:szCs w:val="22"/>
              </w:rPr>
            </w:pPr>
            <w:r w:rsidRPr="007D1FD4">
              <w:rPr>
                <w:rFonts w:ascii="Arial" w:hAnsi="Arial" w:cs="Arial"/>
                <w:sz w:val="22"/>
                <w:szCs w:val="22"/>
              </w:rPr>
              <w:t>8</w:t>
            </w:r>
            <w:r w:rsidR="00BF2E1A" w:rsidRPr="007D1FD4">
              <w:rPr>
                <w:rFonts w:ascii="Arial" w:hAnsi="Arial" w:cs="Arial"/>
                <w:sz w:val="22"/>
                <w:szCs w:val="22"/>
              </w:rPr>
              <w:t>4,34</w:t>
            </w:r>
          </w:p>
        </w:tc>
      </w:tr>
      <w:tr w:rsidR="007D1FD4" w:rsidRPr="007D1FD4" w:rsidTr="00CA6924">
        <w:trPr>
          <w:trHeight w:val="239"/>
          <w:jc w:val="center"/>
        </w:trPr>
        <w:tc>
          <w:tcPr>
            <w:tcW w:w="4325" w:type="dxa"/>
            <w:tcBorders>
              <w:bottom w:val="single" w:sz="4" w:space="0" w:color="auto"/>
            </w:tcBorders>
            <w:vAlign w:val="center"/>
          </w:tcPr>
          <w:p w:rsidR="00885F37" w:rsidRPr="007D1FD4" w:rsidRDefault="00885F37" w:rsidP="00CA6924">
            <w:pPr>
              <w:pStyle w:val="BodyText2"/>
              <w:widowControl w:val="0"/>
              <w:spacing w:before="40" w:after="40" w:line="240" w:lineRule="auto"/>
              <w:rPr>
                <w:rFonts w:ascii="Arial" w:hAnsi="Arial" w:cs="Arial"/>
                <w:sz w:val="22"/>
                <w:szCs w:val="22"/>
              </w:rPr>
            </w:pPr>
            <w:r w:rsidRPr="007D1FD4">
              <w:rPr>
                <w:rFonts w:ascii="Arial" w:hAnsi="Arial" w:cs="Arial"/>
                <w:sz w:val="22"/>
                <w:szCs w:val="22"/>
              </w:rPr>
              <w:t>Deşeuri menajere de la agenţi economici</w:t>
            </w:r>
          </w:p>
        </w:tc>
        <w:tc>
          <w:tcPr>
            <w:tcW w:w="1872" w:type="dxa"/>
            <w:tcBorders>
              <w:bottom w:val="single" w:sz="4" w:space="0" w:color="auto"/>
            </w:tcBorders>
            <w:vAlign w:val="center"/>
          </w:tcPr>
          <w:p w:rsidR="00885F37" w:rsidRPr="007D1FD4" w:rsidRDefault="00BF2E1A" w:rsidP="00CA6924">
            <w:pPr>
              <w:pStyle w:val="BodyText2"/>
              <w:widowControl w:val="0"/>
              <w:spacing w:before="40" w:after="40" w:line="240" w:lineRule="auto"/>
              <w:jc w:val="right"/>
              <w:rPr>
                <w:rFonts w:ascii="Arial" w:hAnsi="Arial" w:cs="Arial"/>
                <w:sz w:val="22"/>
                <w:szCs w:val="22"/>
              </w:rPr>
            </w:pPr>
            <w:r w:rsidRPr="007D1FD4">
              <w:rPr>
                <w:rFonts w:ascii="Arial" w:hAnsi="Arial" w:cs="Arial"/>
                <w:sz w:val="22"/>
                <w:szCs w:val="22"/>
              </w:rPr>
              <w:t>14.526</w:t>
            </w:r>
          </w:p>
        </w:tc>
        <w:tc>
          <w:tcPr>
            <w:tcW w:w="2487" w:type="dxa"/>
            <w:tcBorders>
              <w:bottom w:val="single" w:sz="4" w:space="0" w:color="auto"/>
            </w:tcBorders>
            <w:vAlign w:val="center"/>
          </w:tcPr>
          <w:p w:rsidR="00885F37" w:rsidRPr="007D1FD4" w:rsidRDefault="00885F37" w:rsidP="00CA6924">
            <w:pPr>
              <w:pStyle w:val="BodyText2"/>
              <w:widowControl w:val="0"/>
              <w:spacing w:before="40" w:after="40" w:line="240" w:lineRule="auto"/>
              <w:jc w:val="center"/>
              <w:rPr>
                <w:rFonts w:ascii="Arial" w:hAnsi="Arial" w:cs="Arial"/>
                <w:sz w:val="22"/>
                <w:szCs w:val="22"/>
              </w:rPr>
            </w:pPr>
            <w:r w:rsidRPr="007D1FD4">
              <w:rPr>
                <w:rFonts w:ascii="Arial" w:hAnsi="Arial" w:cs="Arial"/>
                <w:sz w:val="22"/>
                <w:szCs w:val="22"/>
              </w:rPr>
              <w:t>1</w:t>
            </w:r>
            <w:r w:rsidR="00BF2E1A" w:rsidRPr="007D1FD4">
              <w:rPr>
                <w:rFonts w:ascii="Arial" w:hAnsi="Arial" w:cs="Arial"/>
                <w:sz w:val="22"/>
                <w:szCs w:val="22"/>
              </w:rPr>
              <w:t>5,66</w:t>
            </w:r>
          </w:p>
        </w:tc>
      </w:tr>
      <w:tr w:rsidR="007D1FD4" w:rsidRPr="007D1FD4" w:rsidTr="00CA6924">
        <w:trPr>
          <w:trHeight w:val="151"/>
          <w:jc w:val="center"/>
        </w:trPr>
        <w:tc>
          <w:tcPr>
            <w:tcW w:w="4325" w:type="dxa"/>
            <w:shd w:val="clear" w:color="auto" w:fill="FFFF99"/>
            <w:vAlign w:val="center"/>
          </w:tcPr>
          <w:p w:rsidR="00885F37" w:rsidRPr="007D1FD4" w:rsidRDefault="00885F37" w:rsidP="00CA6924">
            <w:pPr>
              <w:pStyle w:val="BodyText2"/>
              <w:widowControl w:val="0"/>
              <w:spacing w:before="40" w:after="40" w:line="240" w:lineRule="auto"/>
              <w:jc w:val="both"/>
              <w:rPr>
                <w:rFonts w:ascii="Arial" w:hAnsi="Arial" w:cs="Arial"/>
                <w:b/>
                <w:sz w:val="22"/>
                <w:szCs w:val="22"/>
              </w:rPr>
            </w:pPr>
            <w:r w:rsidRPr="007D1FD4">
              <w:rPr>
                <w:rFonts w:ascii="Arial" w:hAnsi="Arial" w:cs="Arial"/>
                <w:b/>
                <w:sz w:val="22"/>
                <w:szCs w:val="22"/>
              </w:rPr>
              <w:t>TOTAL</w:t>
            </w:r>
          </w:p>
        </w:tc>
        <w:tc>
          <w:tcPr>
            <w:tcW w:w="1872" w:type="dxa"/>
            <w:shd w:val="clear" w:color="auto" w:fill="FFFF99"/>
            <w:vAlign w:val="center"/>
          </w:tcPr>
          <w:p w:rsidR="00885F37" w:rsidRPr="007D1FD4" w:rsidRDefault="00BF2E1A" w:rsidP="00CA6924">
            <w:pPr>
              <w:pStyle w:val="BodyText2"/>
              <w:widowControl w:val="0"/>
              <w:spacing w:before="40" w:after="40" w:line="240" w:lineRule="auto"/>
              <w:jc w:val="right"/>
              <w:rPr>
                <w:rFonts w:ascii="Arial" w:hAnsi="Arial" w:cs="Arial"/>
                <w:b/>
                <w:sz w:val="22"/>
                <w:szCs w:val="22"/>
              </w:rPr>
            </w:pPr>
            <w:r w:rsidRPr="007D1FD4">
              <w:rPr>
                <w:rFonts w:ascii="Arial" w:hAnsi="Arial" w:cs="Arial"/>
                <w:b/>
                <w:sz w:val="22"/>
                <w:szCs w:val="22"/>
              </w:rPr>
              <w:t>92.775</w:t>
            </w:r>
          </w:p>
        </w:tc>
        <w:tc>
          <w:tcPr>
            <w:tcW w:w="2487" w:type="dxa"/>
            <w:shd w:val="clear" w:color="auto" w:fill="FFFF99"/>
            <w:vAlign w:val="center"/>
          </w:tcPr>
          <w:p w:rsidR="00885F37" w:rsidRPr="007D1FD4" w:rsidRDefault="00885F37" w:rsidP="00CA6924">
            <w:pPr>
              <w:pStyle w:val="BodyText2"/>
              <w:widowControl w:val="0"/>
              <w:spacing w:before="40" w:after="40" w:line="240" w:lineRule="auto"/>
              <w:jc w:val="center"/>
              <w:rPr>
                <w:rFonts w:ascii="Arial" w:hAnsi="Arial" w:cs="Arial"/>
                <w:b/>
                <w:sz w:val="22"/>
                <w:szCs w:val="22"/>
              </w:rPr>
            </w:pPr>
            <w:r w:rsidRPr="007D1FD4">
              <w:rPr>
                <w:rFonts w:ascii="Arial" w:hAnsi="Arial" w:cs="Arial"/>
                <w:b/>
                <w:sz w:val="22"/>
                <w:szCs w:val="22"/>
              </w:rPr>
              <w:t>100</w:t>
            </w:r>
          </w:p>
        </w:tc>
      </w:tr>
    </w:tbl>
    <w:p w:rsidR="00885F37" w:rsidRPr="007D1FD4" w:rsidRDefault="00885F37" w:rsidP="00885F37">
      <w:pPr>
        <w:pStyle w:val="BodyTextIndent"/>
        <w:widowControl w:val="0"/>
        <w:rPr>
          <w:rFonts w:cs="Arial"/>
          <w:sz w:val="10"/>
          <w:szCs w:val="10"/>
          <w:lang w:val="ro-RO"/>
        </w:rPr>
      </w:pPr>
    </w:p>
    <w:p w:rsidR="00885F37" w:rsidRPr="007D1FD4" w:rsidRDefault="00885F37" w:rsidP="00885F37">
      <w:pPr>
        <w:pStyle w:val="BodyTextIndent"/>
        <w:widowControl w:val="0"/>
        <w:rPr>
          <w:rFonts w:cs="Arial"/>
          <w:sz w:val="24"/>
          <w:szCs w:val="24"/>
          <w:lang w:val="ro-RO"/>
        </w:rPr>
      </w:pPr>
      <w:r w:rsidRPr="007D1FD4">
        <w:rPr>
          <w:rFonts w:cs="Arial"/>
          <w:sz w:val="24"/>
          <w:szCs w:val="24"/>
          <w:lang w:val="ro-RO"/>
        </w:rPr>
        <w:lastRenderedPageBreak/>
        <w:t>Conform es</w:t>
      </w:r>
      <w:r w:rsidR="00204D6A" w:rsidRPr="007D1FD4">
        <w:rPr>
          <w:rFonts w:cs="Arial"/>
          <w:sz w:val="24"/>
          <w:szCs w:val="24"/>
          <w:lang w:val="ro-RO"/>
        </w:rPr>
        <w:t>timării operatorilor de salubri</w:t>
      </w:r>
      <w:r w:rsidR="0056125D" w:rsidRPr="007D1FD4">
        <w:rPr>
          <w:rFonts w:cs="Arial"/>
          <w:sz w:val="24"/>
          <w:szCs w:val="24"/>
          <w:lang w:val="ro-RO"/>
        </w:rPr>
        <w:t>t</w:t>
      </w:r>
      <w:r w:rsidR="00204D6A" w:rsidRPr="007D1FD4">
        <w:rPr>
          <w:rFonts w:cs="Arial"/>
          <w:sz w:val="24"/>
          <w:szCs w:val="24"/>
          <w:lang w:val="ro-RO"/>
        </w:rPr>
        <w:t>a</w:t>
      </w:r>
      <w:r w:rsidR="0056125D" w:rsidRPr="007D1FD4">
        <w:rPr>
          <w:rFonts w:cs="Arial"/>
          <w:sz w:val="24"/>
          <w:szCs w:val="24"/>
          <w:lang w:val="ro-RO"/>
        </w:rPr>
        <w:t>t</w:t>
      </w:r>
      <w:r w:rsidRPr="007D1FD4">
        <w:rPr>
          <w:rFonts w:cs="Arial"/>
          <w:sz w:val="24"/>
          <w:szCs w:val="24"/>
          <w:lang w:val="ro-RO"/>
        </w:rPr>
        <w:t>e din jud.Suceava, compoziţia procentual</w:t>
      </w:r>
      <w:r w:rsidR="00613E70" w:rsidRPr="007D1FD4">
        <w:rPr>
          <w:rFonts w:cs="Arial"/>
          <w:sz w:val="24"/>
          <w:szCs w:val="24"/>
          <w:lang w:val="ro-RO"/>
        </w:rPr>
        <w:t>ă pe tip de material a deşeurilor</w:t>
      </w:r>
      <w:r w:rsidRPr="007D1FD4">
        <w:rPr>
          <w:rFonts w:cs="Arial"/>
          <w:sz w:val="24"/>
          <w:szCs w:val="24"/>
          <w:lang w:val="ro-RO"/>
        </w:rPr>
        <w:t xml:space="preserve">  menajere şi asimilabile colectate este redată </w:t>
      </w:r>
      <w:r w:rsidR="00070423" w:rsidRPr="007D1FD4">
        <w:rPr>
          <w:rFonts w:cs="Arial"/>
          <w:sz w:val="24"/>
          <w:szCs w:val="24"/>
          <w:lang w:val="ro-RO"/>
        </w:rPr>
        <w:t>în tabelul următor:</w:t>
      </w:r>
    </w:p>
    <w:p w:rsidR="00885F37" w:rsidRPr="007D1FD4" w:rsidRDefault="00885F37" w:rsidP="00885F37">
      <w:pPr>
        <w:autoSpaceDE w:val="0"/>
        <w:autoSpaceDN w:val="0"/>
        <w:adjustRightInd w:val="0"/>
        <w:ind w:firstLine="708"/>
        <w:jc w:val="both"/>
        <w:rPr>
          <w:rFonts w:ascii="Arial" w:eastAsia="Arial,Bold" w:hAnsi="Arial" w:cs="Arial"/>
          <w:sz w:val="10"/>
          <w:szCs w:val="10"/>
        </w:rPr>
      </w:pPr>
    </w:p>
    <w:p w:rsidR="00885F37" w:rsidRPr="00BC5DDC" w:rsidRDefault="00885F37" w:rsidP="005C108C">
      <w:pPr>
        <w:pStyle w:val="Default"/>
        <w:jc w:val="center"/>
        <w:rPr>
          <w:rFonts w:ascii="Arial" w:hAnsi="Arial" w:cs="Arial"/>
          <w:i/>
          <w:color w:val="auto"/>
          <w:sz w:val="22"/>
          <w:szCs w:val="22"/>
        </w:rPr>
      </w:pPr>
      <w:r w:rsidRPr="007D1FD4">
        <w:rPr>
          <w:rFonts w:ascii="Arial" w:hAnsi="Arial" w:cs="Arial"/>
          <w:color w:val="auto"/>
          <w:sz w:val="22"/>
          <w:szCs w:val="22"/>
          <w:lang w:val="ro-RO"/>
        </w:rPr>
        <w:t>Tabel  VII.1.1</w:t>
      </w:r>
      <w:r w:rsidR="00134331" w:rsidRPr="007D1FD4">
        <w:rPr>
          <w:rFonts w:ascii="Arial" w:hAnsi="Arial" w:cs="Arial"/>
          <w:color w:val="auto"/>
          <w:sz w:val="22"/>
          <w:szCs w:val="22"/>
          <w:lang w:val="ro-RO"/>
        </w:rPr>
        <w:t xml:space="preserve">.5. </w:t>
      </w:r>
      <w:r w:rsidRPr="007D1FD4">
        <w:rPr>
          <w:rFonts w:ascii="Arial" w:hAnsi="Arial" w:cs="Arial"/>
          <w:color w:val="auto"/>
          <w:sz w:val="22"/>
          <w:szCs w:val="22"/>
          <w:lang w:val="ro-RO"/>
        </w:rPr>
        <w:t xml:space="preserve">Compoziţia deşeurilor menajere şi asimilabile </w:t>
      </w:r>
      <w:r w:rsidRPr="007D1FD4">
        <w:rPr>
          <w:rFonts w:ascii="Arial" w:hAnsi="Arial" w:cs="Arial"/>
          <w:color w:val="auto"/>
          <w:sz w:val="22"/>
          <w:szCs w:val="22"/>
        </w:rPr>
        <w:t>(%)</w:t>
      </w:r>
      <w:r w:rsidRPr="007D1FD4">
        <w:rPr>
          <w:rFonts w:ascii="Arial" w:hAnsi="Arial" w:cs="Arial"/>
          <w:color w:val="auto"/>
          <w:sz w:val="22"/>
          <w:szCs w:val="22"/>
          <w:lang w:val="ro-RO"/>
        </w:rPr>
        <w:t xml:space="preserve"> colectate de operatorii</w:t>
      </w:r>
      <w:r w:rsidR="00CF65F4" w:rsidRPr="007D1FD4">
        <w:rPr>
          <w:rFonts w:ascii="Arial" w:hAnsi="Arial" w:cs="Arial"/>
          <w:color w:val="auto"/>
          <w:sz w:val="22"/>
          <w:szCs w:val="22"/>
          <w:lang w:val="ro-RO"/>
        </w:rPr>
        <w:t xml:space="preserve"> </w:t>
      </w:r>
      <w:r w:rsidR="00204D6A" w:rsidRPr="007D1FD4">
        <w:rPr>
          <w:rFonts w:ascii="Arial" w:hAnsi="Arial" w:cs="Arial"/>
          <w:color w:val="auto"/>
          <w:sz w:val="22"/>
          <w:szCs w:val="22"/>
          <w:lang w:val="ro-RO"/>
        </w:rPr>
        <w:t>de salubri</w:t>
      </w:r>
      <w:r w:rsidR="0056125D" w:rsidRPr="007D1FD4">
        <w:rPr>
          <w:rFonts w:ascii="Arial" w:hAnsi="Arial" w:cs="Arial"/>
          <w:color w:val="auto"/>
          <w:sz w:val="22"/>
          <w:szCs w:val="22"/>
          <w:lang w:val="ro-RO"/>
        </w:rPr>
        <w:t>t</w:t>
      </w:r>
      <w:r w:rsidR="00204D6A" w:rsidRPr="007D1FD4">
        <w:rPr>
          <w:rFonts w:ascii="Arial" w:hAnsi="Arial" w:cs="Arial"/>
          <w:color w:val="auto"/>
          <w:sz w:val="22"/>
          <w:szCs w:val="22"/>
          <w:lang w:val="ro-RO"/>
        </w:rPr>
        <w:t>a</w:t>
      </w:r>
      <w:r w:rsidR="0056125D" w:rsidRPr="007D1FD4">
        <w:rPr>
          <w:rFonts w:ascii="Arial" w:hAnsi="Arial" w:cs="Arial"/>
          <w:color w:val="auto"/>
          <w:sz w:val="22"/>
          <w:szCs w:val="22"/>
          <w:lang w:val="ro-RO"/>
        </w:rPr>
        <w:t>t</w:t>
      </w:r>
      <w:r w:rsidRPr="007D1FD4">
        <w:rPr>
          <w:rFonts w:ascii="Arial" w:hAnsi="Arial" w:cs="Arial"/>
          <w:color w:val="auto"/>
          <w:sz w:val="22"/>
          <w:szCs w:val="22"/>
          <w:lang w:val="ro-RO"/>
        </w:rPr>
        <w:t xml:space="preserve">e </w:t>
      </w:r>
      <w:r w:rsidRPr="007D1FD4">
        <w:rPr>
          <w:rFonts w:ascii="Arial" w:hAnsi="Arial" w:cs="Arial"/>
          <w:color w:val="auto"/>
          <w:sz w:val="22"/>
          <w:szCs w:val="22"/>
        </w:rPr>
        <w:t>(Sursa:</w:t>
      </w:r>
      <w:r w:rsidRPr="007D1FD4">
        <w:rPr>
          <w:rFonts w:ascii="Arial" w:hAnsi="Arial" w:cs="Arial"/>
          <w:i/>
          <w:color w:val="auto"/>
          <w:sz w:val="22"/>
          <w:szCs w:val="22"/>
        </w:rPr>
        <w:t>Ancheta statistică anuală privind generar</w:t>
      </w:r>
      <w:r w:rsidR="009B0CB2">
        <w:rPr>
          <w:rFonts w:ascii="Arial" w:hAnsi="Arial" w:cs="Arial"/>
          <w:i/>
          <w:color w:val="auto"/>
          <w:sz w:val="22"/>
          <w:szCs w:val="22"/>
        </w:rPr>
        <w:t xml:space="preserve">ea şi gestionarea deşeurilor - </w:t>
      </w:r>
      <w:r w:rsidRPr="007D1FD4">
        <w:rPr>
          <w:rFonts w:ascii="Arial" w:hAnsi="Arial" w:cs="Arial"/>
          <w:i/>
          <w:color w:val="auto"/>
          <w:sz w:val="22"/>
          <w:szCs w:val="22"/>
        </w:rPr>
        <w:t xml:space="preserve">APM </w:t>
      </w:r>
      <w:r w:rsidRPr="00BC5DDC">
        <w:rPr>
          <w:rFonts w:ascii="Arial" w:hAnsi="Arial" w:cs="Arial"/>
          <w:i/>
          <w:color w:val="auto"/>
          <w:sz w:val="22"/>
          <w:szCs w:val="22"/>
        </w:rPr>
        <w:t>Suceava)</w:t>
      </w:r>
    </w:p>
    <w:p w:rsidR="00885F37" w:rsidRPr="00BC5DDC" w:rsidRDefault="00885F37" w:rsidP="00885F37">
      <w:pPr>
        <w:pStyle w:val="Default"/>
        <w:jc w:val="center"/>
        <w:rPr>
          <w:rFonts w:ascii="Arial" w:hAnsi="Arial" w:cs="Arial"/>
          <w:i/>
          <w:color w:val="auto"/>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7"/>
        <w:gridCol w:w="3158"/>
      </w:tblGrid>
      <w:tr w:rsidR="00BC5DDC" w:rsidRPr="00BC5DDC" w:rsidTr="000E03F0">
        <w:trPr>
          <w:trHeight w:val="524"/>
          <w:tblHeader/>
          <w:jc w:val="center"/>
        </w:trPr>
        <w:tc>
          <w:tcPr>
            <w:tcW w:w="5447" w:type="dxa"/>
            <w:shd w:val="clear" w:color="auto" w:fill="FFFF99"/>
            <w:vAlign w:val="center"/>
          </w:tcPr>
          <w:p w:rsidR="00885F37" w:rsidRPr="00BC5DDC" w:rsidRDefault="00885F37" w:rsidP="009B0CB2">
            <w:pPr>
              <w:pStyle w:val="BodyText2"/>
              <w:widowControl w:val="0"/>
              <w:spacing w:beforeLines="40" w:afterLines="40" w:line="240" w:lineRule="auto"/>
              <w:jc w:val="center"/>
              <w:rPr>
                <w:rFonts w:ascii="Arial" w:hAnsi="Arial" w:cs="Arial"/>
                <w:b/>
                <w:sz w:val="22"/>
                <w:szCs w:val="22"/>
              </w:rPr>
            </w:pPr>
            <w:r w:rsidRPr="00BC5DDC">
              <w:rPr>
                <w:rFonts w:ascii="Arial" w:hAnsi="Arial" w:cs="Arial"/>
                <w:b/>
                <w:sz w:val="22"/>
                <w:szCs w:val="22"/>
              </w:rPr>
              <w:t>Material</w:t>
            </w:r>
          </w:p>
        </w:tc>
        <w:tc>
          <w:tcPr>
            <w:tcW w:w="3158" w:type="dxa"/>
            <w:shd w:val="clear" w:color="auto" w:fill="FFFF99"/>
            <w:vAlign w:val="center"/>
          </w:tcPr>
          <w:p w:rsidR="00885F37" w:rsidRPr="00BC5DDC" w:rsidRDefault="00885F37" w:rsidP="009B0CB2">
            <w:pPr>
              <w:pStyle w:val="BodyText2"/>
              <w:widowControl w:val="0"/>
              <w:spacing w:beforeLines="40" w:afterLines="40" w:line="240" w:lineRule="auto"/>
              <w:jc w:val="center"/>
              <w:rPr>
                <w:rFonts w:ascii="Arial" w:hAnsi="Arial" w:cs="Arial"/>
                <w:b/>
                <w:sz w:val="22"/>
                <w:szCs w:val="22"/>
              </w:rPr>
            </w:pPr>
            <w:r w:rsidRPr="00BC5DDC">
              <w:rPr>
                <w:rFonts w:ascii="Arial" w:hAnsi="Arial" w:cs="Arial"/>
                <w:b/>
                <w:sz w:val="22"/>
                <w:szCs w:val="22"/>
              </w:rPr>
              <w:t>Procentaj (%)</w:t>
            </w:r>
          </w:p>
        </w:tc>
      </w:tr>
      <w:tr w:rsidR="00BC5DDC" w:rsidRPr="00BC5DDC" w:rsidTr="000E03F0">
        <w:trPr>
          <w:trHeight w:val="254"/>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highlight w:val="yellow"/>
              </w:rPr>
            </w:pPr>
            <w:r w:rsidRPr="00BC5DDC">
              <w:rPr>
                <w:rFonts w:ascii="Arial" w:hAnsi="Arial" w:cs="Arial"/>
                <w:sz w:val="22"/>
                <w:szCs w:val="22"/>
              </w:rPr>
              <w:t>Hârtie/carton</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13,14</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Sticlă</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7,68</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Metale</w:t>
            </w:r>
          </w:p>
        </w:tc>
        <w:tc>
          <w:tcPr>
            <w:tcW w:w="3158" w:type="dxa"/>
            <w:vAlign w:val="center"/>
          </w:tcPr>
          <w:p w:rsidR="006E6D2D" w:rsidRPr="00BC5DDC" w:rsidRDefault="006E6D2D"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3,</w:t>
            </w:r>
            <w:r w:rsidR="00E90D2B" w:rsidRPr="00BC5DDC">
              <w:rPr>
                <w:rFonts w:ascii="Arial" w:hAnsi="Arial" w:cs="Arial"/>
                <w:sz w:val="22"/>
                <w:szCs w:val="22"/>
              </w:rPr>
              <w:t>47</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Materiale plastice</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13,1</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Biodegradabile</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55,65</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Lemn</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highlight w:val="yellow"/>
              </w:rPr>
            </w:pPr>
            <w:r w:rsidRPr="00BC5DDC">
              <w:rPr>
                <w:rFonts w:ascii="Arial" w:hAnsi="Arial" w:cs="Arial"/>
                <w:sz w:val="22"/>
                <w:szCs w:val="22"/>
              </w:rPr>
              <w:t>1,79</w:t>
            </w:r>
          </w:p>
        </w:tc>
      </w:tr>
      <w:tr w:rsidR="00BC5DDC" w:rsidRPr="00BC5DDC" w:rsidTr="000E03F0">
        <w:trPr>
          <w:trHeight w:val="293"/>
          <w:jc w:val="center"/>
        </w:trPr>
        <w:tc>
          <w:tcPr>
            <w:tcW w:w="5447" w:type="dxa"/>
            <w:vAlign w:val="center"/>
          </w:tcPr>
          <w:p w:rsidR="00885F37" w:rsidRPr="00BC5DDC" w:rsidRDefault="00885F37" w:rsidP="009B0CB2">
            <w:pPr>
              <w:pStyle w:val="BodyText2"/>
              <w:widowControl w:val="0"/>
              <w:spacing w:beforeLines="40" w:afterLines="40" w:line="240" w:lineRule="auto"/>
              <w:jc w:val="both"/>
              <w:rPr>
                <w:rFonts w:ascii="Arial" w:hAnsi="Arial" w:cs="Arial"/>
                <w:sz w:val="22"/>
                <w:szCs w:val="22"/>
              </w:rPr>
            </w:pPr>
            <w:r w:rsidRPr="00BC5DDC">
              <w:rPr>
                <w:rFonts w:ascii="Arial" w:hAnsi="Arial" w:cs="Arial"/>
                <w:sz w:val="22"/>
                <w:szCs w:val="22"/>
              </w:rPr>
              <w:t>Altele (textile, inerte</w:t>
            </w:r>
            <w:r w:rsidR="00E90D2B" w:rsidRPr="00BC5DDC">
              <w:rPr>
                <w:rFonts w:ascii="Arial" w:hAnsi="Arial" w:cs="Arial"/>
                <w:sz w:val="22"/>
                <w:szCs w:val="22"/>
              </w:rPr>
              <w:t>, DEEE</w:t>
            </w:r>
            <w:r w:rsidRPr="00BC5DDC">
              <w:rPr>
                <w:rFonts w:ascii="Arial" w:hAnsi="Arial" w:cs="Arial"/>
                <w:sz w:val="22"/>
                <w:szCs w:val="22"/>
              </w:rPr>
              <w:t>)</w:t>
            </w:r>
          </w:p>
        </w:tc>
        <w:tc>
          <w:tcPr>
            <w:tcW w:w="3158" w:type="dxa"/>
            <w:vAlign w:val="center"/>
          </w:tcPr>
          <w:p w:rsidR="00885F37" w:rsidRPr="00BC5DDC" w:rsidRDefault="00E90D2B" w:rsidP="009B0CB2">
            <w:pPr>
              <w:pStyle w:val="BodyText2"/>
              <w:widowControl w:val="0"/>
              <w:spacing w:beforeLines="40" w:afterLines="40" w:line="240" w:lineRule="auto"/>
              <w:jc w:val="right"/>
              <w:rPr>
                <w:rFonts w:ascii="Arial" w:hAnsi="Arial" w:cs="Arial"/>
                <w:sz w:val="22"/>
                <w:szCs w:val="22"/>
              </w:rPr>
            </w:pPr>
            <w:r w:rsidRPr="00BC5DDC">
              <w:rPr>
                <w:rFonts w:ascii="Arial" w:hAnsi="Arial" w:cs="Arial"/>
                <w:sz w:val="22"/>
                <w:szCs w:val="22"/>
              </w:rPr>
              <w:t>5,17</w:t>
            </w:r>
          </w:p>
        </w:tc>
      </w:tr>
      <w:tr w:rsidR="00BC5DDC" w:rsidRPr="00BC5DDC" w:rsidTr="000E03F0">
        <w:trPr>
          <w:trHeight w:val="262"/>
          <w:jc w:val="center"/>
        </w:trPr>
        <w:tc>
          <w:tcPr>
            <w:tcW w:w="5447" w:type="dxa"/>
            <w:shd w:val="clear" w:color="auto" w:fill="FFFF99"/>
            <w:vAlign w:val="center"/>
          </w:tcPr>
          <w:p w:rsidR="00885F37" w:rsidRPr="00BC5DDC" w:rsidRDefault="00885F37" w:rsidP="009B0CB2">
            <w:pPr>
              <w:pStyle w:val="BodyText2"/>
              <w:widowControl w:val="0"/>
              <w:spacing w:beforeLines="40" w:afterLines="40" w:line="240" w:lineRule="auto"/>
              <w:jc w:val="both"/>
              <w:rPr>
                <w:rFonts w:ascii="Arial" w:hAnsi="Arial" w:cs="Arial"/>
                <w:b/>
                <w:sz w:val="22"/>
                <w:szCs w:val="22"/>
              </w:rPr>
            </w:pPr>
            <w:r w:rsidRPr="00BC5DDC">
              <w:rPr>
                <w:rFonts w:ascii="Arial" w:hAnsi="Arial" w:cs="Arial"/>
                <w:b/>
                <w:sz w:val="22"/>
                <w:szCs w:val="22"/>
              </w:rPr>
              <w:t>TOTAL</w:t>
            </w:r>
          </w:p>
        </w:tc>
        <w:tc>
          <w:tcPr>
            <w:tcW w:w="3158" w:type="dxa"/>
            <w:shd w:val="clear" w:color="auto" w:fill="FFFF99"/>
            <w:vAlign w:val="center"/>
          </w:tcPr>
          <w:p w:rsidR="00885F37" w:rsidRPr="00BC5DDC" w:rsidRDefault="00885F37" w:rsidP="009B0CB2">
            <w:pPr>
              <w:pStyle w:val="BodyText2"/>
              <w:widowControl w:val="0"/>
              <w:spacing w:beforeLines="40" w:afterLines="40" w:line="240" w:lineRule="auto"/>
              <w:jc w:val="right"/>
              <w:rPr>
                <w:rFonts w:ascii="Arial" w:hAnsi="Arial" w:cs="Arial"/>
                <w:b/>
                <w:sz w:val="22"/>
                <w:szCs w:val="22"/>
              </w:rPr>
            </w:pPr>
            <w:r w:rsidRPr="00BC5DDC">
              <w:rPr>
                <w:rFonts w:ascii="Arial" w:hAnsi="Arial" w:cs="Arial"/>
                <w:b/>
                <w:sz w:val="22"/>
                <w:szCs w:val="22"/>
              </w:rPr>
              <w:t>100</w:t>
            </w:r>
          </w:p>
        </w:tc>
      </w:tr>
    </w:tbl>
    <w:p w:rsidR="002079CB" w:rsidRPr="009B0CB2" w:rsidRDefault="002079CB" w:rsidP="00885F37">
      <w:pPr>
        <w:pStyle w:val="Default"/>
        <w:jc w:val="center"/>
        <w:rPr>
          <w:rFonts w:ascii="Arial" w:hAnsi="Arial" w:cs="Arial"/>
          <w:color w:val="auto"/>
          <w:sz w:val="10"/>
          <w:szCs w:val="10"/>
          <w:lang w:val="ro-RO"/>
        </w:rPr>
      </w:pPr>
    </w:p>
    <w:p w:rsidR="00885F37" w:rsidRPr="00BC5DDC" w:rsidRDefault="00C14479" w:rsidP="00885F37">
      <w:pPr>
        <w:pStyle w:val="Default"/>
        <w:jc w:val="center"/>
        <w:rPr>
          <w:rFonts w:ascii="Arial" w:hAnsi="Arial" w:cs="Arial"/>
          <w:color w:val="auto"/>
          <w:sz w:val="22"/>
          <w:szCs w:val="22"/>
          <w:lang w:val="ro-RO"/>
        </w:rPr>
      </w:pPr>
      <w:r w:rsidRPr="00BC5DDC">
        <w:rPr>
          <w:rFonts w:ascii="Arial" w:hAnsi="Arial" w:cs="Arial"/>
          <w:color w:val="auto"/>
          <w:sz w:val="22"/>
          <w:szCs w:val="22"/>
          <w:lang w:val="ro-RO"/>
        </w:rPr>
        <w:t>Fig.VII.1.1.4</w:t>
      </w:r>
      <w:r w:rsidR="00885F37" w:rsidRPr="00BC5DDC">
        <w:rPr>
          <w:rFonts w:ascii="Arial" w:hAnsi="Arial" w:cs="Arial"/>
          <w:color w:val="auto"/>
          <w:sz w:val="22"/>
          <w:szCs w:val="22"/>
          <w:lang w:val="ro-RO"/>
        </w:rPr>
        <w:t xml:space="preserve">. Compoziţia deşeurilor menajere şi asimilabile (%) colectate de operatorii de salubritate </w:t>
      </w:r>
      <w:r w:rsidR="0056125D" w:rsidRPr="00BC5DDC">
        <w:rPr>
          <w:rFonts w:ascii="Arial" w:hAnsi="Arial" w:cs="Arial"/>
          <w:color w:val="auto"/>
          <w:sz w:val="22"/>
          <w:szCs w:val="22"/>
          <w:lang w:val="ro-RO"/>
        </w:rPr>
        <w:t>în 2016</w:t>
      </w:r>
    </w:p>
    <w:p w:rsidR="00885F37" w:rsidRPr="004C572E" w:rsidRDefault="00885F37" w:rsidP="00885F37">
      <w:pPr>
        <w:autoSpaceDE w:val="0"/>
        <w:autoSpaceDN w:val="0"/>
        <w:adjustRightInd w:val="0"/>
        <w:ind w:firstLine="708"/>
        <w:jc w:val="both"/>
        <w:rPr>
          <w:rFonts w:ascii="Arial" w:eastAsia="Arial,Bold" w:hAnsi="Arial" w:cs="Arial"/>
          <w:color w:val="FF0000"/>
          <w:sz w:val="10"/>
          <w:szCs w:val="10"/>
        </w:rPr>
      </w:pPr>
    </w:p>
    <w:p w:rsidR="00885F37" w:rsidRPr="004C572E" w:rsidRDefault="00930F29" w:rsidP="00885F37">
      <w:pPr>
        <w:autoSpaceDE w:val="0"/>
        <w:autoSpaceDN w:val="0"/>
        <w:adjustRightInd w:val="0"/>
        <w:ind w:firstLine="708"/>
        <w:jc w:val="both"/>
        <w:rPr>
          <w:rFonts w:ascii="Arial" w:eastAsia="Arial,Bold" w:hAnsi="Arial" w:cs="Arial"/>
          <w:color w:val="FF0000"/>
          <w:sz w:val="24"/>
          <w:szCs w:val="24"/>
        </w:rPr>
      </w:pPr>
      <w:r w:rsidRPr="004C572E">
        <w:rPr>
          <w:rFonts w:ascii="Arial" w:eastAsia="Arial,Bold" w:hAnsi="Arial" w:cs="Arial"/>
          <w:noProof/>
          <w:color w:val="FF0000"/>
          <w:sz w:val="24"/>
          <w:szCs w:val="24"/>
          <w:lang w:eastAsia="ro-RO"/>
        </w:rPr>
        <w:t xml:space="preserve">    </w:t>
      </w:r>
      <w:r w:rsidR="00885F37" w:rsidRPr="004C572E">
        <w:rPr>
          <w:rFonts w:ascii="Arial" w:eastAsia="Arial,Bold" w:hAnsi="Arial" w:cs="Arial"/>
          <w:noProof/>
          <w:color w:val="FF0000"/>
          <w:sz w:val="24"/>
          <w:szCs w:val="24"/>
          <w:lang w:eastAsia="ro-RO"/>
        </w:rPr>
        <w:drawing>
          <wp:inline distT="0" distB="0" distL="0" distR="0">
            <wp:extent cx="4876800" cy="1752600"/>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5F37" w:rsidRPr="00BC5DDC" w:rsidRDefault="00885F37" w:rsidP="00885F37">
      <w:pPr>
        <w:autoSpaceDE w:val="0"/>
        <w:autoSpaceDN w:val="0"/>
        <w:adjustRightInd w:val="0"/>
        <w:jc w:val="both"/>
        <w:rPr>
          <w:rFonts w:ascii="Arial" w:eastAsia="Arial,Bold" w:hAnsi="Arial" w:cs="Arial"/>
          <w:sz w:val="24"/>
          <w:szCs w:val="24"/>
        </w:rPr>
      </w:pPr>
      <w:r w:rsidRPr="00BC5DDC">
        <w:rPr>
          <w:rFonts w:ascii="Arial" w:eastAsia="Arial,Bold" w:hAnsi="Arial" w:cs="Arial"/>
          <w:b/>
          <w:i/>
          <w:sz w:val="24"/>
          <w:szCs w:val="24"/>
          <w:u w:val="single"/>
        </w:rPr>
        <w:t>Gestionarea deşeurilor municipale</w:t>
      </w:r>
    </w:p>
    <w:p w:rsidR="00885F37" w:rsidRPr="00BC5DDC" w:rsidRDefault="00885F37" w:rsidP="00885F37">
      <w:pPr>
        <w:ind w:firstLine="720"/>
        <w:jc w:val="both"/>
        <w:rPr>
          <w:rFonts w:ascii="Arial" w:hAnsi="Arial" w:cs="Arial"/>
          <w:sz w:val="10"/>
          <w:szCs w:val="10"/>
        </w:rPr>
      </w:pPr>
    </w:p>
    <w:p w:rsidR="00885F37" w:rsidRPr="00BC5DDC" w:rsidRDefault="00885F37" w:rsidP="00885F37">
      <w:pPr>
        <w:ind w:firstLine="720"/>
        <w:jc w:val="both"/>
        <w:rPr>
          <w:rFonts w:ascii="Arial" w:hAnsi="Arial" w:cs="Arial"/>
          <w:sz w:val="24"/>
          <w:szCs w:val="24"/>
        </w:rPr>
      </w:pPr>
      <w:r w:rsidRPr="00BC5DDC">
        <w:rPr>
          <w:rFonts w:ascii="Arial" w:hAnsi="Arial" w:cs="Arial"/>
          <w:sz w:val="24"/>
          <w:szCs w:val="24"/>
        </w:rPr>
        <w:t xml:space="preserve">Gestionarea deşeurilor municipale presupune colectarea, transportul, valorificarea şi eliminarea acestora, inclusiv monitorizarea depozitelor de deșeuri după închidere. </w:t>
      </w:r>
    </w:p>
    <w:p w:rsidR="00885F37" w:rsidRPr="00BC5DDC" w:rsidRDefault="00885F37" w:rsidP="00885F37">
      <w:pPr>
        <w:ind w:firstLine="720"/>
        <w:jc w:val="both"/>
        <w:rPr>
          <w:rFonts w:ascii="Arial" w:hAnsi="Arial" w:cs="Arial"/>
          <w:sz w:val="24"/>
          <w:szCs w:val="24"/>
        </w:rPr>
      </w:pPr>
      <w:r w:rsidRPr="00BC5DDC">
        <w:rPr>
          <w:rFonts w:ascii="Arial" w:hAnsi="Arial" w:cs="Arial"/>
          <w:sz w:val="24"/>
          <w:szCs w:val="24"/>
        </w:rPr>
        <w:t>Responsabilitatea pentru gestionarea deșeurilor municipale aparţine administraţiilor publice locale, care, prin mijloace proprii sau prin concesionarea serviciului de salubrizare către un operator autorizat, trebuie să asigure colectarea (inclusiv colectarea separată), transportul, tratarea, valorificarea și eliminarea finală a acestor deșeuri.</w:t>
      </w:r>
    </w:p>
    <w:p w:rsidR="003D64C1" w:rsidRPr="00BC5DDC" w:rsidRDefault="00885F37" w:rsidP="00885F37">
      <w:pPr>
        <w:widowControl w:val="0"/>
        <w:ind w:firstLine="708"/>
        <w:jc w:val="both"/>
        <w:rPr>
          <w:rFonts w:ascii="Arial" w:hAnsi="Arial" w:cs="Arial"/>
          <w:sz w:val="24"/>
          <w:szCs w:val="24"/>
        </w:rPr>
      </w:pPr>
      <w:r w:rsidRPr="00BC5DDC">
        <w:rPr>
          <w:rFonts w:ascii="Arial" w:hAnsi="Arial" w:cs="Arial"/>
          <w:sz w:val="24"/>
          <w:szCs w:val="24"/>
        </w:rPr>
        <w:t xml:space="preserve">Primăriile din judeţul Suceava acționează în mod individual pentru asigurarea salubrizării, neexistând încă o abordare zonală, care să </w:t>
      </w:r>
      <w:r w:rsidR="00777651" w:rsidRPr="00BC5DDC">
        <w:rPr>
          <w:rFonts w:ascii="Arial" w:hAnsi="Arial" w:cs="Arial"/>
          <w:sz w:val="24"/>
          <w:szCs w:val="24"/>
        </w:rPr>
        <w:t>rentabilizeze</w:t>
      </w:r>
      <w:r w:rsidRPr="00BC5DDC">
        <w:rPr>
          <w:rFonts w:ascii="Arial" w:hAnsi="Arial" w:cs="Arial"/>
          <w:sz w:val="24"/>
          <w:szCs w:val="24"/>
        </w:rPr>
        <w:t xml:space="preserve"> acest serviciu</w:t>
      </w:r>
      <w:r w:rsidR="00777651" w:rsidRPr="00BC5DDC">
        <w:rPr>
          <w:rFonts w:ascii="Arial" w:hAnsi="Arial" w:cs="Arial"/>
          <w:sz w:val="24"/>
          <w:szCs w:val="24"/>
        </w:rPr>
        <w:t>.</w:t>
      </w:r>
      <w:r w:rsidRPr="00BC5DDC">
        <w:rPr>
          <w:rFonts w:ascii="Arial" w:hAnsi="Arial" w:cs="Arial"/>
          <w:sz w:val="24"/>
          <w:szCs w:val="24"/>
        </w:rPr>
        <w:t xml:space="preserve"> Dificultatea colectării taxelor de salubrizare de la populație și implicit a achitării </w:t>
      </w:r>
      <w:r w:rsidR="007C4100" w:rsidRPr="00BC5DDC">
        <w:rPr>
          <w:rFonts w:ascii="Arial" w:hAnsi="Arial" w:cs="Arial"/>
          <w:sz w:val="24"/>
          <w:szCs w:val="24"/>
        </w:rPr>
        <w:t xml:space="preserve">serviciilor prestate de operatorii de </w:t>
      </w:r>
      <w:r w:rsidRPr="00BC5DDC">
        <w:rPr>
          <w:rFonts w:ascii="Arial" w:hAnsi="Arial" w:cs="Arial"/>
          <w:sz w:val="24"/>
          <w:szCs w:val="24"/>
        </w:rPr>
        <w:t xml:space="preserve">salubritate, sistarea activităţii depozitelor neconforme </w:t>
      </w:r>
      <w:r w:rsidR="00777651" w:rsidRPr="00BC5DDC">
        <w:rPr>
          <w:rFonts w:ascii="Arial" w:hAnsi="Arial" w:cs="Arial"/>
          <w:sz w:val="24"/>
          <w:szCs w:val="24"/>
        </w:rPr>
        <w:t xml:space="preserve">necorelată </w:t>
      </w:r>
      <w:r w:rsidRPr="00BC5DDC">
        <w:rPr>
          <w:rFonts w:ascii="Arial" w:hAnsi="Arial" w:cs="Arial"/>
          <w:sz w:val="24"/>
          <w:szCs w:val="24"/>
        </w:rPr>
        <w:t xml:space="preserve">cu </w:t>
      </w:r>
      <w:r w:rsidR="00B87D64" w:rsidRPr="00BC5DDC">
        <w:rPr>
          <w:rFonts w:ascii="Arial" w:hAnsi="Arial" w:cs="Arial"/>
          <w:sz w:val="24"/>
          <w:szCs w:val="24"/>
        </w:rPr>
        <w:t>intrarea în funcţiune a</w:t>
      </w:r>
      <w:r w:rsidRPr="00BC5DDC">
        <w:rPr>
          <w:rFonts w:ascii="Arial" w:hAnsi="Arial" w:cs="Arial"/>
          <w:sz w:val="24"/>
          <w:szCs w:val="24"/>
        </w:rPr>
        <w:t xml:space="preserve"> celor două depozite ecologice, influențează negativ calitatea serviciului de salubrizare asigurat, atât în ceea ce priveşte colectarea deşeurilor în amestec, cât şi colectarea selectivă. </w:t>
      </w:r>
    </w:p>
    <w:p w:rsidR="00885F37" w:rsidRPr="00BC5DDC" w:rsidRDefault="00885F37" w:rsidP="00885F37">
      <w:pPr>
        <w:widowControl w:val="0"/>
        <w:ind w:firstLine="708"/>
        <w:jc w:val="both"/>
        <w:rPr>
          <w:rFonts w:ascii="Arial" w:eastAsia="Arial,Bold" w:hAnsi="Arial" w:cs="Arial"/>
          <w:sz w:val="24"/>
          <w:szCs w:val="24"/>
        </w:rPr>
      </w:pPr>
      <w:r w:rsidRPr="00BC5DDC">
        <w:rPr>
          <w:rFonts w:ascii="Arial" w:eastAsia="Arial,Bold" w:hAnsi="Arial" w:cs="Arial"/>
          <w:sz w:val="24"/>
          <w:szCs w:val="24"/>
        </w:rPr>
        <w:t>Cea mai mare parte a deşeurilor municipale colectate este, în continuare, eliminată prin depozitare, determinând pierderi importante d</w:t>
      </w:r>
      <w:r w:rsidR="00777651" w:rsidRPr="00BC5DDC">
        <w:rPr>
          <w:rFonts w:ascii="Arial" w:eastAsia="Arial,Bold" w:hAnsi="Arial" w:cs="Arial"/>
          <w:sz w:val="24"/>
          <w:szCs w:val="24"/>
        </w:rPr>
        <w:t>e resurse materiale,</w:t>
      </w:r>
      <w:r w:rsidRPr="00BC5DDC">
        <w:rPr>
          <w:rFonts w:ascii="Arial" w:eastAsia="Arial,Bold" w:hAnsi="Arial" w:cs="Arial"/>
          <w:sz w:val="24"/>
          <w:szCs w:val="24"/>
        </w:rPr>
        <w:t xml:space="preserve">energie şi </w:t>
      </w:r>
      <w:r w:rsidR="00777651" w:rsidRPr="00BC5DDC">
        <w:rPr>
          <w:rFonts w:ascii="Arial" w:eastAsia="Arial,Bold" w:hAnsi="Arial" w:cs="Arial"/>
          <w:sz w:val="24"/>
          <w:szCs w:val="24"/>
        </w:rPr>
        <w:t xml:space="preserve">implicit </w:t>
      </w:r>
      <w:r w:rsidRPr="00BC5DDC">
        <w:rPr>
          <w:rFonts w:ascii="Arial" w:eastAsia="Arial,Bold" w:hAnsi="Arial" w:cs="Arial"/>
          <w:sz w:val="24"/>
          <w:szCs w:val="24"/>
        </w:rPr>
        <w:t xml:space="preserve">poluarea factorilor de mediu.      </w:t>
      </w:r>
    </w:p>
    <w:p w:rsidR="00777651" w:rsidRPr="00BC5DDC" w:rsidRDefault="00070423" w:rsidP="00885F37">
      <w:pPr>
        <w:widowControl w:val="0"/>
        <w:ind w:firstLine="708"/>
        <w:jc w:val="both"/>
        <w:rPr>
          <w:rFonts w:ascii="Arial" w:hAnsi="Arial" w:cs="Arial"/>
          <w:sz w:val="24"/>
          <w:szCs w:val="24"/>
        </w:rPr>
      </w:pPr>
      <w:r w:rsidRPr="00BC5DDC">
        <w:rPr>
          <w:rFonts w:ascii="Arial" w:hAnsi="Arial" w:cs="Arial"/>
          <w:sz w:val="24"/>
          <w:szCs w:val="24"/>
        </w:rPr>
        <w:t>O</w:t>
      </w:r>
      <w:r w:rsidR="00B87D64" w:rsidRPr="00BC5DDC">
        <w:rPr>
          <w:rFonts w:ascii="Arial" w:hAnsi="Arial" w:cs="Arial"/>
          <w:sz w:val="24"/>
          <w:szCs w:val="24"/>
        </w:rPr>
        <w:t xml:space="preserve"> parte din aceste deficienţe se vor rezolva prin</w:t>
      </w:r>
      <w:r w:rsidR="00885F37" w:rsidRPr="00BC5DDC">
        <w:rPr>
          <w:rFonts w:ascii="Arial" w:hAnsi="Arial" w:cs="Arial"/>
          <w:sz w:val="24"/>
          <w:szCs w:val="24"/>
        </w:rPr>
        <w:t xml:space="preserve"> stabilirea operatorilor zonali  de </w:t>
      </w:r>
      <w:r w:rsidR="00885F37" w:rsidRPr="00BC5DDC">
        <w:rPr>
          <w:rFonts w:ascii="Arial" w:hAnsi="Arial" w:cs="Arial"/>
          <w:sz w:val="24"/>
          <w:szCs w:val="24"/>
        </w:rPr>
        <w:lastRenderedPageBreak/>
        <w:t>salubritate</w:t>
      </w:r>
      <w:r w:rsidR="00B87D64" w:rsidRPr="00BC5DDC">
        <w:rPr>
          <w:rFonts w:ascii="Arial" w:hAnsi="Arial" w:cs="Arial"/>
          <w:sz w:val="24"/>
          <w:szCs w:val="24"/>
        </w:rPr>
        <w:t xml:space="preserve"> şi intrarea în funcţiune a tuturor dotărilor procurate </w:t>
      </w:r>
      <w:r w:rsidR="006B46DF" w:rsidRPr="00BC5DDC">
        <w:rPr>
          <w:rFonts w:ascii="Arial" w:hAnsi="Arial" w:cs="Arial"/>
          <w:sz w:val="24"/>
          <w:szCs w:val="24"/>
        </w:rPr>
        <w:t xml:space="preserve">şi a facilităţilor realizate </w:t>
      </w:r>
      <w:r w:rsidR="00B87D64" w:rsidRPr="00BC5DDC">
        <w:rPr>
          <w:rFonts w:ascii="Arial" w:hAnsi="Arial" w:cs="Arial"/>
          <w:sz w:val="24"/>
          <w:szCs w:val="24"/>
        </w:rPr>
        <w:t>prin proiectul „Sistem de Man</w:t>
      </w:r>
      <w:r w:rsidR="00702EAB" w:rsidRPr="00BC5DDC">
        <w:rPr>
          <w:rFonts w:ascii="Arial" w:hAnsi="Arial" w:cs="Arial"/>
          <w:sz w:val="24"/>
          <w:szCs w:val="24"/>
        </w:rPr>
        <w:t>agement Integrat al Deşeurilor î</w:t>
      </w:r>
      <w:r w:rsidR="00B87D64" w:rsidRPr="00BC5DDC">
        <w:rPr>
          <w:rFonts w:ascii="Arial" w:hAnsi="Arial" w:cs="Arial"/>
          <w:sz w:val="24"/>
          <w:szCs w:val="24"/>
        </w:rPr>
        <w:t>n Judeţul Suceava”</w:t>
      </w:r>
      <w:r w:rsidR="006B46DF" w:rsidRPr="00BC5DDC">
        <w:rPr>
          <w:rFonts w:ascii="Arial" w:hAnsi="Arial" w:cs="Arial"/>
          <w:sz w:val="24"/>
          <w:szCs w:val="24"/>
        </w:rPr>
        <w:t>,</w:t>
      </w:r>
      <w:r w:rsidR="00885F37" w:rsidRPr="00BC5DDC">
        <w:rPr>
          <w:rFonts w:ascii="Arial" w:hAnsi="Arial" w:cs="Arial"/>
          <w:sz w:val="24"/>
          <w:szCs w:val="24"/>
        </w:rPr>
        <w:t xml:space="preserve"> astfel încât acest serviciu să devină rentabil şi să opereze într-o manieră ecologică, cu accent pe colectarea selectivă şi valorificarea deşeurilor reciclabile.</w:t>
      </w:r>
    </w:p>
    <w:p w:rsidR="00885F37" w:rsidRPr="00BC5DDC" w:rsidRDefault="00777651" w:rsidP="00885F37">
      <w:pPr>
        <w:widowControl w:val="0"/>
        <w:ind w:firstLine="708"/>
        <w:jc w:val="both"/>
        <w:rPr>
          <w:rFonts w:ascii="Arial" w:hAnsi="Arial" w:cs="Arial"/>
          <w:sz w:val="10"/>
          <w:szCs w:val="10"/>
        </w:rPr>
      </w:pPr>
      <w:r w:rsidRPr="00BC5DDC">
        <w:rPr>
          <w:rFonts w:ascii="Arial" w:hAnsi="Arial" w:cs="Arial"/>
          <w:sz w:val="24"/>
          <w:szCs w:val="24"/>
        </w:rPr>
        <w:t>D</w:t>
      </w:r>
      <w:r w:rsidR="00070423" w:rsidRPr="00BC5DDC">
        <w:rPr>
          <w:rFonts w:ascii="Arial" w:hAnsi="Arial" w:cs="Arial"/>
          <w:sz w:val="24"/>
          <w:szCs w:val="24"/>
        </w:rPr>
        <w:t>ezvoltarea unui serviciu de sal</w:t>
      </w:r>
      <w:r w:rsidR="0077253E" w:rsidRPr="00BC5DDC">
        <w:rPr>
          <w:rFonts w:ascii="Arial" w:hAnsi="Arial" w:cs="Arial"/>
          <w:sz w:val="24"/>
          <w:szCs w:val="24"/>
        </w:rPr>
        <w:t>ubrizar</w:t>
      </w:r>
      <w:r w:rsidR="007D6200" w:rsidRPr="00BC5DDC">
        <w:rPr>
          <w:rFonts w:ascii="Arial" w:hAnsi="Arial" w:cs="Arial"/>
          <w:sz w:val="24"/>
          <w:szCs w:val="24"/>
        </w:rPr>
        <w:t>e la standarde europene și atingerea ț</w:t>
      </w:r>
      <w:r w:rsidR="00070423" w:rsidRPr="00BC5DDC">
        <w:rPr>
          <w:rFonts w:ascii="Arial" w:hAnsi="Arial" w:cs="Arial"/>
          <w:sz w:val="24"/>
          <w:szCs w:val="24"/>
        </w:rPr>
        <w:t>intelor asumate de Rom</w:t>
      </w:r>
      <w:r w:rsidR="007D6200" w:rsidRPr="00BC5DDC">
        <w:rPr>
          <w:rFonts w:ascii="Arial" w:hAnsi="Arial" w:cs="Arial"/>
          <w:sz w:val="24"/>
          <w:szCs w:val="24"/>
        </w:rPr>
        <w:t>â</w:t>
      </w:r>
      <w:r w:rsidR="00440C19" w:rsidRPr="00BC5DDC">
        <w:rPr>
          <w:rFonts w:ascii="Arial" w:hAnsi="Arial" w:cs="Arial"/>
          <w:sz w:val="24"/>
          <w:szCs w:val="24"/>
        </w:rPr>
        <w:t>nia</w:t>
      </w:r>
      <w:r w:rsidR="007D6200" w:rsidRPr="00BC5DDC">
        <w:rPr>
          <w:rFonts w:ascii="Arial" w:hAnsi="Arial" w:cs="Arial"/>
          <w:sz w:val="24"/>
          <w:szCs w:val="24"/>
        </w:rPr>
        <w:t xml:space="preserve"> î</w:t>
      </w:r>
      <w:r w:rsidR="00440C19" w:rsidRPr="00BC5DDC">
        <w:rPr>
          <w:rFonts w:ascii="Arial" w:hAnsi="Arial" w:cs="Arial"/>
          <w:sz w:val="24"/>
          <w:szCs w:val="24"/>
        </w:rPr>
        <w:t>n procesul de aderare nu po</w:t>
      </w:r>
      <w:r w:rsidR="007D6200" w:rsidRPr="00BC5DDC">
        <w:rPr>
          <w:rFonts w:ascii="Arial" w:hAnsi="Arial" w:cs="Arial"/>
          <w:sz w:val="24"/>
          <w:szCs w:val="24"/>
        </w:rPr>
        <w:t>ate fi realizat</w:t>
      </w:r>
      <w:r w:rsidR="0077253E" w:rsidRPr="00BC5DDC">
        <w:rPr>
          <w:rFonts w:ascii="Arial" w:hAnsi="Arial" w:cs="Arial"/>
          <w:sz w:val="24"/>
          <w:szCs w:val="24"/>
        </w:rPr>
        <w:t>ă</w:t>
      </w:r>
      <w:r w:rsidR="007D6200" w:rsidRPr="00BC5DDC">
        <w:rPr>
          <w:rFonts w:ascii="Arial" w:hAnsi="Arial" w:cs="Arial"/>
          <w:sz w:val="24"/>
          <w:szCs w:val="24"/>
        </w:rPr>
        <w:t xml:space="preserve"> fără </w:t>
      </w:r>
      <w:r w:rsidR="00B742B2" w:rsidRPr="00BC5DDC">
        <w:rPr>
          <w:rFonts w:ascii="Arial" w:hAnsi="Arial" w:cs="Arial"/>
          <w:sz w:val="24"/>
          <w:szCs w:val="24"/>
        </w:rPr>
        <w:t xml:space="preserve">ca societatea civilă să-și asume rolul </w:t>
      </w:r>
      <w:r w:rsidRPr="00BC5DDC">
        <w:rPr>
          <w:rFonts w:ascii="Arial" w:hAnsi="Arial" w:cs="Arial"/>
          <w:sz w:val="24"/>
          <w:szCs w:val="24"/>
        </w:rPr>
        <w:t>responsabil</w:t>
      </w:r>
      <w:r w:rsidR="00B742B2" w:rsidRPr="00BC5DDC">
        <w:rPr>
          <w:rFonts w:ascii="Arial" w:hAnsi="Arial" w:cs="Arial"/>
          <w:sz w:val="24"/>
          <w:szCs w:val="24"/>
        </w:rPr>
        <w:t xml:space="preserve"> care-</w:t>
      </w:r>
      <w:r w:rsidR="00860A50" w:rsidRPr="00BC5DDC">
        <w:rPr>
          <w:rFonts w:ascii="Arial" w:hAnsi="Arial" w:cs="Arial"/>
          <w:sz w:val="24"/>
          <w:szCs w:val="24"/>
        </w:rPr>
        <w:t xml:space="preserve">i revine în </w:t>
      </w:r>
      <w:r w:rsidRPr="00BC5DDC">
        <w:rPr>
          <w:rFonts w:ascii="Arial" w:hAnsi="Arial" w:cs="Arial"/>
          <w:sz w:val="24"/>
          <w:szCs w:val="24"/>
        </w:rPr>
        <w:t xml:space="preserve">colectarea selectivă a deșeurilor generate direct la </w:t>
      </w:r>
      <w:r w:rsidR="00860A50" w:rsidRPr="00BC5DDC">
        <w:rPr>
          <w:rFonts w:ascii="Arial" w:hAnsi="Arial" w:cs="Arial"/>
          <w:sz w:val="24"/>
          <w:szCs w:val="24"/>
        </w:rPr>
        <w:t>sursă, reutilizarea,</w:t>
      </w:r>
      <w:r w:rsidR="00B742B2" w:rsidRPr="00BC5DDC">
        <w:rPr>
          <w:rFonts w:ascii="Arial" w:hAnsi="Arial" w:cs="Arial"/>
          <w:sz w:val="24"/>
          <w:szCs w:val="24"/>
        </w:rPr>
        <w:t xml:space="preserve"> reciclarea, compostarea, valorificarea energetică a deșeurilor generate și diminuarea la maximum posibil a cantității destinată eliminării. </w:t>
      </w:r>
    </w:p>
    <w:p w:rsidR="007D6200" w:rsidRPr="00BC5DDC" w:rsidRDefault="007D6200" w:rsidP="00885F37">
      <w:pPr>
        <w:widowControl w:val="0"/>
        <w:ind w:firstLine="708"/>
        <w:jc w:val="both"/>
        <w:rPr>
          <w:rFonts w:ascii="Arial" w:hAnsi="Arial" w:cs="Arial"/>
          <w:sz w:val="10"/>
          <w:szCs w:val="10"/>
        </w:rPr>
      </w:pPr>
    </w:p>
    <w:p w:rsidR="00885F37" w:rsidRPr="00BC5DDC" w:rsidRDefault="00945544" w:rsidP="00885F37">
      <w:pPr>
        <w:widowControl w:val="0"/>
        <w:ind w:firstLine="708"/>
        <w:jc w:val="both"/>
        <w:rPr>
          <w:rFonts w:ascii="Arial" w:eastAsia="Arial,Bold" w:hAnsi="Arial" w:cs="Arial"/>
          <w:sz w:val="24"/>
          <w:szCs w:val="24"/>
        </w:rPr>
      </w:pPr>
      <w:r w:rsidRPr="00BC5DDC">
        <w:rPr>
          <w:rFonts w:ascii="Arial" w:eastAsia="Arial,Bold" w:hAnsi="Arial" w:cs="Arial"/>
          <w:sz w:val="24"/>
          <w:szCs w:val="24"/>
        </w:rPr>
        <w:t>La sfârşitul anului 2017</w:t>
      </w:r>
      <w:r w:rsidR="00885F37" w:rsidRPr="00BC5DDC">
        <w:rPr>
          <w:rFonts w:ascii="Arial" w:eastAsia="Arial,Bold" w:hAnsi="Arial" w:cs="Arial"/>
          <w:sz w:val="24"/>
          <w:szCs w:val="24"/>
        </w:rPr>
        <w:t>, în judeţul Suceava erau operaţ</w:t>
      </w:r>
      <w:r w:rsidR="00F3074D" w:rsidRPr="00BC5DDC">
        <w:rPr>
          <w:rFonts w:ascii="Arial" w:eastAsia="Arial,Bold" w:hAnsi="Arial" w:cs="Arial"/>
          <w:sz w:val="24"/>
          <w:szCs w:val="24"/>
        </w:rPr>
        <w:t>ionale 8</w:t>
      </w:r>
      <w:r w:rsidR="00885F37" w:rsidRPr="00BC5DDC">
        <w:rPr>
          <w:rFonts w:ascii="Arial" w:eastAsia="Arial,Bold" w:hAnsi="Arial" w:cs="Arial"/>
          <w:sz w:val="24"/>
          <w:szCs w:val="24"/>
        </w:rPr>
        <w:t xml:space="preserve"> facilităţi pentru sortarea deşeurilor  şi două staţii de transfer, după cum urmează:</w:t>
      </w:r>
    </w:p>
    <w:p w:rsidR="00885F37" w:rsidRPr="00BC5DDC" w:rsidRDefault="00885F37" w:rsidP="00885F37">
      <w:pPr>
        <w:widowControl w:val="0"/>
        <w:ind w:firstLine="708"/>
        <w:jc w:val="both"/>
        <w:rPr>
          <w:rFonts w:ascii="Arial" w:hAnsi="Arial" w:cs="Arial"/>
          <w:sz w:val="10"/>
          <w:szCs w:val="10"/>
        </w:rPr>
      </w:pPr>
    </w:p>
    <w:p w:rsidR="00885F37" w:rsidRPr="00BC5DDC" w:rsidRDefault="00885F37" w:rsidP="00885F37">
      <w:pPr>
        <w:widowControl w:val="0"/>
        <w:numPr>
          <w:ilvl w:val="0"/>
          <w:numId w:val="2"/>
        </w:numPr>
        <w:ind w:left="357"/>
        <w:jc w:val="both"/>
        <w:rPr>
          <w:rFonts w:ascii="Arial" w:hAnsi="Arial" w:cs="Arial"/>
          <w:sz w:val="24"/>
          <w:szCs w:val="24"/>
        </w:rPr>
      </w:pPr>
      <w:r w:rsidRPr="00BC5DDC">
        <w:rPr>
          <w:rFonts w:ascii="Arial" w:hAnsi="Arial" w:cs="Arial"/>
          <w:b/>
          <w:sz w:val="24"/>
          <w:szCs w:val="24"/>
        </w:rPr>
        <w:t>Staţie de transfer cu linie de sortare</w:t>
      </w:r>
      <w:r w:rsidRPr="00BC5DDC">
        <w:rPr>
          <w:rFonts w:ascii="Arial" w:hAnsi="Arial" w:cs="Arial"/>
          <w:sz w:val="24"/>
          <w:szCs w:val="24"/>
        </w:rPr>
        <w:t xml:space="preserve"> </w:t>
      </w:r>
      <w:r w:rsidRPr="00BC5DDC">
        <w:rPr>
          <w:rFonts w:ascii="Arial" w:hAnsi="Arial" w:cs="Arial"/>
          <w:b/>
          <w:sz w:val="24"/>
          <w:szCs w:val="24"/>
        </w:rPr>
        <w:t>a deşeurilor şi presă pentru balotare</w:t>
      </w:r>
      <w:r w:rsidRPr="00BC5DDC">
        <w:rPr>
          <w:rFonts w:ascii="Arial" w:hAnsi="Arial" w:cs="Arial"/>
          <w:sz w:val="24"/>
          <w:szCs w:val="24"/>
        </w:rPr>
        <w:t xml:space="preserve">, aparţinând Consiliului Local </w:t>
      </w:r>
      <w:r w:rsidRPr="00BC5DDC">
        <w:rPr>
          <w:rFonts w:ascii="Arial" w:hAnsi="Arial" w:cs="Arial"/>
          <w:b/>
          <w:sz w:val="24"/>
          <w:szCs w:val="24"/>
        </w:rPr>
        <w:t>Gura Humorului</w:t>
      </w:r>
      <w:r w:rsidRPr="00BC5DDC">
        <w:rPr>
          <w:rFonts w:ascii="Arial" w:hAnsi="Arial" w:cs="Arial"/>
          <w:sz w:val="24"/>
          <w:szCs w:val="24"/>
        </w:rPr>
        <w:t>. Linia de sortare a devenit operaţională din anul 2009, iar staţia de transfer este utilizată din anul 2012;</w:t>
      </w:r>
    </w:p>
    <w:p w:rsidR="00885F37" w:rsidRPr="00BC5DDC" w:rsidRDefault="00885F37" w:rsidP="00885F37">
      <w:pPr>
        <w:widowControl w:val="0"/>
        <w:numPr>
          <w:ilvl w:val="0"/>
          <w:numId w:val="2"/>
        </w:numPr>
        <w:ind w:left="357"/>
        <w:jc w:val="both"/>
        <w:rPr>
          <w:rFonts w:ascii="Arial" w:hAnsi="Arial" w:cs="Arial"/>
          <w:sz w:val="24"/>
          <w:szCs w:val="24"/>
        </w:rPr>
      </w:pPr>
      <w:r w:rsidRPr="00BC5DDC">
        <w:rPr>
          <w:rFonts w:ascii="Arial" w:hAnsi="Arial" w:cs="Arial"/>
          <w:b/>
          <w:sz w:val="24"/>
          <w:szCs w:val="24"/>
        </w:rPr>
        <w:t>Staţie de transfer</w:t>
      </w:r>
      <w:r w:rsidRPr="00BC5DDC">
        <w:rPr>
          <w:rFonts w:ascii="Arial" w:hAnsi="Arial" w:cs="Arial"/>
          <w:sz w:val="24"/>
          <w:szCs w:val="24"/>
        </w:rPr>
        <w:t xml:space="preserve"> a deşeurilor aparţinând Consiliului Local </w:t>
      </w:r>
      <w:r w:rsidRPr="00BC5DDC">
        <w:rPr>
          <w:rFonts w:ascii="Arial" w:hAnsi="Arial" w:cs="Arial"/>
          <w:b/>
          <w:sz w:val="24"/>
          <w:szCs w:val="24"/>
        </w:rPr>
        <w:t xml:space="preserve">Vatra Dornei, </w:t>
      </w:r>
      <w:r w:rsidRPr="00BC5DDC">
        <w:rPr>
          <w:rFonts w:ascii="Arial" w:hAnsi="Arial" w:cs="Arial"/>
          <w:sz w:val="24"/>
          <w:szCs w:val="24"/>
        </w:rPr>
        <w:t>în care se realizează şi recuperarea manuală a deşeurilor reciclabile, pusă în funcţiune din anul 2009;</w:t>
      </w:r>
    </w:p>
    <w:p w:rsidR="00885F37" w:rsidRPr="00BC5DDC" w:rsidRDefault="00885F37" w:rsidP="00885F37">
      <w:pPr>
        <w:widowControl w:val="0"/>
        <w:numPr>
          <w:ilvl w:val="0"/>
          <w:numId w:val="2"/>
        </w:numPr>
        <w:ind w:left="357"/>
        <w:jc w:val="both"/>
        <w:rPr>
          <w:rFonts w:ascii="Arial" w:hAnsi="Arial" w:cs="Arial"/>
          <w:sz w:val="24"/>
          <w:szCs w:val="24"/>
        </w:rPr>
      </w:pPr>
      <w:r w:rsidRPr="00BC5DDC">
        <w:rPr>
          <w:rFonts w:ascii="Arial" w:hAnsi="Arial" w:cs="Arial"/>
          <w:b/>
          <w:sz w:val="24"/>
          <w:szCs w:val="24"/>
        </w:rPr>
        <w:t>Staţie de tratare mecanică</w:t>
      </w:r>
      <w:r w:rsidRPr="00BC5DDC">
        <w:rPr>
          <w:rFonts w:ascii="Arial" w:hAnsi="Arial" w:cs="Arial"/>
          <w:sz w:val="24"/>
          <w:szCs w:val="24"/>
        </w:rPr>
        <w:t xml:space="preserve"> a deşeurilor aparţinând Consiliului Local </w:t>
      </w:r>
      <w:r w:rsidRPr="00BC5DDC">
        <w:rPr>
          <w:rFonts w:ascii="Arial" w:hAnsi="Arial" w:cs="Arial"/>
          <w:b/>
          <w:sz w:val="24"/>
          <w:szCs w:val="24"/>
        </w:rPr>
        <w:t xml:space="preserve">Rădăuţi, </w:t>
      </w:r>
      <w:r w:rsidRPr="00BC5DDC">
        <w:rPr>
          <w:rFonts w:ascii="Arial" w:hAnsi="Arial" w:cs="Arial"/>
          <w:sz w:val="24"/>
          <w:szCs w:val="24"/>
        </w:rPr>
        <w:t>pusă în funcţiune din anul 2011;</w:t>
      </w:r>
    </w:p>
    <w:p w:rsidR="00885F37" w:rsidRPr="00BC5DDC" w:rsidRDefault="00885F37" w:rsidP="00885F37">
      <w:pPr>
        <w:widowControl w:val="0"/>
        <w:numPr>
          <w:ilvl w:val="0"/>
          <w:numId w:val="2"/>
        </w:numPr>
        <w:ind w:left="357"/>
        <w:jc w:val="both"/>
        <w:rPr>
          <w:rFonts w:ascii="Arial" w:hAnsi="Arial" w:cs="Arial"/>
          <w:sz w:val="24"/>
          <w:szCs w:val="24"/>
        </w:rPr>
      </w:pPr>
      <w:r w:rsidRPr="00BC5DDC">
        <w:rPr>
          <w:rFonts w:ascii="Arial" w:hAnsi="Arial" w:cs="Arial"/>
          <w:b/>
          <w:sz w:val="24"/>
          <w:szCs w:val="24"/>
        </w:rPr>
        <w:t>Linie de sortare şi balotare</w:t>
      </w:r>
      <w:r w:rsidRPr="00BC5DDC">
        <w:rPr>
          <w:rFonts w:ascii="Arial" w:hAnsi="Arial" w:cs="Arial"/>
          <w:sz w:val="24"/>
          <w:szCs w:val="24"/>
        </w:rPr>
        <w:t xml:space="preserve"> a deşeurilor aparţinând Consiliului Local </w:t>
      </w:r>
      <w:r w:rsidRPr="00BC5DDC">
        <w:rPr>
          <w:rFonts w:ascii="Arial" w:hAnsi="Arial" w:cs="Arial"/>
          <w:b/>
          <w:sz w:val="24"/>
          <w:szCs w:val="24"/>
        </w:rPr>
        <w:t xml:space="preserve">Siret, </w:t>
      </w:r>
      <w:r w:rsidRPr="00BC5DDC">
        <w:rPr>
          <w:rFonts w:ascii="Arial" w:hAnsi="Arial" w:cs="Arial"/>
          <w:sz w:val="24"/>
          <w:szCs w:val="24"/>
        </w:rPr>
        <w:t xml:space="preserve">care </w:t>
      </w:r>
      <w:r w:rsidR="00453B22" w:rsidRPr="00BC5DDC">
        <w:rPr>
          <w:rFonts w:ascii="Arial" w:hAnsi="Arial" w:cs="Arial"/>
          <w:sz w:val="24"/>
          <w:szCs w:val="24"/>
        </w:rPr>
        <w:t>deşi a fost finalizată din 2010 a fost dată în exploatare abia în anul 2017;</w:t>
      </w:r>
    </w:p>
    <w:p w:rsidR="00885F37" w:rsidRPr="00BC5DDC" w:rsidRDefault="00885F37" w:rsidP="00885F37">
      <w:pPr>
        <w:widowControl w:val="0"/>
        <w:numPr>
          <w:ilvl w:val="0"/>
          <w:numId w:val="2"/>
        </w:numPr>
        <w:ind w:left="357"/>
        <w:jc w:val="both"/>
        <w:rPr>
          <w:rFonts w:ascii="Arial" w:hAnsi="Arial" w:cs="Arial"/>
          <w:b/>
          <w:sz w:val="24"/>
          <w:szCs w:val="24"/>
        </w:rPr>
      </w:pPr>
      <w:r w:rsidRPr="00BC5DDC">
        <w:rPr>
          <w:rFonts w:ascii="Arial" w:hAnsi="Arial" w:cs="Arial"/>
          <w:b/>
          <w:sz w:val="24"/>
          <w:szCs w:val="24"/>
        </w:rPr>
        <w:t>Staţie de sortare şi prese de balotare</w:t>
      </w:r>
      <w:r w:rsidRPr="00BC5DDC">
        <w:rPr>
          <w:rFonts w:ascii="Arial" w:hAnsi="Arial" w:cs="Arial"/>
          <w:sz w:val="24"/>
          <w:szCs w:val="24"/>
        </w:rPr>
        <w:t xml:space="preserve"> a deşeurilor reciclabile aparţinând SC RITMIC COM SRL Suceava, punct de lucru </w:t>
      </w:r>
      <w:r w:rsidRPr="00BC5DDC">
        <w:rPr>
          <w:rFonts w:ascii="Arial" w:hAnsi="Arial" w:cs="Arial"/>
          <w:b/>
          <w:sz w:val="24"/>
          <w:szCs w:val="24"/>
        </w:rPr>
        <w:t xml:space="preserve">Ilişeşti, </w:t>
      </w:r>
      <w:r w:rsidRPr="00BC5DDC">
        <w:rPr>
          <w:rFonts w:ascii="Arial" w:hAnsi="Arial" w:cs="Arial"/>
          <w:sz w:val="24"/>
          <w:szCs w:val="24"/>
        </w:rPr>
        <w:t>utilizată din anul 2011</w:t>
      </w:r>
      <w:r w:rsidRPr="00BC5DDC">
        <w:rPr>
          <w:rFonts w:ascii="Arial" w:hAnsi="Arial" w:cs="Arial"/>
          <w:b/>
          <w:sz w:val="24"/>
          <w:szCs w:val="24"/>
        </w:rPr>
        <w:t>;</w:t>
      </w:r>
    </w:p>
    <w:p w:rsidR="00885F37" w:rsidRPr="00BC5DDC" w:rsidRDefault="00885F37" w:rsidP="00885F37">
      <w:pPr>
        <w:widowControl w:val="0"/>
        <w:numPr>
          <w:ilvl w:val="0"/>
          <w:numId w:val="2"/>
        </w:numPr>
        <w:ind w:left="357"/>
        <w:jc w:val="both"/>
        <w:rPr>
          <w:rFonts w:ascii="Arial" w:hAnsi="Arial" w:cs="Arial"/>
          <w:sz w:val="24"/>
          <w:szCs w:val="24"/>
        </w:rPr>
      </w:pPr>
      <w:r w:rsidRPr="00BC5DDC">
        <w:rPr>
          <w:rFonts w:ascii="Arial" w:hAnsi="Arial" w:cs="Arial"/>
          <w:b/>
          <w:sz w:val="24"/>
          <w:szCs w:val="24"/>
        </w:rPr>
        <w:t>Platformă pentru sortarea</w:t>
      </w:r>
      <w:r w:rsidRPr="00BC5DDC">
        <w:rPr>
          <w:rFonts w:ascii="Arial" w:hAnsi="Arial" w:cs="Arial"/>
          <w:sz w:val="24"/>
          <w:szCs w:val="24"/>
        </w:rPr>
        <w:t xml:space="preserve"> deşeurilor aparţinând SC DIASIL SERVICE SRL </w:t>
      </w:r>
      <w:r w:rsidRPr="00BC5DDC">
        <w:rPr>
          <w:rFonts w:ascii="Arial" w:hAnsi="Arial" w:cs="Arial"/>
          <w:b/>
          <w:sz w:val="24"/>
          <w:szCs w:val="24"/>
        </w:rPr>
        <w:t xml:space="preserve">Suceava, </w:t>
      </w:r>
      <w:r w:rsidRPr="00BC5DDC">
        <w:rPr>
          <w:rFonts w:ascii="Arial" w:hAnsi="Arial" w:cs="Arial"/>
          <w:sz w:val="24"/>
          <w:szCs w:val="24"/>
        </w:rPr>
        <w:t>utilizată din anul 2011;</w:t>
      </w:r>
    </w:p>
    <w:p w:rsidR="00885F37" w:rsidRPr="00BC5DDC" w:rsidRDefault="00885F37" w:rsidP="00885F37">
      <w:pPr>
        <w:pStyle w:val="ListParagraph"/>
        <w:widowControl w:val="0"/>
        <w:numPr>
          <w:ilvl w:val="0"/>
          <w:numId w:val="2"/>
        </w:numPr>
        <w:jc w:val="both"/>
        <w:rPr>
          <w:rFonts w:ascii="Arial" w:hAnsi="Arial" w:cs="Arial"/>
          <w:sz w:val="24"/>
          <w:szCs w:val="24"/>
        </w:rPr>
      </w:pPr>
      <w:r w:rsidRPr="00BC5DDC">
        <w:rPr>
          <w:rFonts w:ascii="Arial" w:hAnsi="Arial" w:cs="Arial"/>
          <w:b/>
          <w:sz w:val="24"/>
          <w:szCs w:val="24"/>
        </w:rPr>
        <w:t xml:space="preserve">Platformă pentru sortarea </w:t>
      </w:r>
      <w:r w:rsidRPr="00BC5DDC">
        <w:rPr>
          <w:rFonts w:ascii="Arial" w:hAnsi="Arial" w:cs="Arial"/>
          <w:sz w:val="24"/>
          <w:szCs w:val="24"/>
        </w:rPr>
        <w:t xml:space="preserve">deşeurilor aparţinând SC GO SA </w:t>
      </w:r>
      <w:r w:rsidRPr="00BC5DDC">
        <w:rPr>
          <w:rFonts w:ascii="Arial" w:hAnsi="Arial" w:cs="Arial"/>
          <w:b/>
          <w:sz w:val="24"/>
          <w:szCs w:val="24"/>
        </w:rPr>
        <w:t xml:space="preserve">Vatra Dornei, </w:t>
      </w:r>
      <w:r w:rsidRPr="00BC5DDC">
        <w:rPr>
          <w:rFonts w:ascii="Arial" w:hAnsi="Arial" w:cs="Arial"/>
          <w:sz w:val="24"/>
          <w:szCs w:val="24"/>
        </w:rPr>
        <w:t>utilizată din  anul 2012;</w:t>
      </w:r>
    </w:p>
    <w:p w:rsidR="00885F37" w:rsidRPr="00BC5DDC" w:rsidRDefault="00885F37" w:rsidP="00885F37">
      <w:pPr>
        <w:pStyle w:val="ListParagraph"/>
        <w:widowControl w:val="0"/>
        <w:numPr>
          <w:ilvl w:val="0"/>
          <w:numId w:val="2"/>
        </w:numPr>
        <w:spacing w:after="0" w:line="240" w:lineRule="auto"/>
        <w:ind w:right="-180"/>
        <w:jc w:val="both"/>
        <w:rPr>
          <w:rFonts w:ascii="Arial" w:hAnsi="Arial" w:cs="Arial"/>
          <w:sz w:val="16"/>
          <w:szCs w:val="16"/>
        </w:rPr>
      </w:pPr>
      <w:r w:rsidRPr="00BC5DDC">
        <w:rPr>
          <w:rFonts w:ascii="Arial" w:hAnsi="Arial" w:cs="Arial"/>
          <w:b/>
          <w:sz w:val="24"/>
          <w:szCs w:val="24"/>
        </w:rPr>
        <w:t xml:space="preserve">Spaţiu pentru sortarea </w:t>
      </w:r>
      <w:r w:rsidRPr="00BC5DDC">
        <w:rPr>
          <w:rFonts w:ascii="Arial" w:hAnsi="Arial" w:cs="Arial"/>
          <w:sz w:val="24"/>
          <w:szCs w:val="24"/>
        </w:rPr>
        <w:t>deşeurilor aparţinând SC FLORCONSTRUCT SRL</w:t>
      </w:r>
      <w:r w:rsidRPr="00BC5DDC">
        <w:rPr>
          <w:rFonts w:ascii="Arial" w:hAnsi="Arial" w:cs="Arial"/>
          <w:b/>
          <w:sz w:val="24"/>
          <w:szCs w:val="24"/>
        </w:rPr>
        <w:t xml:space="preserve"> Câmpulung Moldovenesc, </w:t>
      </w:r>
      <w:r w:rsidRPr="00BC5DDC">
        <w:rPr>
          <w:rFonts w:ascii="Arial" w:hAnsi="Arial" w:cs="Arial"/>
          <w:sz w:val="24"/>
          <w:szCs w:val="24"/>
        </w:rPr>
        <w:t>autorizat în anul 2015.</w:t>
      </w:r>
    </w:p>
    <w:p w:rsidR="00885F37" w:rsidRPr="00BC5DDC" w:rsidRDefault="00885F37" w:rsidP="00885F37">
      <w:pPr>
        <w:widowControl w:val="0"/>
        <w:ind w:right="141" w:firstLine="360"/>
        <w:jc w:val="both"/>
        <w:rPr>
          <w:rFonts w:ascii="Arial" w:hAnsi="Arial" w:cs="Arial"/>
          <w:sz w:val="10"/>
          <w:szCs w:val="10"/>
        </w:rPr>
      </w:pPr>
      <w:r w:rsidRPr="00BC5DDC">
        <w:rPr>
          <w:rFonts w:ascii="Arial" w:hAnsi="Arial" w:cs="Arial"/>
          <w:sz w:val="24"/>
          <w:szCs w:val="24"/>
        </w:rPr>
        <w:tab/>
      </w:r>
    </w:p>
    <w:p w:rsidR="00885F37" w:rsidRPr="00BC5DDC" w:rsidRDefault="00885F37" w:rsidP="00885F37">
      <w:pPr>
        <w:widowControl w:val="0"/>
        <w:ind w:right="-1" w:firstLine="360"/>
        <w:jc w:val="both"/>
        <w:rPr>
          <w:rFonts w:ascii="Arial" w:hAnsi="Arial" w:cs="Arial"/>
          <w:sz w:val="24"/>
          <w:szCs w:val="24"/>
        </w:rPr>
      </w:pPr>
      <w:r w:rsidRPr="00BC5DDC">
        <w:rPr>
          <w:rFonts w:ascii="Arial" w:hAnsi="Arial" w:cs="Arial"/>
          <w:sz w:val="24"/>
          <w:szCs w:val="24"/>
        </w:rPr>
        <w:tab/>
        <w:t>Pe lângă aceste amenajări, în vederea reducerii cantităţilor de deşeuri eliminate s-a recurs şi la recuperarea manuală prin sortare a unor cantităţi suplimentare de deşeuri reciclabile pe două din cele cinci spaţii de stocare temporară a deşeurilor municipale.</w:t>
      </w:r>
    </w:p>
    <w:p w:rsidR="00852109" w:rsidRPr="00BC5DDC" w:rsidRDefault="00885F37" w:rsidP="00885F37">
      <w:pPr>
        <w:pStyle w:val="NormalArial"/>
        <w:widowControl w:val="0"/>
        <w:spacing w:after="0"/>
        <w:ind w:firstLine="709"/>
        <w:jc w:val="both"/>
        <w:rPr>
          <w:snapToGrid w:val="0"/>
        </w:rPr>
      </w:pPr>
      <w:r w:rsidRPr="00BC5DDC">
        <w:rPr>
          <w:snapToGrid w:val="0"/>
          <w:lang w:val="ro-RO"/>
        </w:rPr>
        <w:t>În judeţul Suceava nu sunt construite facilităţi pentru compostarea deşeurilor biodegradabile. În localităţile rurale ale judeţului se practică î</w:t>
      </w:r>
      <w:r w:rsidRPr="00BC5DDC">
        <w:rPr>
          <w:snapToGrid w:val="0"/>
        </w:rPr>
        <w:t>n mod tradiţional compostarea individuală (utilizându-se deşeuri biodegradabile din gospodării în amestec cu gunoiul de grajd).</w:t>
      </w:r>
    </w:p>
    <w:p w:rsidR="00885F37" w:rsidRPr="0050441D" w:rsidRDefault="006C0595" w:rsidP="00885F37">
      <w:pPr>
        <w:pStyle w:val="NormalArial"/>
        <w:widowControl w:val="0"/>
        <w:spacing w:after="0"/>
        <w:ind w:firstLine="709"/>
        <w:jc w:val="both"/>
        <w:rPr>
          <w:bCs/>
          <w:snapToGrid w:val="0"/>
        </w:rPr>
      </w:pPr>
      <w:r w:rsidRPr="00BC5DDC">
        <w:rPr>
          <w:snapToGrid w:val="0"/>
        </w:rPr>
        <w:t xml:space="preserve"> Prin p</w:t>
      </w:r>
      <w:r w:rsidR="00885F37" w:rsidRPr="00BC5DDC">
        <w:rPr>
          <w:snapToGrid w:val="0"/>
        </w:rPr>
        <w:t>roiectul “</w:t>
      </w:r>
      <w:r w:rsidR="00885F37" w:rsidRPr="00BC5DDC">
        <w:rPr>
          <w:bCs/>
          <w:snapToGrid w:val="0"/>
        </w:rPr>
        <w:t xml:space="preserve">Sistem de Management Integrat al Deşeurilor în Judeţul Suceava”, </w:t>
      </w:r>
      <w:r w:rsidRPr="00BC5DDC">
        <w:rPr>
          <w:bCs/>
          <w:snapToGrid w:val="0"/>
        </w:rPr>
        <w:t>s-au achiziţionat</w:t>
      </w:r>
      <w:r w:rsidR="00885F37" w:rsidRPr="00BC5DDC">
        <w:rPr>
          <w:bCs/>
          <w:snapToGrid w:val="0"/>
        </w:rPr>
        <w:t xml:space="preserve"> </w:t>
      </w:r>
      <w:r w:rsidRPr="00BC5DDC">
        <w:rPr>
          <w:bCs/>
          <w:snapToGrid w:val="0"/>
        </w:rPr>
        <w:t>44.000 de</w:t>
      </w:r>
      <w:r w:rsidR="00885F37" w:rsidRPr="00BC5DDC">
        <w:rPr>
          <w:bCs/>
          <w:snapToGrid w:val="0"/>
        </w:rPr>
        <w:t xml:space="preserve"> containere pentru compostarea individuală pentru gospodăriile din  mediul rural şi </w:t>
      </w:r>
      <w:r w:rsidRPr="00BC5DDC">
        <w:rPr>
          <w:bCs/>
          <w:snapToGrid w:val="0"/>
        </w:rPr>
        <w:t xml:space="preserve">15 </w:t>
      </w:r>
      <w:r w:rsidR="00885F37" w:rsidRPr="00BC5DDC">
        <w:rPr>
          <w:bCs/>
          <w:snapToGrid w:val="0"/>
        </w:rPr>
        <w:t xml:space="preserve">tocătoare pentru compostarea biodeşeurilor din spaţiile verzi de pe </w:t>
      </w:r>
      <w:r w:rsidRPr="00BC5DDC">
        <w:rPr>
          <w:bCs/>
          <w:snapToGrid w:val="0"/>
        </w:rPr>
        <w:t xml:space="preserve">domeniul public </w:t>
      </w:r>
      <w:r w:rsidRPr="0050441D">
        <w:rPr>
          <w:bCs/>
          <w:snapToGrid w:val="0"/>
        </w:rPr>
        <w:t>în mediul urban, care</w:t>
      </w:r>
      <w:r w:rsidR="00E2434D" w:rsidRPr="0050441D">
        <w:rPr>
          <w:bCs/>
          <w:snapToGrid w:val="0"/>
        </w:rPr>
        <w:t xml:space="preserve"> </w:t>
      </w:r>
      <w:r w:rsidRPr="0050441D">
        <w:rPr>
          <w:bCs/>
          <w:snapToGrid w:val="0"/>
        </w:rPr>
        <w:t>au fost distribuite unităţilor administrativ teritoriale din judeţul Suceava.</w:t>
      </w:r>
      <w:r w:rsidR="007402AB" w:rsidRPr="0050441D">
        <w:rPr>
          <w:bCs/>
          <w:snapToGrid w:val="0"/>
        </w:rPr>
        <w:t xml:space="preserve"> Dar aceste dot</w:t>
      </w:r>
      <w:r w:rsidR="007402AB" w:rsidRPr="0050441D">
        <w:rPr>
          <w:bCs/>
          <w:snapToGrid w:val="0"/>
          <w:lang w:val="ro-RO"/>
        </w:rPr>
        <w:t xml:space="preserve">ări </w:t>
      </w:r>
      <w:r w:rsidR="007402AB" w:rsidRPr="0050441D">
        <w:rPr>
          <w:bCs/>
          <w:snapToGrid w:val="0"/>
        </w:rPr>
        <w:t>sunt insuficiente pentr</w:t>
      </w:r>
      <w:r w:rsidR="008D4256" w:rsidRPr="0050441D">
        <w:rPr>
          <w:bCs/>
          <w:snapToGrid w:val="0"/>
        </w:rPr>
        <w:t>u atingerea obiectivelor asumat</w:t>
      </w:r>
      <w:r w:rsidR="007402AB" w:rsidRPr="0050441D">
        <w:rPr>
          <w:bCs/>
          <w:snapToGrid w:val="0"/>
        </w:rPr>
        <w:t>e prin negocieri</w:t>
      </w:r>
      <w:r w:rsidR="008D4256" w:rsidRPr="0050441D">
        <w:rPr>
          <w:bCs/>
          <w:snapToGrid w:val="0"/>
        </w:rPr>
        <w:t>, astfel încât Planul Național de</w:t>
      </w:r>
      <w:r w:rsidR="007402AB" w:rsidRPr="0050441D">
        <w:rPr>
          <w:bCs/>
          <w:snapToGrid w:val="0"/>
        </w:rPr>
        <w:t xml:space="preserve"> G</w:t>
      </w:r>
      <w:r w:rsidR="008D4256" w:rsidRPr="0050441D">
        <w:rPr>
          <w:bCs/>
          <w:snapToGrid w:val="0"/>
        </w:rPr>
        <w:t>estionare a Deșeurilor</w:t>
      </w:r>
      <w:r w:rsidR="0050441D" w:rsidRPr="0050441D">
        <w:rPr>
          <w:bCs/>
          <w:snapToGrid w:val="0"/>
        </w:rPr>
        <w:t>, aprobat prin H.G. nr. 942/ 2017,</w:t>
      </w:r>
      <w:r w:rsidR="008D4256" w:rsidRPr="0050441D">
        <w:rPr>
          <w:bCs/>
          <w:snapToGrid w:val="0"/>
        </w:rPr>
        <w:t xml:space="preserve"> propune </w:t>
      </w:r>
      <w:r w:rsidR="007402AB" w:rsidRPr="0050441D">
        <w:rPr>
          <w:bCs/>
          <w:snapToGrid w:val="0"/>
        </w:rPr>
        <w:t xml:space="preserve">pentru județul Suceava </w:t>
      </w:r>
      <w:r w:rsidR="008D4256" w:rsidRPr="0050441D">
        <w:rPr>
          <w:bCs/>
          <w:snapToGrid w:val="0"/>
        </w:rPr>
        <w:t>realizarea unor investiții noi în acest domeniu.</w:t>
      </w:r>
    </w:p>
    <w:p w:rsidR="00885F37" w:rsidRPr="0050441D" w:rsidRDefault="00885F37" w:rsidP="00885F37">
      <w:pPr>
        <w:pStyle w:val="BodyText2"/>
        <w:spacing w:after="0" w:line="240" w:lineRule="auto"/>
        <w:ind w:firstLine="709"/>
        <w:jc w:val="both"/>
        <w:rPr>
          <w:rFonts w:ascii="Arial" w:hAnsi="Arial" w:cs="Arial"/>
          <w:sz w:val="24"/>
          <w:szCs w:val="24"/>
        </w:rPr>
      </w:pPr>
      <w:r w:rsidRPr="0050441D">
        <w:rPr>
          <w:rFonts w:ascii="Arial" w:hAnsi="Arial" w:cs="Arial"/>
          <w:sz w:val="24"/>
          <w:szCs w:val="24"/>
        </w:rPr>
        <w:t xml:space="preserve">Eliminarea deşeurilor municipale, realizată exclusiv prin depozitare, continuă să fie una din cele mai dificile probleme în ceea ce priveşte managementul acestor deşeuri. </w:t>
      </w:r>
    </w:p>
    <w:p w:rsidR="00885F37" w:rsidRPr="0050441D" w:rsidRDefault="00885F37" w:rsidP="00885F37">
      <w:pPr>
        <w:pStyle w:val="BodyText2"/>
        <w:spacing w:after="0" w:line="240" w:lineRule="auto"/>
        <w:ind w:firstLine="709"/>
        <w:jc w:val="both"/>
        <w:rPr>
          <w:rFonts w:ascii="Arial" w:hAnsi="Arial" w:cs="Arial"/>
          <w:sz w:val="24"/>
          <w:szCs w:val="24"/>
        </w:rPr>
      </w:pPr>
      <w:r w:rsidRPr="0050441D">
        <w:rPr>
          <w:rFonts w:ascii="Arial" w:hAnsi="Arial" w:cs="Arial"/>
          <w:sz w:val="24"/>
          <w:szCs w:val="24"/>
        </w:rPr>
        <w:t>Decalajul de timp între sistarea activităţii depozitelor neconforme şi intrarea în funcţiune a celor două depozite zonale de deşeuri Moara şi Pojorâta, cauzează această dificultate şi impune adoptarea unor soluţii temporare până la rezolvarea problemei (spaţiile pentru stocarea temporară a deşeurilor).</w:t>
      </w:r>
    </w:p>
    <w:p w:rsidR="00885F37" w:rsidRPr="0050441D" w:rsidRDefault="00885F37" w:rsidP="00885F37">
      <w:pPr>
        <w:pStyle w:val="BodyText2"/>
        <w:spacing w:after="0" w:line="240" w:lineRule="auto"/>
        <w:ind w:firstLine="709"/>
        <w:jc w:val="both"/>
        <w:rPr>
          <w:rFonts w:ascii="Arial" w:hAnsi="Arial" w:cs="Arial"/>
          <w:sz w:val="24"/>
          <w:szCs w:val="24"/>
        </w:rPr>
      </w:pPr>
      <w:r w:rsidRPr="0050441D">
        <w:rPr>
          <w:rFonts w:ascii="Arial" w:hAnsi="Arial" w:cs="Arial"/>
          <w:sz w:val="24"/>
          <w:szCs w:val="24"/>
        </w:rPr>
        <w:lastRenderedPageBreak/>
        <w:t>Ca şi în anii anteriori, deşeurile col</w:t>
      </w:r>
      <w:r w:rsidR="00CF6E8B" w:rsidRPr="0050441D">
        <w:rPr>
          <w:rFonts w:ascii="Arial" w:hAnsi="Arial" w:cs="Arial"/>
          <w:sz w:val="24"/>
          <w:szCs w:val="24"/>
        </w:rPr>
        <w:t>ectate de serviciile de salubrizar</w:t>
      </w:r>
      <w:r w:rsidRPr="0050441D">
        <w:rPr>
          <w:rFonts w:ascii="Arial" w:hAnsi="Arial" w:cs="Arial"/>
          <w:sz w:val="24"/>
          <w:szCs w:val="24"/>
        </w:rPr>
        <w:t xml:space="preserve">e sunt stocate temporar în spaţii special amenajate şi urmează să fie relocate pe depozitele ecologice, când acestea vor deveni funcţionale. </w:t>
      </w:r>
    </w:p>
    <w:p w:rsidR="00885F37" w:rsidRPr="0050441D" w:rsidRDefault="00885F37" w:rsidP="00885F37">
      <w:pPr>
        <w:pStyle w:val="BodyText2"/>
        <w:widowControl w:val="0"/>
        <w:spacing w:after="0" w:line="240" w:lineRule="auto"/>
        <w:ind w:firstLine="709"/>
        <w:jc w:val="both"/>
        <w:rPr>
          <w:rFonts w:ascii="Arial" w:hAnsi="Arial" w:cs="Arial"/>
          <w:sz w:val="10"/>
          <w:szCs w:val="10"/>
        </w:rPr>
      </w:pPr>
    </w:p>
    <w:p w:rsidR="00885F37" w:rsidRPr="0050441D" w:rsidRDefault="00885F37" w:rsidP="00885F37">
      <w:pPr>
        <w:pStyle w:val="Footer"/>
        <w:widowControl w:val="0"/>
        <w:ind w:firstLine="709"/>
        <w:jc w:val="both"/>
        <w:rPr>
          <w:rFonts w:ascii="Arial" w:hAnsi="Arial" w:cs="Arial"/>
          <w:b w:val="0"/>
          <w:szCs w:val="24"/>
          <w:lang w:val="ro-RO"/>
        </w:rPr>
      </w:pPr>
      <w:r w:rsidRPr="0050441D">
        <w:rPr>
          <w:rFonts w:ascii="Arial" w:hAnsi="Arial" w:cs="Arial"/>
          <w:b w:val="0"/>
          <w:szCs w:val="24"/>
          <w:lang w:val="ro-RO"/>
        </w:rPr>
        <w:t>Astfel, la sfârşitul anului 201</w:t>
      </w:r>
      <w:r w:rsidR="007569AD" w:rsidRPr="0050441D">
        <w:rPr>
          <w:rFonts w:ascii="Arial" w:hAnsi="Arial" w:cs="Arial"/>
          <w:b w:val="0"/>
          <w:szCs w:val="24"/>
          <w:lang w:val="ro-RO"/>
        </w:rPr>
        <w:t>7</w:t>
      </w:r>
      <w:r w:rsidRPr="0050441D">
        <w:rPr>
          <w:rFonts w:ascii="Arial" w:hAnsi="Arial" w:cs="Arial"/>
          <w:b w:val="0"/>
          <w:szCs w:val="24"/>
          <w:lang w:val="ro-RO"/>
        </w:rPr>
        <w:t xml:space="preserve">, erau utilizate următoarele spaţii de stocare temporară:   </w:t>
      </w:r>
    </w:p>
    <w:p w:rsidR="00885F37" w:rsidRPr="0050441D" w:rsidRDefault="00885F37" w:rsidP="00885F37">
      <w:pPr>
        <w:pStyle w:val="Footer"/>
        <w:widowControl w:val="0"/>
        <w:numPr>
          <w:ilvl w:val="0"/>
          <w:numId w:val="2"/>
        </w:numPr>
        <w:jc w:val="both"/>
        <w:rPr>
          <w:rFonts w:ascii="Arial" w:hAnsi="Arial" w:cs="Arial"/>
          <w:b w:val="0"/>
          <w:szCs w:val="24"/>
          <w:lang w:val="ro-RO"/>
        </w:rPr>
      </w:pPr>
      <w:r w:rsidRPr="0050441D">
        <w:rPr>
          <w:rFonts w:ascii="Arial" w:hAnsi="Arial" w:cs="Arial"/>
          <w:b w:val="0"/>
          <w:szCs w:val="24"/>
          <w:lang w:val="ro-RO"/>
        </w:rPr>
        <w:t>SC DIASIL SERVICE SRL – spaţiu de stocare temporară din oraşul Gura Humorului, - zona Lunca Boilor (lângă depozitul neconform Gura Humorului);</w:t>
      </w:r>
    </w:p>
    <w:p w:rsidR="00885F37" w:rsidRPr="0050441D" w:rsidRDefault="00885F37" w:rsidP="00885F37">
      <w:pPr>
        <w:pStyle w:val="Footer"/>
        <w:widowControl w:val="0"/>
        <w:numPr>
          <w:ilvl w:val="0"/>
          <w:numId w:val="2"/>
        </w:numPr>
        <w:jc w:val="both"/>
        <w:rPr>
          <w:rFonts w:ascii="Arial" w:hAnsi="Arial" w:cs="Arial"/>
          <w:b w:val="0"/>
          <w:szCs w:val="24"/>
          <w:lang w:val="ro-RO"/>
        </w:rPr>
      </w:pPr>
      <w:r w:rsidRPr="0050441D">
        <w:rPr>
          <w:rFonts w:ascii="Arial" w:hAnsi="Arial" w:cs="Arial"/>
          <w:b w:val="0"/>
          <w:szCs w:val="24"/>
          <w:lang w:val="ro-RO"/>
        </w:rPr>
        <w:t>SC DIASIL SERVICE SRL – spaţiu de stocare temporară din com Ipoteşti</w:t>
      </w:r>
      <w:r w:rsidR="007569AD" w:rsidRPr="0050441D">
        <w:rPr>
          <w:rFonts w:ascii="Arial" w:hAnsi="Arial" w:cs="Arial"/>
          <w:b w:val="0"/>
          <w:szCs w:val="24"/>
          <w:lang w:val="ro-RO"/>
        </w:rPr>
        <w:t>;</w:t>
      </w:r>
    </w:p>
    <w:p w:rsidR="00885F37" w:rsidRPr="0050441D" w:rsidRDefault="00885F37" w:rsidP="00885F37">
      <w:pPr>
        <w:pStyle w:val="Footer"/>
        <w:widowControl w:val="0"/>
        <w:numPr>
          <w:ilvl w:val="0"/>
          <w:numId w:val="2"/>
        </w:numPr>
        <w:jc w:val="both"/>
        <w:rPr>
          <w:rFonts w:ascii="Arial" w:hAnsi="Arial" w:cs="Arial"/>
          <w:b w:val="0"/>
          <w:szCs w:val="24"/>
          <w:lang w:val="ro-RO"/>
        </w:rPr>
      </w:pPr>
      <w:r w:rsidRPr="0050441D">
        <w:rPr>
          <w:rFonts w:ascii="Arial" w:hAnsi="Arial" w:cs="Arial"/>
          <w:b w:val="0"/>
          <w:szCs w:val="24"/>
          <w:lang w:val="ro-RO"/>
        </w:rPr>
        <w:t>MUNICIPIUL FĂLTICENI  -  Spaţiu de stocare temporară din Mun Fălticeni, str. Antileşti, fn</w:t>
      </w:r>
      <w:r w:rsidR="007569AD" w:rsidRPr="0050441D">
        <w:rPr>
          <w:rFonts w:ascii="Arial" w:hAnsi="Arial" w:cs="Arial"/>
          <w:b w:val="0"/>
          <w:szCs w:val="24"/>
          <w:lang w:val="ro-RO"/>
        </w:rPr>
        <w:t>;</w:t>
      </w:r>
      <w:r w:rsidRPr="0050441D">
        <w:rPr>
          <w:rFonts w:ascii="Arial" w:hAnsi="Arial" w:cs="Arial"/>
          <w:b w:val="0"/>
          <w:szCs w:val="24"/>
          <w:lang w:val="ro-RO"/>
        </w:rPr>
        <w:t xml:space="preserve"> </w:t>
      </w:r>
    </w:p>
    <w:p w:rsidR="00885F37" w:rsidRPr="0050441D" w:rsidRDefault="00885F37" w:rsidP="00885F37">
      <w:pPr>
        <w:pStyle w:val="Footer"/>
        <w:widowControl w:val="0"/>
        <w:numPr>
          <w:ilvl w:val="0"/>
          <w:numId w:val="2"/>
        </w:numPr>
        <w:jc w:val="both"/>
        <w:rPr>
          <w:rFonts w:ascii="Arial" w:hAnsi="Arial" w:cs="Arial"/>
          <w:b w:val="0"/>
          <w:szCs w:val="24"/>
          <w:lang w:val="ro-RO"/>
        </w:rPr>
      </w:pPr>
      <w:r w:rsidRPr="0050441D">
        <w:rPr>
          <w:rFonts w:ascii="Arial" w:hAnsi="Arial" w:cs="Arial"/>
          <w:b w:val="0"/>
          <w:szCs w:val="24"/>
          <w:lang w:val="ro-RO"/>
        </w:rPr>
        <w:t>S</w:t>
      </w:r>
      <w:r w:rsidR="005D6B5D" w:rsidRPr="0050441D">
        <w:rPr>
          <w:rFonts w:ascii="Arial" w:hAnsi="Arial" w:cs="Arial"/>
          <w:b w:val="0"/>
          <w:szCs w:val="24"/>
          <w:lang w:val="ro-RO"/>
        </w:rPr>
        <w:t>C RITMIC COM SRL – spaţiu de</w:t>
      </w:r>
      <w:r w:rsidRPr="0050441D">
        <w:rPr>
          <w:rFonts w:ascii="Arial" w:hAnsi="Arial" w:cs="Arial"/>
          <w:b w:val="0"/>
          <w:szCs w:val="24"/>
          <w:lang w:val="ro-RO"/>
        </w:rPr>
        <w:t xml:space="preserve"> stocarea temporară din extr</w:t>
      </w:r>
      <w:r w:rsidR="00567928" w:rsidRPr="0050441D">
        <w:rPr>
          <w:rFonts w:ascii="Arial" w:hAnsi="Arial" w:cs="Arial"/>
          <w:b w:val="0"/>
          <w:szCs w:val="24"/>
          <w:lang w:val="ro-RO"/>
        </w:rPr>
        <w:t>a</w:t>
      </w:r>
      <w:r w:rsidRPr="0050441D">
        <w:rPr>
          <w:rFonts w:ascii="Arial" w:hAnsi="Arial" w:cs="Arial"/>
          <w:b w:val="0"/>
          <w:szCs w:val="24"/>
          <w:lang w:val="ro-RO"/>
        </w:rPr>
        <w:t>vilanul com Ilişeşti, nr. Cadastral 1203;</w:t>
      </w:r>
    </w:p>
    <w:p w:rsidR="00885F37" w:rsidRPr="0050441D" w:rsidRDefault="00885F37" w:rsidP="00885F37">
      <w:pPr>
        <w:pStyle w:val="Footer"/>
        <w:widowControl w:val="0"/>
        <w:numPr>
          <w:ilvl w:val="0"/>
          <w:numId w:val="2"/>
        </w:numPr>
        <w:jc w:val="both"/>
        <w:rPr>
          <w:rFonts w:ascii="Arial" w:hAnsi="Arial" w:cs="Arial"/>
          <w:b w:val="0"/>
          <w:szCs w:val="24"/>
          <w:lang w:val="ro-RO"/>
        </w:rPr>
      </w:pPr>
      <w:r w:rsidRPr="0050441D">
        <w:rPr>
          <w:rFonts w:ascii="Arial" w:hAnsi="Arial" w:cs="Arial"/>
          <w:b w:val="0"/>
          <w:szCs w:val="24"/>
          <w:lang w:val="ro-RO"/>
        </w:rPr>
        <w:t>SC SERVICII COMUNALE SA Rădăuţi - spaţiu de stocare temporară din mun. Rădăuţi,  zona Scuntari.</w:t>
      </w:r>
    </w:p>
    <w:p w:rsidR="00DC64FA" w:rsidRPr="0050441D" w:rsidRDefault="00DC64FA" w:rsidP="00DC64FA">
      <w:pPr>
        <w:pStyle w:val="Footer"/>
        <w:widowControl w:val="0"/>
        <w:ind w:left="360"/>
        <w:jc w:val="both"/>
        <w:rPr>
          <w:rFonts w:ascii="Arial" w:hAnsi="Arial" w:cs="Arial"/>
          <w:b w:val="0"/>
          <w:sz w:val="16"/>
          <w:szCs w:val="16"/>
          <w:lang w:val="ro-RO"/>
        </w:rPr>
      </w:pPr>
    </w:p>
    <w:p w:rsidR="00DC64FA" w:rsidRPr="0050441D" w:rsidRDefault="00DC64FA" w:rsidP="00DC64FA">
      <w:pPr>
        <w:pStyle w:val="Footer"/>
        <w:widowControl w:val="0"/>
        <w:ind w:left="360"/>
        <w:jc w:val="both"/>
        <w:rPr>
          <w:rFonts w:ascii="Arial" w:hAnsi="Arial" w:cs="Arial"/>
          <w:b w:val="0"/>
          <w:szCs w:val="24"/>
          <w:lang w:val="ro-RO"/>
        </w:rPr>
      </w:pPr>
      <w:r w:rsidRPr="0050441D">
        <w:rPr>
          <w:rFonts w:ascii="Arial" w:hAnsi="Arial" w:cs="Arial"/>
          <w:b w:val="0"/>
          <w:szCs w:val="24"/>
          <w:lang w:val="ro-RO"/>
        </w:rPr>
        <w:t>Proiectul „Sistem de Management Integrat al Deşeurilor în Judeţul Suceava” a fost fazat, urmând să fie finalizat cu fonduri din Programul Operaţional Infrastructură Mare (POIM 2014-2020).</w:t>
      </w:r>
      <w:r w:rsidR="00440C19" w:rsidRPr="0050441D">
        <w:rPr>
          <w:rFonts w:ascii="Arial" w:hAnsi="Arial" w:cs="Arial"/>
          <w:b w:val="0"/>
          <w:szCs w:val="24"/>
          <w:lang w:val="ro-RO"/>
        </w:rPr>
        <w:t xml:space="preserve"> </w:t>
      </w:r>
      <w:r w:rsidRPr="0050441D">
        <w:rPr>
          <w:rFonts w:ascii="Arial" w:hAnsi="Arial" w:cs="Arial"/>
          <w:b w:val="0"/>
          <w:szCs w:val="24"/>
          <w:lang w:val="ro-RO"/>
        </w:rPr>
        <w:t>Fazarea proiectului se regăseşte pe Axa pr</w:t>
      </w:r>
      <w:r w:rsidR="00440C19" w:rsidRPr="0050441D">
        <w:rPr>
          <w:rFonts w:ascii="Arial" w:hAnsi="Arial" w:cs="Arial"/>
          <w:b w:val="0"/>
          <w:szCs w:val="24"/>
          <w:lang w:val="ro-RO"/>
        </w:rPr>
        <w:t xml:space="preserve">ioritară </w:t>
      </w:r>
      <w:r w:rsidRPr="0050441D">
        <w:rPr>
          <w:rFonts w:ascii="Arial" w:hAnsi="Arial" w:cs="Arial"/>
          <w:b w:val="0"/>
          <w:szCs w:val="24"/>
          <w:lang w:val="ro-RO"/>
        </w:rPr>
        <w:t>3.</w:t>
      </w:r>
      <w:r w:rsidR="00440C19" w:rsidRPr="0050441D">
        <w:rPr>
          <w:rFonts w:ascii="Arial" w:hAnsi="Arial" w:cs="Arial"/>
          <w:b w:val="0"/>
          <w:szCs w:val="24"/>
          <w:lang w:val="ro-RO"/>
        </w:rPr>
        <w:t xml:space="preserve"> </w:t>
      </w:r>
      <w:r w:rsidRPr="0050441D">
        <w:rPr>
          <w:rFonts w:ascii="Arial" w:hAnsi="Arial" w:cs="Arial"/>
          <w:b w:val="0"/>
          <w:szCs w:val="24"/>
          <w:lang w:val="ro-RO"/>
        </w:rPr>
        <w:t>Dezvoltarea infrastructurii de mediu în condiţii de ma</w:t>
      </w:r>
      <w:r w:rsidR="00440C19" w:rsidRPr="0050441D">
        <w:rPr>
          <w:rFonts w:ascii="Arial" w:hAnsi="Arial" w:cs="Arial"/>
          <w:b w:val="0"/>
          <w:szCs w:val="24"/>
          <w:lang w:val="ro-RO"/>
        </w:rPr>
        <w:t>nagement eficient al resurselor.</w:t>
      </w:r>
    </w:p>
    <w:p w:rsidR="00885F37" w:rsidRPr="0050441D" w:rsidRDefault="00885F37" w:rsidP="00885F37">
      <w:pPr>
        <w:pStyle w:val="Footer"/>
        <w:widowControl w:val="0"/>
        <w:jc w:val="both"/>
        <w:rPr>
          <w:rFonts w:ascii="Arial" w:hAnsi="Arial" w:cs="Arial"/>
          <w:b w:val="0"/>
          <w:sz w:val="10"/>
          <w:szCs w:val="10"/>
          <w:lang w:val="ro-RO"/>
        </w:rPr>
      </w:pPr>
      <w:r w:rsidRPr="0050441D">
        <w:rPr>
          <w:rFonts w:ascii="Arial" w:hAnsi="Arial" w:cs="Arial"/>
          <w:b w:val="0"/>
          <w:szCs w:val="24"/>
          <w:lang w:val="ro-RO"/>
        </w:rPr>
        <w:t xml:space="preserve">  </w:t>
      </w:r>
    </w:p>
    <w:p w:rsidR="00A92C41" w:rsidRPr="0050441D" w:rsidRDefault="004A7D3B" w:rsidP="00A92C41">
      <w:pPr>
        <w:pStyle w:val="Footer"/>
        <w:widowControl w:val="0"/>
        <w:tabs>
          <w:tab w:val="clear" w:pos="4153"/>
          <w:tab w:val="center" w:pos="567"/>
        </w:tabs>
        <w:ind w:left="360"/>
        <w:jc w:val="both"/>
        <w:rPr>
          <w:rFonts w:ascii="Arial" w:hAnsi="Arial" w:cs="Arial"/>
          <w:b w:val="0"/>
          <w:szCs w:val="24"/>
          <w:lang w:val="ro-RO"/>
        </w:rPr>
      </w:pPr>
      <w:r w:rsidRPr="0050441D">
        <w:rPr>
          <w:rFonts w:ascii="Arial" w:hAnsi="Arial" w:cs="Arial"/>
          <w:b w:val="0"/>
          <w:szCs w:val="24"/>
          <w:lang w:val="ro-RO"/>
        </w:rPr>
        <w:t xml:space="preserve">      </w:t>
      </w:r>
      <w:r w:rsidR="00824387" w:rsidRPr="0050441D">
        <w:rPr>
          <w:rFonts w:ascii="Arial" w:hAnsi="Arial" w:cs="Arial"/>
          <w:b w:val="0"/>
          <w:szCs w:val="24"/>
          <w:lang w:val="ro-RO"/>
        </w:rPr>
        <w:t>În ceea ce priveşte depozitarea deşeurilor, prin implementarea proiectului  „Sistem de Management Integrat al Deşeurilor în Judeţul Suceava” s-au înregistrat,</w:t>
      </w:r>
      <w:r w:rsidR="00DC64FA" w:rsidRPr="0050441D">
        <w:rPr>
          <w:rFonts w:ascii="Arial" w:hAnsi="Arial" w:cs="Arial"/>
          <w:b w:val="0"/>
          <w:szCs w:val="24"/>
          <w:lang w:val="ro-RO"/>
        </w:rPr>
        <w:t xml:space="preserve"> l</w:t>
      </w:r>
      <w:r w:rsidR="00824387" w:rsidRPr="0050441D">
        <w:rPr>
          <w:rFonts w:ascii="Arial" w:hAnsi="Arial" w:cs="Arial"/>
          <w:b w:val="0"/>
          <w:szCs w:val="24"/>
          <w:lang w:val="ro-RO"/>
        </w:rPr>
        <w:t>a sf</w:t>
      </w:r>
      <w:r w:rsidR="007569AD" w:rsidRPr="0050441D">
        <w:rPr>
          <w:rFonts w:ascii="Arial" w:hAnsi="Arial" w:cs="Arial"/>
          <w:b w:val="0"/>
          <w:szCs w:val="24"/>
          <w:lang w:val="ro-RO"/>
        </w:rPr>
        <w:t>ârşitul anului 2017</w:t>
      </w:r>
      <w:r w:rsidR="00824387" w:rsidRPr="0050441D">
        <w:rPr>
          <w:rFonts w:ascii="Arial" w:hAnsi="Arial" w:cs="Arial"/>
          <w:b w:val="0"/>
          <w:szCs w:val="24"/>
          <w:lang w:val="ro-RO"/>
        </w:rPr>
        <w:t>, următoarele realizări:</w:t>
      </w:r>
    </w:p>
    <w:p w:rsidR="00885F37" w:rsidRPr="0050441D" w:rsidRDefault="00885F37" w:rsidP="00885F37">
      <w:pPr>
        <w:pStyle w:val="Footer"/>
        <w:widowControl w:val="0"/>
        <w:numPr>
          <w:ilvl w:val="0"/>
          <w:numId w:val="24"/>
        </w:numPr>
        <w:jc w:val="both"/>
        <w:rPr>
          <w:rFonts w:ascii="Arial" w:hAnsi="Arial" w:cs="Arial"/>
          <w:b w:val="0"/>
          <w:szCs w:val="24"/>
          <w:lang w:val="ro-RO"/>
        </w:rPr>
      </w:pPr>
      <w:r w:rsidRPr="0050441D">
        <w:rPr>
          <w:rFonts w:ascii="Arial" w:hAnsi="Arial" w:cs="Arial"/>
          <w:b w:val="0"/>
          <w:szCs w:val="24"/>
          <w:lang w:val="ro-RO"/>
        </w:rPr>
        <w:t xml:space="preserve">finalizarea primei celule din depozitul ecologic de la Moara, lucrările de construcţie fiind recepţionate la data de 26.02.2016. Cu toate acestea depozitul nu este </w:t>
      </w:r>
      <w:r w:rsidR="00824387" w:rsidRPr="0050441D">
        <w:rPr>
          <w:rFonts w:ascii="Arial" w:hAnsi="Arial" w:cs="Arial"/>
          <w:b w:val="0"/>
          <w:szCs w:val="24"/>
          <w:lang w:val="ro-RO"/>
        </w:rPr>
        <w:t>î</w:t>
      </w:r>
      <w:r w:rsidR="00A92C41" w:rsidRPr="0050441D">
        <w:rPr>
          <w:rFonts w:ascii="Arial" w:hAnsi="Arial" w:cs="Arial"/>
          <w:b w:val="0"/>
          <w:szCs w:val="24"/>
          <w:lang w:val="ro-RO"/>
        </w:rPr>
        <w:t xml:space="preserve">n funcţiune </w:t>
      </w:r>
      <w:r w:rsidRPr="0050441D">
        <w:rPr>
          <w:rFonts w:ascii="Arial" w:hAnsi="Arial" w:cs="Arial"/>
          <w:b w:val="0"/>
          <w:szCs w:val="24"/>
          <w:lang w:val="ro-RO"/>
        </w:rPr>
        <w:t>deoarece nu a fost desemnat operatorul</w:t>
      </w:r>
      <w:r w:rsidR="00A92C41" w:rsidRPr="0050441D">
        <w:rPr>
          <w:rFonts w:ascii="Arial" w:hAnsi="Arial" w:cs="Arial"/>
          <w:b w:val="0"/>
          <w:szCs w:val="24"/>
          <w:lang w:val="ro-RO"/>
        </w:rPr>
        <w:t>.</w:t>
      </w:r>
      <w:r w:rsidRPr="0050441D">
        <w:rPr>
          <w:rFonts w:ascii="Arial" w:hAnsi="Arial" w:cs="Arial"/>
          <w:b w:val="0"/>
          <w:szCs w:val="24"/>
          <w:lang w:val="ro-RO"/>
        </w:rPr>
        <w:t xml:space="preserve"> </w:t>
      </w:r>
      <w:r w:rsidR="00824387" w:rsidRPr="0050441D">
        <w:rPr>
          <w:rFonts w:ascii="Arial" w:hAnsi="Arial" w:cs="Arial"/>
          <w:b w:val="0"/>
          <w:szCs w:val="24"/>
          <w:lang w:val="ro-RO"/>
        </w:rPr>
        <w:t>La ora actuală este în curs de derulare procedura de emitere a autorizaţiei integrate de mediu pentru operarea Centrului de Management Integrat al Deşeurilor Moara</w:t>
      </w:r>
      <w:r w:rsidR="00DA2F6E" w:rsidRPr="0050441D">
        <w:rPr>
          <w:rFonts w:ascii="Arial" w:hAnsi="Arial" w:cs="Arial"/>
          <w:b w:val="0"/>
          <w:szCs w:val="24"/>
          <w:lang w:val="ro-RO"/>
        </w:rPr>
        <w:t>.</w:t>
      </w:r>
    </w:p>
    <w:p w:rsidR="00885F37" w:rsidRPr="0050441D" w:rsidRDefault="00885F37" w:rsidP="00885F37">
      <w:pPr>
        <w:pStyle w:val="Footer"/>
        <w:widowControl w:val="0"/>
        <w:numPr>
          <w:ilvl w:val="0"/>
          <w:numId w:val="24"/>
        </w:numPr>
        <w:jc w:val="both"/>
        <w:rPr>
          <w:rFonts w:ascii="Arial" w:hAnsi="Arial" w:cs="Arial"/>
          <w:b w:val="0"/>
          <w:szCs w:val="24"/>
          <w:lang w:val="ro-RO"/>
        </w:rPr>
      </w:pPr>
      <w:r w:rsidRPr="0050441D">
        <w:rPr>
          <w:rFonts w:ascii="Arial" w:hAnsi="Arial" w:cs="Arial"/>
          <w:b w:val="0"/>
          <w:szCs w:val="24"/>
          <w:lang w:val="ro-RO"/>
        </w:rPr>
        <w:t xml:space="preserve">lucrările de construcţie a depozitului ecologic de la Pojorâta la un </w:t>
      </w:r>
      <w:r w:rsidR="00DC64FA" w:rsidRPr="0050441D">
        <w:rPr>
          <w:rFonts w:ascii="Arial" w:hAnsi="Arial" w:cs="Arial"/>
          <w:b w:val="0"/>
          <w:szCs w:val="24"/>
          <w:lang w:val="ro-RO"/>
        </w:rPr>
        <w:t>stadiu fizic de execuţie de 99</w:t>
      </w:r>
      <w:r w:rsidRPr="0050441D">
        <w:rPr>
          <w:rFonts w:ascii="Arial" w:hAnsi="Arial" w:cs="Arial"/>
          <w:b w:val="0"/>
          <w:szCs w:val="24"/>
          <w:lang w:val="ro-RO"/>
        </w:rPr>
        <w:t>%.</w:t>
      </w:r>
      <w:r w:rsidR="00C228D1" w:rsidRPr="0050441D">
        <w:rPr>
          <w:rFonts w:ascii="Arial" w:hAnsi="Arial" w:cs="Arial"/>
          <w:b w:val="0"/>
          <w:szCs w:val="24"/>
          <w:lang w:val="ro-RO"/>
        </w:rPr>
        <w:t xml:space="preserve"> Contractul este fazat.</w:t>
      </w:r>
    </w:p>
    <w:p w:rsidR="00A91383" w:rsidRPr="0050441D" w:rsidRDefault="00C228D1" w:rsidP="00885F37">
      <w:pPr>
        <w:pStyle w:val="Footer"/>
        <w:widowControl w:val="0"/>
        <w:numPr>
          <w:ilvl w:val="0"/>
          <w:numId w:val="24"/>
        </w:numPr>
        <w:jc w:val="both"/>
        <w:rPr>
          <w:rFonts w:ascii="Arial" w:hAnsi="Arial" w:cs="Arial"/>
          <w:b w:val="0"/>
          <w:szCs w:val="24"/>
          <w:lang w:val="ro-RO"/>
        </w:rPr>
      </w:pPr>
      <w:r w:rsidRPr="0050441D">
        <w:rPr>
          <w:rFonts w:ascii="Arial" w:hAnsi="Arial" w:cs="Arial"/>
          <w:b w:val="0"/>
          <w:szCs w:val="24"/>
          <w:lang w:val="ro-RO"/>
        </w:rPr>
        <w:t xml:space="preserve"> finalizarea lucrărilor</w:t>
      </w:r>
      <w:r w:rsidR="00885F37" w:rsidRPr="0050441D">
        <w:rPr>
          <w:rFonts w:ascii="Arial" w:hAnsi="Arial" w:cs="Arial"/>
          <w:b w:val="0"/>
          <w:szCs w:val="24"/>
          <w:lang w:val="ro-RO"/>
        </w:rPr>
        <w:t xml:space="preserve"> de închidere şi ecologizare a celor şapte depozite de deşeuri municipal</w:t>
      </w:r>
      <w:r w:rsidR="00A32E36" w:rsidRPr="0050441D">
        <w:rPr>
          <w:rFonts w:ascii="Arial" w:hAnsi="Arial" w:cs="Arial"/>
          <w:b w:val="0"/>
          <w:szCs w:val="24"/>
          <w:lang w:val="ro-RO"/>
        </w:rPr>
        <w:t>e neconforme, l</w:t>
      </w:r>
      <w:r w:rsidRPr="0050441D">
        <w:rPr>
          <w:rFonts w:ascii="Arial" w:hAnsi="Arial" w:cs="Arial"/>
          <w:b w:val="0"/>
          <w:szCs w:val="24"/>
          <w:lang w:val="ro-RO"/>
        </w:rPr>
        <w:t>ucrările fiind recepţionate la data de 11.03.2016.</w:t>
      </w:r>
    </w:p>
    <w:p w:rsidR="00885F37" w:rsidRPr="0050441D" w:rsidRDefault="004A7D3B" w:rsidP="00567928">
      <w:pPr>
        <w:pStyle w:val="Footer"/>
        <w:widowControl w:val="0"/>
        <w:ind w:left="426"/>
        <w:jc w:val="both"/>
        <w:rPr>
          <w:rFonts w:ascii="Arial" w:hAnsi="Arial" w:cs="Arial"/>
          <w:b w:val="0"/>
          <w:szCs w:val="24"/>
          <w:lang w:val="ro-RO"/>
        </w:rPr>
      </w:pPr>
      <w:r w:rsidRPr="0050441D">
        <w:rPr>
          <w:rFonts w:ascii="Arial" w:hAnsi="Arial" w:cs="Arial"/>
          <w:b w:val="0"/>
          <w:szCs w:val="24"/>
          <w:lang w:val="ro-RO"/>
        </w:rPr>
        <w:tab/>
        <w:t xml:space="preserve">     </w:t>
      </w:r>
      <w:r w:rsidR="00885F37" w:rsidRPr="0050441D">
        <w:rPr>
          <w:rFonts w:ascii="Arial" w:hAnsi="Arial" w:cs="Arial"/>
          <w:b w:val="0"/>
          <w:szCs w:val="24"/>
          <w:lang w:val="ro-RO"/>
        </w:rPr>
        <w:t xml:space="preserve">Prin proiectul sus menţionat </w:t>
      </w:r>
      <w:r w:rsidR="00A91383" w:rsidRPr="0050441D">
        <w:rPr>
          <w:rFonts w:ascii="Arial" w:hAnsi="Arial" w:cs="Arial"/>
          <w:b w:val="0"/>
          <w:szCs w:val="24"/>
          <w:lang w:val="ro-RO"/>
        </w:rPr>
        <w:t>pentru depozitele Su</w:t>
      </w:r>
      <w:r w:rsidR="00567928" w:rsidRPr="0050441D">
        <w:rPr>
          <w:rFonts w:ascii="Arial" w:hAnsi="Arial" w:cs="Arial"/>
          <w:b w:val="0"/>
          <w:szCs w:val="24"/>
          <w:lang w:val="ro-RO"/>
        </w:rPr>
        <w:t>ceava,</w:t>
      </w:r>
      <w:r w:rsidR="007569AD" w:rsidRPr="0050441D">
        <w:rPr>
          <w:rFonts w:ascii="Arial" w:hAnsi="Arial" w:cs="Arial"/>
          <w:b w:val="0"/>
          <w:szCs w:val="24"/>
          <w:lang w:val="ro-RO"/>
        </w:rPr>
        <w:t xml:space="preserve"> </w:t>
      </w:r>
      <w:r w:rsidR="00567928" w:rsidRPr="0050441D">
        <w:rPr>
          <w:rFonts w:ascii="Arial" w:hAnsi="Arial" w:cs="Arial"/>
          <w:b w:val="0"/>
          <w:szCs w:val="24"/>
          <w:lang w:val="ro-RO"/>
        </w:rPr>
        <w:t>Rădăuţi,</w:t>
      </w:r>
      <w:r w:rsidR="007569AD" w:rsidRPr="0050441D">
        <w:rPr>
          <w:rFonts w:ascii="Arial" w:hAnsi="Arial" w:cs="Arial"/>
          <w:b w:val="0"/>
          <w:szCs w:val="24"/>
          <w:lang w:val="ro-RO"/>
        </w:rPr>
        <w:t xml:space="preserve"> </w:t>
      </w:r>
      <w:r w:rsidR="00567928" w:rsidRPr="0050441D">
        <w:rPr>
          <w:rFonts w:ascii="Arial" w:hAnsi="Arial" w:cs="Arial"/>
          <w:b w:val="0"/>
          <w:szCs w:val="24"/>
          <w:lang w:val="ro-RO"/>
        </w:rPr>
        <w:t>Gura Humorului,</w:t>
      </w:r>
      <w:r w:rsidR="007569AD" w:rsidRPr="0050441D">
        <w:rPr>
          <w:rFonts w:ascii="Arial" w:hAnsi="Arial" w:cs="Arial"/>
          <w:b w:val="0"/>
          <w:szCs w:val="24"/>
          <w:lang w:val="ro-RO"/>
        </w:rPr>
        <w:t xml:space="preserve"> </w:t>
      </w:r>
      <w:r w:rsidR="00A91383" w:rsidRPr="0050441D">
        <w:rPr>
          <w:rFonts w:ascii="Arial" w:hAnsi="Arial" w:cs="Arial"/>
          <w:b w:val="0"/>
          <w:szCs w:val="24"/>
          <w:lang w:val="ro-RO"/>
        </w:rPr>
        <w:t>Fălticeni şi Siret  s-au realizat lucrări de închidere finală</w:t>
      </w:r>
      <w:r w:rsidR="00885F37" w:rsidRPr="0050441D">
        <w:rPr>
          <w:rFonts w:ascii="Arial" w:hAnsi="Arial" w:cs="Arial"/>
          <w:b w:val="0"/>
          <w:szCs w:val="24"/>
          <w:lang w:val="ro-RO"/>
        </w:rPr>
        <w:t>, în timp ce pentru depozitele Câmpulung M</w:t>
      </w:r>
      <w:r w:rsidR="00A32E36" w:rsidRPr="0050441D">
        <w:rPr>
          <w:rFonts w:ascii="Arial" w:hAnsi="Arial" w:cs="Arial"/>
          <w:b w:val="0"/>
          <w:szCs w:val="24"/>
          <w:lang w:val="ro-RO"/>
        </w:rPr>
        <w:t>oldovenesc şi Vatra Dornei s-au</w:t>
      </w:r>
      <w:r w:rsidR="007569AD" w:rsidRPr="0050441D">
        <w:rPr>
          <w:rFonts w:ascii="Arial" w:hAnsi="Arial" w:cs="Arial"/>
          <w:b w:val="0"/>
          <w:szCs w:val="24"/>
          <w:lang w:val="ro-RO"/>
        </w:rPr>
        <w:t xml:space="preserve"> realizat</w:t>
      </w:r>
      <w:r w:rsidR="00A91383" w:rsidRPr="0050441D">
        <w:rPr>
          <w:rFonts w:ascii="Arial" w:hAnsi="Arial" w:cs="Arial"/>
          <w:b w:val="0"/>
          <w:szCs w:val="24"/>
          <w:lang w:val="ro-RO"/>
        </w:rPr>
        <w:t xml:space="preserve"> doar lucrările </w:t>
      </w:r>
      <w:r w:rsidR="00B75AA2" w:rsidRPr="0050441D">
        <w:rPr>
          <w:rFonts w:ascii="Arial" w:hAnsi="Arial" w:cs="Arial"/>
          <w:b w:val="0"/>
          <w:szCs w:val="24"/>
          <w:lang w:val="ro-RO"/>
        </w:rPr>
        <w:t xml:space="preserve">pentru închiderea intermediară, menţionându-se faptul că </w:t>
      </w:r>
      <w:r w:rsidR="00A91383" w:rsidRPr="0050441D">
        <w:rPr>
          <w:rFonts w:ascii="Arial" w:hAnsi="Arial" w:cs="Arial"/>
          <w:b w:val="0"/>
          <w:szCs w:val="24"/>
          <w:lang w:val="ro-RO"/>
        </w:rPr>
        <w:t xml:space="preserve">închiderea </w:t>
      </w:r>
      <w:r w:rsidR="00885F37" w:rsidRPr="0050441D">
        <w:rPr>
          <w:rFonts w:ascii="Arial" w:hAnsi="Arial" w:cs="Arial"/>
          <w:b w:val="0"/>
          <w:szCs w:val="24"/>
          <w:lang w:val="ro-RO"/>
        </w:rPr>
        <w:t xml:space="preserve">finală </w:t>
      </w:r>
      <w:r w:rsidR="00B75AA2" w:rsidRPr="0050441D">
        <w:rPr>
          <w:rFonts w:ascii="Arial" w:hAnsi="Arial" w:cs="Arial"/>
          <w:b w:val="0"/>
          <w:szCs w:val="24"/>
          <w:lang w:val="ro-RO"/>
        </w:rPr>
        <w:t xml:space="preserve">se va realiza ulterior, </w:t>
      </w:r>
      <w:r w:rsidR="00885F37" w:rsidRPr="0050441D">
        <w:rPr>
          <w:rFonts w:ascii="Arial" w:hAnsi="Arial" w:cs="Arial"/>
          <w:b w:val="0"/>
          <w:szCs w:val="24"/>
          <w:lang w:val="ro-RO"/>
        </w:rPr>
        <w:t>din alte fonduri.</w:t>
      </w:r>
      <w:r w:rsidR="00B75AA2" w:rsidRPr="0050441D">
        <w:rPr>
          <w:rFonts w:ascii="Arial" w:hAnsi="Arial" w:cs="Arial"/>
          <w:b w:val="0"/>
          <w:szCs w:val="24"/>
          <w:lang w:val="ro-RO"/>
        </w:rPr>
        <w:t xml:space="preserve"> Deoarece autorităţile administraţiei publice locale nu dispun de fondurile necesare pentru realizarea lucrărilor de închidere finală a acestor depozite se caută soluţii</w:t>
      </w:r>
      <w:r w:rsidR="00440C19" w:rsidRPr="0050441D">
        <w:rPr>
          <w:rFonts w:ascii="Arial" w:hAnsi="Arial" w:cs="Arial"/>
          <w:b w:val="0"/>
          <w:szCs w:val="24"/>
          <w:lang w:val="ro-RO"/>
        </w:rPr>
        <w:t xml:space="preserve"> pentru rez</w:t>
      </w:r>
      <w:r w:rsidR="00190B00" w:rsidRPr="0050441D">
        <w:rPr>
          <w:rFonts w:ascii="Arial" w:hAnsi="Arial" w:cs="Arial"/>
          <w:b w:val="0"/>
          <w:szCs w:val="24"/>
          <w:lang w:val="ro-RO"/>
        </w:rPr>
        <w:t>olvarea acestei probleme.</w:t>
      </w:r>
    </w:p>
    <w:p w:rsidR="00885F37" w:rsidRPr="0050441D" w:rsidRDefault="00885F37" w:rsidP="004A7D3B">
      <w:pPr>
        <w:pStyle w:val="Footer"/>
        <w:widowControl w:val="0"/>
        <w:ind w:left="426" w:firstLine="426"/>
        <w:jc w:val="both"/>
        <w:rPr>
          <w:rFonts w:ascii="Arial" w:hAnsi="Arial" w:cs="Arial"/>
          <w:b w:val="0"/>
          <w:szCs w:val="24"/>
        </w:rPr>
      </w:pPr>
      <w:r w:rsidRPr="0050441D">
        <w:rPr>
          <w:rFonts w:ascii="Arial" w:hAnsi="Arial" w:cs="Arial"/>
          <w:b w:val="0"/>
          <w:szCs w:val="24"/>
          <w:lang w:val="ro-RO"/>
        </w:rPr>
        <w:t xml:space="preserve">Pe lângă cele deja menţionate, </w:t>
      </w:r>
      <w:r w:rsidR="00190B00" w:rsidRPr="0050441D">
        <w:rPr>
          <w:rFonts w:ascii="Arial" w:hAnsi="Arial" w:cs="Arial"/>
          <w:b w:val="0"/>
          <w:szCs w:val="24"/>
          <w:lang w:val="ro-RO"/>
        </w:rPr>
        <w:t xml:space="preserve"> prin </w:t>
      </w:r>
      <w:r w:rsidRPr="0050441D">
        <w:rPr>
          <w:rFonts w:ascii="Arial" w:hAnsi="Arial" w:cs="Arial"/>
          <w:b w:val="0"/>
          <w:szCs w:val="24"/>
          <w:lang w:val="ro-RO"/>
        </w:rPr>
        <w:t>proiectul „Sistem de Management Integrat</w:t>
      </w:r>
      <w:r w:rsidRPr="0050441D">
        <w:rPr>
          <w:rFonts w:ascii="Arial" w:hAnsi="Arial" w:cs="Arial"/>
          <w:b w:val="0"/>
          <w:szCs w:val="24"/>
        </w:rPr>
        <w:t xml:space="preserve"> al </w:t>
      </w:r>
      <w:r w:rsidR="004A7D3B" w:rsidRPr="0050441D">
        <w:rPr>
          <w:rFonts w:ascii="Arial" w:hAnsi="Arial" w:cs="Arial"/>
          <w:b w:val="0"/>
          <w:szCs w:val="24"/>
        </w:rPr>
        <w:t xml:space="preserve">    </w:t>
      </w:r>
      <w:r w:rsidRPr="0050441D">
        <w:rPr>
          <w:rFonts w:ascii="Arial" w:hAnsi="Arial" w:cs="Arial"/>
          <w:b w:val="0"/>
          <w:szCs w:val="24"/>
        </w:rPr>
        <w:t>Deşeurilor în judeţul Suceava”,</w:t>
      </w:r>
      <w:r w:rsidRPr="0050441D">
        <w:rPr>
          <w:rFonts w:ascii="Arial" w:hAnsi="Arial" w:cs="Arial"/>
          <w:szCs w:val="24"/>
        </w:rPr>
        <w:t xml:space="preserve"> </w:t>
      </w:r>
      <w:r w:rsidR="002E171D" w:rsidRPr="0050441D">
        <w:rPr>
          <w:rFonts w:ascii="Arial" w:hAnsi="Arial" w:cs="Arial"/>
          <w:b w:val="0"/>
          <w:szCs w:val="24"/>
        </w:rPr>
        <w:t xml:space="preserve">au fost </w:t>
      </w:r>
      <w:r w:rsidR="00190B00" w:rsidRPr="0050441D">
        <w:rPr>
          <w:rFonts w:ascii="Arial" w:hAnsi="Arial" w:cs="Arial"/>
          <w:b w:val="0"/>
          <w:szCs w:val="24"/>
        </w:rPr>
        <w:t>prevăzute</w:t>
      </w:r>
      <w:r w:rsidR="002E171D" w:rsidRPr="0050441D">
        <w:rPr>
          <w:rFonts w:ascii="Arial" w:hAnsi="Arial" w:cs="Arial"/>
          <w:b w:val="0"/>
          <w:szCs w:val="24"/>
        </w:rPr>
        <w:t xml:space="preserve"> a se</w:t>
      </w:r>
      <w:r w:rsidR="00190B00" w:rsidRPr="0050441D">
        <w:rPr>
          <w:rFonts w:ascii="Arial" w:hAnsi="Arial" w:cs="Arial"/>
          <w:b w:val="0"/>
          <w:szCs w:val="24"/>
        </w:rPr>
        <w:t xml:space="preserve"> realiza</w:t>
      </w:r>
      <w:r w:rsidR="00190B00" w:rsidRPr="0050441D">
        <w:rPr>
          <w:rFonts w:ascii="Arial" w:hAnsi="Arial" w:cs="Arial"/>
          <w:szCs w:val="24"/>
        </w:rPr>
        <w:t xml:space="preserve"> </w:t>
      </w:r>
      <w:r w:rsidR="00190B00" w:rsidRPr="0050441D">
        <w:rPr>
          <w:rFonts w:ascii="Arial" w:hAnsi="Arial" w:cs="Arial"/>
          <w:b w:val="0"/>
          <w:szCs w:val="24"/>
        </w:rPr>
        <w:t>u</w:t>
      </w:r>
      <w:r w:rsidRPr="0050441D">
        <w:rPr>
          <w:rFonts w:ascii="Arial" w:hAnsi="Arial" w:cs="Arial"/>
          <w:b w:val="0"/>
          <w:szCs w:val="24"/>
        </w:rPr>
        <w:t>rmătoarelor facilităţi de gestionare a deşeurilor:</w:t>
      </w:r>
    </w:p>
    <w:p w:rsidR="00885F37" w:rsidRPr="0050441D" w:rsidRDefault="00885F37" w:rsidP="00885F37">
      <w:pPr>
        <w:pStyle w:val="ListParagraph"/>
        <w:widowControl w:val="0"/>
        <w:numPr>
          <w:ilvl w:val="0"/>
          <w:numId w:val="2"/>
        </w:numPr>
        <w:spacing w:after="0" w:line="240" w:lineRule="auto"/>
        <w:ind w:left="357" w:hanging="357"/>
        <w:jc w:val="both"/>
        <w:rPr>
          <w:rFonts w:ascii="Arial" w:hAnsi="Arial" w:cs="Arial"/>
          <w:sz w:val="24"/>
          <w:szCs w:val="24"/>
        </w:rPr>
      </w:pPr>
      <w:r w:rsidRPr="0050441D">
        <w:rPr>
          <w:rFonts w:ascii="Arial" w:hAnsi="Arial" w:cs="Arial"/>
          <w:sz w:val="24"/>
          <w:szCs w:val="24"/>
        </w:rPr>
        <w:t xml:space="preserve">o staţie de sortare a deşeurilor </w:t>
      </w:r>
      <w:r w:rsidR="002E171D" w:rsidRPr="0050441D">
        <w:rPr>
          <w:rFonts w:ascii="Arial" w:hAnsi="Arial" w:cs="Arial"/>
          <w:sz w:val="24"/>
          <w:szCs w:val="24"/>
        </w:rPr>
        <w:t xml:space="preserve">colectate selectiv, care face parte din Centrul de Management Integrat al Deşeurilor Moara </w:t>
      </w:r>
      <w:r w:rsidRPr="0050441D">
        <w:rPr>
          <w:rFonts w:ascii="Arial" w:hAnsi="Arial" w:cs="Arial"/>
          <w:sz w:val="24"/>
          <w:szCs w:val="24"/>
        </w:rPr>
        <w:t>(6700 t/an deşeuri de hârtie/carton, 11220 t/an deşeuri de plastic/metal)</w:t>
      </w:r>
      <w:r w:rsidR="002E171D" w:rsidRPr="0050441D">
        <w:rPr>
          <w:rFonts w:ascii="Arial" w:hAnsi="Arial" w:cs="Arial"/>
          <w:sz w:val="24"/>
          <w:szCs w:val="24"/>
        </w:rPr>
        <w:t>. A fost realizată întegral şi va intra în funcţiune odată cu stabilirea operatorului şi obţinerea autorizaţiei de mediu (</w:t>
      </w:r>
      <w:r w:rsidR="007A6FA3" w:rsidRPr="0050441D">
        <w:rPr>
          <w:rFonts w:ascii="Arial" w:hAnsi="Arial" w:cs="Arial"/>
          <w:sz w:val="24"/>
          <w:szCs w:val="24"/>
        </w:rPr>
        <w:t>procedura de autorizare este în derulare)</w:t>
      </w:r>
      <w:r w:rsidRPr="0050441D">
        <w:rPr>
          <w:rFonts w:ascii="Arial" w:hAnsi="Arial" w:cs="Arial"/>
          <w:sz w:val="24"/>
          <w:szCs w:val="24"/>
        </w:rPr>
        <w:t>;</w:t>
      </w:r>
    </w:p>
    <w:p w:rsidR="00885F37" w:rsidRPr="0050441D" w:rsidRDefault="00885F37" w:rsidP="00885F37">
      <w:pPr>
        <w:pStyle w:val="ListParagraph"/>
        <w:widowControl w:val="0"/>
        <w:numPr>
          <w:ilvl w:val="0"/>
          <w:numId w:val="2"/>
        </w:numPr>
        <w:spacing w:after="0" w:line="240" w:lineRule="auto"/>
        <w:ind w:left="357" w:hanging="357"/>
        <w:jc w:val="both"/>
        <w:rPr>
          <w:rFonts w:ascii="Arial" w:hAnsi="Arial" w:cs="Arial"/>
          <w:sz w:val="24"/>
          <w:szCs w:val="24"/>
        </w:rPr>
      </w:pPr>
      <w:r w:rsidRPr="0050441D">
        <w:rPr>
          <w:rFonts w:ascii="Arial" w:hAnsi="Arial" w:cs="Arial"/>
          <w:sz w:val="24"/>
          <w:szCs w:val="24"/>
        </w:rPr>
        <w:t xml:space="preserve">5 staţii de transfer în localităţile: Rădăuţi, Fălticeni, Câmpulung Moldovenesc, Gura Humorului (extindere) şi Vatra Dornei (extindere). La sfârştul anului 2015 au fost finalizate lucrările de construcţie a staţiei de transfer Câmpulung Moldovenesc, şi extinderile staţiilor de transfer Vatra Dornei şi Gura Humorului, lucrările fiind recepţionate la data de 17.12.2015. </w:t>
      </w:r>
      <w:r w:rsidR="007A6FA3" w:rsidRPr="0050441D">
        <w:rPr>
          <w:rFonts w:ascii="Arial" w:hAnsi="Arial" w:cs="Arial"/>
          <w:sz w:val="24"/>
          <w:szCs w:val="24"/>
        </w:rPr>
        <w:t>Contractul pentru realizarea staţiilor</w:t>
      </w:r>
      <w:r w:rsidRPr="0050441D">
        <w:rPr>
          <w:rFonts w:ascii="Arial" w:hAnsi="Arial" w:cs="Arial"/>
          <w:sz w:val="24"/>
          <w:szCs w:val="24"/>
        </w:rPr>
        <w:t xml:space="preserve"> de transfer de la Fălticeni şi Rădăuţi</w:t>
      </w:r>
      <w:r w:rsidR="007A6FA3" w:rsidRPr="0050441D">
        <w:rPr>
          <w:rFonts w:ascii="Arial" w:hAnsi="Arial" w:cs="Arial"/>
          <w:sz w:val="24"/>
          <w:szCs w:val="24"/>
        </w:rPr>
        <w:t xml:space="preserve"> este fazat</w:t>
      </w:r>
      <w:r w:rsidR="00687BA8" w:rsidRPr="0050441D">
        <w:rPr>
          <w:rFonts w:ascii="Arial" w:hAnsi="Arial" w:cs="Arial"/>
          <w:sz w:val="24"/>
          <w:szCs w:val="24"/>
        </w:rPr>
        <w:t>.</w:t>
      </w:r>
    </w:p>
    <w:p w:rsidR="00885F37" w:rsidRPr="0050441D" w:rsidRDefault="00885F37" w:rsidP="00885F37">
      <w:pPr>
        <w:pStyle w:val="ListParagraph"/>
        <w:widowControl w:val="0"/>
        <w:numPr>
          <w:ilvl w:val="0"/>
          <w:numId w:val="2"/>
        </w:numPr>
        <w:spacing w:after="0" w:line="240" w:lineRule="auto"/>
        <w:ind w:left="357" w:hanging="357"/>
        <w:jc w:val="both"/>
        <w:rPr>
          <w:rFonts w:ascii="Arial" w:hAnsi="Arial" w:cs="Arial"/>
          <w:sz w:val="24"/>
          <w:szCs w:val="24"/>
        </w:rPr>
      </w:pPr>
      <w:r w:rsidRPr="0050441D">
        <w:rPr>
          <w:rFonts w:ascii="Arial" w:hAnsi="Arial" w:cs="Arial"/>
          <w:sz w:val="24"/>
          <w:szCs w:val="24"/>
        </w:rPr>
        <w:t xml:space="preserve">implementarea sistemelor de colectare selectivă în toate localităţile judeţului prin </w:t>
      </w:r>
      <w:r w:rsidRPr="0050441D">
        <w:rPr>
          <w:rFonts w:ascii="Arial" w:hAnsi="Arial" w:cs="Arial"/>
          <w:sz w:val="24"/>
          <w:szCs w:val="24"/>
        </w:rPr>
        <w:lastRenderedPageBreak/>
        <w:t xml:space="preserve">construcţia şi dotarea </w:t>
      </w:r>
      <w:r w:rsidR="004A7D3B" w:rsidRPr="0050441D">
        <w:rPr>
          <w:rFonts w:ascii="Arial" w:hAnsi="Arial" w:cs="Arial"/>
          <w:sz w:val="24"/>
          <w:szCs w:val="24"/>
        </w:rPr>
        <w:t>cu recipienți adecvați</w:t>
      </w:r>
      <w:r w:rsidRPr="0050441D">
        <w:rPr>
          <w:rFonts w:ascii="Arial" w:hAnsi="Arial" w:cs="Arial"/>
          <w:sz w:val="24"/>
          <w:szCs w:val="24"/>
        </w:rPr>
        <w:t xml:space="preserve"> a platformelor de colectare a deşeurilor-  realizat integral la sfârşitul anului 2015;</w:t>
      </w:r>
    </w:p>
    <w:p w:rsidR="00885F37" w:rsidRPr="0050441D" w:rsidRDefault="00885F37" w:rsidP="00885F37">
      <w:pPr>
        <w:pStyle w:val="ListParagraph"/>
        <w:widowControl w:val="0"/>
        <w:numPr>
          <w:ilvl w:val="0"/>
          <w:numId w:val="2"/>
        </w:numPr>
        <w:spacing w:after="0" w:line="240" w:lineRule="auto"/>
        <w:ind w:left="357" w:hanging="357"/>
        <w:jc w:val="both"/>
        <w:rPr>
          <w:rFonts w:ascii="Arial" w:hAnsi="Arial" w:cs="Arial"/>
          <w:sz w:val="24"/>
          <w:szCs w:val="24"/>
        </w:rPr>
      </w:pPr>
      <w:r w:rsidRPr="0050441D">
        <w:rPr>
          <w:rFonts w:ascii="Arial" w:hAnsi="Arial" w:cs="Arial"/>
          <w:sz w:val="24"/>
          <w:szCs w:val="24"/>
        </w:rPr>
        <w:t>achiziţionarea şi distribuirea a 44.000 de containere pentru compostarea individuală</w:t>
      </w:r>
      <w:r w:rsidR="005D7551" w:rsidRPr="0050441D">
        <w:rPr>
          <w:rFonts w:ascii="Arial" w:hAnsi="Arial" w:cs="Arial"/>
          <w:sz w:val="24"/>
          <w:szCs w:val="24"/>
        </w:rPr>
        <w:t xml:space="preserve"> </w:t>
      </w:r>
      <w:r w:rsidR="00924A42" w:rsidRPr="0050441D">
        <w:rPr>
          <w:rFonts w:ascii="Arial" w:hAnsi="Arial" w:cs="Arial"/>
          <w:sz w:val="24"/>
          <w:szCs w:val="24"/>
        </w:rPr>
        <w:t>a biodeșeurilor din gospodăriile populaț</w:t>
      </w:r>
      <w:r w:rsidR="005D7551" w:rsidRPr="0050441D">
        <w:rPr>
          <w:rFonts w:ascii="Arial" w:hAnsi="Arial" w:cs="Arial"/>
          <w:sz w:val="24"/>
          <w:szCs w:val="24"/>
        </w:rPr>
        <w:t>iei din mediul rural</w:t>
      </w:r>
      <w:r w:rsidRPr="0050441D">
        <w:rPr>
          <w:rFonts w:ascii="Arial" w:hAnsi="Arial" w:cs="Arial"/>
          <w:sz w:val="24"/>
          <w:szCs w:val="24"/>
        </w:rPr>
        <w:t xml:space="preserve"> şi a 15 tocătoare pentru compostarea biodeşeurilor din spaţiile verzi de pe domeniul public în mediul urban – realizat integral la sfârşitul anului 2015.</w:t>
      </w:r>
    </w:p>
    <w:p w:rsidR="00885F37" w:rsidRPr="0050441D" w:rsidRDefault="00885F37" w:rsidP="00885F37">
      <w:pPr>
        <w:pStyle w:val="ListParagraph"/>
        <w:widowControl w:val="0"/>
        <w:spacing w:after="0" w:line="240" w:lineRule="auto"/>
        <w:ind w:left="357"/>
        <w:jc w:val="both"/>
        <w:rPr>
          <w:rFonts w:ascii="Arial" w:hAnsi="Arial" w:cs="Arial"/>
          <w:sz w:val="10"/>
          <w:szCs w:val="10"/>
        </w:rPr>
      </w:pPr>
    </w:p>
    <w:p w:rsidR="00885F37" w:rsidRPr="0050441D" w:rsidRDefault="00885F37" w:rsidP="00885F37">
      <w:pPr>
        <w:pStyle w:val="Footer"/>
        <w:widowControl w:val="0"/>
        <w:ind w:firstLine="709"/>
        <w:jc w:val="both"/>
        <w:rPr>
          <w:rFonts w:ascii="Arial" w:hAnsi="Arial" w:cs="Arial"/>
          <w:b w:val="0"/>
          <w:szCs w:val="24"/>
          <w:lang w:val="ro-RO"/>
        </w:rPr>
      </w:pPr>
      <w:r w:rsidRPr="0050441D">
        <w:rPr>
          <w:rFonts w:ascii="Arial" w:hAnsi="Arial" w:cs="Arial"/>
          <w:b w:val="0"/>
          <w:szCs w:val="24"/>
          <w:lang w:val="ro-RO"/>
        </w:rPr>
        <w:t xml:space="preserve">Până când vor fi funcţionale dotările prevăzute în proiect (ceea ce implică desemnarea operatorilor şi obţinerea autorizaţiei de mediu), gestionarea deşeurilor într-o manieră cât mai ecologică depinde </w:t>
      </w:r>
      <w:r w:rsidR="004A7D3B" w:rsidRPr="0050441D">
        <w:rPr>
          <w:rFonts w:ascii="Arial" w:hAnsi="Arial" w:cs="Arial"/>
          <w:b w:val="0"/>
          <w:szCs w:val="24"/>
          <w:lang w:val="ro-RO"/>
        </w:rPr>
        <w:t xml:space="preserve">de </w:t>
      </w:r>
      <w:r w:rsidRPr="0050441D">
        <w:rPr>
          <w:rFonts w:ascii="Arial" w:hAnsi="Arial" w:cs="Arial"/>
          <w:b w:val="0"/>
          <w:szCs w:val="24"/>
          <w:lang w:val="ro-RO"/>
        </w:rPr>
        <w:t xml:space="preserve">implicarea </w:t>
      </w:r>
      <w:r w:rsidR="004A7D3B" w:rsidRPr="0050441D">
        <w:rPr>
          <w:rFonts w:ascii="Arial" w:hAnsi="Arial" w:cs="Arial"/>
          <w:b w:val="0"/>
          <w:szCs w:val="24"/>
          <w:lang w:val="ro-RO"/>
        </w:rPr>
        <w:t>mai multori factori</w:t>
      </w:r>
      <w:r w:rsidR="004A7D3B" w:rsidRPr="0050441D">
        <w:rPr>
          <w:rFonts w:ascii="Arial" w:hAnsi="Arial" w:cs="Arial"/>
          <w:b w:val="0"/>
          <w:szCs w:val="24"/>
          <w:lang w:val="en-US"/>
        </w:rPr>
        <w:t xml:space="preserve">: </w:t>
      </w:r>
      <w:r w:rsidRPr="0050441D">
        <w:rPr>
          <w:rFonts w:ascii="Arial" w:hAnsi="Arial" w:cs="Arial"/>
          <w:b w:val="0"/>
          <w:szCs w:val="24"/>
          <w:lang w:val="ro-RO"/>
        </w:rPr>
        <w:t>au</w:t>
      </w:r>
      <w:r w:rsidR="004A7D3B" w:rsidRPr="0050441D">
        <w:rPr>
          <w:rFonts w:ascii="Arial" w:hAnsi="Arial" w:cs="Arial"/>
          <w:b w:val="0"/>
          <w:szCs w:val="24"/>
          <w:lang w:val="ro-RO"/>
        </w:rPr>
        <w:t xml:space="preserve">torităţile publice locale, </w:t>
      </w:r>
      <w:r w:rsidRPr="0050441D">
        <w:rPr>
          <w:rFonts w:ascii="Arial" w:hAnsi="Arial" w:cs="Arial"/>
          <w:b w:val="0"/>
          <w:szCs w:val="24"/>
          <w:lang w:val="ro-RO"/>
        </w:rPr>
        <w:t>operatori</w:t>
      </w:r>
      <w:r w:rsidR="004A7D3B" w:rsidRPr="0050441D">
        <w:rPr>
          <w:rFonts w:ascii="Arial" w:hAnsi="Arial" w:cs="Arial"/>
          <w:b w:val="0"/>
          <w:szCs w:val="24"/>
          <w:lang w:val="ro-RO"/>
        </w:rPr>
        <w:t>i</w:t>
      </w:r>
      <w:r w:rsidRPr="0050441D">
        <w:rPr>
          <w:rFonts w:ascii="Arial" w:hAnsi="Arial" w:cs="Arial"/>
          <w:b w:val="0"/>
          <w:szCs w:val="24"/>
          <w:lang w:val="ro-RO"/>
        </w:rPr>
        <w:t xml:space="preserve"> de salubritate, cât şi generatori</w:t>
      </w:r>
      <w:r w:rsidR="004A7D3B" w:rsidRPr="0050441D">
        <w:rPr>
          <w:rFonts w:ascii="Arial" w:hAnsi="Arial" w:cs="Arial"/>
          <w:b w:val="0"/>
          <w:szCs w:val="24"/>
          <w:lang w:val="ro-RO"/>
        </w:rPr>
        <w:t>i</w:t>
      </w:r>
      <w:r w:rsidRPr="0050441D">
        <w:rPr>
          <w:rFonts w:ascii="Arial" w:hAnsi="Arial" w:cs="Arial"/>
          <w:b w:val="0"/>
          <w:szCs w:val="24"/>
          <w:lang w:val="ro-RO"/>
        </w:rPr>
        <w:t xml:space="preserve"> de deşeuri (populaţie, instituţii publice, operatori economici).</w:t>
      </w:r>
    </w:p>
    <w:p w:rsidR="00885F37" w:rsidRPr="0050441D" w:rsidRDefault="00885F37" w:rsidP="00885F37">
      <w:pPr>
        <w:widowControl w:val="0"/>
        <w:ind w:firstLine="708"/>
        <w:jc w:val="both"/>
        <w:rPr>
          <w:rFonts w:ascii="Arial" w:hAnsi="Arial" w:cs="Arial"/>
          <w:sz w:val="20"/>
        </w:rPr>
      </w:pPr>
    </w:p>
    <w:p w:rsidR="00885F37" w:rsidRPr="0050441D" w:rsidRDefault="00885F37" w:rsidP="00885F37">
      <w:pPr>
        <w:widowControl w:val="0"/>
        <w:jc w:val="both"/>
        <w:rPr>
          <w:rFonts w:ascii="Arial" w:hAnsi="Arial" w:cs="Arial"/>
          <w:b/>
          <w:i/>
          <w:sz w:val="24"/>
          <w:szCs w:val="24"/>
          <w:u w:val="single"/>
        </w:rPr>
      </w:pPr>
      <w:r w:rsidRPr="0050441D">
        <w:rPr>
          <w:rFonts w:ascii="Arial" w:hAnsi="Arial" w:cs="Arial"/>
          <w:b/>
          <w:i/>
          <w:sz w:val="24"/>
          <w:szCs w:val="24"/>
          <w:u w:val="single"/>
        </w:rPr>
        <w:t xml:space="preserve">Indicatori de dezvoltare durabilă pentru deşeurile municipale   </w:t>
      </w:r>
    </w:p>
    <w:p w:rsidR="00885F37" w:rsidRPr="0050441D" w:rsidRDefault="00885F37" w:rsidP="00885F37">
      <w:pPr>
        <w:widowControl w:val="0"/>
        <w:jc w:val="both"/>
        <w:rPr>
          <w:rFonts w:ascii="Arial" w:hAnsi="Arial" w:cs="Arial"/>
          <w:sz w:val="16"/>
          <w:szCs w:val="16"/>
        </w:rPr>
      </w:pP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 xml:space="preserve">În conformitate cu recomandările EUROSTAT </w:t>
      </w:r>
      <w:r w:rsidRPr="0050441D">
        <w:rPr>
          <w:bCs/>
          <w:i/>
          <w:snapToGrid w:val="0"/>
          <w:lang w:val="en-US"/>
        </w:rPr>
        <w:t xml:space="preserve">(Ghidul pentru colectarea datelor referitoare la deșeurile municipale), </w:t>
      </w:r>
      <w:r w:rsidR="00EF1913" w:rsidRPr="0050441D">
        <w:rPr>
          <w:bCs/>
          <w:snapToGrid w:val="0"/>
          <w:lang w:val="en-US"/>
        </w:rPr>
        <w:t>deşeurile municipale reprez</w:t>
      </w:r>
      <w:r w:rsidR="004A7D3B" w:rsidRPr="0050441D">
        <w:rPr>
          <w:bCs/>
          <w:snapToGrid w:val="0"/>
          <w:lang w:val="en-US"/>
        </w:rPr>
        <w:t>i</w:t>
      </w:r>
      <w:r w:rsidRPr="0050441D">
        <w:rPr>
          <w:bCs/>
          <w:snapToGrid w:val="0"/>
          <w:lang w:val="en-US"/>
        </w:rPr>
        <w:t xml:space="preserve">ntă deșeuri menajere și asimilabile generate din gospodării, instituții, unități comerciale și operatori economici. </w:t>
      </w:r>
    </w:p>
    <w:p w:rsidR="00885F37" w:rsidRPr="0050441D" w:rsidRDefault="00885F37" w:rsidP="00885F37">
      <w:pPr>
        <w:pStyle w:val="NormalArial"/>
        <w:widowControl w:val="0"/>
        <w:spacing w:after="0"/>
        <w:ind w:left="708"/>
        <w:jc w:val="both"/>
        <w:rPr>
          <w:bCs/>
          <w:snapToGrid w:val="0"/>
          <w:sz w:val="10"/>
          <w:szCs w:val="10"/>
          <w:lang w:val="en-US"/>
        </w:rPr>
      </w:pPr>
    </w:p>
    <w:p w:rsidR="00885F37" w:rsidRPr="0050441D" w:rsidRDefault="00885F37" w:rsidP="00885F37">
      <w:pPr>
        <w:pStyle w:val="NormalArial"/>
        <w:widowControl w:val="0"/>
        <w:spacing w:after="0"/>
        <w:ind w:left="708"/>
        <w:jc w:val="both"/>
        <w:rPr>
          <w:bCs/>
          <w:snapToGrid w:val="0"/>
          <w:lang w:val="en-US"/>
        </w:rPr>
      </w:pPr>
      <w:r w:rsidRPr="0050441D">
        <w:rPr>
          <w:bCs/>
          <w:snapToGrid w:val="0"/>
          <w:lang w:val="en-US"/>
        </w:rPr>
        <w:t>După modul de colectare</w:t>
      </w:r>
      <w:r w:rsidR="004A7D3B" w:rsidRPr="0050441D">
        <w:rPr>
          <w:bCs/>
          <w:snapToGrid w:val="0"/>
          <w:lang w:val="en-US"/>
        </w:rPr>
        <w:t>,</w:t>
      </w:r>
      <w:r w:rsidRPr="0050441D">
        <w:rPr>
          <w:bCs/>
          <w:snapToGrid w:val="0"/>
          <w:lang w:val="en-US"/>
        </w:rPr>
        <w:t xml:space="preserve"> deșeurile municipale sunt:</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Colectate de sau în numele municipalităților;</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Colectate direct de operatorii privați (valabil pentru deșeurile reciclabile, inclusiv DEEE-uri);</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Generate și necolectate printr-un operator de salubritate, ci gestionate direct de generator.</w:t>
      </w:r>
    </w:p>
    <w:p w:rsidR="00885F37" w:rsidRPr="0050441D" w:rsidRDefault="00885F37" w:rsidP="00885F37">
      <w:pPr>
        <w:pStyle w:val="NormalArial"/>
        <w:widowControl w:val="0"/>
        <w:spacing w:after="0"/>
        <w:ind w:firstLine="708"/>
        <w:jc w:val="both"/>
        <w:rPr>
          <w:bCs/>
          <w:snapToGrid w:val="0"/>
          <w:sz w:val="10"/>
          <w:szCs w:val="10"/>
          <w:lang w:val="en-US"/>
        </w:rPr>
      </w:pP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Sunt incluse:</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Deșeurile voluminoase (inclusiv deșeurile de echipamente electrice și electronice provenite de la populaţie),</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Deșeuri din parcuri, grădini, salubrizare stradală</w:t>
      </w:r>
    </w:p>
    <w:p w:rsidR="00885F37" w:rsidRPr="0050441D" w:rsidRDefault="00885F37" w:rsidP="00885F37">
      <w:pPr>
        <w:pStyle w:val="NormalArial"/>
        <w:widowControl w:val="0"/>
        <w:spacing w:after="0"/>
        <w:ind w:left="360"/>
        <w:jc w:val="both"/>
        <w:rPr>
          <w:bCs/>
          <w:snapToGrid w:val="0"/>
          <w:sz w:val="10"/>
          <w:szCs w:val="10"/>
          <w:lang w:val="ro-RO"/>
        </w:rPr>
      </w:pPr>
    </w:p>
    <w:p w:rsidR="00885F37" w:rsidRPr="0050441D" w:rsidRDefault="00885F37" w:rsidP="00885F37">
      <w:pPr>
        <w:pStyle w:val="NormalArial"/>
        <w:widowControl w:val="0"/>
        <w:spacing w:after="0"/>
        <w:ind w:left="708"/>
        <w:jc w:val="both"/>
        <w:rPr>
          <w:bCs/>
          <w:snapToGrid w:val="0"/>
          <w:lang w:val="en-US"/>
        </w:rPr>
      </w:pPr>
      <w:r w:rsidRPr="0050441D">
        <w:rPr>
          <w:bCs/>
          <w:snapToGrid w:val="0"/>
          <w:lang w:val="en-US"/>
        </w:rPr>
        <w:t>Sunt excluse:</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Nămolurile de la epurarea apelor uzate orășenești</w:t>
      </w:r>
    </w:p>
    <w:p w:rsidR="00885F37" w:rsidRPr="0050441D" w:rsidRDefault="00885F37" w:rsidP="00885F37">
      <w:pPr>
        <w:pStyle w:val="NormalArial"/>
        <w:widowControl w:val="0"/>
        <w:numPr>
          <w:ilvl w:val="0"/>
          <w:numId w:val="2"/>
        </w:numPr>
        <w:spacing w:after="0"/>
        <w:jc w:val="both"/>
        <w:rPr>
          <w:bCs/>
          <w:snapToGrid w:val="0"/>
          <w:lang w:val="ro-RO"/>
        </w:rPr>
      </w:pPr>
      <w:r w:rsidRPr="0050441D">
        <w:rPr>
          <w:bCs/>
          <w:snapToGrid w:val="0"/>
          <w:lang w:val="en-US"/>
        </w:rPr>
        <w:t>Deșeurile din construcții și demolări.</w:t>
      </w:r>
    </w:p>
    <w:p w:rsidR="00885F37" w:rsidRPr="0050441D" w:rsidRDefault="00885F37" w:rsidP="00885F37">
      <w:pPr>
        <w:pStyle w:val="NormalArial"/>
        <w:widowControl w:val="0"/>
        <w:spacing w:after="0"/>
        <w:ind w:left="708"/>
        <w:jc w:val="both"/>
        <w:rPr>
          <w:bCs/>
          <w:snapToGrid w:val="0"/>
          <w:sz w:val="16"/>
          <w:szCs w:val="16"/>
          <w:lang w:val="en-US"/>
        </w:rPr>
      </w:pP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Ghidul EUROSTAT recomandă ca fluxurile de deșeuri reciclabile care rezultă din instalațiile de sortare și sunt ulterior trimise către instalații de reciclare să fie luate în calcul ca fiind reciclate.</w:t>
      </w:r>
    </w:p>
    <w:p w:rsidR="00885F37" w:rsidRPr="0050441D" w:rsidRDefault="00885F37" w:rsidP="00885F37">
      <w:pPr>
        <w:pStyle w:val="NormalArial"/>
        <w:widowControl w:val="0"/>
        <w:spacing w:after="0"/>
        <w:ind w:left="708"/>
        <w:jc w:val="both"/>
        <w:rPr>
          <w:bCs/>
          <w:snapToGrid w:val="0"/>
          <w:lang w:val="en-US"/>
        </w:rPr>
      </w:pPr>
      <w:r w:rsidRPr="0050441D">
        <w:rPr>
          <w:bCs/>
          <w:snapToGrid w:val="0"/>
          <w:lang w:val="en-US"/>
        </w:rPr>
        <w:t>Indicatorii de dezvoltare durabilă privind deșeurile municipale se referă la:</w:t>
      </w:r>
    </w:p>
    <w:p w:rsidR="00885F37" w:rsidRPr="0050441D" w:rsidRDefault="00885F37" w:rsidP="00885F37">
      <w:pPr>
        <w:autoSpaceDE w:val="0"/>
        <w:autoSpaceDN w:val="0"/>
        <w:adjustRightInd w:val="0"/>
        <w:ind w:firstLine="708"/>
        <w:jc w:val="both"/>
        <w:rPr>
          <w:rFonts w:ascii="Arial" w:eastAsia="Arial,Bold" w:hAnsi="Arial" w:cs="Arial"/>
          <w:sz w:val="24"/>
          <w:szCs w:val="24"/>
        </w:rPr>
      </w:pPr>
      <w:r w:rsidRPr="0050441D">
        <w:rPr>
          <w:rFonts w:ascii="Arial" w:hAnsi="Arial" w:cs="Arial"/>
          <w:bCs/>
          <w:snapToGrid w:val="0"/>
          <w:sz w:val="24"/>
          <w:szCs w:val="24"/>
          <w:lang w:val="en-US"/>
        </w:rPr>
        <w:t xml:space="preserve">1. Indicatorul RO 16 - Generarea deșeurilor municipale - </w:t>
      </w:r>
      <w:r w:rsidRPr="0050441D">
        <w:rPr>
          <w:rFonts w:ascii="Arial" w:eastAsia="Arial,Bold" w:hAnsi="Arial" w:cs="Arial"/>
          <w:sz w:val="24"/>
          <w:szCs w:val="24"/>
        </w:rPr>
        <w:t>indicator care ilustrează cel mai bine măsura interacţiunii dintre activităţile umane şi mediu</w:t>
      </w:r>
      <w:r w:rsidR="004A7D3B" w:rsidRPr="0050441D">
        <w:rPr>
          <w:rFonts w:ascii="Arial" w:eastAsia="Arial,Bold" w:hAnsi="Arial" w:cs="Arial"/>
          <w:sz w:val="24"/>
          <w:szCs w:val="24"/>
        </w:rPr>
        <w:t>.</w:t>
      </w: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2. Modul de gestionare al deșeurilor municipale, prin urmărirea gradului de valorificare prin reciclare a acestor deşeuri.</w:t>
      </w:r>
    </w:p>
    <w:p w:rsidR="00885F37" w:rsidRPr="0050441D" w:rsidRDefault="00885F37" w:rsidP="00885F37">
      <w:pPr>
        <w:pStyle w:val="NormalArial"/>
        <w:widowControl w:val="0"/>
        <w:spacing w:after="0"/>
        <w:jc w:val="both"/>
        <w:rPr>
          <w:bCs/>
          <w:snapToGrid w:val="0"/>
          <w:lang w:val="en-US"/>
        </w:rPr>
      </w:pPr>
      <w:r w:rsidRPr="0050441D">
        <w:rPr>
          <w:bCs/>
          <w:snapToGrid w:val="0"/>
          <w:lang w:val="en-US"/>
        </w:rPr>
        <w:tab/>
        <w:t xml:space="preserve"> Având în vedere cele de mai sus au fost calculați următorii indicatori privind deșeurile municipale, la nivelul județului Suceava</w:t>
      </w:r>
      <w:r w:rsidR="00EB4FC4" w:rsidRPr="0050441D">
        <w:rPr>
          <w:bCs/>
          <w:snapToGrid w:val="0"/>
          <w:lang w:val="en-US"/>
        </w:rPr>
        <w:t>, pentru perioada 2012-2016</w:t>
      </w:r>
      <w:r w:rsidRPr="0050441D">
        <w:rPr>
          <w:bCs/>
          <w:snapToGrid w:val="0"/>
          <w:lang w:val="en-US"/>
        </w:rPr>
        <w:t>:</w:t>
      </w:r>
    </w:p>
    <w:p w:rsidR="00885F37" w:rsidRPr="0050441D" w:rsidRDefault="00885F37" w:rsidP="00885F37">
      <w:pPr>
        <w:pStyle w:val="NormalArial"/>
        <w:widowControl w:val="0"/>
        <w:spacing w:after="0"/>
        <w:jc w:val="both"/>
        <w:rPr>
          <w:bCs/>
          <w:snapToGrid w:val="0"/>
          <w:sz w:val="10"/>
          <w:szCs w:val="10"/>
          <w:lang w:val="en-US"/>
        </w:rPr>
      </w:pPr>
    </w:p>
    <w:p w:rsidR="00885F37" w:rsidRPr="0050441D" w:rsidRDefault="00885F37" w:rsidP="00885F37">
      <w:pPr>
        <w:pStyle w:val="NormalArial"/>
        <w:widowControl w:val="0"/>
        <w:numPr>
          <w:ilvl w:val="0"/>
          <w:numId w:val="16"/>
        </w:numPr>
        <w:tabs>
          <w:tab w:val="left" w:pos="993"/>
        </w:tabs>
        <w:spacing w:after="0"/>
        <w:ind w:left="0" w:firstLine="567"/>
        <w:jc w:val="both"/>
        <w:rPr>
          <w:b/>
          <w:bCs/>
          <w:i/>
          <w:snapToGrid w:val="0"/>
          <w:lang w:val="en-US"/>
        </w:rPr>
      </w:pPr>
      <w:r w:rsidRPr="0050441D">
        <w:rPr>
          <w:b/>
          <w:bCs/>
          <w:i/>
          <w:snapToGrid w:val="0"/>
          <w:lang w:val="en-US"/>
        </w:rPr>
        <w:t xml:space="preserve">Indicatorul privind generarea deșeurilor municipale (kg/loc/an) - </w:t>
      </w:r>
      <w:r w:rsidRPr="0050441D">
        <w:rPr>
          <w:bCs/>
          <w:snapToGrid w:val="0"/>
          <w:lang w:val="en-US"/>
        </w:rPr>
        <w:t>reprezintă rapor</w:t>
      </w:r>
      <w:r w:rsidR="004A7D3B" w:rsidRPr="0050441D">
        <w:rPr>
          <w:bCs/>
          <w:snapToGrid w:val="0"/>
          <w:lang w:val="en-US"/>
        </w:rPr>
        <w:t>t</w:t>
      </w:r>
      <w:r w:rsidRPr="0050441D">
        <w:rPr>
          <w:bCs/>
          <w:snapToGrid w:val="0"/>
          <w:lang w:val="en-US"/>
        </w:rPr>
        <w:t>ul dintre cantitate de deșeuri municipale generată și numărul total de locuitori din județ</w:t>
      </w:r>
      <w:r w:rsidR="00EB4FC4" w:rsidRPr="0050441D">
        <w:rPr>
          <w:bCs/>
          <w:snapToGrid w:val="0"/>
          <w:lang w:val="en-US"/>
        </w:rPr>
        <w:t>. În anul 2016</w:t>
      </w:r>
      <w:r w:rsidRPr="0050441D">
        <w:rPr>
          <w:bCs/>
          <w:snapToGrid w:val="0"/>
          <w:lang w:val="en-US"/>
        </w:rPr>
        <w:t xml:space="preserve"> indicele de generare al deşeurilor municipale a fost de cca. </w:t>
      </w:r>
      <w:r w:rsidR="006C50F1" w:rsidRPr="0050441D">
        <w:rPr>
          <w:b/>
          <w:bCs/>
          <w:snapToGrid w:val="0"/>
          <w:lang w:val="en-US"/>
        </w:rPr>
        <w:t>176</w:t>
      </w:r>
      <w:r w:rsidRPr="0050441D">
        <w:rPr>
          <w:b/>
          <w:bCs/>
          <w:snapToGrid w:val="0"/>
          <w:lang w:val="en-US"/>
        </w:rPr>
        <w:t xml:space="preserve"> kg/loc/an</w:t>
      </w:r>
      <w:r w:rsidRPr="0050441D">
        <w:rPr>
          <w:bCs/>
          <w:snapToGrid w:val="0"/>
          <w:lang w:val="en-US"/>
        </w:rPr>
        <w:t xml:space="preserve">, </w:t>
      </w:r>
      <w:r w:rsidR="00586047" w:rsidRPr="0050441D">
        <w:rPr>
          <w:bCs/>
          <w:snapToGrid w:val="0"/>
          <w:lang w:val="en-US"/>
        </w:rPr>
        <w:t xml:space="preserve">la fel ca în anul 2015 dar </w:t>
      </w:r>
      <w:r w:rsidRPr="0050441D">
        <w:rPr>
          <w:bCs/>
          <w:snapToGrid w:val="0"/>
          <w:lang w:val="en-US"/>
        </w:rPr>
        <w:t>în uşoară scădere faţă d</w:t>
      </w:r>
      <w:r w:rsidR="006C50F1" w:rsidRPr="0050441D">
        <w:rPr>
          <w:bCs/>
          <w:snapToGrid w:val="0"/>
          <w:lang w:val="en-US"/>
        </w:rPr>
        <w:t>e valoarea obţinută în anul 2014</w:t>
      </w:r>
      <w:r w:rsidRPr="0050441D">
        <w:rPr>
          <w:bCs/>
          <w:snapToGrid w:val="0"/>
          <w:lang w:val="en-US"/>
        </w:rPr>
        <w:t>.</w:t>
      </w:r>
    </w:p>
    <w:p w:rsidR="00885F37" w:rsidRPr="0050441D" w:rsidRDefault="00885F37" w:rsidP="00885F37">
      <w:pPr>
        <w:pStyle w:val="NormalArial"/>
        <w:widowControl w:val="0"/>
        <w:spacing w:after="0"/>
        <w:jc w:val="both"/>
        <w:rPr>
          <w:bCs/>
          <w:snapToGrid w:val="0"/>
          <w:lang w:val="en-US"/>
        </w:rPr>
      </w:pPr>
      <w:r w:rsidRPr="0050441D">
        <w:rPr>
          <w:bCs/>
          <w:snapToGrid w:val="0"/>
          <w:lang w:val="en-US"/>
        </w:rPr>
        <w:tab/>
        <w:t>Pentru determinarea acestui indicator, conform recomandărilor EUROSTAT, cantitatea de deșeuri municipale generată a fost calculată prin însumarea cantităților generate pentru următoarele tipuri de deșeuri:</w:t>
      </w:r>
    </w:p>
    <w:p w:rsidR="00885F37" w:rsidRPr="0050441D" w:rsidRDefault="00885F37" w:rsidP="00885F37">
      <w:pPr>
        <w:pStyle w:val="NormalArial"/>
        <w:widowControl w:val="0"/>
        <w:numPr>
          <w:ilvl w:val="1"/>
          <w:numId w:val="2"/>
        </w:numPr>
        <w:tabs>
          <w:tab w:val="clear" w:pos="1788"/>
          <w:tab w:val="num" w:pos="993"/>
        </w:tabs>
        <w:spacing w:after="0"/>
        <w:ind w:left="709" w:firstLine="0"/>
        <w:jc w:val="both"/>
        <w:rPr>
          <w:bCs/>
          <w:snapToGrid w:val="0"/>
          <w:lang w:val="en-US"/>
        </w:rPr>
      </w:pPr>
      <w:r w:rsidRPr="0050441D">
        <w:rPr>
          <w:bCs/>
          <w:snapToGrid w:val="0"/>
          <w:lang w:val="en-US"/>
        </w:rPr>
        <w:t>Deșeuri menajere și asimilabile și deșeuri din servicii municipale colectate de operatorii de salubritate;</w:t>
      </w:r>
    </w:p>
    <w:p w:rsidR="00885F37" w:rsidRPr="0050441D" w:rsidRDefault="00885F37" w:rsidP="00885F37">
      <w:pPr>
        <w:pStyle w:val="NormalArial"/>
        <w:widowControl w:val="0"/>
        <w:numPr>
          <w:ilvl w:val="1"/>
          <w:numId w:val="2"/>
        </w:numPr>
        <w:tabs>
          <w:tab w:val="clear" w:pos="1788"/>
          <w:tab w:val="num" w:pos="993"/>
        </w:tabs>
        <w:spacing w:after="0"/>
        <w:ind w:left="709" w:firstLine="0"/>
        <w:jc w:val="both"/>
        <w:rPr>
          <w:bCs/>
          <w:snapToGrid w:val="0"/>
          <w:lang w:val="en-US"/>
        </w:rPr>
      </w:pPr>
      <w:r w:rsidRPr="0050441D">
        <w:rPr>
          <w:bCs/>
          <w:snapToGrid w:val="0"/>
          <w:lang w:val="en-US"/>
        </w:rPr>
        <w:lastRenderedPageBreak/>
        <w:t>Deșeuri menajere generate și necolectate de operatorii de salubritate;</w:t>
      </w:r>
    </w:p>
    <w:p w:rsidR="00885F37" w:rsidRPr="0050441D" w:rsidRDefault="00885F37" w:rsidP="00885F37">
      <w:pPr>
        <w:pStyle w:val="NormalArial"/>
        <w:widowControl w:val="0"/>
        <w:numPr>
          <w:ilvl w:val="1"/>
          <w:numId w:val="2"/>
        </w:numPr>
        <w:tabs>
          <w:tab w:val="clear" w:pos="1788"/>
          <w:tab w:val="num" w:pos="993"/>
        </w:tabs>
        <w:spacing w:after="0"/>
        <w:ind w:left="709" w:firstLine="0"/>
        <w:jc w:val="both"/>
        <w:rPr>
          <w:bCs/>
          <w:snapToGrid w:val="0"/>
          <w:lang w:val="en-US"/>
        </w:rPr>
      </w:pPr>
      <w:r w:rsidRPr="0050441D">
        <w:rPr>
          <w:bCs/>
          <w:snapToGrid w:val="0"/>
          <w:lang w:val="en-US"/>
        </w:rPr>
        <w:t>Deșeuri reciclabile provenite de la populație, colectate prin intermediul operatorilor economici autorizați, alții decât operatorii de salubritate (hârtie și carton, metale, plastic, sticlă, lemn, biodegradabil, textile, DEEE, deșeuri de baterii și acumulatori)</w:t>
      </w:r>
    </w:p>
    <w:p w:rsidR="00885F37" w:rsidRPr="0050441D" w:rsidRDefault="00885F37" w:rsidP="00885F37">
      <w:pPr>
        <w:pStyle w:val="NormalArial"/>
        <w:widowControl w:val="0"/>
        <w:spacing w:after="0"/>
        <w:ind w:left="708"/>
        <w:jc w:val="both"/>
        <w:rPr>
          <w:b/>
          <w:bCs/>
          <w:snapToGrid w:val="0"/>
          <w:sz w:val="10"/>
          <w:szCs w:val="10"/>
          <w:lang w:val="en-US"/>
        </w:rPr>
      </w:pPr>
    </w:p>
    <w:p w:rsidR="00885F37" w:rsidRPr="0050441D" w:rsidRDefault="00885F37" w:rsidP="00885F37">
      <w:pPr>
        <w:pStyle w:val="NormalArial"/>
        <w:widowControl w:val="0"/>
        <w:numPr>
          <w:ilvl w:val="0"/>
          <w:numId w:val="16"/>
        </w:numPr>
        <w:spacing w:after="0"/>
        <w:jc w:val="both"/>
        <w:rPr>
          <w:b/>
          <w:bCs/>
          <w:snapToGrid w:val="0"/>
          <w:lang w:val="en-US"/>
        </w:rPr>
      </w:pPr>
      <w:r w:rsidRPr="0050441D">
        <w:rPr>
          <w:b/>
          <w:bCs/>
          <w:snapToGrid w:val="0"/>
          <w:lang w:val="en-US"/>
        </w:rPr>
        <w:t>Cantitatea de deșeuri municipale reciclată (</w:t>
      </w:r>
      <w:r w:rsidRPr="0050441D">
        <w:rPr>
          <w:bCs/>
          <w:snapToGrid w:val="0"/>
          <w:lang w:val="en-US"/>
        </w:rPr>
        <w:t>inclusiv compostare</w:t>
      </w:r>
      <w:r w:rsidRPr="0050441D">
        <w:rPr>
          <w:b/>
          <w:bCs/>
          <w:snapToGrid w:val="0"/>
          <w:lang w:val="en-US"/>
        </w:rPr>
        <w:t>) (t/an)</w:t>
      </w: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Valoarea a fost calculată prin însumarea cantităților reciclate pentru aceleași tipuri de deșeuri ca cele luate în considerare pentru determinarea cantității de deșeuri municipale generată.</w:t>
      </w:r>
      <w:r w:rsidR="00EB4FC4" w:rsidRPr="0050441D">
        <w:rPr>
          <w:bCs/>
          <w:snapToGrid w:val="0"/>
          <w:lang w:val="en-US"/>
        </w:rPr>
        <w:t xml:space="preserve"> În anul 2016</w:t>
      </w:r>
      <w:r w:rsidR="008C7634" w:rsidRPr="0050441D">
        <w:rPr>
          <w:bCs/>
          <w:snapToGrid w:val="0"/>
          <w:lang w:val="en-US"/>
        </w:rPr>
        <w:t xml:space="preserve"> </w:t>
      </w:r>
      <w:r w:rsidRPr="0050441D">
        <w:rPr>
          <w:bCs/>
          <w:snapToGrid w:val="0"/>
          <w:lang w:val="en-US"/>
        </w:rPr>
        <w:t>s-a reciclat o cantitate de</w:t>
      </w:r>
      <w:r w:rsidR="00586047" w:rsidRPr="0050441D">
        <w:rPr>
          <w:b/>
          <w:bCs/>
          <w:snapToGrid w:val="0"/>
          <w:lang w:val="en-US"/>
        </w:rPr>
        <w:t xml:space="preserve"> 11.970</w:t>
      </w:r>
      <w:r w:rsidR="00586047" w:rsidRPr="0050441D">
        <w:rPr>
          <w:bCs/>
          <w:snapToGrid w:val="0"/>
          <w:lang w:val="en-US"/>
        </w:rPr>
        <w:t xml:space="preserve"> </w:t>
      </w:r>
      <w:r w:rsidR="00586047" w:rsidRPr="0050441D">
        <w:rPr>
          <w:b/>
          <w:bCs/>
          <w:snapToGrid w:val="0"/>
          <w:lang w:val="en-US"/>
        </w:rPr>
        <w:t>t</w:t>
      </w:r>
      <w:r w:rsidRPr="0050441D">
        <w:rPr>
          <w:bCs/>
          <w:snapToGrid w:val="0"/>
          <w:lang w:val="en-US"/>
        </w:rPr>
        <w:t xml:space="preserve"> deşeuri municipale, determinată </w:t>
      </w:r>
      <w:r w:rsidR="00586047" w:rsidRPr="0050441D">
        <w:rPr>
          <w:bCs/>
          <w:snapToGrid w:val="0"/>
          <w:lang w:val="en-US"/>
        </w:rPr>
        <w:t>conform recomandărilor EUROSTAT, în creștere comparativ cu anul 2015.</w:t>
      </w:r>
    </w:p>
    <w:p w:rsidR="00885F37" w:rsidRPr="0050441D" w:rsidRDefault="00885F37" w:rsidP="00885F37">
      <w:pPr>
        <w:pStyle w:val="NormalArial"/>
        <w:widowControl w:val="0"/>
        <w:spacing w:after="0"/>
        <w:ind w:left="1068"/>
        <w:jc w:val="both"/>
        <w:rPr>
          <w:bCs/>
          <w:snapToGrid w:val="0"/>
          <w:sz w:val="10"/>
          <w:szCs w:val="10"/>
          <w:lang w:val="en-US"/>
        </w:rPr>
      </w:pPr>
    </w:p>
    <w:p w:rsidR="00885F37" w:rsidRPr="0050441D" w:rsidRDefault="00885F37" w:rsidP="00885F37">
      <w:pPr>
        <w:pStyle w:val="NormalArial"/>
        <w:widowControl w:val="0"/>
        <w:numPr>
          <w:ilvl w:val="0"/>
          <w:numId w:val="16"/>
        </w:numPr>
        <w:tabs>
          <w:tab w:val="left" w:pos="993"/>
        </w:tabs>
        <w:spacing w:after="0"/>
        <w:ind w:left="0" w:firstLine="708"/>
        <w:jc w:val="both"/>
        <w:rPr>
          <w:bCs/>
          <w:snapToGrid w:val="0"/>
          <w:lang w:val="en-US"/>
        </w:rPr>
      </w:pPr>
      <w:r w:rsidRPr="0050441D">
        <w:rPr>
          <w:b/>
          <w:bCs/>
          <w:snapToGrid w:val="0"/>
          <w:lang w:val="en-US"/>
        </w:rPr>
        <w:t xml:space="preserve">Gradul de reciclare al deșeurilor municipale (%) </w:t>
      </w:r>
      <w:r w:rsidRPr="0050441D">
        <w:rPr>
          <w:bCs/>
          <w:snapToGrid w:val="0"/>
          <w:lang w:val="en-US"/>
        </w:rPr>
        <w:t>-</w:t>
      </w:r>
      <w:r w:rsidRPr="0050441D">
        <w:rPr>
          <w:b/>
          <w:bCs/>
          <w:snapToGrid w:val="0"/>
          <w:lang w:val="en-US"/>
        </w:rPr>
        <w:t xml:space="preserve"> </w:t>
      </w:r>
      <w:r w:rsidRPr="0050441D">
        <w:rPr>
          <w:bCs/>
          <w:snapToGrid w:val="0"/>
          <w:lang w:val="en-US"/>
        </w:rPr>
        <w:t xml:space="preserve">reprezintă raportul dintre cantitatea reciclată și cantitatea totală generată. </w:t>
      </w:r>
    </w:p>
    <w:p w:rsidR="00885F37" w:rsidRPr="0050441D" w:rsidRDefault="00885F37" w:rsidP="00885F37">
      <w:pPr>
        <w:pStyle w:val="NormalArial"/>
        <w:widowControl w:val="0"/>
        <w:tabs>
          <w:tab w:val="left" w:pos="993"/>
        </w:tabs>
        <w:spacing w:after="0"/>
        <w:ind w:firstLine="708"/>
        <w:jc w:val="both"/>
        <w:rPr>
          <w:bCs/>
          <w:snapToGrid w:val="0"/>
          <w:lang w:val="en-US"/>
        </w:rPr>
      </w:pPr>
      <w:r w:rsidRPr="0050441D">
        <w:rPr>
          <w:bCs/>
          <w:snapToGrid w:val="0"/>
          <w:lang w:val="en-US"/>
        </w:rPr>
        <w:t xml:space="preserve">Din tabelul </w:t>
      </w:r>
      <w:r w:rsidRPr="0050441D">
        <w:rPr>
          <w:snapToGrid w:val="0"/>
          <w:sz w:val="22"/>
          <w:szCs w:val="22"/>
        </w:rPr>
        <w:t xml:space="preserve">VII.1.1.6. se constată că în </w:t>
      </w:r>
      <w:r w:rsidR="00586047" w:rsidRPr="0050441D">
        <w:rPr>
          <w:bCs/>
          <w:snapToGrid w:val="0"/>
          <w:lang w:val="en-US"/>
        </w:rPr>
        <w:t>anul 2016</w:t>
      </w:r>
      <w:r w:rsidRPr="0050441D">
        <w:rPr>
          <w:bCs/>
          <w:snapToGrid w:val="0"/>
          <w:lang w:val="en-US"/>
        </w:rPr>
        <w:t xml:space="preserve"> a fost reciclată </w:t>
      </w:r>
      <w:r w:rsidR="00586047" w:rsidRPr="0050441D">
        <w:rPr>
          <w:b/>
          <w:bCs/>
          <w:snapToGrid w:val="0"/>
          <w:lang w:val="en-US"/>
        </w:rPr>
        <w:t xml:space="preserve">10,81 %  </w:t>
      </w:r>
      <w:r w:rsidRPr="0050441D">
        <w:rPr>
          <w:bCs/>
          <w:snapToGrid w:val="0"/>
          <w:lang w:val="en-US"/>
        </w:rPr>
        <w:t>din cantitatea totală generată.</w:t>
      </w:r>
    </w:p>
    <w:p w:rsidR="00885F37" w:rsidRPr="0050441D" w:rsidRDefault="00885F37" w:rsidP="00885F37">
      <w:pPr>
        <w:pStyle w:val="NormalArial"/>
        <w:widowControl w:val="0"/>
        <w:spacing w:after="0"/>
        <w:ind w:firstLine="708"/>
        <w:jc w:val="both"/>
        <w:rPr>
          <w:bCs/>
          <w:snapToGrid w:val="0"/>
          <w:lang w:val="en-US"/>
        </w:rPr>
      </w:pPr>
      <w:r w:rsidRPr="0050441D">
        <w:rPr>
          <w:bCs/>
          <w:snapToGrid w:val="0"/>
          <w:lang w:val="en-US"/>
        </w:rPr>
        <w:t>Redăm mai jos evoluţia indicatorilor statistici analizaţi, pentru a evalua eficienţa gestionării deşeurilor municipale în judeţul Suceava:</w:t>
      </w:r>
    </w:p>
    <w:p w:rsidR="00885F37" w:rsidRPr="0050441D" w:rsidRDefault="00885F37" w:rsidP="00885F37">
      <w:pPr>
        <w:pStyle w:val="NormalArial"/>
        <w:widowControl w:val="0"/>
        <w:spacing w:after="0"/>
        <w:ind w:firstLine="708"/>
        <w:jc w:val="both"/>
        <w:rPr>
          <w:bCs/>
          <w:snapToGrid w:val="0"/>
          <w:sz w:val="10"/>
          <w:szCs w:val="10"/>
          <w:lang w:val="en-US"/>
        </w:rPr>
      </w:pPr>
    </w:p>
    <w:p w:rsidR="00885F37" w:rsidRPr="0050441D" w:rsidRDefault="00885F37" w:rsidP="00FE28BC">
      <w:pPr>
        <w:pStyle w:val="NormalArial"/>
        <w:widowControl w:val="0"/>
        <w:spacing w:after="0"/>
        <w:ind w:firstLine="709"/>
        <w:jc w:val="center"/>
        <w:rPr>
          <w:snapToGrid w:val="0"/>
          <w:sz w:val="22"/>
          <w:szCs w:val="22"/>
        </w:rPr>
      </w:pPr>
      <w:r w:rsidRPr="0050441D">
        <w:rPr>
          <w:snapToGrid w:val="0"/>
          <w:sz w:val="22"/>
          <w:szCs w:val="22"/>
        </w:rPr>
        <w:t>Tabel VII.1.1.6. Evoluţia indicatorilor de dezvoltare durabilă pentru deşeurile municipale</w:t>
      </w:r>
    </w:p>
    <w:p w:rsidR="00885F37" w:rsidRDefault="00885F37" w:rsidP="00FE28BC">
      <w:pPr>
        <w:pStyle w:val="NormalArial"/>
        <w:widowControl w:val="0"/>
        <w:spacing w:after="0"/>
        <w:ind w:firstLine="709"/>
        <w:jc w:val="center"/>
        <w:rPr>
          <w:i/>
          <w:sz w:val="22"/>
          <w:szCs w:val="22"/>
        </w:rPr>
      </w:pPr>
      <w:r w:rsidRPr="0050441D">
        <w:rPr>
          <w:sz w:val="22"/>
          <w:szCs w:val="22"/>
        </w:rPr>
        <w:t xml:space="preserve">(Sursa: </w:t>
      </w:r>
      <w:r w:rsidRPr="0050441D">
        <w:rPr>
          <w:i/>
          <w:sz w:val="22"/>
          <w:szCs w:val="22"/>
        </w:rPr>
        <w:t>Ancheta statistică anuală privind generarea şi gestionarea deşeurilor, baza de date DEEE, APM Suceava)</w:t>
      </w:r>
    </w:p>
    <w:p w:rsidR="009B0CB2" w:rsidRPr="009B0CB2" w:rsidRDefault="009B0CB2" w:rsidP="00FE28BC">
      <w:pPr>
        <w:pStyle w:val="NormalArial"/>
        <w:widowControl w:val="0"/>
        <w:spacing w:after="0"/>
        <w:ind w:firstLine="709"/>
        <w:jc w:val="center"/>
        <w:rPr>
          <w:i/>
          <w:snapToGrid w:val="0"/>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1045"/>
        <w:gridCol w:w="1246"/>
        <w:gridCol w:w="1170"/>
        <w:gridCol w:w="1006"/>
        <w:gridCol w:w="1006"/>
      </w:tblGrid>
      <w:tr w:rsidR="0050441D" w:rsidRPr="0050441D" w:rsidTr="00C43477">
        <w:trPr>
          <w:tblHeader/>
          <w:jc w:val="center"/>
        </w:trPr>
        <w:tc>
          <w:tcPr>
            <w:tcW w:w="4297" w:type="dxa"/>
            <w:shd w:val="clear" w:color="auto" w:fill="FFFF99"/>
            <w:vAlign w:val="center"/>
          </w:tcPr>
          <w:p w:rsidR="00885F37" w:rsidRPr="0050441D" w:rsidRDefault="00885F37" w:rsidP="00CA6924">
            <w:pPr>
              <w:pStyle w:val="NormalArial"/>
              <w:widowControl w:val="0"/>
              <w:spacing w:before="40" w:after="40"/>
              <w:jc w:val="center"/>
              <w:rPr>
                <w:b/>
                <w:snapToGrid w:val="0"/>
                <w:sz w:val="22"/>
                <w:szCs w:val="22"/>
              </w:rPr>
            </w:pPr>
            <w:r w:rsidRPr="0050441D">
              <w:rPr>
                <w:b/>
                <w:snapToGrid w:val="0"/>
                <w:sz w:val="22"/>
                <w:szCs w:val="22"/>
              </w:rPr>
              <w:t>Indicator</w:t>
            </w:r>
          </w:p>
        </w:tc>
        <w:tc>
          <w:tcPr>
            <w:tcW w:w="1045" w:type="dxa"/>
            <w:shd w:val="clear" w:color="auto" w:fill="FFFF99"/>
            <w:vAlign w:val="center"/>
          </w:tcPr>
          <w:p w:rsidR="00885F37" w:rsidRPr="0050441D" w:rsidRDefault="00A46CB0" w:rsidP="00CA6924">
            <w:pPr>
              <w:pStyle w:val="NormalArial"/>
              <w:widowControl w:val="0"/>
              <w:spacing w:before="40" w:after="40"/>
              <w:jc w:val="right"/>
              <w:rPr>
                <w:b/>
                <w:snapToGrid w:val="0"/>
                <w:sz w:val="22"/>
                <w:szCs w:val="22"/>
              </w:rPr>
            </w:pPr>
            <w:r w:rsidRPr="0050441D">
              <w:rPr>
                <w:b/>
                <w:snapToGrid w:val="0"/>
                <w:sz w:val="22"/>
                <w:szCs w:val="22"/>
              </w:rPr>
              <w:t>201</w:t>
            </w:r>
            <w:r w:rsidR="00520576" w:rsidRPr="0050441D">
              <w:rPr>
                <w:b/>
                <w:snapToGrid w:val="0"/>
                <w:sz w:val="22"/>
                <w:szCs w:val="22"/>
              </w:rPr>
              <w:t>2</w:t>
            </w:r>
          </w:p>
        </w:tc>
        <w:tc>
          <w:tcPr>
            <w:tcW w:w="1246" w:type="dxa"/>
            <w:shd w:val="clear" w:color="auto" w:fill="FFFF99"/>
            <w:vAlign w:val="center"/>
          </w:tcPr>
          <w:p w:rsidR="00885F37" w:rsidRPr="0050441D" w:rsidRDefault="00C43477" w:rsidP="00CA6924">
            <w:pPr>
              <w:pStyle w:val="NormalArial"/>
              <w:widowControl w:val="0"/>
              <w:spacing w:before="40" w:after="40"/>
              <w:jc w:val="right"/>
              <w:rPr>
                <w:b/>
                <w:snapToGrid w:val="0"/>
                <w:sz w:val="22"/>
                <w:szCs w:val="22"/>
              </w:rPr>
            </w:pPr>
            <w:r w:rsidRPr="0050441D">
              <w:rPr>
                <w:b/>
                <w:snapToGrid w:val="0"/>
                <w:sz w:val="22"/>
                <w:szCs w:val="22"/>
              </w:rPr>
              <w:t>20</w:t>
            </w:r>
            <w:r w:rsidR="00885F37" w:rsidRPr="0050441D">
              <w:rPr>
                <w:b/>
                <w:snapToGrid w:val="0"/>
                <w:sz w:val="22"/>
                <w:szCs w:val="22"/>
              </w:rPr>
              <w:t>1</w:t>
            </w:r>
            <w:r w:rsidR="00520576" w:rsidRPr="0050441D">
              <w:rPr>
                <w:b/>
                <w:snapToGrid w:val="0"/>
                <w:sz w:val="22"/>
                <w:szCs w:val="22"/>
              </w:rPr>
              <w:t>3</w:t>
            </w:r>
          </w:p>
        </w:tc>
        <w:tc>
          <w:tcPr>
            <w:tcW w:w="1170" w:type="dxa"/>
            <w:shd w:val="clear" w:color="auto" w:fill="FFFF99"/>
            <w:vAlign w:val="center"/>
          </w:tcPr>
          <w:p w:rsidR="00885F37" w:rsidRPr="0050441D" w:rsidRDefault="00C43477" w:rsidP="00CA6924">
            <w:pPr>
              <w:pStyle w:val="NormalArial"/>
              <w:widowControl w:val="0"/>
              <w:spacing w:before="40" w:after="40"/>
              <w:jc w:val="right"/>
              <w:rPr>
                <w:b/>
                <w:snapToGrid w:val="0"/>
                <w:sz w:val="22"/>
                <w:szCs w:val="22"/>
              </w:rPr>
            </w:pPr>
            <w:r w:rsidRPr="0050441D">
              <w:rPr>
                <w:b/>
                <w:snapToGrid w:val="0"/>
                <w:sz w:val="22"/>
                <w:szCs w:val="22"/>
              </w:rPr>
              <w:t>201</w:t>
            </w:r>
            <w:r w:rsidR="00520576" w:rsidRPr="0050441D">
              <w:rPr>
                <w:b/>
                <w:snapToGrid w:val="0"/>
                <w:sz w:val="22"/>
                <w:szCs w:val="22"/>
              </w:rPr>
              <w:t>4</w:t>
            </w:r>
          </w:p>
        </w:tc>
        <w:tc>
          <w:tcPr>
            <w:tcW w:w="1006" w:type="dxa"/>
            <w:shd w:val="clear" w:color="auto" w:fill="FFFF99"/>
          </w:tcPr>
          <w:p w:rsidR="00885F37" w:rsidRPr="0050441D" w:rsidRDefault="00C43477" w:rsidP="00CA6924">
            <w:pPr>
              <w:pStyle w:val="NormalArial"/>
              <w:widowControl w:val="0"/>
              <w:spacing w:before="40" w:after="40"/>
              <w:jc w:val="right"/>
              <w:rPr>
                <w:b/>
                <w:snapToGrid w:val="0"/>
                <w:sz w:val="22"/>
                <w:szCs w:val="22"/>
              </w:rPr>
            </w:pPr>
            <w:r w:rsidRPr="0050441D">
              <w:rPr>
                <w:b/>
                <w:snapToGrid w:val="0"/>
                <w:sz w:val="22"/>
                <w:szCs w:val="22"/>
              </w:rPr>
              <w:t>201</w:t>
            </w:r>
            <w:r w:rsidR="00520576" w:rsidRPr="0050441D">
              <w:rPr>
                <w:b/>
                <w:snapToGrid w:val="0"/>
                <w:sz w:val="22"/>
                <w:szCs w:val="22"/>
              </w:rPr>
              <w:t>5</w:t>
            </w:r>
          </w:p>
        </w:tc>
        <w:tc>
          <w:tcPr>
            <w:tcW w:w="1006" w:type="dxa"/>
            <w:shd w:val="clear" w:color="auto" w:fill="FFFF99"/>
          </w:tcPr>
          <w:p w:rsidR="00885F37" w:rsidRPr="0050441D" w:rsidRDefault="00C43477" w:rsidP="00CA6924">
            <w:pPr>
              <w:pStyle w:val="NormalArial"/>
              <w:widowControl w:val="0"/>
              <w:spacing w:before="40" w:after="40"/>
              <w:jc w:val="right"/>
              <w:rPr>
                <w:b/>
                <w:snapToGrid w:val="0"/>
                <w:sz w:val="22"/>
                <w:szCs w:val="22"/>
              </w:rPr>
            </w:pPr>
            <w:r w:rsidRPr="0050441D">
              <w:rPr>
                <w:b/>
                <w:snapToGrid w:val="0"/>
                <w:sz w:val="22"/>
                <w:szCs w:val="22"/>
              </w:rPr>
              <w:t>201</w:t>
            </w:r>
            <w:r w:rsidR="00520576" w:rsidRPr="0050441D">
              <w:rPr>
                <w:b/>
                <w:snapToGrid w:val="0"/>
                <w:sz w:val="22"/>
                <w:szCs w:val="22"/>
              </w:rPr>
              <w:t>6</w:t>
            </w:r>
          </w:p>
        </w:tc>
      </w:tr>
      <w:tr w:rsidR="0050441D" w:rsidRPr="0050441D" w:rsidTr="00925DCE">
        <w:trPr>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Gradul de conectare la serviciul de salubrizare</w:t>
            </w:r>
            <w:r w:rsidRPr="0050441D">
              <w:rPr>
                <w:b/>
                <w:snapToGrid w:val="0"/>
                <w:sz w:val="22"/>
                <w:szCs w:val="22"/>
              </w:rPr>
              <w:t xml:space="preserve">,   </w:t>
            </w:r>
            <w:r w:rsidRPr="0050441D">
              <w:rPr>
                <w:snapToGrid w:val="0"/>
                <w:sz w:val="22"/>
                <w:szCs w:val="22"/>
              </w:rPr>
              <w:t>total</w:t>
            </w:r>
            <w:r w:rsidRPr="0050441D">
              <w:rPr>
                <w:b/>
                <w:snapToGrid w:val="0"/>
                <w:sz w:val="22"/>
                <w:szCs w:val="22"/>
              </w:rPr>
              <w:t>,</w:t>
            </w:r>
            <w:r w:rsidRPr="0050441D">
              <w:rPr>
                <w:snapToGrid w:val="0"/>
                <w:sz w:val="22"/>
                <w:szCs w:val="22"/>
              </w:rPr>
              <w:t xml:space="preserve"> din care %:</w:t>
            </w:r>
          </w:p>
        </w:tc>
        <w:tc>
          <w:tcPr>
            <w:tcW w:w="1045"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90,26</w:t>
            </w:r>
          </w:p>
        </w:tc>
        <w:tc>
          <w:tcPr>
            <w:tcW w:w="1246"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94,16</w:t>
            </w:r>
          </w:p>
        </w:tc>
        <w:tc>
          <w:tcPr>
            <w:tcW w:w="1170"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92,41</w:t>
            </w:r>
          </w:p>
        </w:tc>
        <w:tc>
          <w:tcPr>
            <w:tcW w:w="1006"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94,89</w:t>
            </w:r>
          </w:p>
        </w:tc>
        <w:tc>
          <w:tcPr>
            <w:tcW w:w="1006" w:type="dxa"/>
          </w:tcPr>
          <w:p w:rsidR="00586047" w:rsidRPr="0050441D" w:rsidRDefault="00586047" w:rsidP="00586047">
            <w:pPr>
              <w:widowControl w:val="0"/>
              <w:spacing w:before="40" w:after="40"/>
              <w:jc w:val="right"/>
              <w:rPr>
                <w:rFonts w:ascii="Arial" w:hAnsi="Arial" w:cs="Arial"/>
                <w:sz w:val="22"/>
                <w:szCs w:val="22"/>
              </w:rPr>
            </w:pPr>
          </w:p>
          <w:p w:rsidR="00575332" w:rsidRPr="0050441D" w:rsidRDefault="00575332" w:rsidP="000D45F3">
            <w:pPr>
              <w:widowControl w:val="0"/>
              <w:spacing w:before="40" w:after="40"/>
              <w:jc w:val="center"/>
              <w:rPr>
                <w:rFonts w:ascii="Arial" w:hAnsi="Arial" w:cs="Arial"/>
                <w:sz w:val="22"/>
                <w:szCs w:val="22"/>
              </w:rPr>
            </w:pPr>
            <w:r w:rsidRPr="0050441D">
              <w:rPr>
                <w:rFonts w:ascii="Arial" w:hAnsi="Arial" w:cs="Arial"/>
                <w:sz w:val="22"/>
                <w:szCs w:val="22"/>
              </w:rPr>
              <w:t>95,01</w:t>
            </w:r>
          </w:p>
        </w:tc>
      </w:tr>
      <w:tr w:rsidR="0050441D" w:rsidRPr="0050441D" w:rsidTr="00925DCE">
        <w:trPr>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Mediul urban (%)</w:t>
            </w:r>
          </w:p>
        </w:tc>
        <w:tc>
          <w:tcPr>
            <w:tcW w:w="1045"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86,16</w:t>
            </w:r>
          </w:p>
        </w:tc>
        <w:tc>
          <w:tcPr>
            <w:tcW w:w="1246"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94,47</w:t>
            </w:r>
          </w:p>
        </w:tc>
        <w:tc>
          <w:tcPr>
            <w:tcW w:w="1170"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96,47</w:t>
            </w:r>
          </w:p>
        </w:tc>
        <w:tc>
          <w:tcPr>
            <w:tcW w:w="1006"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98,58</w:t>
            </w:r>
          </w:p>
        </w:tc>
        <w:tc>
          <w:tcPr>
            <w:tcW w:w="1006" w:type="dxa"/>
          </w:tcPr>
          <w:p w:rsidR="00575332" w:rsidRPr="0050441D" w:rsidRDefault="00575332" w:rsidP="00586047">
            <w:pPr>
              <w:widowControl w:val="0"/>
              <w:spacing w:before="40" w:after="40"/>
              <w:jc w:val="right"/>
              <w:rPr>
                <w:rFonts w:ascii="Arial" w:hAnsi="Arial" w:cs="Arial"/>
                <w:sz w:val="22"/>
                <w:szCs w:val="22"/>
              </w:rPr>
            </w:pPr>
            <w:r w:rsidRPr="0050441D">
              <w:rPr>
                <w:rFonts w:ascii="Arial" w:hAnsi="Arial" w:cs="Arial"/>
                <w:sz w:val="22"/>
                <w:szCs w:val="22"/>
              </w:rPr>
              <w:t>98,41</w:t>
            </w:r>
          </w:p>
        </w:tc>
      </w:tr>
      <w:tr w:rsidR="0050441D" w:rsidRPr="0050441D" w:rsidTr="00925DCE">
        <w:trPr>
          <w:trHeight w:val="234"/>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Mediul rural (%)</w:t>
            </w:r>
          </w:p>
        </w:tc>
        <w:tc>
          <w:tcPr>
            <w:tcW w:w="1045" w:type="dxa"/>
            <w:vAlign w:val="center"/>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93,31</w:t>
            </w:r>
          </w:p>
        </w:tc>
        <w:tc>
          <w:tcPr>
            <w:tcW w:w="1246"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93,93</w:t>
            </w:r>
          </w:p>
        </w:tc>
        <w:tc>
          <w:tcPr>
            <w:tcW w:w="1170"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89,58</w:t>
            </w:r>
          </w:p>
        </w:tc>
        <w:tc>
          <w:tcPr>
            <w:tcW w:w="1006" w:type="dxa"/>
          </w:tcPr>
          <w:p w:rsidR="00575332" w:rsidRPr="0050441D" w:rsidRDefault="00575332" w:rsidP="00925DCE">
            <w:pPr>
              <w:widowControl w:val="0"/>
              <w:spacing w:before="40" w:after="40"/>
              <w:jc w:val="right"/>
              <w:rPr>
                <w:rFonts w:ascii="Arial" w:hAnsi="Arial" w:cs="Arial"/>
                <w:sz w:val="22"/>
                <w:szCs w:val="22"/>
              </w:rPr>
            </w:pPr>
            <w:r w:rsidRPr="0050441D">
              <w:rPr>
                <w:rFonts w:ascii="Arial" w:hAnsi="Arial" w:cs="Arial"/>
                <w:sz w:val="22"/>
                <w:szCs w:val="22"/>
              </w:rPr>
              <w:t>92,34</w:t>
            </w:r>
          </w:p>
        </w:tc>
        <w:tc>
          <w:tcPr>
            <w:tcW w:w="1006" w:type="dxa"/>
          </w:tcPr>
          <w:p w:rsidR="00575332" w:rsidRPr="0050441D" w:rsidRDefault="00575332" w:rsidP="00586047">
            <w:pPr>
              <w:widowControl w:val="0"/>
              <w:spacing w:before="40" w:after="40"/>
              <w:jc w:val="right"/>
              <w:rPr>
                <w:rFonts w:ascii="Arial" w:hAnsi="Arial" w:cs="Arial"/>
                <w:sz w:val="22"/>
                <w:szCs w:val="22"/>
              </w:rPr>
            </w:pPr>
            <w:r w:rsidRPr="0050441D">
              <w:rPr>
                <w:rFonts w:ascii="Arial" w:hAnsi="Arial" w:cs="Arial"/>
                <w:sz w:val="22"/>
                <w:szCs w:val="22"/>
              </w:rPr>
              <w:t>92,66</w:t>
            </w:r>
          </w:p>
        </w:tc>
      </w:tr>
      <w:tr w:rsidR="0050441D" w:rsidRPr="0050441D" w:rsidTr="00C43477">
        <w:trPr>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Indicele de generare al deşeurilor municipale (Kg/loc/an)</w:t>
            </w:r>
          </w:p>
        </w:tc>
        <w:tc>
          <w:tcPr>
            <w:tcW w:w="1045"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146</w:t>
            </w:r>
          </w:p>
        </w:tc>
        <w:tc>
          <w:tcPr>
            <w:tcW w:w="1246"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188</w:t>
            </w:r>
          </w:p>
        </w:tc>
        <w:tc>
          <w:tcPr>
            <w:tcW w:w="1170"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179</w:t>
            </w:r>
          </w:p>
        </w:tc>
        <w:tc>
          <w:tcPr>
            <w:tcW w:w="1006"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176</w:t>
            </w:r>
          </w:p>
        </w:tc>
        <w:tc>
          <w:tcPr>
            <w:tcW w:w="1006" w:type="dxa"/>
            <w:vAlign w:val="center"/>
          </w:tcPr>
          <w:p w:rsidR="00575332" w:rsidRPr="0050441D" w:rsidRDefault="002F539D" w:rsidP="00C43477">
            <w:pPr>
              <w:pStyle w:val="NormalArial"/>
              <w:widowControl w:val="0"/>
              <w:spacing w:before="40" w:after="40"/>
              <w:jc w:val="right"/>
              <w:rPr>
                <w:snapToGrid w:val="0"/>
                <w:sz w:val="22"/>
                <w:szCs w:val="22"/>
              </w:rPr>
            </w:pPr>
            <w:r w:rsidRPr="0050441D">
              <w:rPr>
                <w:snapToGrid w:val="0"/>
                <w:sz w:val="22"/>
                <w:szCs w:val="22"/>
              </w:rPr>
              <w:t>176</w:t>
            </w:r>
          </w:p>
        </w:tc>
      </w:tr>
      <w:tr w:rsidR="0050441D" w:rsidRPr="0050441D" w:rsidTr="00C43477">
        <w:trPr>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Cantitatea de deşeuri municipale reciclată (tone/an)</w:t>
            </w:r>
          </w:p>
        </w:tc>
        <w:tc>
          <w:tcPr>
            <w:tcW w:w="1045"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12691</w:t>
            </w:r>
          </w:p>
        </w:tc>
        <w:tc>
          <w:tcPr>
            <w:tcW w:w="1246"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9010</w:t>
            </w:r>
          </w:p>
        </w:tc>
        <w:tc>
          <w:tcPr>
            <w:tcW w:w="1170"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8438</w:t>
            </w:r>
          </w:p>
        </w:tc>
        <w:tc>
          <w:tcPr>
            <w:tcW w:w="1006" w:type="dxa"/>
            <w:vAlign w:val="center"/>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8380</w:t>
            </w:r>
          </w:p>
        </w:tc>
        <w:tc>
          <w:tcPr>
            <w:tcW w:w="1006" w:type="dxa"/>
            <w:vAlign w:val="center"/>
          </w:tcPr>
          <w:p w:rsidR="00575332" w:rsidRPr="0050441D" w:rsidRDefault="002F539D" w:rsidP="00C43477">
            <w:pPr>
              <w:pStyle w:val="NormalArial"/>
              <w:widowControl w:val="0"/>
              <w:spacing w:before="40" w:after="40"/>
              <w:jc w:val="right"/>
              <w:rPr>
                <w:snapToGrid w:val="0"/>
                <w:sz w:val="22"/>
                <w:szCs w:val="22"/>
              </w:rPr>
            </w:pPr>
            <w:r w:rsidRPr="0050441D">
              <w:rPr>
                <w:snapToGrid w:val="0"/>
                <w:sz w:val="22"/>
                <w:szCs w:val="22"/>
              </w:rPr>
              <w:t>11970</w:t>
            </w:r>
          </w:p>
        </w:tc>
      </w:tr>
      <w:tr w:rsidR="0050441D" w:rsidRPr="0050441D" w:rsidTr="00925DCE">
        <w:trPr>
          <w:jc w:val="center"/>
        </w:trPr>
        <w:tc>
          <w:tcPr>
            <w:tcW w:w="4297" w:type="dxa"/>
            <w:vAlign w:val="center"/>
          </w:tcPr>
          <w:p w:rsidR="00575332" w:rsidRPr="0050441D" w:rsidRDefault="00575332" w:rsidP="00C43477">
            <w:pPr>
              <w:pStyle w:val="NormalArial"/>
              <w:widowControl w:val="0"/>
              <w:spacing w:before="40" w:after="40"/>
              <w:jc w:val="both"/>
              <w:rPr>
                <w:snapToGrid w:val="0"/>
                <w:sz w:val="22"/>
                <w:szCs w:val="22"/>
              </w:rPr>
            </w:pPr>
            <w:r w:rsidRPr="0050441D">
              <w:rPr>
                <w:snapToGrid w:val="0"/>
                <w:sz w:val="22"/>
                <w:szCs w:val="22"/>
              </w:rPr>
              <w:t>Gradul de reciclare realizat (%)</w:t>
            </w:r>
          </w:p>
        </w:tc>
        <w:tc>
          <w:tcPr>
            <w:tcW w:w="1045" w:type="dxa"/>
            <w:vAlign w:val="center"/>
          </w:tcPr>
          <w:p w:rsidR="00575332" w:rsidRPr="0050441D" w:rsidRDefault="008E3221" w:rsidP="00925DCE">
            <w:pPr>
              <w:pStyle w:val="NormalArial"/>
              <w:widowControl w:val="0"/>
              <w:spacing w:before="40" w:after="40"/>
              <w:jc w:val="right"/>
              <w:rPr>
                <w:snapToGrid w:val="0"/>
                <w:sz w:val="22"/>
                <w:szCs w:val="22"/>
              </w:rPr>
            </w:pPr>
            <w:r w:rsidRPr="0050441D">
              <w:rPr>
                <w:snapToGrid w:val="0"/>
                <w:sz w:val="22"/>
                <w:szCs w:val="22"/>
              </w:rPr>
              <w:t>12,3</w:t>
            </w:r>
          </w:p>
        </w:tc>
        <w:tc>
          <w:tcPr>
            <w:tcW w:w="1246" w:type="dxa"/>
            <w:vAlign w:val="center"/>
          </w:tcPr>
          <w:p w:rsidR="00575332" w:rsidRPr="0050441D" w:rsidRDefault="008E3221" w:rsidP="00925DCE">
            <w:pPr>
              <w:pStyle w:val="NormalArial"/>
              <w:widowControl w:val="0"/>
              <w:spacing w:before="40" w:after="40"/>
              <w:jc w:val="right"/>
              <w:rPr>
                <w:snapToGrid w:val="0"/>
                <w:sz w:val="22"/>
                <w:szCs w:val="22"/>
              </w:rPr>
            </w:pPr>
            <w:r w:rsidRPr="0050441D">
              <w:rPr>
                <w:snapToGrid w:val="0"/>
                <w:sz w:val="22"/>
                <w:szCs w:val="22"/>
              </w:rPr>
              <w:t>7,58</w:t>
            </w:r>
          </w:p>
        </w:tc>
        <w:tc>
          <w:tcPr>
            <w:tcW w:w="1170" w:type="dxa"/>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7,48</w:t>
            </w:r>
          </w:p>
        </w:tc>
        <w:tc>
          <w:tcPr>
            <w:tcW w:w="1006" w:type="dxa"/>
          </w:tcPr>
          <w:p w:rsidR="00575332" w:rsidRPr="0050441D" w:rsidRDefault="00575332" w:rsidP="00925DCE">
            <w:pPr>
              <w:pStyle w:val="NormalArial"/>
              <w:widowControl w:val="0"/>
              <w:spacing w:before="40" w:after="40"/>
              <w:jc w:val="right"/>
              <w:rPr>
                <w:snapToGrid w:val="0"/>
                <w:sz w:val="22"/>
                <w:szCs w:val="22"/>
              </w:rPr>
            </w:pPr>
            <w:r w:rsidRPr="0050441D">
              <w:rPr>
                <w:snapToGrid w:val="0"/>
                <w:sz w:val="22"/>
                <w:szCs w:val="22"/>
              </w:rPr>
              <w:t>7,57</w:t>
            </w:r>
          </w:p>
        </w:tc>
        <w:tc>
          <w:tcPr>
            <w:tcW w:w="1006" w:type="dxa"/>
          </w:tcPr>
          <w:p w:rsidR="00575332" w:rsidRPr="0050441D" w:rsidRDefault="002F539D" w:rsidP="00C43477">
            <w:pPr>
              <w:pStyle w:val="NormalArial"/>
              <w:widowControl w:val="0"/>
              <w:spacing w:before="40" w:after="40"/>
              <w:jc w:val="right"/>
              <w:rPr>
                <w:snapToGrid w:val="0"/>
                <w:sz w:val="22"/>
                <w:szCs w:val="22"/>
              </w:rPr>
            </w:pPr>
            <w:r w:rsidRPr="0050441D">
              <w:rPr>
                <w:snapToGrid w:val="0"/>
                <w:sz w:val="22"/>
                <w:szCs w:val="22"/>
              </w:rPr>
              <w:t>10,81</w:t>
            </w:r>
          </w:p>
        </w:tc>
      </w:tr>
    </w:tbl>
    <w:p w:rsidR="008E3221" w:rsidRPr="0050441D" w:rsidRDefault="00885F37" w:rsidP="00885F37">
      <w:pPr>
        <w:autoSpaceDE w:val="0"/>
        <w:autoSpaceDN w:val="0"/>
        <w:adjustRightInd w:val="0"/>
        <w:rPr>
          <w:snapToGrid w:val="0"/>
          <w:sz w:val="16"/>
          <w:szCs w:val="16"/>
        </w:rPr>
      </w:pPr>
      <w:r w:rsidRPr="0050441D">
        <w:rPr>
          <w:rFonts w:ascii="Arial" w:eastAsia="Arial,Bold" w:hAnsi="Arial" w:cs="Arial"/>
          <w:sz w:val="10"/>
          <w:szCs w:val="10"/>
        </w:rPr>
        <w:t xml:space="preserve">   </w:t>
      </w:r>
    </w:p>
    <w:p w:rsidR="00885F37" w:rsidRPr="0050441D" w:rsidRDefault="00885F37" w:rsidP="00885F37">
      <w:pPr>
        <w:autoSpaceDE w:val="0"/>
        <w:autoSpaceDN w:val="0"/>
        <w:adjustRightInd w:val="0"/>
        <w:ind w:firstLine="709"/>
        <w:jc w:val="both"/>
        <w:rPr>
          <w:rFonts w:ascii="Arial" w:eastAsia="Arial,Bold" w:hAnsi="Arial" w:cs="Arial"/>
          <w:sz w:val="24"/>
          <w:szCs w:val="24"/>
        </w:rPr>
      </w:pPr>
      <w:r w:rsidRPr="0050441D">
        <w:rPr>
          <w:rFonts w:ascii="Arial" w:hAnsi="Arial" w:cs="Arial"/>
          <w:sz w:val="24"/>
          <w:szCs w:val="24"/>
        </w:rPr>
        <w:t>În perioada analizată gradul de acoperire cu servicii de salubritate are un trend general</w:t>
      </w:r>
      <w:r w:rsidR="00586047" w:rsidRPr="0050441D">
        <w:rPr>
          <w:rFonts w:ascii="Arial" w:hAnsi="Arial" w:cs="Arial"/>
          <w:sz w:val="24"/>
          <w:szCs w:val="24"/>
        </w:rPr>
        <w:t xml:space="preserve"> ascendent</w:t>
      </w:r>
      <w:r w:rsidRPr="0050441D">
        <w:rPr>
          <w:rFonts w:ascii="Arial" w:hAnsi="Arial" w:cs="Arial"/>
          <w:sz w:val="24"/>
          <w:szCs w:val="24"/>
        </w:rPr>
        <w:t>.</w:t>
      </w:r>
      <w:r w:rsidRPr="0050441D">
        <w:rPr>
          <w:rFonts w:ascii="Arial" w:eastAsia="Arial,Bold" w:hAnsi="Arial" w:cs="Arial"/>
          <w:sz w:val="24"/>
          <w:szCs w:val="24"/>
        </w:rPr>
        <w:t xml:space="preserve"> Totuşi aria de acoperire este sub cea prevăzută în Planul Judeţean de Gestionare a Deşeurilor pentru judeţul Suceava, potrivit căruia începând din anul 2013 toţi locuitorii judeţului trebuiau să dispună de servicii de salubritate. </w:t>
      </w:r>
    </w:p>
    <w:p w:rsidR="0027759F" w:rsidRPr="00D85579" w:rsidRDefault="00885F37" w:rsidP="00885F37">
      <w:pPr>
        <w:autoSpaceDE w:val="0"/>
        <w:autoSpaceDN w:val="0"/>
        <w:adjustRightInd w:val="0"/>
        <w:ind w:firstLine="708"/>
        <w:jc w:val="both"/>
        <w:rPr>
          <w:rFonts w:ascii="Arial" w:hAnsi="Arial" w:cs="Arial"/>
          <w:sz w:val="24"/>
          <w:szCs w:val="24"/>
        </w:rPr>
      </w:pPr>
      <w:r w:rsidRPr="00D85579">
        <w:rPr>
          <w:rFonts w:ascii="Arial" w:eastAsia="Arial,Bold" w:hAnsi="Arial" w:cs="Arial"/>
          <w:sz w:val="24"/>
          <w:szCs w:val="24"/>
        </w:rPr>
        <w:t>Indicele de generare al deşeurilor municipale înregistrează val</w:t>
      </w:r>
      <w:r w:rsidR="00B94B67" w:rsidRPr="00D85579">
        <w:rPr>
          <w:rFonts w:ascii="Arial" w:eastAsia="Arial,Bold" w:hAnsi="Arial" w:cs="Arial"/>
          <w:sz w:val="24"/>
          <w:szCs w:val="24"/>
        </w:rPr>
        <w:t>ori fluctuante cu o medie de 173</w:t>
      </w:r>
      <w:r w:rsidR="006951D7" w:rsidRPr="00D85579">
        <w:rPr>
          <w:rFonts w:ascii="Arial" w:eastAsia="Arial,Bold" w:hAnsi="Arial" w:cs="Arial"/>
          <w:sz w:val="24"/>
          <w:szCs w:val="24"/>
        </w:rPr>
        <w:t xml:space="preserve"> </w:t>
      </w:r>
      <w:r w:rsidRPr="00D85579">
        <w:rPr>
          <w:rFonts w:ascii="Arial" w:eastAsia="Arial,Bold" w:hAnsi="Arial" w:cs="Arial"/>
          <w:sz w:val="24"/>
          <w:szCs w:val="24"/>
        </w:rPr>
        <w:t>kg/locuitor</w:t>
      </w:r>
      <w:r w:rsidR="00E32D27" w:rsidRPr="00D85579">
        <w:rPr>
          <w:rFonts w:ascii="Arial" w:eastAsia="Arial,Bold" w:hAnsi="Arial" w:cs="Arial"/>
          <w:sz w:val="24"/>
          <w:szCs w:val="24"/>
        </w:rPr>
        <w:t>/</w:t>
      </w:r>
      <w:r w:rsidR="00B94B67" w:rsidRPr="00D85579">
        <w:rPr>
          <w:rFonts w:ascii="Arial" w:eastAsia="Arial,Bold" w:hAnsi="Arial" w:cs="Arial"/>
          <w:sz w:val="24"/>
          <w:szCs w:val="24"/>
        </w:rPr>
        <w:t>an şi un m</w:t>
      </w:r>
      <w:bookmarkStart w:id="0" w:name="_GoBack"/>
      <w:bookmarkEnd w:id="0"/>
      <w:r w:rsidR="00B94B67" w:rsidRPr="00D85579">
        <w:rPr>
          <w:rFonts w:ascii="Arial" w:eastAsia="Arial,Bold" w:hAnsi="Arial" w:cs="Arial"/>
          <w:sz w:val="24"/>
          <w:szCs w:val="24"/>
        </w:rPr>
        <w:t xml:space="preserve">inim în anul 2012. Pentru anul 2016 </w:t>
      </w:r>
      <w:r w:rsidR="0027759F" w:rsidRPr="00D85579">
        <w:rPr>
          <w:rFonts w:ascii="Arial" w:eastAsia="Arial,Bold" w:hAnsi="Arial" w:cs="Arial"/>
          <w:sz w:val="24"/>
          <w:szCs w:val="24"/>
        </w:rPr>
        <w:t>indicel</w:t>
      </w:r>
      <w:r w:rsidR="000D45F3" w:rsidRPr="00D85579">
        <w:rPr>
          <w:rFonts w:ascii="Arial" w:eastAsia="Arial,Bold" w:hAnsi="Arial" w:cs="Arial"/>
          <w:sz w:val="24"/>
          <w:szCs w:val="24"/>
        </w:rPr>
        <w:t>e</w:t>
      </w:r>
      <w:r w:rsidR="0027759F" w:rsidRPr="00D85579">
        <w:rPr>
          <w:rFonts w:ascii="Arial" w:eastAsia="Arial,Bold" w:hAnsi="Arial" w:cs="Arial"/>
          <w:sz w:val="24"/>
          <w:szCs w:val="24"/>
        </w:rPr>
        <w:t xml:space="preserve"> de generare și</w:t>
      </w:r>
      <w:r w:rsidR="00ED0842" w:rsidRPr="00D85579">
        <w:rPr>
          <w:rFonts w:ascii="Arial" w:eastAsia="Arial,Bold" w:hAnsi="Arial" w:cs="Arial"/>
          <w:sz w:val="24"/>
          <w:szCs w:val="24"/>
        </w:rPr>
        <w:t xml:space="preserve">-a menținut </w:t>
      </w:r>
      <w:r w:rsidR="0027759F" w:rsidRPr="00D85579">
        <w:rPr>
          <w:rFonts w:ascii="Arial" w:eastAsia="Arial,Bold" w:hAnsi="Arial" w:cs="Arial"/>
          <w:sz w:val="24"/>
          <w:szCs w:val="24"/>
        </w:rPr>
        <w:t xml:space="preserve">valoarea înregistrată în </w:t>
      </w:r>
      <w:r w:rsidR="00ED0842" w:rsidRPr="00D85579">
        <w:rPr>
          <w:rFonts w:ascii="Arial" w:eastAsia="Arial,Bold" w:hAnsi="Arial" w:cs="Arial"/>
          <w:sz w:val="24"/>
          <w:szCs w:val="24"/>
        </w:rPr>
        <w:t xml:space="preserve">2015. </w:t>
      </w:r>
      <w:r w:rsidRPr="00D85579">
        <w:rPr>
          <w:rFonts w:ascii="Arial" w:eastAsia="Arial,Bold" w:hAnsi="Arial" w:cs="Arial"/>
          <w:sz w:val="24"/>
          <w:szCs w:val="24"/>
        </w:rPr>
        <w:t>Tendinţa este</w:t>
      </w:r>
      <w:r w:rsidR="00B94B67" w:rsidRPr="00D85579">
        <w:rPr>
          <w:rFonts w:ascii="Arial" w:eastAsia="Arial,Bold" w:hAnsi="Arial" w:cs="Arial"/>
          <w:sz w:val="24"/>
          <w:szCs w:val="24"/>
        </w:rPr>
        <w:t xml:space="preserve"> de u</w:t>
      </w:r>
      <w:r w:rsidR="00032EDF" w:rsidRPr="00D85579">
        <w:rPr>
          <w:rFonts w:ascii="Arial" w:eastAsia="Arial,Bold" w:hAnsi="Arial" w:cs="Arial"/>
          <w:sz w:val="24"/>
          <w:szCs w:val="24"/>
        </w:rPr>
        <w:t xml:space="preserve">şoară creştere în perioada 2015 </w:t>
      </w:r>
      <w:r w:rsidR="00B94B67" w:rsidRPr="00D85579">
        <w:rPr>
          <w:rFonts w:ascii="Arial" w:eastAsia="Arial,Bold" w:hAnsi="Arial" w:cs="Arial"/>
          <w:sz w:val="24"/>
          <w:szCs w:val="24"/>
        </w:rPr>
        <w:t>-</w:t>
      </w:r>
      <w:r w:rsidR="00032EDF" w:rsidRPr="00D85579">
        <w:rPr>
          <w:rFonts w:ascii="Arial" w:eastAsia="Arial,Bold" w:hAnsi="Arial" w:cs="Arial"/>
          <w:sz w:val="24"/>
          <w:szCs w:val="24"/>
        </w:rPr>
        <w:t xml:space="preserve"> </w:t>
      </w:r>
      <w:r w:rsidR="00B94B67" w:rsidRPr="00D85579">
        <w:rPr>
          <w:rFonts w:ascii="Arial" w:eastAsia="Arial,Bold" w:hAnsi="Arial" w:cs="Arial"/>
          <w:sz w:val="24"/>
          <w:szCs w:val="24"/>
        </w:rPr>
        <w:t xml:space="preserve">2016 </w:t>
      </w:r>
      <w:r w:rsidR="00032EDF" w:rsidRPr="00D85579">
        <w:rPr>
          <w:rFonts w:ascii="Arial" w:eastAsia="Arial,Bold" w:hAnsi="Arial" w:cs="Arial"/>
          <w:sz w:val="24"/>
          <w:szCs w:val="24"/>
        </w:rPr>
        <w:t>comparativ cu  anul 2012.</w:t>
      </w:r>
      <w:r w:rsidRPr="00D85579">
        <w:rPr>
          <w:rFonts w:ascii="Arial" w:hAnsi="Arial" w:cs="Arial"/>
          <w:sz w:val="24"/>
          <w:szCs w:val="24"/>
        </w:rPr>
        <w:t xml:space="preserve"> </w:t>
      </w:r>
    </w:p>
    <w:p w:rsidR="00885F37" w:rsidRPr="0073560E" w:rsidRDefault="00885F37" w:rsidP="00885F37">
      <w:pPr>
        <w:autoSpaceDE w:val="0"/>
        <w:autoSpaceDN w:val="0"/>
        <w:adjustRightInd w:val="0"/>
        <w:ind w:firstLine="708"/>
        <w:jc w:val="both"/>
        <w:rPr>
          <w:rFonts w:ascii="Arial" w:hAnsi="Arial" w:cs="Arial"/>
          <w:sz w:val="24"/>
          <w:szCs w:val="24"/>
        </w:rPr>
      </w:pPr>
      <w:r w:rsidRPr="00D85579">
        <w:rPr>
          <w:rFonts w:ascii="Arial" w:hAnsi="Arial" w:cs="Arial"/>
          <w:sz w:val="24"/>
          <w:szCs w:val="24"/>
        </w:rPr>
        <w:t>Gradul de reciclare al deşeurilor municipale (</w:t>
      </w:r>
      <w:r w:rsidR="00ED0842" w:rsidRPr="00D85579">
        <w:rPr>
          <w:rFonts w:ascii="Arial" w:hAnsi="Arial" w:cs="Arial"/>
          <w:b/>
          <w:i/>
          <w:sz w:val="24"/>
          <w:szCs w:val="24"/>
        </w:rPr>
        <w:t>10,81</w:t>
      </w:r>
      <w:r w:rsidRPr="00D85579">
        <w:rPr>
          <w:rFonts w:ascii="Arial" w:hAnsi="Arial" w:cs="Arial"/>
          <w:b/>
          <w:i/>
          <w:sz w:val="24"/>
          <w:szCs w:val="24"/>
        </w:rPr>
        <w:t>% în anul 201</w:t>
      </w:r>
      <w:r w:rsidR="00ED0842" w:rsidRPr="00D85579">
        <w:rPr>
          <w:rFonts w:ascii="Arial" w:hAnsi="Arial" w:cs="Arial"/>
          <w:b/>
          <w:i/>
          <w:sz w:val="24"/>
          <w:szCs w:val="24"/>
        </w:rPr>
        <w:t>6</w:t>
      </w:r>
      <w:r w:rsidRPr="00D85579">
        <w:rPr>
          <w:rFonts w:ascii="Arial" w:hAnsi="Arial" w:cs="Arial"/>
          <w:sz w:val="24"/>
          <w:szCs w:val="24"/>
        </w:rPr>
        <w:t xml:space="preserve">), </w:t>
      </w:r>
      <w:r w:rsidR="00AE228B" w:rsidRPr="00D85579">
        <w:rPr>
          <w:rFonts w:ascii="Arial" w:hAnsi="Arial" w:cs="Arial"/>
          <w:sz w:val="24"/>
          <w:szCs w:val="24"/>
        </w:rPr>
        <w:t xml:space="preserve">deşi înregistrează o </w:t>
      </w:r>
      <w:r w:rsidR="00ED0842" w:rsidRPr="00D85579">
        <w:rPr>
          <w:rFonts w:ascii="Arial" w:hAnsi="Arial" w:cs="Arial"/>
          <w:sz w:val="24"/>
          <w:szCs w:val="24"/>
        </w:rPr>
        <w:t>creştere comparativ cu anul 2015</w:t>
      </w:r>
      <w:r w:rsidR="00AE228B" w:rsidRPr="00D85579">
        <w:rPr>
          <w:rFonts w:ascii="Arial" w:hAnsi="Arial" w:cs="Arial"/>
          <w:sz w:val="24"/>
          <w:szCs w:val="24"/>
        </w:rPr>
        <w:t xml:space="preserve">, este mult sub </w:t>
      </w:r>
      <w:r w:rsidRPr="00D85579">
        <w:rPr>
          <w:rFonts w:ascii="Arial" w:hAnsi="Arial" w:cs="Arial"/>
          <w:sz w:val="24"/>
          <w:szCs w:val="24"/>
        </w:rPr>
        <w:t xml:space="preserve">ţinta naţională de a asigura </w:t>
      </w:r>
      <w:r w:rsidRPr="00D85579">
        <w:rPr>
          <w:rFonts w:ascii="Arial" w:hAnsi="Arial" w:cs="Arial"/>
          <w:b/>
          <w:i/>
          <w:sz w:val="24"/>
          <w:szCs w:val="24"/>
        </w:rPr>
        <w:t>până în anul 2020</w:t>
      </w:r>
      <w:r w:rsidRPr="00D85579">
        <w:rPr>
          <w:rFonts w:ascii="Arial" w:hAnsi="Arial" w:cs="Arial"/>
          <w:sz w:val="24"/>
          <w:szCs w:val="24"/>
        </w:rPr>
        <w:t xml:space="preserve">, un nivel de pregătire pentru reutilizare şi reciclare de </w:t>
      </w:r>
      <w:r w:rsidRPr="00D85579">
        <w:rPr>
          <w:rFonts w:ascii="Arial" w:hAnsi="Arial" w:cs="Arial"/>
          <w:b/>
          <w:i/>
          <w:sz w:val="24"/>
          <w:szCs w:val="24"/>
        </w:rPr>
        <w:t>minim 50%</w:t>
      </w:r>
      <w:r w:rsidRPr="00D85579">
        <w:rPr>
          <w:rFonts w:ascii="Arial" w:hAnsi="Arial" w:cs="Arial"/>
          <w:sz w:val="24"/>
          <w:szCs w:val="24"/>
        </w:rPr>
        <w:t xml:space="preserve"> din </w:t>
      </w:r>
      <w:r w:rsidRPr="0073560E">
        <w:rPr>
          <w:rFonts w:ascii="Arial" w:hAnsi="Arial" w:cs="Arial"/>
          <w:sz w:val="24"/>
          <w:szCs w:val="24"/>
        </w:rPr>
        <w:t xml:space="preserve">masa </w:t>
      </w:r>
      <w:r w:rsidR="00AE228B" w:rsidRPr="0073560E">
        <w:rPr>
          <w:rFonts w:ascii="Arial" w:hAnsi="Arial" w:cs="Arial"/>
          <w:sz w:val="24"/>
          <w:szCs w:val="24"/>
        </w:rPr>
        <w:t>deşeurilor menajere şi asimilabile.</w:t>
      </w:r>
    </w:p>
    <w:p w:rsidR="00885F37" w:rsidRPr="0073560E" w:rsidRDefault="00885F37" w:rsidP="00885F37">
      <w:pPr>
        <w:autoSpaceDE w:val="0"/>
        <w:autoSpaceDN w:val="0"/>
        <w:adjustRightInd w:val="0"/>
        <w:ind w:firstLine="708"/>
        <w:jc w:val="both"/>
        <w:rPr>
          <w:rFonts w:ascii="Arial" w:hAnsi="Arial" w:cs="Arial"/>
          <w:sz w:val="24"/>
          <w:szCs w:val="24"/>
        </w:rPr>
      </w:pPr>
      <w:r w:rsidRPr="0073560E">
        <w:rPr>
          <w:rFonts w:ascii="Arial" w:hAnsi="Arial" w:cs="Arial"/>
          <w:sz w:val="24"/>
          <w:szCs w:val="24"/>
        </w:rPr>
        <w:t xml:space="preserve">Necorelarea termenelor de sistare a activităţii depozitelor neconforme şi </w:t>
      </w:r>
      <w:r w:rsidR="00AC4999" w:rsidRPr="0073560E">
        <w:rPr>
          <w:rFonts w:ascii="Arial" w:hAnsi="Arial" w:cs="Arial"/>
          <w:sz w:val="24"/>
          <w:szCs w:val="24"/>
        </w:rPr>
        <w:t>intrarea în funcțiune a</w:t>
      </w:r>
      <w:r w:rsidRPr="0073560E">
        <w:rPr>
          <w:rFonts w:ascii="Arial" w:hAnsi="Arial" w:cs="Arial"/>
          <w:sz w:val="24"/>
          <w:szCs w:val="24"/>
        </w:rPr>
        <w:t xml:space="preserve"> celor două depozite zonale de deşeuri, Moara şi Pojorâta (ambele în întârziere faţă de termenii stabiliţi prin P.J.G.D.), </w:t>
      </w:r>
      <w:r w:rsidRPr="0073560E">
        <w:rPr>
          <w:rFonts w:ascii="Arial" w:hAnsi="Arial" w:cs="Arial"/>
          <w:b/>
          <w:bCs/>
          <w:i/>
          <w:iCs/>
          <w:sz w:val="24"/>
          <w:szCs w:val="24"/>
        </w:rPr>
        <w:t xml:space="preserve">constituie o problemă majoră de mediu, </w:t>
      </w:r>
      <w:r w:rsidRPr="0073560E">
        <w:rPr>
          <w:rFonts w:ascii="Arial" w:hAnsi="Arial" w:cs="Arial"/>
          <w:sz w:val="24"/>
          <w:szCs w:val="24"/>
        </w:rPr>
        <w:t xml:space="preserve">care a condus la apariţia unor soluţii de compromis - spaţiile de stocare temporară a deşeurilor. </w:t>
      </w:r>
    </w:p>
    <w:p w:rsidR="00885F37" w:rsidRPr="0073560E" w:rsidRDefault="00885F37" w:rsidP="00885F37">
      <w:pPr>
        <w:autoSpaceDE w:val="0"/>
        <w:autoSpaceDN w:val="0"/>
        <w:adjustRightInd w:val="0"/>
        <w:ind w:firstLine="708"/>
        <w:jc w:val="both"/>
        <w:rPr>
          <w:rFonts w:ascii="Arial" w:hAnsi="Arial" w:cs="Arial"/>
          <w:sz w:val="24"/>
          <w:szCs w:val="24"/>
        </w:rPr>
      </w:pPr>
      <w:r w:rsidRPr="0073560E">
        <w:rPr>
          <w:rFonts w:ascii="Arial" w:hAnsi="Arial" w:cs="Arial"/>
          <w:sz w:val="24"/>
          <w:szCs w:val="24"/>
        </w:rPr>
        <w:t>In concluzie, deşi aria de acoperire cu servicii de salubritate a crescut, modul actual de gestionare al deşeurilor municipale este încă departe de a fi eficient.</w:t>
      </w:r>
    </w:p>
    <w:p w:rsidR="00885F37" w:rsidRPr="0073560E" w:rsidRDefault="00885F37" w:rsidP="00885F37">
      <w:pPr>
        <w:autoSpaceDE w:val="0"/>
        <w:autoSpaceDN w:val="0"/>
        <w:adjustRightInd w:val="0"/>
        <w:ind w:firstLine="708"/>
        <w:jc w:val="both"/>
        <w:rPr>
          <w:rFonts w:ascii="Arial" w:hAnsi="Arial" w:cs="Arial"/>
          <w:sz w:val="24"/>
          <w:szCs w:val="24"/>
        </w:rPr>
      </w:pPr>
      <w:r w:rsidRPr="0073560E">
        <w:rPr>
          <w:rFonts w:ascii="Arial" w:hAnsi="Arial" w:cs="Arial"/>
          <w:sz w:val="24"/>
          <w:szCs w:val="24"/>
        </w:rPr>
        <w:t xml:space="preserve"> Implementarea sistemului integrat de gestionare al deşerurilor va rezolva o mare parte din problemele semnalate.</w:t>
      </w:r>
    </w:p>
    <w:p w:rsidR="00885F37" w:rsidRPr="0073560E" w:rsidRDefault="00885F37" w:rsidP="00885F37">
      <w:pPr>
        <w:widowControl w:val="0"/>
        <w:ind w:firstLine="708"/>
        <w:jc w:val="both"/>
        <w:rPr>
          <w:rFonts w:ascii="Arial" w:hAnsi="Arial" w:cs="Arial"/>
          <w:sz w:val="24"/>
          <w:szCs w:val="24"/>
        </w:rPr>
      </w:pPr>
      <w:r w:rsidRPr="0073560E">
        <w:rPr>
          <w:rFonts w:ascii="Arial" w:hAnsi="Arial" w:cs="Arial"/>
          <w:sz w:val="24"/>
          <w:szCs w:val="24"/>
        </w:rPr>
        <w:t>Până când vor fi funcţionale dotările prevăzute în proiect, gestionarea deşeurilor într-</w:t>
      </w:r>
      <w:r w:rsidRPr="0073560E">
        <w:rPr>
          <w:rFonts w:ascii="Arial" w:hAnsi="Arial" w:cs="Arial"/>
          <w:sz w:val="24"/>
          <w:szCs w:val="24"/>
        </w:rPr>
        <w:lastRenderedPageBreak/>
        <w:t>o manieră cât mai ecologică depinde atât de implicarea autorităţilor publice locale şi a operatorilor de salubritate, cât şi de conştientizarea generatorilor de deşeuri (populaţie, instituţii publice, operatori economici).</w:t>
      </w:r>
    </w:p>
    <w:p w:rsidR="00885F37" w:rsidRPr="009B0CB2" w:rsidRDefault="00885F37" w:rsidP="00885F37">
      <w:pPr>
        <w:autoSpaceDE w:val="0"/>
        <w:autoSpaceDN w:val="0"/>
        <w:adjustRightInd w:val="0"/>
        <w:ind w:firstLine="708"/>
        <w:jc w:val="both"/>
        <w:rPr>
          <w:rFonts w:ascii="Arial" w:hAnsi="Arial" w:cs="Arial"/>
          <w:sz w:val="16"/>
          <w:szCs w:val="16"/>
        </w:rPr>
      </w:pPr>
    </w:p>
    <w:p w:rsidR="005A0015" w:rsidRPr="0073560E" w:rsidRDefault="005A0015" w:rsidP="005A0015">
      <w:pPr>
        <w:autoSpaceDE w:val="0"/>
        <w:autoSpaceDN w:val="0"/>
        <w:adjustRightInd w:val="0"/>
        <w:jc w:val="both"/>
        <w:rPr>
          <w:rFonts w:ascii="Arial" w:hAnsi="Arial" w:cs="Arial"/>
          <w:b/>
          <w:i/>
          <w:sz w:val="24"/>
          <w:szCs w:val="24"/>
        </w:rPr>
      </w:pPr>
      <w:r w:rsidRPr="0073560E">
        <w:rPr>
          <w:rFonts w:ascii="Arial" w:hAnsi="Arial" w:cs="Arial"/>
          <w:b/>
          <w:i/>
          <w:sz w:val="24"/>
          <w:szCs w:val="24"/>
        </w:rPr>
        <w:t>VII.1.2. Generarea şi gestionarea deşeurilor industriale</w:t>
      </w:r>
    </w:p>
    <w:p w:rsidR="005A0015" w:rsidRPr="009B0CB2" w:rsidRDefault="005A0015" w:rsidP="005A0015">
      <w:pPr>
        <w:widowControl w:val="0"/>
        <w:jc w:val="both"/>
        <w:rPr>
          <w:rFonts w:ascii="Arial" w:hAnsi="Arial" w:cs="Arial"/>
          <w:b/>
          <w:i/>
          <w:sz w:val="12"/>
          <w:szCs w:val="12"/>
        </w:rPr>
      </w:pPr>
    </w:p>
    <w:p w:rsidR="005A0015" w:rsidRPr="0073560E" w:rsidRDefault="005A0015" w:rsidP="005A0015">
      <w:pPr>
        <w:widowControl w:val="0"/>
        <w:ind w:firstLine="720"/>
        <w:jc w:val="both"/>
        <w:rPr>
          <w:rFonts w:ascii="Arial" w:hAnsi="Arial" w:cs="Arial"/>
          <w:sz w:val="24"/>
          <w:szCs w:val="24"/>
        </w:rPr>
      </w:pPr>
      <w:r w:rsidRPr="0073560E">
        <w:rPr>
          <w:rFonts w:ascii="Arial" w:hAnsi="Arial" w:cs="Arial"/>
          <w:sz w:val="24"/>
          <w:szCs w:val="24"/>
        </w:rPr>
        <w:t>În urma desfăşurării diferitelor activităţi economice, rezultă o serie de deşeuri cu caracter periculos sau nepericulos. Acestea sunt gestionate de către generatori şi predate către alți operatori economici autorizaţi în acest sens sau sunt reintroduse în fluxul tehnologic.</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 xml:space="preserve">În judeţul Suceava, activităţile industriale sunt diversificate, reprezentate mai ales prin industria de exploatare şi prelucrare a lemnului, industria extractivă, industria alimentară, industria textilă şi încălţăminte. Evidenţa şi gestiunea deşeurilor industriale revine în sarcina agenților economici generatori. </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Deşeurile de producţie sunt gestionate în conformitate cu prevederile autorizaţiilor de mediu, care cuprind condiţiile de stocare, eliminare şi valorificare a acestora cu respectarea cerinţelor de protecţie a mediului şi a sănătăţii populaţiei.</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Generatorii de deşeuri industriale gestionează prin mijloace proprii sau prin contracte încheiate cu operatori economici specializaţi şi autorizaţi conform legii, valorificarea sau eliminarea prin depozitare/incinerare a deşeurilor produse.</w:t>
      </w:r>
    </w:p>
    <w:p w:rsidR="005A0015" w:rsidRPr="009B0CB2" w:rsidRDefault="005A0015" w:rsidP="005A0015">
      <w:pPr>
        <w:widowControl w:val="0"/>
        <w:ind w:firstLine="708"/>
        <w:jc w:val="both"/>
        <w:rPr>
          <w:rFonts w:ascii="Arial" w:hAnsi="Arial" w:cs="Arial"/>
          <w:sz w:val="8"/>
          <w:szCs w:val="8"/>
        </w:rPr>
      </w:pPr>
    </w:p>
    <w:p w:rsidR="005A0015" w:rsidRPr="0073560E" w:rsidRDefault="005A0015" w:rsidP="005A0015">
      <w:pPr>
        <w:widowControl w:val="0"/>
        <w:ind w:firstLine="708"/>
        <w:jc w:val="both"/>
        <w:rPr>
          <w:rFonts w:ascii="Arial" w:hAnsi="Arial" w:cs="Arial"/>
          <w:b/>
          <w:i/>
          <w:sz w:val="24"/>
          <w:szCs w:val="24"/>
        </w:rPr>
      </w:pPr>
      <w:r w:rsidRPr="0073560E">
        <w:rPr>
          <w:rFonts w:ascii="Arial" w:hAnsi="Arial" w:cs="Arial"/>
          <w:b/>
          <w:i/>
          <w:sz w:val="24"/>
          <w:szCs w:val="24"/>
        </w:rPr>
        <w:t>Generarea deşeurilor de producţie (periculoase şi nepericuloase)</w:t>
      </w:r>
    </w:p>
    <w:p w:rsidR="005A0015" w:rsidRPr="0073560E" w:rsidRDefault="005A0015" w:rsidP="005A0015">
      <w:pPr>
        <w:widowControl w:val="0"/>
        <w:ind w:firstLine="708"/>
        <w:jc w:val="both"/>
        <w:rPr>
          <w:rFonts w:ascii="Arial" w:hAnsi="Arial" w:cs="Arial"/>
          <w:sz w:val="6"/>
          <w:szCs w:val="6"/>
        </w:rPr>
      </w:pP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Distribuţia generării deşeurilor de producţie, pe ramuri de activitate economică, aşa cum au fost raportate de operatorii economici în chestionarele statistice anuale in perioada 2012 – 2016, este redată în Tabelul VII.1.2.1. şi Tabelul VII.1.2.2.</w:t>
      </w:r>
    </w:p>
    <w:p w:rsidR="005A0015" w:rsidRPr="009B0CB2" w:rsidRDefault="005A0015" w:rsidP="005A0015">
      <w:pPr>
        <w:widowControl w:val="0"/>
        <w:autoSpaceDE w:val="0"/>
        <w:autoSpaceDN w:val="0"/>
        <w:adjustRightInd w:val="0"/>
        <w:jc w:val="center"/>
        <w:rPr>
          <w:rFonts w:ascii="Arial" w:hAnsi="Arial" w:cs="Arial"/>
          <w:sz w:val="10"/>
          <w:szCs w:val="10"/>
        </w:rPr>
      </w:pPr>
    </w:p>
    <w:p w:rsidR="005A0015" w:rsidRPr="0073560E" w:rsidRDefault="005A0015" w:rsidP="005A0015">
      <w:pPr>
        <w:widowControl w:val="0"/>
        <w:autoSpaceDE w:val="0"/>
        <w:autoSpaceDN w:val="0"/>
        <w:adjustRightInd w:val="0"/>
        <w:jc w:val="center"/>
        <w:rPr>
          <w:rFonts w:ascii="Arial" w:hAnsi="Arial" w:cs="Arial"/>
          <w:sz w:val="22"/>
          <w:szCs w:val="22"/>
        </w:rPr>
      </w:pPr>
      <w:r w:rsidRPr="0073560E">
        <w:rPr>
          <w:rFonts w:ascii="Arial" w:hAnsi="Arial" w:cs="Arial"/>
          <w:sz w:val="22"/>
          <w:szCs w:val="22"/>
        </w:rPr>
        <w:t>Tabel VII.1.2.1. Generarea deşeurilor de producţie periculoase în jud. Suceava, în anii 2012-2016</w:t>
      </w:r>
    </w:p>
    <w:p w:rsidR="005A0015" w:rsidRPr="0073560E" w:rsidRDefault="005A0015" w:rsidP="005A0015">
      <w:pPr>
        <w:autoSpaceDE w:val="0"/>
        <w:autoSpaceDN w:val="0"/>
        <w:adjustRightInd w:val="0"/>
        <w:jc w:val="center"/>
        <w:rPr>
          <w:rFonts w:ascii="Arial" w:hAnsi="Arial" w:cs="Arial"/>
          <w:sz w:val="22"/>
          <w:szCs w:val="22"/>
        </w:rPr>
      </w:pPr>
      <w:r w:rsidRPr="0073560E">
        <w:rPr>
          <w:rFonts w:ascii="Arial" w:hAnsi="Arial" w:cs="Arial"/>
          <w:sz w:val="22"/>
          <w:szCs w:val="22"/>
        </w:rPr>
        <w:t>(Sursa:</w:t>
      </w:r>
      <w:r w:rsidRPr="0073560E">
        <w:rPr>
          <w:rFonts w:ascii="Arial" w:hAnsi="Arial" w:cs="Arial"/>
          <w:i/>
          <w:sz w:val="22"/>
          <w:szCs w:val="22"/>
        </w:rPr>
        <w:t>Ancheta statistică anuală privind generarea şi gestionarea deşeurilor, APM Suceava)</w:t>
      </w:r>
    </w:p>
    <w:tbl>
      <w:tblPr>
        <w:tblW w:w="9873"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795"/>
        <w:gridCol w:w="1218"/>
        <w:gridCol w:w="1224"/>
        <w:gridCol w:w="1224"/>
        <w:gridCol w:w="1156"/>
        <w:gridCol w:w="1256"/>
      </w:tblGrid>
      <w:tr w:rsidR="0073560E" w:rsidRPr="0073560E" w:rsidTr="009B0CB2">
        <w:trPr>
          <w:jc w:val="center"/>
        </w:trPr>
        <w:tc>
          <w:tcPr>
            <w:tcW w:w="3795" w:type="dxa"/>
            <w:vMerge w:val="restart"/>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 xml:space="preserve">Activitate economică / </w:t>
            </w:r>
          </w:p>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CAEN rev.2</w:t>
            </w:r>
          </w:p>
        </w:tc>
        <w:tc>
          <w:tcPr>
            <w:tcW w:w="6078" w:type="dxa"/>
            <w:gridSpan w:val="5"/>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Cantitate( tone)</w:t>
            </w:r>
          </w:p>
        </w:tc>
      </w:tr>
      <w:tr w:rsidR="0073560E" w:rsidRPr="0073560E" w:rsidTr="009B0CB2">
        <w:trPr>
          <w:jc w:val="center"/>
        </w:trPr>
        <w:tc>
          <w:tcPr>
            <w:tcW w:w="3795" w:type="dxa"/>
            <w:vMerge/>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p>
        </w:tc>
        <w:tc>
          <w:tcPr>
            <w:tcW w:w="1218"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2012</w:t>
            </w:r>
          </w:p>
        </w:tc>
        <w:tc>
          <w:tcPr>
            <w:tcW w:w="1224"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2013</w:t>
            </w:r>
          </w:p>
        </w:tc>
        <w:tc>
          <w:tcPr>
            <w:tcW w:w="1224"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2013</w:t>
            </w:r>
          </w:p>
        </w:tc>
        <w:tc>
          <w:tcPr>
            <w:tcW w:w="1156"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2014</w:t>
            </w:r>
          </w:p>
        </w:tc>
        <w:tc>
          <w:tcPr>
            <w:tcW w:w="1256"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2016</w:t>
            </w:r>
          </w:p>
        </w:tc>
      </w:tr>
      <w:tr w:rsidR="0073560E" w:rsidRPr="0073560E" w:rsidTr="009B0CB2">
        <w:trPr>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Industria extractivă / 05-09</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56102,34</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87736,72</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76476,27</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90040,35</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102705.5</w:t>
            </w:r>
          </w:p>
        </w:tc>
      </w:tr>
      <w:tr w:rsidR="0073560E" w:rsidRPr="0073560E" w:rsidTr="009B0CB2">
        <w:trPr>
          <w:trHeight w:val="129"/>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Industria prelucrătoare / 10-33</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153,92</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246,43</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110,94</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242,06</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186.3449</w:t>
            </w:r>
          </w:p>
        </w:tc>
      </w:tr>
      <w:tr w:rsidR="0073560E" w:rsidRPr="0073560E" w:rsidTr="009B0CB2">
        <w:trPr>
          <w:trHeight w:val="651"/>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Producţia, transportul şi distribuţia de energie electrică, termică, gaze şi apă / 35-39</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0,834</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34,57</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97,08</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33,87</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47.049</w:t>
            </w:r>
          </w:p>
        </w:tc>
      </w:tr>
      <w:tr w:rsidR="0073560E" w:rsidRPr="0073560E" w:rsidTr="009B0CB2">
        <w:trPr>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Construcţii / 41-43</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2443,66</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2456,51</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1443,44</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4,18</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1.249</w:t>
            </w:r>
          </w:p>
        </w:tc>
      </w:tr>
      <w:tr w:rsidR="0073560E" w:rsidRPr="0073560E" w:rsidTr="009B0CB2">
        <w:trPr>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Comerţ, reparare autovehicule şi motociclete/45-47</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27,83</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19,12</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26,98</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29,64</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55.39768</w:t>
            </w:r>
          </w:p>
        </w:tc>
      </w:tr>
      <w:tr w:rsidR="0073560E" w:rsidRPr="0073560E" w:rsidTr="009B0CB2">
        <w:trPr>
          <w:jc w:val="center"/>
        </w:trPr>
        <w:tc>
          <w:tcPr>
            <w:tcW w:w="3795"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Alte activităţi</w:t>
            </w:r>
          </w:p>
        </w:tc>
        <w:tc>
          <w:tcPr>
            <w:tcW w:w="1218"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4,45</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16,02</w:t>
            </w:r>
          </w:p>
        </w:tc>
        <w:tc>
          <w:tcPr>
            <w:tcW w:w="1224"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63,90</w:t>
            </w:r>
          </w:p>
        </w:tc>
        <w:tc>
          <w:tcPr>
            <w:tcW w:w="11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58,38</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50.57</w:t>
            </w:r>
          </w:p>
        </w:tc>
      </w:tr>
      <w:tr w:rsidR="0073560E" w:rsidRPr="0073560E" w:rsidTr="009B0CB2">
        <w:trPr>
          <w:jc w:val="center"/>
        </w:trPr>
        <w:tc>
          <w:tcPr>
            <w:tcW w:w="3795" w:type="dxa"/>
            <w:shd w:val="clear" w:color="auto" w:fill="FFFF99"/>
            <w:vAlign w:val="center"/>
          </w:tcPr>
          <w:p w:rsidR="005A0015" w:rsidRPr="0073560E" w:rsidRDefault="005A0015" w:rsidP="009B0CB2">
            <w:pPr>
              <w:widowControl w:val="0"/>
              <w:spacing w:before="20" w:after="20"/>
              <w:jc w:val="center"/>
              <w:rPr>
                <w:rFonts w:ascii="Arial" w:hAnsi="Arial" w:cs="Arial"/>
                <w:b/>
                <w:sz w:val="21"/>
                <w:szCs w:val="21"/>
              </w:rPr>
            </w:pPr>
            <w:r w:rsidRPr="0073560E">
              <w:rPr>
                <w:rFonts w:ascii="Arial" w:hAnsi="Arial" w:cs="Arial"/>
                <w:b/>
                <w:sz w:val="21"/>
                <w:szCs w:val="21"/>
              </w:rPr>
              <w:t>TOTAL</w:t>
            </w:r>
          </w:p>
        </w:tc>
        <w:tc>
          <w:tcPr>
            <w:tcW w:w="1218" w:type="dxa"/>
            <w:shd w:val="clear" w:color="auto" w:fill="FFFF99"/>
            <w:vAlign w:val="center"/>
          </w:tcPr>
          <w:p w:rsidR="005A0015" w:rsidRPr="0073560E" w:rsidRDefault="005A0015" w:rsidP="009B0CB2">
            <w:pPr>
              <w:widowControl w:val="0"/>
              <w:spacing w:before="20" w:after="20"/>
              <w:jc w:val="right"/>
              <w:rPr>
                <w:rFonts w:ascii="Arial" w:hAnsi="Arial" w:cs="Arial"/>
                <w:b/>
                <w:bCs/>
                <w:sz w:val="21"/>
                <w:szCs w:val="21"/>
              </w:rPr>
            </w:pPr>
            <w:r w:rsidRPr="0073560E">
              <w:rPr>
                <w:rFonts w:ascii="Arial" w:hAnsi="Arial" w:cs="Arial"/>
                <w:b/>
                <w:bCs/>
                <w:sz w:val="21"/>
                <w:szCs w:val="21"/>
              </w:rPr>
              <w:t>58733,03</w:t>
            </w:r>
          </w:p>
        </w:tc>
        <w:tc>
          <w:tcPr>
            <w:tcW w:w="1224" w:type="dxa"/>
            <w:shd w:val="clear" w:color="auto" w:fill="FFFF99"/>
            <w:vAlign w:val="center"/>
          </w:tcPr>
          <w:p w:rsidR="005A0015" w:rsidRPr="0073560E" w:rsidRDefault="005A0015" w:rsidP="009B0CB2">
            <w:pPr>
              <w:widowControl w:val="0"/>
              <w:spacing w:before="20" w:after="20"/>
              <w:jc w:val="right"/>
              <w:rPr>
                <w:rFonts w:ascii="Arial" w:hAnsi="Arial" w:cs="Arial"/>
                <w:b/>
                <w:bCs/>
                <w:sz w:val="21"/>
                <w:szCs w:val="21"/>
              </w:rPr>
            </w:pPr>
            <w:r w:rsidRPr="0073560E">
              <w:rPr>
                <w:rFonts w:ascii="Arial" w:hAnsi="Arial" w:cs="Arial"/>
                <w:b/>
                <w:bCs/>
                <w:sz w:val="21"/>
                <w:szCs w:val="21"/>
              </w:rPr>
              <w:t>90509,37</w:t>
            </w:r>
          </w:p>
        </w:tc>
        <w:tc>
          <w:tcPr>
            <w:tcW w:w="1224" w:type="dxa"/>
            <w:shd w:val="clear" w:color="auto" w:fill="FFFF99"/>
            <w:vAlign w:val="center"/>
          </w:tcPr>
          <w:p w:rsidR="005A0015" w:rsidRPr="0073560E" w:rsidRDefault="005A0015" w:rsidP="009B0CB2">
            <w:pPr>
              <w:widowControl w:val="0"/>
              <w:spacing w:before="20" w:after="20"/>
              <w:jc w:val="right"/>
              <w:rPr>
                <w:rFonts w:ascii="Arial" w:hAnsi="Arial" w:cs="Arial"/>
                <w:b/>
                <w:bCs/>
                <w:sz w:val="21"/>
                <w:szCs w:val="21"/>
              </w:rPr>
            </w:pPr>
            <w:r w:rsidRPr="0073560E">
              <w:rPr>
                <w:rFonts w:ascii="Arial" w:hAnsi="Arial" w:cs="Arial"/>
                <w:b/>
                <w:bCs/>
                <w:sz w:val="21"/>
                <w:szCs w:val="21"/>
              </w:rPr>
              <w:t>78218,61</w:t>
            </w:r>
          </w:p>
        </w:tc>
        <w:tc>
          <w:tcPr>
            <w:tcW w:w="1156" w:type="dxa"/>
            <w:shd w:val="clear" w:color="auto" w:fill="FFFF99"/>
            <w:vAlign w:val="center"/>
          </w:tcPr>
          <w:p w:rsidR="005A0015" w:rsidRPr="0073560E" w:rsidRDefault="005A0015" w:rsidP="009B0CB2">
            <w:pPr>
              <w:widowControl w:val="0"/>
              <w:spacing w:before="20" w:after="20"/>
              <w:jc w:val="right"/>
              <w:rPr>
                <w:rFonts w:ascii="Arial" w:hAnsi="Arial" w:cs="Arial"/>
                <w:b/>
                <w:bCs/>
                <w:sz w:val="21"/>
                <w:szCs w:val="21"/>
              </w:rPr>
            </w:pPr>
            <w:r w:rsidRPr="0073560E">
              <w:rPr>
                <w:rFonts w:ascii="Arial" w:hAnsi="Arial" w:cs="Arial"/>
                <w:b/>
                <w:bCs/>
                <w:sz w:val="21"/>
                <w:szCs w:val="21"/>
              </w:rPr>
              <w:t>90408.48</w:t>
            </w:r>
          </w:p>
        </w:tc>
        <w:tc>
          <w:tcPr>
            <w:tcW w:w="1256" w:type="dxa"/>
            <w:shd w:val="clear" w:color="auto" w:fill="FFFF99"/>
            <w:vAlign w:val="center"/>
          </w:tcPr>
          <w:p w:rsidR="005A0015" w:rsidRPr="0073560E" w:rsidRDefault="005A0015" w:rsidP="009B0CB2">
            <w:pPr>
              <w:widowControl w:val="0"/>
              <w:spacing w:before="20" w:after="20"/>
              <w:jc w:val="right"/>
              <w:rPr>
                <w:rFonts w:ascii="Arial" w:hAnsi="Arial" w:cs="Arial"/>
                <w:b/>
                <w:bCs/>
                <w:sz w:val="21"/>
                <w:szCs w:val="21"/>
              </w:rPr>
            </w:pPr>
            <w:r w:rsidRPr="0073560E">
              <w:rPr>
                <w:rFonts w:ascii="Arial" w:hAnsi="Arial" w:cs="Arial"/>
                <w:b/>
                <w:bCs/>
                <w:sz w:val="21"/>
                <w:szCs w:val="21"/>
              </w:rPr>
              <w:t>103046</w:t>
            </w:r>
          </w:p>
        </w:tc>
      </w:tr>
    </w:tbl>
    <w:p w:rsidR="005A0015" w:rsidRPr="009B0CB2" w:rsidRDefault="005A0015" w:rsidP="005A0015">
      <w:pPr>
        <w:tabs>
          <w:tab w:val="left" w:pos="5400"/>
        </w:tabs>
        <w:autoSpaceDE w:val="0"/>
        <w:autoSpaceDN w:val="0"/>
        <w:adjustRightInd w:val="0"/>
        <w:rPr>
          <w:rFonts w:ascii="Arial" w:hAnsi="Arial" w:cs="Arial"/>
          <w:sz w:val="10"/>
          <w:szCs w:val="10"/>
        </w:rPr>
      </w:pPr>
      <w:r w:rsidRPr="0073560E">
        <w:rPr>
          <w:rFonts w:ascii="Arial" w:hAnsi="Arial" w:cs="Arial"/>
          <w:sz w:val="21"/>
          <w:szCs w:val="21"/>
        </w:rPr>
        <w:tab/>
      </w:r>
    </w:p>
    <w:p w:rsidR="005A0015" w:rsidRPr="0073560E" w:rsidRDefault="005A0015" w:rsidP="005A0015">
      <w:pPr>
        <w:widowControl w:val="0"/>
        <w:autoSpaceDE w:val="0"/>
        <w:autoSpaceDN w:val="0"/>
        <w:adjustRightInd w:val="0"/>
        <w:jc w:val="center"/>
        <w:rPr>
          <w:rFonts w:ascii="Arial" w:hAnsi="Arial" w:cs="Arial"/>
          <w:sz w:val="22"/>
          <w:szCs w:val="22"/>
        </w:rPr>
      </w:pPr>
      <w:r w:rsidRPr="0073560E">
        <w:rPr>
          <w:rFonts w:ascii="Arial" w:hAnsi="Arial" w:cs="Arial"/>
          <w:sz w:val="22"/>
          <w:szCs w:val="22"/>
        </w:rPr>
        <w:t>Tabel VII.1.2.2.  Generarea deşeurilor de producţie nepericuloase în jud. Suceava, în 2011-2015</w:t>
      </w:r>
    </w:p>
    <w:p w:rsidR="005A0015" w:rsidRPr="0073560E" w:rsidRDefault="005A0015" w:rsidP="005A0015">
      <w:pPr>
        <w:autoSpaceDE w:val="0"/>
        <w:autoSpaceDN w:val="0"/>
        <w:adjustRightInd w:val="0"/>
        <w:rPr>
          <w:rFonts w:ascii="Arial" w:hAnsi="Arial" w:cs="Arial"/>
          <w:sz w:val="18"/>
          <w:szCs w:val="18"/>
        </w:rPr>
      </w:pPr>
      <w:r w:rsidRPr="0073560E">
        <w:rPr>
          <w:rFonts w:ascii="Arial" w:hAnsi="Arial" w:cs="Arial"/>
          <w:sz w:val="22"/>
          <w:szCs w:val="22"/>
        </w:rPr>
        <w:t>(Sursa</w:t>
      </w:r>
      <w:r w:rsidRPr="0073560E">
        <w:rPr>
          <w:rFonts w:ascii="Arial" w:hAnsi="Arial" w:cs="Arial"/>
          <w:sz w:val="18"/>
          <w:szCs w:val="18"/>
        </w:rPr>
        <w:t xml:space="preserve">: </w:t>
      </w:r>
      <w:r w:rsidRPr="0073560E">
        <w:rPr>
          <w:rFonts w:ascii="Arial" w:hAnsi="Arial" w:cs="Arial"/>
          <w:sz w:val="22"/>
          <w:szCs w:val="22"/>
        </w:rPr>
        <w:t>A</w:t>
      </w:r>
      <w:r w:rsidRPr="0073560E">
        <w:rPr>
          <w:rFonts w:ascii="Arial" w:hAnsi="Arial" w:cs="Arial"/>
          <w:i/>
          <w:sz w:val="22"/>
          <w:szCs w:val="22"/>
        </w:rPr>
        <w:t>ncheta statistică anuală privind generarea şi gestionarea deşeurilor, APM Suceava)</w:t>
      </w:r>
    </w:p>
    <w:tbl>
      <w:tblPr>
        <w:tblW w:w="9944"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219"/>
        <w:gridCol w:w="1256"/>
        <w:gridCol w:w="1379"/>
        <w:gridCol w:w="1379"/>
        <w:gridCol w:w="1379"/>
        <w:gridCol w:w="1332"/>
      </w:tblGrid>
      <w:tr w:rsidR="0073560E" w:rsidRPr="0073560E" w:rsidTr="009B0CB2">
        <w:trPr>
          <w:trHeight w:val="228"/>
          <w:tblHeader/>
          <w:jc w:val="center"/>
        </w:trPr>
        <w:tc>
          <w:tcPr>
            <w:tcW w:w="3219" w:type="dxa"/>
            <w:vMerge w:val="restart"/>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Activitate economică / CAEN rev.2</w:t>
            </w:r>
          </w:p>
        </w:tc>
        <w:tc>
          <w:tcPr>
            <w:tcW w:w="6725" w:type="dxa"/>
            <w:gridSpan w:val="5"/>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Cantitate( tone)</w:t>
            </w:r>
          </w:p>
        </w:tc>
      </w:tr>
      <w:tr w:rsidR="0073560E" w:rsidRPr="0073560E" w:rsidTr="009B0CB2">
        <w:trPr>
          <w:trHeight w:val="228"/>
          <w:tblHeader/>
          <w:jc w:val="center"/>
        </w:trPr>
        <w:tc>
          <w:tcPr>
            <w:tcW w:w="3219" w:type="dxa"/>
            <w:vMerge/>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p>
        </w:tc>
        <w:tc>
          <w:tcPr>
            <w:tcW w:w="1256"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2012</w:t>
            </w:r>
          </w:p>
        </w:tc>
        <w:tc>
          <w:tcPr>
            <w:tcW w:w="1379"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2013</w:t>
            </w:r>
          </w:p>
        </w:tc>
        <w:tc>
          <w:tcPr>
            <w:tcW w:w="1379"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2014</w:t>
            </w:r>
          </w:p>
        </w:tc>
        <w:tc>
          <w:tcPr>
            <w:tcW w:w="1379" w:type="dxa"/>
            <w:tcBorders>
              <w:bottom w:val="single" w:sz="4" w:space="0" w:color="auto"/>
            </w:tcBorders>
            <w:shd w:val="clear" w:color="auto" w:fill="FFFF99"/>
          </w:tcPr>
          <w:p w:rsidR="005A0015" w:rsidRPr="0073560E" w:rsidRDefault="005A0015" w:rsidP="009B0CB2">
            <w:pPr>
              <w:widowControl w:val="0"/>
              <w:tabs>
                <w:tab w:val="center" w:pos="581"/>
              </w:tabs>
              <w:rPr>
                <w:rFonts w:ascii="Arial" w:hAnsi="Arial" w:cs="Arial"/>
                <w:b/>
                <w:sz w:val="22"/>
                <w:szCs w:val="22"/>
              </w:rPr>
            </w:pPr>
            <w:r w:rsidRPr="0073560E">
              <w:rPr>
                <w:rFonts w:ascii="Arial" w:hAnsi="Arial" w:cs="Arial"/>
                <w:b/>
                <w:sz w:val="22"/>
                <w:szCs w:val="22"/>
              </w:rPr>
              <w:tab/>
              <w:t>2015</w:t>
            </w:r>
          </w:p>
        </w:tc>
        <w:tc>
          <w:tcPr>
            <w:tcW w:w="1332" w:type="dxa"/>
            <w:tcBorders>
              <w:bottom w:val="single" w:sz="4" w:space="0" w:color="auto"/>
            </w:tcBorders>
            <w:shd w:val="clear" w:color="auto" w:fill="FFFF99"/>
          </w:tcPr>
          <w:p w:rsidR="005A0015" w:rsidRPr="0073560E" w:rsidRDefault="005A0015" w:rsidP="009B0CB2">
            <w:pPr>
              <w:widowControl w:val="0"/>
              <w:tabs>
                <w:tab w:val="center" w:pos="581"/>
              </w:tabs>
              <w:rPr>
                <w:rFonts w:ascii="Arial" w:hAnsi="Arial" w:cs="Arial"/>
                <w:b/>
                <w:sz w:val="22"/>
                <w:szCs w:val="22"/>
              </w:rPr>
            </w:pPr>
            <w:r w:rsidRPr="0073560E">
              <w:rPr>
                <w:rFonts w:ascii="Arial" w:hAnsi="Arial" w:cs="Arial"/>
                <w:b/>
                <w:sz w:val="22"/>
                <w:szCs w:val="22"/>
              </w:rPr>
              <w:t>2016</w:t>
            </w:r>
          </w:p>
        </w:tc>
      </w:tr>
      <w:tr w:rsidR="0073560E" w:rsidRPr="0073560E" w:rsidTr="009B0CB2">
        <w:trPr>
          <w:trHeight w:val="366"/>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Industria extractivă / 05-09</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146966,23</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138848,57</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232504,94</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556283,68</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366200</w:t>
            </w:r>
          </w:p>
        </w:tc>
      </w:tr>
      <w:tr w:rsidR="0073560E" w:rsidRPr="0073560E" w:rsidTr="009B0CB2">
        <w:trPr>
          <w:trHeight w:val="328"/>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Industria prelucrătoare/10-33</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217181,41</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853980,23</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575339,38</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885074,82</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896719.1</w:t>
            </w:r>
          </w:p>
        </w:tc>
      </w:tr>
      <w:tr w:rsidR="0073560E" w:rsidRPr="0073560E" w:rsidTr="009B0CB2">
        <w:trPr>
          <w:trHeight w:val="774"/>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Producţia, transportul şi distribuţia de energie electrică, termică, gaze şi apă/ 35-39</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15376,51</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118424,48</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224574,68</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18018,19</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19668.48</w:t>
            </w:r>
          </w:p>
        </w:tc>
      </w:tr>
      <w:tr w:rsidR="0073560E" w:rsidRPr="0073560E" w:rsidTr="009B0CB2">
        <w:trPr>
          <w:trHeight w:val="223"/>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Construcţii / 41-43</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1107,05</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18487,20</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87,64</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858,3</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1586.609</w:t>
            </w:r>
          </w:p>
        </w:tc>
      </w:tr>
      <w:tr w:rsidR="0073560E" w:rsidRPr="0073560E" w:rsidTr="009B0CB2">
        <w:trPr>
          <w:trHeight w:val="159"/>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Comerţ, reparare autovehicule şi motociclete/ 45-47</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2526,28</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3451,53</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4708,95</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5547,43</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4610.846</w:t>
            </w:r>
          </w:p>
        </w:tc>
      </w:tr>
      <w:tr w:rsidR="0073560E" w:rsidRPr="0073560E" w:rsidTr="009B0CB2">
        <w:trPr>
          <w:trHeight w:val="317"/>
          <w:jc w:val="center"/>
        </w:trPr>
        <w:tc>
          <w:tcPr>
            <w:tcW w:w="3219" w:type="dxa"/>
            <w:shd w:val="clear" w:color="auto" w:fill="FFFFFF"/>
            <w:vAlign w:val="center"/>
          </w:tcPr>
          <w:p w:rsidR="005A0015" w:rsidRPr="0073560E" w:rsidRDefault="005A0015" w:rsidP="009B0CB2">
            <w:pPr>
              <w:widowControl w:val="0"/>
              <w:spacing w:before="20" w:after="20"/>
              <w:jc w:val="both"/>
              <w:rPr>
                <w:rFonts w:ascii="Arial" w:hAnsi="Arial" w:cs="Arial"/>
                <w:sz w:val="21"/>
                <w:szCs w:val="21"/>
              </w:rPr>
            </w:pPr>
            <w:r w:rsidRPr="0073560E">
              <w:rPr>
                <w:rFonts w:ascii="Arial" w:hAnsi="Arial" w:cs="Arial"/>
                <w:sz w:val="21"/>
                <w:szCs w:val="21"/>
              </w:rPr>
              <w:t>Alte activităţi</w:t>
            </w:r>
          </w:p>
        </w:tc>
        <w:tc>
          <w:tcPr>
            <w:tcW w:w="1256"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1164,15</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195,85</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761,22</w:t>
            </w:r>
          </w:p>
        </w:tc>
        <w:tc>
          <w:tcPr>
            <w:tcW w:w="1379"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481,90</w:t>
            </w:r>
          </w:p>
        </w:tc>
        <w:tc>
          <w:tcPr>
            <w:tcW w:w="1332" w:type="dxa"/>
            <w:shd w:val="clear" w:color="auto" w:fill="FFFFFF"/>
            <w:vAlign w:val="center"/>
          </w:tcPr>
          <w:p w:rsidR="005A0015" w:rsidRPr="0073560E" w:rsidRDefault="005A0015" w:rsidP="009B0CB2">
            <w:pPr>
              <w:widowControl w:val="0"/>
              <w:spacing w:before="20" w:after="20"/>
              <w:jc w:val="right"/>
              <w:rPr>
                <w:rFonts w:ascii="Arial" w:hAnsi="Arial" w:cs="Arial"/>
                <w:sz w:val="21"/>
                <w:szCs w:val="21"/>
              </w:rPr>
            </w:pPr>
            <w:r w:rsidRPr="0073560E">
              <w:rPr>
                <w:rFonts w:ascii="Arial" w:hAnsi="Arial" w:cs="Arial"/>
                <w:sz w:val="21"/>
                <w:szCs w:val="21"/>
              </w:rPr>
              <w:t>253.1</w:t>
            </w:r>
          </w:p>
        </w:tc>
      </w:tr>
      <w:tr w:rsidR="0073560E" w:rsidRPr="0073560E" w:rsidTr="009B0CB2">
        <w:trPr>
          <w:trHeight w:val="269"/>
          <w:jc w:val="center"/>
        </w:trPr>
        <w:tc>
          <w:tcPr>
            <w:tcW w:w="3219" w:type="dxa"/>
            <w:shd w:val="clear" w:color="auto" w:fill="FFFF99"/>
            <w:vAlign w:val="center"/>
          </w:tcPr>
          <w:p w:rsidR="005A0015" w:rsidRPr="0073560E" w:rsidRDefault="005A0015" w:rsidP="009B0CB2">
            <w:pPr>
              <w:widowControl w:val="0"/>
              <w:spacing w:before="20" w:after="20"/>
              <w:jc w:val="center"/>
              <w:rPr>
                <w:rFonts w:ascii="Arial" w:hAnsi="Arial" w:cs="Arial"/>
                <w:b/>
                <w:sz w:val="22"/>
                <w:szCs w:val="22"/>
              </w:rPr>
            </w:pPr>
            <w:r w:rsidRPr="0073560E">
              <w:rPr>
                <w:rFonts w:ascii="Arial" w:hAnsi="Arial" w:cs="Arial"/>
                <w:b/>
                <w:sz w:val="22"/>
                <w:szCs w:val="22"/>
              </w:rPr>
              <w:t>TOTAL</w:t>
            </w:r>
          </w:p>
        </w:tc>
        <w:tc>
          <w:tcPr>
            <w:tcW w:w="1256" w:type="dxa"/>
            <w:shd w:val="clear" w:color="auto" w:fill="FFFF99"/>
            <w:vAlign w:val="center"/>
          </w:tcPr>
          <w:p w:rsidR="005A0015" w:rsidRPr="0073560E" w:rsidRDefault="005A0015" w:rsidP="009B0CB2">
            <w:pPr>
              <w:widowControl w:val="0"/>
              <w:spacing w:before="20" w:after="20"/>
              <w:jc w:val="center"/>
              <w:rPr>
                <w:rFonts w:ascii="Arial" w:hAnsi="Arial" w:cs="Arial"/>
                <w:b/>
                <w:bCs/>
                <w:sz w:val="22"/>
                <w:szCs w:val="22"/>
              </w:rPr>
            </w:pPr>
            <w:r w:rsidRPr="0073560E">
              <w:rPr>
                <w:rFonts w:ascii="Arial" w:hAnsi="Arial" w:cs="Arial"/>
                <w:b/>
                <w:bCs/>
                <w:sz w:val="22"/>
                <w:szCs w:val="22"/>
              </w:rPr>
              <w:t>384321,63</w:t>
            </w:r>
          </w:p>
        </w:tc>
        <w:tc>
          <w:tcPr>
            <w:tcW w:w="1379" w:type="dxa"/>
            <w:shd w:val="clear" w:color="auto" w:fill="FFFF99"/>
            <w:vAlign w:val="center"/>
          </w:tcPr>
          <w:p w:rsidR="005A0015" w:rsidRPr="0073560E" w:rsidRDefault="005A0015" w:rsidP="009B0CB2">
            <w:pPr>
              <w:widowControl w:val="0"/>
              <w:spacing w:before="20" w:after="20"/>
              <w:jc w:val="center"/>
              <w:rPr>
                <w:rFonts w:ascii="Arial" w:hAnsi="Arial" w:cs="Arial"/>
                <w:b/>
                <w:bCs/>
                <w:sz w:val="22"/>
                <w:szCs w:val="22"/>
              </w:rPr>
            </w:pPr>
            <w:r w:rsidRPr="0073560E">
              <w:rPr>
                <w:rFonts w:ascii="Arial" w:hAnsi="Arial" w:cs="Arial"/>
                <w:b/>
                <w:bCs/>
                <w:sz w:val="22"/>
                <w:szCs w:val="22"/>
              </w:rPr>
              <w:t>1133387,86</w:t>
            </w:r>
          </w:p>
        </w:tc>
        <w:tc>
          <w:tcPr>
            <w:tcW w:w="1379" w:type="dxa"/>
            <w:shd w:val="clear" w:color="auto" w:fill="FFFF99"/>
            <w:vAlign w:val="center"/>
          </w:tcPr>
          <w:p w:rsidR="005A0015" w:rsidRPr="0073560E" w:rsidRDefault="005A0015" w:rsidP="009B0CB2">
            <w:pPr>
              <w:widowControl w:val="0"/>
              <w:spacing w:before="20" w:after="20"/>
              <w:jc w:val="center"/>
              <w:rPr>
                <w:rFonts w:ascii="Arial" w:hAnsi="Arial" w:cs="Arial"/>
                <w:b/>
                <w:bCs/>
                <w:sz w:val="22"/>
                <w:szCs w:val="22"/>
              </w:rPr>
            </w:pPr>
            <w:r w:rsidRPr="0073560E">
              <w:rPr>
                <w:rFonts w:ascii="Arial" w:hAnsi="Arial" w:cs="Arial"/>
                <w:b/>
                <w:bCs/>
                <w:sz w:val="22"/>
                <w:szCs w:val="22"/>
              </w:rPr>
              <w:t>1037976,81</w:t>
            </w:r>
          </w:p>
        </w:tc>
        <w:tc>
          <w:tcPr>
            <w:tcW w:w="1379" w:type="dxa"/>
            <w:shd w:val="clear" w:color="auto" w:fill="FFFF99"/>
            <w:vAlign w:val="center"/>
          </w:tcPr>
          <w:p w:rsidR="005A0015" w:rsidRPr="0073560E" w:rsidRDefault="0073560E" w:rsidP="009B0CB2">
            <w:pPr>
              <w:widowControl w:val="0"/>
              <w:spacing w:before="20" w:after="20"/>
              <w:jc w:val="center"/>
              <w:rPr>
                <w:rFonts w:ascii="Arial" w:hAnsi="Arial" w:cs="Arial"/>
                <w:b/>
                <w:bCs/>
                <w:sz w:val="22"/>
                <w:szCs w:val="22"/>
              </w:rPr>
            </w:pPr>
            <w:r w:rsidRPr="0073560E">
              <w:rPr>
                <w:rFonts w:ascii="Arial" w:hAnsi="Arial" w:cs="Arial"/>
                <w:b/>
                <w:bCs/>
                <w:sz w:val="22"/>
                <w:szCs w:val="22"/>
              </w:rPr>
              <w:t>1466264,36</w:t>
            </w:r>
          </w:p>
        </w:tc>
        <w:tc>
          <w:tcPr>
            <w:tcW w:w="1332" w:type="dxa"/>
            <w:shd w:val="clear" w:color="auto" w:fill="FFFF99"/>
            <w:vAlign w:val="center"/>
          </w:tcPr>
          <w:p w:rsidR="005A0015" w:rsidRPr="0073560E" w:rsidRDefault="005A0015" w:rsidP="009B0CB2">
            <w:pPr>
              <w:widowControl w:val="0"/>
              <w:spacing w:before="20" w:after="20"/>
              <w:jc w:val="center"/>
              <w:rPr>
                <w:rFonts w:ascii="Arial" w:hAnsi="Arial" w:cs="Arial"/>
                <w:b/>
                <w:bCs/>
                <w:sz w:val="22"/>
                <w:szCs w:val="22"/>
              </w:rPr>
            </w:pPr>
            <w:r w:rsidRPr="0073560E">
              <w:rPr>
                <w:rFonts w:ascii="Arial" w:hAnsi="Arial" w:cs="Arial"/>
                <w:b/>
                <w:bCs/>
                <w:sz w:val="22"/>
                <w:szCs w:val="22"/>
              </w:rPr>
              <w:t>1289038</w:t>
            </w:r>
          </w:p>
        </w:tc>
      </w:tr>
    </w:tbl>
    <w:p w:rsidR="005A0015" w:rsidRPr="009B0CB2" w:rsidRDefault="005A0015" w:rsidP="005A0015">
      <w:pPr>
        <w:widowControl w:val="0"/>
        <w:autoSpaceDE w:val="0"/>
        <w:autoSpaceDN w:val="0"/>
        <w:adjustRightInd w:val="0"/>
        <w:jc w:val="center"/>
        <w:rPr>
          <w:rFonts w:ascii="Arial" w:hAnsi="Arial" w:cs="Arial"/>
          <w:sz w:val="6"/>
          <w:szCs w:val="6"/>
        </w:rPr>
      </w:pPr>
    </w:p>
    <w:p w:rsidR="005A0015" w:rsidRPr="0073560E" w:rsidRDefault="005A0015" w:rsidP="005A0015">
      <w:pPr>
        <w:widowControl w:val="0"/>
        <w:jc w:val="both"/>
        <w:rPr>
          <w:rFonts w:ascii="Arial" w:hAnsi="Arial" w:cs="Arial"/>
          <w:sz w:val="24"/>
          <w:szCs w:val="24"/>
        </w:rPr>
      </w:pPr>
      <w:r w:rsidRPr="0073560E">
        <w:rPr>
          <w:rFonts w:ascii="Arial" w:hAnsi="Arial" w:cs="Arial"/>
          <w:sz w:val="22"/>
          <w:szCs w:val="22"/>
        </w:rPr>
        <w:tab/>
      </w:r>
      <w:r w:rsidRPr="0073560E">
        <w:rPr>
          <w:rFonts w:ascii="Arial" w:hAnsi="Arial" w:cs="Arial"/>
          <w:sz w:val="24"/>
          <w:szCs w:val="24"/>
        </w:rPr>
        <w:t xml:space="preserve">Menţionăm că diferenţele cantitative ale deşeurilor periculoase şi nepericuloase generate  în perioada 2012-2016 se datorează  atât fluctuaţiei număruilui de operatori economici care au raportat, cât şi schimbărilor survenite în activitatea de producţie a acestora. Astfel în anul 2016 se constată o descrestere în ativitatea din industria extractivă din judeţul Suceava, comparativ cu anul anterior. </w:t>
      </w:r>
    </w:p>
    <w:p w:rsidR="005A0015" w:rsidRPr="0073560E" w:rsidRDefault="005A0015" w:rsidP="005A0015">
      <w:pPr>
        <w:widowControl w:val="0"/>
        <w:jc w:val="both"/>
        <w:rPr>
          <w:rFonts w:ascii="Arial" w:hAnsi="Arial" w:cs="Arial"/>
          <w:sz w:val="8"/>
          <w:szCs w:val="8"/>
        </w:rPr>
      </w:pPr>
    </w:p>
    <w:p w:rsidR="005A0015" w:rsidRPr="0073560E" w:rsidRDefault="005A0015" w:rsidP="005A0015">
      <w:pPr>
        <w:widowControl w:val="0"/>
        <w:jc w:val="center"/>
        <w:rPr>
          <w:rFonts w:ascii="Arial" w:hAnsi="Arial" w:cs="Arial"/>
          <w:sz w:val="22"/>
          <w:szCs w:val="22"/>
        </w:rPr>
      </w:pPr>
      <w:r w:rsidRPr="0073560E">
        <w:rPr>
          <w:rFonts w:ascii="Arial" w:hAnsi="Arial" w:cs="Arial"/>
          <w:sz w:val="22"/>
          <w:szCs w:val="22"/>
        </w:rPr>
        <w:t xml:space="preserve"> Tabel VII.1.2.3. Situaţia depozitelor industriale nepericuloase şi periculoase din jud. Suceava</w:t>
      </w:r>
    </w:p>
    <w:p w:rsidR="005A0015" w:rsidRPr="0073560E" w:rsidRDefault="005A0015" w:rsidP="005A0015">
      <w:pPr>
        <w:widowControl w:val="0"/>
        <w:jc w:val="center"/>
        <w:rPr>
          <w:rFonts w:ascii="Arial" w:hAnsi="Arial" w:cs="Arial"/>
          <w:sz w:val="10"/>
          <w:szCs w:val="10"/>
        </w:rPr>
      </w:pPr>
    </w:p>
    <w:tbl>
      <w:tblPr>
        <w:tblW w:w="9961"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771"/>
        <w:gridCol w:w="1238"/>
        <w:gridCol w:w="1238"/>
        <w:gridCol w:w="1238"/>
        <w:gridCol w:w="1238"/>
        <w:gridCol w:w="1238"/>
      </w:tblGrid>
      <w:tr w:rsidR="0073560E" w:rsidRPr="0073560E" w:rsidTr="009B0CB2">
        <w:trPr>
          <w:trHeight w:val="212"/>
          <w:jc w:val="center"/>
        </w:trPr>
        <w:tc>
          <w:tcPr>
            <w:tcW w:w="3771"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p>
        </w:tc>
        <w:tc>
          <w:tcPr>
            <w:tcW w:w="1238"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2012</w:t>
            </w:r>
          </w:p>
        </w:tc>
        <w:tc>
          <w:tcPr>
            <w:tcW w:w="1238"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2013</w:t>
            </w:r>
          </w:p>
        </w:tc>
        <w:tc>
          <w:tcPr>
            <w:tcW w:w="1238"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2014</w:t>
            </w:r>
          </w:p>
        </w:tc>
        <w:tc>
          <w:tcPr>
            <w:tcW w:w="1238" w:type="dxa"/>
            <w:tcBorders>
              <w:bottom w:val="single" w:sz="4" w:space="0" w:color="auto"/>
            </w:tcBorders>
            <w:shd w:val="clear" w:color="auto" w:fill="FFFF99"/>
            <w:vAlign w:val="center"/>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2015</w:t>
            </w:r>
          </w:p>
        </w:tc>
        <w:tc>
          <w:tcPr>
            <w:tcW w:w="1238" w:type="dxa"/>
            <w:tcBorders>
              <w:bottom w:val="single" w:sz="4" w:space="0" w:color="auto"/>
            </w:tcBorders>
            <w:shd w:val="clear" w:color="auto" w:fill="FFFF99"/>
          </w:tcPr>
          <w:p w:rsidR="005A0015" w:rsidRPr="0073560E" w:rsidRDefault="005A0015" w:rsidP="009B0CB2">
            <w:pPr>
              <w:widowControl w:val="0"/>
              <w:jc w:val="center"/>
              <w:rPr>
                <w:rFonts w:ascii="Arial" w:hAnsi="Arial" w:cs="Arial"/>
                <w:b/>
                <w:sz w:val="22"/>
                <w:szCs w:val="22"/>
              </w:rPr>
            </w:pPr>
            <w:r w:rsidRPr="0073560E">
              <w:rPr>
                <w:rFonts w:ascii="Arial" w:hAnsi="Arial" w:cs="Arial"/>
                <w:b/>
                <w:sz w:val="22"/>
                <w:szCs w:val="22"/>
              </w:rPr>
              <w:t>2016</w:t>
            </w:r>
          </w:p>
        </w:tc>
      </w:tr>
      <w:tr w:rsidR="0073560E" w:rsidRPr="0073560E" w:rsidTr="009B0CB2">
        <w:trPr>
          <w:trHeight w:val="484"/>
          <w:jc w:val="center"/>
        </w:trPr>
        <w:tc>
          <w:tcPr>
            <w:tcW w:w="3771" w:type="dxa"/>
            <w:shd w:val="clear" w:color="auto" w:fill="FFFFFF"/>
            <w:vAlign w:val="center"/>
          </w:tcPr>
          <w:p w:rsidR="005A0015" w:rsidRPr="0073560E" w:rsidRDefault="005A0015" w:rsidP="009B0CB2">
            <w:pPr>
              <w:widowControl w:val="0"/>
              <w:rPr>
                <w:rFonts w:ascii="Arial" w:hAnsi="Arial" w:cs="Arial"/>
                <w:sz w:val="22"/>
                <w:szCs w:val="22"/>
              </w:rPr>
            </w:pPr>
            <w:r w:rsidRPr="0073560E">
              <w:rPr>
                <w:rFonts w:ascii="Arial" w:hAnsi="Arial" w:cs="Arial"/>
                <w:b/>
                <w:sz w:val="22"/>
                <w:szCs w:val="22"/>
              </w:rPr>
              <w:t>Depozite de deşeuri industriale nepericuloase</w:t>
            </w:r>
            <w:r w:rsidRPr="0073560E">
              <w:rPr>
                <w:rFonts w:ascii="Arial" w:hAnsi="Arial" w:cs="Arial"/>
                <w:sz w:val="22"/>
                <w:szCs w:val="22"/>
              </w:rPr>
              <w:t>, din care:</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7</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7</w:t>
            </w:r>
          </w:p>
        </w:tc>
        <w:tc>
          <w:tcPr>
            <w:tcW w:w="1238" w:type="dxa"/>
            <w:shd w:val="clear" w:color="auto" w:fill="FFFFFF"/>
            <w:vAlign w:val="center"/>
          </w:tcPr>
          <w:p w:rsidR="005A0015" w:rsidRPr="0073560E" w:rsidRDefault="005A0015" w:rsidP="009B0CB2">
            <w:pPr>
              <w:jc w:val="center"/>
              <w:rPr>
                <w:rFonts w:ascii="Arial" w:hAnsi="Arial" w:cs="Arial"/>
                <w:sz w:val="22"/>
                <w:szCs w:val="22"/>
              </w:rPr>
            </w:pPr>
            <w:r w:rsidRPr="0073560E">
              <w:rPr>
                <w:rFonts w:ascii="Arial" w:hAnsi="Arial" w:cs="Arial"/>
                <w:sz w:val="22"/>
                <w:szCs w:val="22"/>
              </w:rPr>
              <w:t>7</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7</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8</w:t>
            </w:r>
          </w:p>
        </w:tc>
      </w:tr>
      <w:tr w:rsidR="0073560E" w:rsidRPr="0073560E" w:rsidTr="009B0CB2">
        <w:trPr>
          <w:trHeight w:val="153"/>
          <w:jc w:val="center"/>
        </w:trPr>
        <w:tc>
          <w:tcPr>
            <w:tcW w:w="3771" w:type="dxa"/>
            <w:shd w:val="clear" w:color="auto" w:fill="FFFFFF"/>
            <w:vAlign w:val="center"/>
          </w:tcPr>
          <w:p w:rsidR="005A0015" w:rsidRPr="0073560E" w:rsidRDefault="005A0015" w:rsidP="009B0CB2">
            <w:pPr>
              <w:rPr>
                <w:rFonts w:ascii="Arial" w:hAnsi="Arial" w:cs="Arial"/>
                <w:sz w:val="22"/>
                <w:szCs w:val="22"/>
              </w:rPr>
            </w:pPr>
            <w:r w:rsidRPr="0073560E">
              <w:rPr>
                <w:rFonts w:ascii="Arial" w:hAnsi="Arial" w:cs="Arial"/>
                <w:sz w:val="22"/>
                <w:szCs w:val="22"/>
              </w:rPr>
              <w:t>- conforme</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6</w:t>
            </w:r>
          </w:p>
        </w:tc>
        <w:tc>
          <w:tcPr>
            <w:tcW w:w="1238" w:type="dxa"/>
            <w:shd w:val="clear" w:color="auto" w:fill="FFFFFF"/>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6</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6</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6</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8</w:t>
            </w:r>
          </w:p>
        </w:tc>
      </w:tr>
      <w:tr w:rsidR="0073560E" w:rsidRPr="0073560E" w:rsidTr="009B0CB2">
        <w:trPr>
          <w:trHeight w:val="103"/>
          <w:jc w:val="center"/>
        </w:trPr>
        <w:tc>
          <w:tcPr>
            <w:tcW w:w="3771" w:type="dxa"/>
            <w:shd w:val="clear" w:color="auto" w:fill="FFFFFF"/>
            <w:vAlign w:val="center"/>
          </w:tcPr>
          <w:p w:rsidR="005A0015" w:rsidRPr="0073560E" w:rsidRDefault="005A0015" w:rsidP="009B0CB2">
            <w:pPr>
              <w:widowControl w:val="0"/>
              <w:rPr>
                <w:rFonts w:ascii="Arial" w:hAnsi="Arial" w:cs="Arial"/>
                <w:sz w:val="22"/>
                <w:szCs w:val="22"/>
              </w:rPr>
            </w:pPr>
            <w:r w:rsidRPr="0073560E">
              <w:rPr>
                <w:rFonts w:ascii="Arial" w:hAnsi="Arial" w:cs="Arial"/>
                <w:b/>
                <w:sz w:val="22"/>
                <w:szCs w:val="22"/>
              </w:rPr>
              <w:t>Depozite de deşeuri industriale periculoase</w:t>
            </w:r>
            <w:r w:rsidRPr="0073560E">
              <w:rPr>
                <w:rFonts w:ascii="Arial" w:hAnsi="Arial" w:cs="Arial"/>
                <w:sz w:val="22"/>
                <w:szCs w:val="22"/>
              </w:rPr>
              <w:t>, din care:</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r>
      <w:tr w:rsidR="0073560E" w:rsidRPr="0073560E" w:rsidTr="009B0CB2">
        <w:trPr>
          <w:trHeight w:val="79"/>
          <w:jc w:val="center"/>
        </w:trPr>
        <w:tc>
          <w:tcPr>
            <w:tcW w:w="3771" w:type="dxa"/>
            <w:shd w:val="clear" w:color="auto" w:fill="FFFFFF"/>
            <w:vAlign w:val="center"/>
          </w:tcPr>
          <w:p w:rsidR="005A0015" w:rsidRPr="0073560E" w:rsidRDefault="005A0015" w:rsidP="009B0CB2">
            <w:pPr>
              <w:widowControl w:val="0"/>
              <w:rPr>
                <w:rFonts w:ascii="Arial" w:hAnsi="Arial" w:cs="Arial"/>
                <w:sz w:val="22"/>
                <w:szCs w:val="22"/>
              </w:rPr>
            </w:pPr>
            <w:r w:rsidRPr="0073560E">
              <w:rPr>
                <w:rFonts w:ascii="Arial" w:hAnsi="Arial" w:cs="Arial"/>
                <w:sz w:val="22"/>
                <w:szCs w:val="22"/>
              </w:rPr>
              <w:t xml:space="preserve">- conforme </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c>
          <w:tcPr>
            <w:tcW w:w="1238" w:type="dxa"/>
            <w:shd w:val="clear" w:color="auto" w:fill="FFFFFF"/>
            <w:vAlign w:val="center"/>
          </w:tcPr>
          <w:p w:rsidR="005A0015" w:rsidRPr="0073560E" w:rsidRDefault="005A0015" w:rsidP="009B0CB2">
            <w:pPr>
              <w:widowControl w:val="0"/>
              <w:jc w:val="center"/>
              <w:rPr>
                <w:rFonts w:ascii="Arial" w:hAnsi="Arial" w:cs="Arial"/>
                <w:sz w:val="22"/>
                <w:szCs w:val="22"/>
              </w:rPr>
            </w:pPr>
            <w:r w:rsidRPr="0073560E">
              <w:rPr>
                <w:rFonts w:ascii="Arial" w:hAnsi="Arial" w:cs="Arial"/>
                <w:sz w:val="22"/>
                <w:szCs w:val="22"/>
              </w:rPr>
              <w:t>1</w:t>
            </w:r>
          </w:p>
        </w:tc>
      </w:tr>
    </w:tbl>
    <w:p w:rsidR="005A0015" w:rsidRPr="0073560E" w:rsidRDefault="005A0015" w:rsidP="005A0015">
      <w:pPr>
        <w:widowControl w:val="0"/>
        <w:ind w:firstLine="708"/>
        <w:jc w:val="both"/>
        <w:rPr>
          <w:rFonts w:ascii="Arial" w:hAnsi="Arial" w:cs="Arial"/>
          <w:sz w:val="10"/>
          <w:szCs w:val="10"/>
        </w:rPr>
      </w:pP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Referitor la tabelul VII.1.2.3 facem următoarele precizari:</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 în perioada 2012-2014 au fost funcţionale 7 depozite de deşeuri nepericuloase: 3 halde de depozitare a sterilului la CNU Crucea, 1  haldă de depozitare a sterilului la SC SINAROM MINING GROUP SRL, 1 halda de depozitare a sterilului la SC MANGAN MINEST SRL, depozitul de zgură şi cenuşă al SC TERMICA SA Suceava, 1 celulă ecologică la SC AMBRO SA Suceava, şi 1 depozit de deşeuri industriale periculoase (Oiţa)  aparţinând SC SINAROM MINING GROUP SRL.</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 în anul 2015 a fost autorizat depozitul de deşeuri nepericuloase construit de SC FERTISOL SRL la Dorneşti.</w:t>
      </w:r>
    </w:p>
    <w:p w:rsidR="005A0015" w:rsidRPr="0073560E" w:rsidRDefault="005A0015" w:rsidP="005A0015">
      <w:pPr>
        <w:widowControl w:val="0"/>
        <w:ind w:firstLine="708"/>
        <w:jc w:val="both"/>
        <w:rPr>
          <w:rFonts w:ascii="Arial" w:hAnsi="Arial" w:cs="Arial"/>
          <w:sz w:val="10"/>
          <w:szCs w:val="10"/>
        </w:rPr>
      </w:pPr>
    </w:p>
    <w:p w:rsidR="005A0015" w:rsidRPr="0073560E" w:rsidRDefault="005A0015" w:rsidP="005A0015">
      <w:pPr>
        <w:widowControl w:val="0"/>
        <w:ind w:firstLine="708"/>
        <w:jc w:val="both"/>
        <w:rPr>
          <w:rFonts w:ascii="Arial" w:hAnsi="Arial" w:cs="Arial"/>
          <w:b/>
          <w:sz w:val="24"/>
          <w:szCs w:val="24"/>
        </w:rPr>
      </w:pPr>
      <w:r w:rsidRPr="0073560E">
        <w:rPr>
          <w:rFonts w:ascii="Arial" w:hAnsi="Arial" w:cs="Arial"/>
          <w:sz w:val="24"/>
          <w:szCs w:val="24"/>
        </w:rPr>
        <w:t xml:space="preserve">Conform HG nr.349/2005 privind depozitarea deşeurilor, depozitul de zgură şi cenuşă al </w:t>
      </w:r>
      <w:r w:rsidRPr="0073560E">
        <w:rPr>
          <w:rFonts w:ascii="Arial" w:hAnsi="Arial" w:cs="Arial"/>
          <w:b/>
          <w:i/>
          <w:sz w:val="24"/>
          <w:szCs w:val="24"/>
        </w:rPr>
        <w:t>SC TERMICA SA Suceava</w:t>
      </w:r>
      <w:r w:rsidRPr="0073560E">
        <w:rPr>
          <w:rFonts w:ascii="Arial" w:hAnsi="Arial" w:cs="Arial"/>
          <w:sz w:val="24"/>
          <w:szCs w:val="24"/>
        </w:rPr>
        <w:t>, trebuia să sisteze depozitarea deşeurilor lichide la data de 31.12.2009. Incepând cu data de 21.04.2013 s-a oprit total activitatea de producere a energiei electrice şi termice din huilă, iar din iunie 2013  SC TERMICA SA a intrat în procedură de „</w:t>
      </w:r>
      <w:r w:rsidRPr="0073560E">
        <w:rPr>
          <w:rFonts w:ascii="Arial" w:hAnsi="Arial" w:cs="Arial"/>
          <w:b/>
          <w:i/>
          <w:sz w:val="24"/>
          <w:szCs w:val="24"/>
        </w:rPr>
        <w:t>insolvenţă”</w:t>
      </w:r>
      <w:r w:rsidRPr="0073560E">
        <w:rPr>
          <w:rFonts w:ascii="Arial" w:hAnsi="Arial" w:cs="Arial"/>
          <w:sz w:val="24"/>
          <w:szCs w:val="24"/>
        </w:rPr>
        <w:t xml:space="preserve"> urmată de </w:t>
      </w:r>
      <w:r w:rsidRPr="0073560E">
        <w:rPr>
          <w:rFonts w:ascii="Arial" w:hAnsi="Arial" w:cs="Arial"/>
          <w:b/>
          <w:i/>
          <w:sz w:val="24"/>
          <w:szCs w:val="24"/>
        </w:rPr>
        <w:t>„faliment”.</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Au fost executate lucrările de ecologizare la unul din cele trei compartimente ale depozitului, conform proiectul ISPE 6515/2009, dar nu s-a finalizat ecologizarea întregului depozit, având în vedere situaţia juridică a SC TERMICA SA.</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În prezent pe compartimentul nr. 3, se depozitează nămol stabilizat provenit de la staţia de epurare orăşenească SC ACET SA Suceava, conform contractului încheiat, care a fost preluat în autorizaţia de mediu emise de APM Suceava pentru staţia de epurare orăşenească.</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b/>
          <w:i/>
          <w:sz w:val="24"/>
          <w:szCs w:val="24"/>
        </w:rPr>
        <w:t>SC AMBRO SA Suceava</w:t>
      </w:r>
      <w:r w:rsidRPr="0073560E">
        <w:rPr>
          <w:rFonts w:ascii="Arial" w:hAnsi="Arial" w:cs="Arial"/>
          <w:sz w:val="24"/>
          <w:szCs w:val="24"/>
        </w:rPr>
        <w:t xml:space="preserve"> deţine, conform autorizaţiei integrate de mediu, o celulă ecologică.</w:t>
      </w:r>
    </w:p>
    <w:p w:rsidR="005A0015" w:rsidRPr="0073560E" w:rsidRDefault="005A0015" w:rsidP="005A0015">
      <w:pPr>
        <w:widowControl w:val="0"/>
        <w:ind w:firstLine="708"/>
        <w:jc w:val="both"/>
        <w:rPr>
          <w:rFonts w:ascii="Arial" w:hAnsi="Arial" w:cs="Arial"/>
          <w:sz w:val="24"/>
          <w:szCs w:val="24"/>
        </w:rPr>
      </w:pPr>
      <w:r w:rsidRPr="0073560E">
        <w:rPr>
          <w:rFonts w:ascii="Arial" w:hAnsi="Arial" w:cs="Arial"/>
          <w:sz w:val="24"/>
          <w:szCs w:val="24"/>
        </w:rPr>
        <w:t>În cursul anului 2017, în judeţul Suceava a funcţionat o instalatie pentru incinerarea deşeurilor periculoase, aparţinând operatorului economic SC MONDECO SRL Suceava, cu capacitatea de incinerare de peste 10t/zi, care a incinerat deşeuri pentru terţi.</w:t>
      </w:r>
    </w:p>
    <w:p w:rsidR="00885F37" w:rsidRPr="009B0CB2" w:rsidRDefault="00885F37" w:rsidP="005A0015">
      <w:pPr>
        <w:shd w:val="clear" w:color="auto" w:fill="FFFFFF" w:themeFill="background1"/>
        <w:autoSpaceDE w:val="0"/>
        <w:autoSpaceDN w:val="0"/>
        <w:adjustRightInd w:val="0"/>
        <w:jc w:val="both"/>
        <w:rPr>
          <w:rFonts w:ascii="Arial" w:hAnsi="Arial" w:cs="Arial"/>
          <w:b/>
          <w:sz w:val="20"/>
        </w:rPr>
      </w:pPr>
    </w:p>
    <w:p w:rsidR="00885F37" w:rsidRPr="00E52B98" w:rsidRDefault="00885F37" w:rsidP="005A0015">
      <w:pPr>
        <w:shd w:val="clear" w:color="auto" w:fill="FFFFFF" w:themeFill="background1"/>
        <w:autoSpaceDE w:val="0"/>
        <w:autoSpaceDN w:val="0"/>
        <w:adjustRightInd w:val="0"/>
        <w:jc w:val="both"/>
        <w:rPr>
          <w:rFonts w:ascii="Arial" w:hAnsi="Arial" w:cs="Arial"/>
          <w:b/>
          <w:sz w:val="20"/>
        </w:rPr>
      </w:pPr>
      <w:r w:rsidRPr="00B12F57">
        <w:rPr>
          <w:rFonts w:ascii="Arial" w:hAnsi="Arial" w:cs="Arial"/>
          <w:b/>
          <w:i/>
          <w:sz w:val="24"/>
          <w:szCs w:val="24"/>
        </w:rPr>
        <w:t>VII.1.3. Fluxuri speciale de deșeuri</w:t>
      </w:r>
    </w:p>
    <w:p w:rsidR="009B0CB2" w:rsidRPr="009B0CB2" w:rsidRDefault="009B0CB2" w:rsidP="00885F37">
      <w:pPr>
        <w:autoSpaceDE w:val="0"/>
        <w:autoSpaceDN w:val="0"/>
        <w:adjustRightInd w:val="0"/>
        <w:jc w:val="both"/>
        <w:rPr>
          <w:rFonts w:ascii="Arial" w:hAnsi="Arial" w:cs="Arial"/>
          <w:b/>
          <w:sz w:val="16"/>
          <w:szCs w:val="16"/>
        </w:rPr>
      </w:pPr>
    </w:p>
    <w:p w:rsidR="00885F37" w:rsidRPr="00AD3228" w:rsidRDefault="00885F37" w:rsidP="00885F37">
      <w:pPr>
        <w:autoSpaceDE w:val="0"/>
        <w:autoSpaceDN w:val="0"/>
        <w:adjustRightInd w:val="0"/>
        <w:jc w:val="both"/>
        <w:rPr>
          <w:rFonts w:ascii="Arial" w:hAnsi="Arial" w:cs="Arial"/>
          <w:b/>
          <w:sz w:val="24"/>
          <w:szCs w:val="24"/>
        </w:rPr>
      </w:pPr>
      <w:r w:rsidRPr="00AD3228">
        <w:rPr>
          <w:rFonts w:ascii="Arial" w:hAnsi="Arial" w:cs="Arial"/>
          <w:b/>
          <w:sz w:val="24"/>
          <w:szCs w:val="24"/>
        </w:rPr>
        <w:t>VII.1.3.1. Deșeuri de ec</w:t>
      </w:r>
      <w:r w:rsidR="004B3058" w:rsidRPr="00AD3228">
        <w:rPr>
          <w:rFonts w:ascii="Arial" w:hAnsi="Arial" w:cs="Arial"/>
          <w:b/>
          <w:sz w:val="24"/>
          <w:szCs w:val="24"/>
        </w:rPr>
        <w:t>hipamente electr</w:t>
      </w:r>
      <w:r w:rsidRPr="00AD3228">
        <w:rPr>
          <w:rFonts w:ascii="Arial" w:hAnsi="Arial" w:cs="Arial"/>
          <w:b/>
          <w:sz w:val="24"/>
          <w:szCs w:val="24"/>
        </w:rPr>
        <w:t xml:space="preserve">ice și electronice (DEEE) </w:t>
      </w:r>
    </w:p>
    <w:p w:rsidR="00885F37" w:rsidRPr="009B0CB2" w:rsidRDefault="00885F37" w:rsidP="00885F37">
      <w:pPr>
        <w:autoSpaceDE w:val="0"/>
        <w:autoSpaceDN w:val="0"/>
        <w:adjustRightInd w:val="0"/>
        <w:jc w:val="both"/>
        <w:rPr>
          <w:rFonts w:ascii="Arial" w:hAnsi="Arial" w:cs="Arial"/>
          <w:sz w:val="10"/>
          <w:szCs w:val="10"/>
          <w:lang w:eastAsia="ro-RO"/>
        </w:rPr>
      </w:pPr>
    </w:p>
    <w:p w:rsidR="00885F37" w:rsidRPr="00AD3228" w:rsidRDefault="00885F37" w:rsidP="00885F37">
      <w:pPr>
        <w:pStyle w:val="Footer"/>
        <w:widowControl w:val="0"/>
        <w:tabs>
          <w:tab w:val="clear" w:pos="4153"/>
          <w:tab w:val="center" w:pos="709"/>
        </w:tabs>
        <w:jc w:val="both"/>
        <w:rPr>
          <w:rFonts w:ascii="Arial" w:hAnsi="Arial" w:cs="Arial"/>
          <w:b w:val="0"/>
          <w:lang w:val="ro-RO"/>
        </w:rPr>
      </w:pPr>
      <w:r w:rsidRPr="00AD3228">
        <w:rPr>
          <w:rFonts w:ascii="Arial" w:hAnsi="Arial" w:cs="Arial"/>
          <w:b w:val="0"/>
          <w:lang w:val="ro-RO"/>
        </w:rPr>
        <w:tab/>
      </w:r>
      <w:r w:rsidRPr="00AD3228">
        <w:rPr>
          <w:rFonts w:ascii="Arial" w:hAnsi="Arial" w:cs="Arial"/>
          <w:b w:val="0"/>
          <w:lang w:val="ro-RO"/>
        </w:rPr>
        <w:tab/>
        <w:t>Deșeurile de echipamente  electrice și electronice sunt considerate a fi una din categoriile de deșeuri cu cea mai rapidă creștere, astfel încât reglementările în vigoare vizează atât  prevenirea generării acestor deșeuri cât și creșterea gradului lor de colectare, reutilizare, reciclare și valorificare, prin responsabilizarea producătorului. Colectarea separată, recuperarea, reutilizarea și tratarea lor într-un mod ecologic contribuie la reducerea impactului asupra mediului și utilizarea mai eficientă a resurselor.</w:t>
      </w:r>
    </w:p>
    <w:p w:rsidR="00885F37" w:rsidRPr="00AD3228" w:rsidRDefault="00885F37" w:rsidP="00885F37">
      <w:pPr>
        <w:widowControl w:val="0"/>
        <w:ind w:firstLine="709"/>
        <w:jc w:val="both"/>
        <w:rPr>
          <w:rFonts w:ascii="Arial" w:hAnsi="Arial" w:cs="Arial"/>
          <w:sz w:val="24"/>
          <w:szCs w:val="24"/>
        </w:rPr>
      </w:pPr>
      <w:r w:rsidRPr="00AD3228">
        <w:rPr>
          <w:rFonts w:ascii="Arial" w:hAnsi="Arial" w:cs="Arial"/>
          <w:sz w:val="24"/>
          <w:szCs w:val="24"/>
        </w:rPr>
        <w:t xml:space="preserve">Pot introduce pe piaţă echipamente electrice şi electronice numai producătorii înregistraţi în Registrul Naţional al Producătorilor şi Importatorilor de Echipamente Electrice </w:t>
      </w:r>
      <w:r w:rsidRPr="00AD3228">
        <w:rPr>
          <w:rFonts w:ascii="Arial" w:hAnsi="Arial" w:cs="Arial"/>
          <w:sz w:val="24"/>
          <w:szCs w:val="24"/>
        </w:rPr>
        <w:lastRenderedPageBreak/>
        <w:t xml:space="preserve">şi Electronice, care este gestionat de Agenţia Naţională pentru Protecţia Mediului (ANPM), începând cu anul 2006. </w:t>
      </w:r>
    </w:p>
    <w:p w:rsidR="00885F37" w:rsidRPr="00AD3228" w:rsidRDefault="00885F37" w:rsidP="00885F37">
      <w:pPr>
        <w:widowControl w:val="0"/>
        <w:ind w:firstLine="708"/>
        <w:jc w:val="both"/>
        <w:rPr>
          <w:rFonts w:ascii="Arial" w:hAnsi="Arial" w:cs="Arial"/>
          <w:b/>
          <w:i/>
          <w:sz w:val="24"/>
          <w:szCs w:val="24"/>
        </w:rPr>
      </w:pPr>
      <w:r w:rsidRPr="00AD3228">
        <w:rPr>
          <w:rFonts w:ascii="Arial" w:hAnsi="Arial" w:cs="Arial"/>
          <w:sz w:val="24"/>
          <w:szCs w:val="24"/>
        </w:rPr>
        <w:t>Până la sfârş</w:t>
      </w:r>
      <w:r w:rsidR="00881960" w:rsidRPr="00AD3228">
        <w:rPr>
          <w:rFonts w:ascii="Arial" w:hAnsi="Arial" w:cs="Arial"/>
          <w:sz w:val="24"/>
          <w:szCs w:val="24"/>
        </w:rPr>
        <w:t>itul anului 2017</w:t>
      </w:r>
      <w:r w:rsidR="00022EAD" w:rsidRPr="00AD3228">
        <w:rPr>
          <w:rFonts w:ascii="Arial" w:hAnsi="Arial" w:cs="Arial"/>
          <w:sz w:val="24"/>
          <w:szCs w:val="24"/>
        </w:rPr>
        <w:t xml:space="preserve"> </w:t>
      </w:r>
      <w:r w:rsidR="00827752" w:rsidRPr="00AD3228">
        <w:rPr>
          <w:rFonts w:ascii="Arial" w:hAnsi="Arial" w:cs="Arial"/>
          <w:sz w:val="24"/>
          <w:szCs w:val="24"/>
        </w:rPr>
        <w:t>au fost înregistraţi 49</w:t>
      </w:r>
      <w:r w:rsidRPr="00AD3228">
        <w:rPr>
          <w:rFonts w:ascii="Arial" w:hAnsi="Arial" w:cs="Arial"/>
          <w:sz w:val="24"/>
          <w:szCs w:val="24"/>
        </w:rPr>
        <w:t xml:space="preserve"> operatori economici producători şi importatori de EEE cu sediul social în judeţul Suceava.</w:t>
      </w:r>
      <w:r w:rsidRPr="00AD3228">
        <w:rPr>
          <w:rFonts w:ascii="Arial" w:hAnsi="Arial" w:cs="Arial"/>
          <w:b/>
          <w:sz w:val="24"/>
          <w:szCs w:val="24"/>
        </w:rPr>
        <w:t xml:space="preserve"> </w:t>
      </w:r>
      <w:r w:rsidRPr="00AD3228">
        <w:rPr>
          <w:rFonts w:ascii="Arial" w:hAnsi="Arial" w:cs="Arial"/>
          <w:sz w:val="24"/>
          <w:szCs w:val="24"/>
        </w:rPr>
        <w:t>Dintre aceştia</w:t>
      </w:r>
      <w:r w:rsidR="00827752" w:rsidRPr="00AD3228">
        <w:rPr>
          <w:rFonts w:ascii="Arial" w:hAnsi="Arial" w:cs="Arial"/>
          <w:sz w:val="24"/>
          <w:szCs w:val="24"/>
        </w:rPr>
        <w:t xml:space="preserve"> 26</w:t>
      </w:r>
      <w:r w:rsidRPr="00AD3228">
        <w:rPr>
          <w:rFonts w:ascii="Arial" w:hAnsi="Arial" w:cs="Arial"/>
          <w:sz w:val="24"/>
          <w:szCs w:val="24"/>
        </w:rPr>
        <w:t xml:space="preserve"> de operatori aveau numerele de înregistrare expirate şi nu au depus cerere pent</w:t>
      </w:r>
      <w:r w:rsidR="002C0C87" w:rsidRPr="00AD3228">
        <w:rPr>
          <w:rFonts w:ascii="Arial" w:hAnsi="Arial" w:cs="Arial"/>
          <w:sz w:val="24"/>
          <w:szCs w:val="24"/>
        </w:rPr>
        <w:t>ru reînregistrare sau radiere, 4</w:t>
      </w:r>
      <w:r w:rsidRPr="00AD3228">
        <w:rPr>
          <w:rFonts w:ascii="Arial" w:hAnsi="Arial" w:cs="Arial"/>
          <w:sz w:val="24"/>
          <w:szCs w:val="24"/>
        </w:rPr>
        <w:t xml:space="preserve"> au solicitat  să fie radiaţi deoarece au renunţat la aceasta activitate,</w:t>
      </w:r>
      <w:r w:rsidR="000E0A7E" w:rsidRPr="00AD3228">
        <w:rPr>
          <w:rFonts w:ascii="Arial" w:hAnsi="Arial" w:cs="Arial"/>
          <w:b/>
          <w:i/>
          <w:sz w:val="24"/>
          <w:szCs w:val="24"/>
        </w:rPr>
        <w:t xml:space="preserve"> iar 19</w:t>
      </w:r>
      <w:r w:rsidRPr="00AD3228">
        <w:rPr>
          <w:rFonts w:ascii="Arial" w:hAnsi="Arial" w:cs="Arial"/>
          <w:b/>
          <w:i/>
          <w:sz w:val="24"/>
          <w:szCs w:val="24"/>
        </w:rPr>
        <w:t xml:space="preserve"> operatori economici cu sediul social în judeţul Suceava deţineau numere de înregistrare v</w:t>
      </w:r>
      <w:r w:rsidR="000E0A7E" w:rsidRPr="00AD3228">
        <w:rPr>
          <w:rFonts w:ascii="Arial" w:hAnsi="Arial" w:cs="Arial"/>
          <w:b/>
          <w:i/>
          <w:sz w:val="24"/>
          <w:szCs w:val="24"/>
        </w:rPr>
        <w:t>alabile la sfârşitul anului 2017</w:t>
      </w:r>
      <w:r w:rsidRPr="00AD3228">
        <w:rPr>
          <w:rFonts w:ascii="Arial" w:hAnsi="Arial" w:cs="Arial"/>
          <w:b/>
          <w:i/>
          <w:sz w:val="24"/>
          <w:szCs w:val="24"/>
        </w:rPr>
        <w:t>.</w:t>
      </w:r>
    </w:p>
    <w:p w:rsidR="004F7E12" w:rsidRPr="00AD3228" w:rsidRDefault="00022EAD" w:rsidP="00885F37">
      <w:pPr>
        <w:pStyle w:val="Footer"/>
        <w:widowControl w:val="0"/>
        <w:tabs>
          <w:tab w:val="clear" w:pos="4153"/>
          <w:tab w:val="clear" w:pos="8306"/>
          <w:tab w:val="right" w:pos="0"/>
        </w:tabs>
        <w:jc w:val="both"/>
        <w:rPr>
          <w:rFonts w:ascii="Arial" w:hAnsi="Arial" w:cs="Arial"/>
          <w:b w:val="0"/>
          <w:lang w:val="ro-RO"/>
        </w:rPr>
      </w:pPr>
      <w:r w:rsidRPr="00AD3228">
        <w:rPr>
          <w:rFonts w:ascii="Arial" w:hAnsi="Arial" w:cs="Arial"/>
          <w:b w:val="0"/>
          <w:lang w:val="ro-RO"/>
        </w:rPr>
        <w:tab/>
        <w:t xml:space="preserve"> Pentru perioada 2008-2015, trebuia realizată o </w:t>
      </w:r>
      <w:r w:rsidR="004F7E12" w:rsidRPr="00AD3228">
        <w:rPr>
          <w:rFonts w:ascii="Arial" w:hAnsi="Arial" w:cs="Arial"/>
          <w:b w:val="0"/>
          <w:lang w:val="ro-RO"/>
        </w:rPr>
        <w:t>ţină</w:t>
      </w:r>
      <w:r w:rsidRPr="00AD3228">
        <w:rPr>
          <w:rFonts w:ascii="Arial" w:hAnsi="Arial" w:cs="Arial"/>
          <w:b w:val="0"/>
          <w:lang w:val="ro-RO"/>
        </w:rPr>
        <w:t xml:space="preserve"> </w:t>
      </w:r>
      <w:r w:rsidR="00885F37" w:rsidRPr="00AD3228">
        <w:rPr>
          <w:rFonts w:ascii="Arial" w:hAnsi="Arial" w:cs="Arial"/>
          <w:b w:val="0"/>
          <w:lang w:val="ro-RO"/>
        </w:rPr>
        <w:t xml:space="preserve">de </w:t>
      </w:r>
      <w:r w:rsidRPr="00AD3228">
        <w:rPr>
          <w:rFonts w:ascii="Arial" w:hAnsi="Arial" w:cs="Arial"/>
          <w:b w:val="0"/>
          <w:lang w:val="ro-RO"/>
        </w:rPr>
        <w:t xml:space="preserve">colectare la nivel naţional </w:t>
      </w:r>
      <w:r w:rsidR="00885F37" w:rsidRPr="00AD3228">
        <w:rPr>
          <w:rFonts w:ascii="Arial" w:hAnsi="Arial" w:cs="Arial"/>
          <w:b w:val="0"/>
          <w:lang w:val="ro-RO"/>
        </w:rPr>
        <w:t xml:space="preserve"> de </w:t>
      </w:r>
      <w:r w:rsidRPr="00AD3228">
        <w:rPr>
          <w:rFonts w:ascii="Arial" w:hAnsi="Arial" w:cs="Arial"/>
          <w:b w:val="0"/>
          <w:lang w:val="ro-RO"/>
        </w:rPr>
        <w:t>cel puțin 4 kg deșeu/</w:t>
      </w:r>
      <w:r w:rsidR="00885F37" w:rsidRPr="00AD3228">
        <w:rPr>
          <w:rFonts w:ascii="Arial" w:hAnsi="Arial" w:cs="Arial"/>
          <w:b w:val="0"/>
          <w:lang w:val="ro-RO"/>
        </w:rPr>
        <w:t>loc</w:t>
      </w:r>
      <w:r w:rsidRPr="00AD3228">
        <w:rPr>
          <w:rFonts w:ascii="Arial" w:hAnsi="Arial" w:cs="Arial"/>
          <w:b w:val="0"/>
          <w:lang w:val="ro-RO"/>
        </w:rPr>
        <w:t xml:space="preserve">uitor/an. </w:t>
      </w:r>
      <w:r w:rsidR="004F7E12" w:rsidRPr="00AD3228">
        <w:rPr>
          <w:rFonts w:ascii="Arial" w:hAnsi="Arial" w:cs="Arial"/>
          <w:b w:val="0"/>
          <w:lang w:val="ro-RO"/>
        </w:rPr>
        <w:t>Cu toate eforturile întreprinse de autorități și operatorii economici responsabili nu a fost atins acest obiectiv.</w:t>
      </w:r>
    </w:p>
    <w:p w:rsidR="00885F37" w:rsidRPr="00AD3228" w:rsidRDefault="00022EAD" w:rsidP="00885F37">
      <w:pPr>
        <w:pStyle w:val="Footer"/>
        <w:widowControl w:val="0"/>
        <w:tabs>
          <w:tab w:val="clear" w:pos="4153"/>
          <w:tab w:val="clear" w:pos="8306"/>
          <w:tab w:val="right" w:pos="0"/>
        </w:tabs>
        <w:jc w:val="both"/>
        <w:rPr>
          <w:rFonts w:ascii="Arial" w:hAnsi="Arial" w:cs="Arial"/>
          <w:b w:val="0"/>
          <w:lang w:val="ro-RO"/>
        </w:rPr>
      </w:pPr>
      <w:r w:rsidRPr="00AD3228">
        <w:rPr>
          <w:rFonts w:ascii="Arial" w:hAnsi="Arial" w:cs="Arial"/>
          <w:b w:val="0"/>
          <w:lang w:val="ro-RO"/>
        </w:rPr>
        <w:t>Î</w:t>
      </w:r>
      <w:r w:rsidR="00885F37" w:rsidRPr="00AD3228">
        <w:rPr>
          <w:rFonts w:ascii="Arial" w:hAnsi="Arial" w:cs="Arial"/>
          <w:b w:val="0"/>
          <w:lang w:val="ro-RO"/>
        </w:rPr>
        <w:t>nc</w:t>
      </w:r>
      <w:r w:rsidR="004F7E12" w:rsidRPr="00AD3228">
        <w:rPr>
          <w:rFonts w:ascii="Arial" w:hAnsi="Arial" w:cs="Arial"/>
          <w:b w:val="0"/>
          <w:lang w:val="ro-RO"/>
        </w:rPr>
        <w:t>epând cu anul 2016 ținta de colectare</w:t>
      </w:r>
      <w:r w:rsidR="00536832" w:rsidRPr="00AD3228">
        <w:rPr>
          <w:rFonts w:ascii="Arial" w:hAnsi="Arial" w:cs="Arial"/>
          <w:b w:val="0"/>
          <w:lang w:val="ro-RO"/>
        </w:rPr>
        <w:t xml:space="preserve"> se calculează</w:t>
      </w:r>
      <w:r w:rsidR="00885F37" w:rsidRPr="00AD3228">
        <w:rPr>
          <w:rFonts w:ascii="Arial" w:hAnsi="Arial" w:cs="Arial"/>
          <w:b w:val="0"/>
          <w:lang w:val="ro-RO"/>
        </w:rPr>
        <w:t xml:space="preserve"> ca raport procentual între masa   totală a DEEE colectate în anul respectiv şi masa medie a cantităţii totale de EEE introduse pe piaţă în cei trei ani precedenţ</w:t>
      </w:r>
      <w:r w:rsidR="006F6927" w:rsidRPr="00AD3228">
        <w:rPr>
          <w:rFonts w:ascii="Arial" w:hAnsi="Arial" w:cs="Arial"/>
          <w:b w:val="0"/>
          <w:lang w:val="ro-RO"/>
        </w:rPr>
        <w:t xml:space="preserve">i și este responsabilitatea operatorilor economici  care introduc pe piața națională echipamente electice și electronice. </w:t>
      </w:r>
      <w:r w:rsidR="00536832" w:rsidRPr="00AD3228">
        <w:rPr>
          <w:rFonts w:ascii="Arial" w:hAnsi="Arial" w:cs="Arial"/>
          <w:b w:val="0"/>
          <w:lang w:val="ro-RO"/>
        </w:rPr>
        <w:t xml:space="preserve">Producătorii de EEE </w:t>
      </w:r>
      <w:r w:rsidR="00885F37" w:rsidRPr="00AD3228">
        <w:rPr>
          <w:rFonts w:ascii="Arial" w:hAnsi="Arial" w:cs="Arial"/>
          <w:b w:val="0"/>
          <w:lang w:val="ro-RO"/>
        </w:rPr>
        <w:t xml:space="preserve"> trebui</w:t>
      </w:r>
      <w:r w:rsidR="00536832" w:rsidRPr="00AD3228">
        <w:rPr>
          <w:rFonts w:ascii="Arial" w:hAnsi="Arial" w:cs="Arial"/>
          <w:b w:val="0"/>
          <w:lang w:val="ro-RO"/>
        </w:rPr>
        <w:t>e</w:t>
      </w:r>
      <w:r w:rsidR="00885F37" w:rsidRPr="00AD3228">
        <w:rPr>
          <w:rFonts w:ascii="Arial" w:hAnsi="Arial" w:cs="Arial"/>
          <w:b w:val="0"/>
          <w:lang w:val="ro-RO"/>
        </w:rPr>
        <w:t xml:space="preserve"> să îndeplinească următoarele ţinte de colectare, raportate la cantitatea de EEE introdusă pe piaţă:</w:t>
      </w:r>
    </w:p>
    <w:p w:rsidR="00885F37" w:rsidRPr="00AD3228" w:rsidRDefault="00885F37" w:rsidP="00885F37">
      <w:pPr>
        <w:pStyle w:val="Footer"/>
        <w:widowControl w:val="0"/>
        <w:numPr>
          <w:ilvl w:val="2"/>
          <w:numId w:val="2"/>
        </w:numPr>
        <w:tabs>
          <w:tab w:val="clear" w:pos="4153"/>
          <w:tab w:val="clear" w:pos="8306"/>
          <w:tab w:val="right" w:pos="0"/>
        </w:tabs>
        <w:ind w:left="1134" w:hanging="425"/>
        <w:jc w:val="both"/>
        <w:rPr>
          <w:rFonts w:ascii="Arial" w:hAnsi="Arial" w:cs="Arial"/>
          <w:b w:val="0"/>
          <w:lang w:val="ro-RO"/>
        </w:rPr>
      </w:pPr>
      <w:r w:rsidRPr="00AD3228">
        <w:rPr>
          <w:rFonts w:ascii="Arial" w:hAnsi="Arial" w:cs="Arial"/>
          <w:b w:val="0"/>
          <w:lang w:val="ro-RO"/>
        </w:rPr>
        <w:t xml:space="preserve">pentru anul 2016 – peste 40% </w:t>
      </w:r>
    </w:p>
    <w:p w:rsidR="00885F37" w:rsidRPr="00AD3228" w:rsidRDefault="00885F37" w:rsidP="00885F37">
      <w:pPr>
        <w:pStyle w:val="Footer"/>
        <w:widowControl w:val="0"/>
        <w:numPr>
          <w:ilvl w:val="2"/>
          <w:numId w:val="2"/>
        </w:numPr>
        <w:tabs>
          <w:tab w:val="clear" w:pos="4153"/>
          <w:tab w:val="clear" w:pos="8306"/>
          <w:tab w:val="right" w:pos="0"/>
        </w:tabs>
        <w:ind w:left="1134" w:hanging="425"/>
        <w:jc w:val="both"/>
        <w:rPr>
          <w:rFonts w:ascii="Arial" w:hAnsi="Arial" w:cs="Arial"/>
          <w:b w:val="0"/>
          <w:lang w:val="ro-RO"/>
        </w:rPr>
      </w:pPr>
      <w:r w:rsidRPr="00AD3228">
        <w:rPr>
          <w:rFonts w:ascii="Arial" w:hAnsi="Arial" w:cs="Arial"/>
          <w:b w:val="0"/>
          <w:lang w:val="ro-RO"/>
        </w:rPr>
        <w:t xml:space="preserve">pentru perioada 2017- 2020  - 45% </w:t>
      </w:r>
    </w:p>
    <w:p w:rsidR="00885F37" w:rsidRPr="00AD3228" w:rsidRDefault="00885F37" w:rsidP="00885F37">
      <w:pPr>
        <w:pStyle w:val="Footer"/>
        <w:widowControl w:val="0"/>
        <w:numPr>
          <w:ilvl w:val="2"/>
          <w:numId w:val="2"/>
        </w:numPr>
        <w:tabs>
          <w:tab w:val="clear" w:pos="4153"/>
          <w:tab w:val="clear" w:pos="8306"/>
          <w:tab w:val="right" w:pos="0"/>
        </w:tabs>
        <w:ind w:left="1134" w:hanging="425"/>
        <w:jc w:val="both"/>
        <w:rPr>
          <w:rFonts w:ascii="Arial" w:hAnsi="Arial" w:cs="Arial"/>
          <w:b w:val="0"/>
          <w:lang w:val="ro-RO"/>
        </w:rPr>
      </w:pPr>
      <w:r w:rsidRPr="00AD3228">
        <w:rPr>
          <w:rFonts w:ascii="Arial" w:hAnsi="Arial" w:cs="Arial"/>
          <w:b w:val="0"/>
          <w:lang w:val="ro-RO"/>
        </w:rPr>
        <w:t>începând cu anul 2021  - 65%</w:t>
      </w:r>
    </w:p>
    <w:p w:rsidR="009B0CB2" w:rsidRPr="009B0CB2" w:rsidRDefault="00885F37" w:rsidP="00885F37">
      <w:pPr>
        <w:pStyle w:val="Footer"/>
        <w:widowControl w:val="0"/>
        <w:tabs>
          <w:tab w:val="clear" w:pos="4153"/>
          <w:tab w:val="clear" w:pos="8306"/>
          <w:tab w:val="right" w:pos="0"/>
        </w:tabs>
        <w:jc w:val="both"/>
        <w:rPr>
          <w:rFonts w:ascii="Arial" w:hAnsi="Arial" w:cs="Arial"/>
          <w:b w:val="0"/>
          <w:sz w:val="10"/>
          <w:szCs w:val="10"/>
          <w:lang w:val="ro-RO"/>
        </w:rPr>
      </w:pPr>
      <w:r w:rsidRPr="00AD3228">
        <w:rPr>
          <w:rFonts w:ascii="Arial" w:hAnsi="Arial" w:cs="Arial"/>
          <w:b w:val="0"/>
          <w:lang w:val="ro-RO"/>
        </w:rPr>
        <w:tab/>
      </w:r>
    </w:p>
    <w:p w:rsidR="00885F37" w:rsidRPr="00AD3228" w:rsidRDefault="009B0CB2" w:rsidP="00885F37">
      <w:pPr>
        <w:pStyle w:val="Footer"/>
        <w:widowControl w:val="0"/>
        <w:tabs>
          <w:tab w:val="clear" w:pos="4153"/>
          <w:tab w:val="clear" w:pos="8306"/>
          <w:tab w:val="right" w:pos="0"/>
        </w:tabs>
        <w:jc w:val="both"/>
        <w:rPr>
          <w:rFonts w:ascii="Arial" w:hAnsi="Arial" w:cs="Arial"/>
          <w:b w:val="0"/>
          <w:szCs w:val="24"/>
        </w:rPr>
      </w:pPr>
      <w:r>
        <w:rPr>
          <w:rFonts w:ascii="Arial" w:hAnsi="Arial" w:cs="Arial"/>
          <w:b w:val="0"/>
          <w:lang w:val="ro-RO"/>
        </w:rPr>
        <w:tab/>
      </w:r>
      <w:r w:rsidR="00885F37" w:rsidRPr="00AD3228">
        <w:rPr>
          <w:rFonts w:ascii="Arial" w:hAnsi="Arial" w:cs="Arial"/>
          <w:b w:val="0"/>
          <w:lang w:val="ro-RO"/>
        </w:rPr>
        <w:t xml:space="preserve">În vederea realizării obiectivelor anuale de colectare, reutilizare, reciclare, valorificare a DEEE, producătorii pot acţiona </w:t>
      </w:r>
      <w:r w:rsidR="00885F37" w:rsidRPr="00AD3228">
        <w:rPr>
          <w:rFonts w:ascii="Arial" w:hAnsi="Arial" w:cs="Arial"/>
          <w:b w:val="0"/>
          <w:szCs w:val="24"/>
        </w:rPr>
        <w:t>individual, utilizând propriile resurse sau prin transferarea acestei responsabilităţi, pe bază de contract către un operator economic legal constituit şi autorizat în acest sens.</w:t>
      </w:r>
    </w:p>
    <w:p w:rsidR="00885F37" w:rsidRPr="00AD3228" w:rsidRDefault="00885F37" w:rsidP="00885F37">
      <w:pPr>
        <w:pStyle w:val="Footer"/>
        <w:widowControl w:val="0"/>
        <w:tabs>
          <w:tab w:val="clear" w:pos="4153"/>
          <w:tab w:val="clear" w:pos="8306"/>
        </w:tabs>
        <w:jc w:val="both"/>
        <w:rPr>
          <w:rFonts w:ascii="Arial" w:hAnsi="Arial" w:cs="Arial"/>
          <w:b w:val="0"/>
          <w:szCs w:val="24"/>
        </w:rPr>
      </w:pPr>
      <w:r w:rsidRPr="00AD3228">
        <w:rPr>
          <w:rFonts w:ascii="Arial" w:hAnsi="Arial" w:cs="Arial"/>
          <w:b w:val="0"/>
          <w:szCs w:val="24"/>
        </w:rPr>
        <w:tab/>
        <w:t xml:space="preserve">Lista operatorilor economici autorizaţi pentru preluarea responsabilităţii în acest domeniu este publicată pe </w:t>
      </w:r>
      <w:r w:rsidR="007173DD" w:rsidRPr="00AD3228">
        <w:rPr>
          <w:rFonts w:ascii="Arial" w:hAnsi="Arial" w:cs="Arial"/>
          <w:b w:val="0"/>
          <w:szCs w:val="24"/>
        </w:rPr>
        <w:t>pagina de internet a Ministerului Mediuluil la capitolul Gestionarea deșeurilor</w:t>
      </w:r>
      <w:r w:rsidR="006F6927" w:rsidRPr="00AD3228">
        <w:rPr>
          <w:rFonts w:ascii="Arial" w:hAnsi="Arial" w:cs="Arial"/>
          <w:b w:val="0"/>
          <w:szCs w:val="24"/>
        </w:rPr>
        <w:t xml:space="preserve"> </w:t>
      </w:r>
      <w:r w:rsidR="007173DD" w:rsidRPr="00AD3228">
        <w:rPr>
          <w:rFonts w:ascii="Arial" w:hAnsi="Arial" w:cs="Arial"/>
          <w:b w:val="0"/>
          <w:szCs w:val="24"/>
        </w:rPr>
        <w:t>- Comisie DEEE</w:t>
      </w:r>
      <w:r w:rsidR="006F6927" w:rsidRPr="00AD3228">
        <w:rPr>
          <w:rFonts w:ascii="Arial" w:hAnsi="Arial" w:cs="Arial"/>
          <w:b w:val="0"/>
          <w:szCs w:val="24"/>
        </w:rPr>
        <w:t>.</w:t>
      </w:r>
    </w:p>
    <w:p w:rsidR="007A558D" w:rsidRPr="00AD3228" w:rsidRDefault="00885F37" w:rsidP="00885F37">
      <w:pPr>
        <w:widowControl w:val="0"/>
        <w:ind w:firstLine="709"/>
        <w:jc w:val="both"/>
        <w:rPr>
          <w:rFonts w:ascii="Arial" w:hAnsi="Arial" w:cs="Arial"/>
          <w:sz w:val="24"/>
          <w:szCs w:val="24"/>
        </w:rPr>
      </w:pPr>
      <w:r w:rsidRPr="00AD3228">
        <w:rPr>
          <w:rFonts w:ascii="Arial" w:hAnsi="Arial" w:cs="Arial"/>
          <w:sz w:val="24"/>
          <w:szCs w:val="24"/>
        </w:rPr>
        <w:t>Pentru colectarea separată a DEEE, au fost înfiinţate puncte de colecta</w:t>
      </w:r>
      <w:r w:rsidR="006F6927" w:rsidRPr="00AD3228">
        <w:rPr>
          <w:rFonts w:ascii="Arial" w:hAnsi="Arial" w:cs="Arial"/>
          <w:sz w:val="24"/>
          <w:szCs w:val="24"/>
        </w:rPr>
        <w:t xml:space="preserve">re, </w:t>
      </w:r>
      <w:r w:rsidR="007A558D" w:rsidRPr="00AD3228">
        <w:rPr>
          <w:rFonts w:ascii="Arial" w:hAnsi="Arial" w:cs="Arial"/>
          <w:sz w:val="24"/>
          <w:szCs w:val="24"/>
        </w:rPr>
        <w:t>care au obligaţia de a prelua toate DEEE de la deţinători şi distribuitori în mod gratuit.</w:t>
      </w:r>
    </w:p>
    <w:p w:rsidR="009B0060" w:rsidRPr="00AD3228" w:rsidRDefault="00885F37" w:rsidP="00885F37">
      <w:pPr>
        <w:widowControl w:val="0"/>
        <w:ind w:firstLine="709"/>
        <w:jc w:val="both"/>
        <w:rPr>
          <w:rFonts w:ascii="Arial" w:hAnsi="Arial" w:cs="Arial"/>
          <w:sz w:val="24"/>
          <w:szCs w:val="24"/>
        </w:rPr>
      </w:pPr>
      <w:r w:rsidRPr="00AD3228">
        <w:rPr>
          <w:rFonts w:ascii="Arial" w:hAnsi="Arial" w:cs="Arial"/>
          <w:sz w:val="24"/>
          <w:szCs w:val="24"/>
        </w:rPr>
        <w:t xml:space="preserve">În acelaşi timp, distribuitorii de </w:t>
      </w:r>
      <w:r w:rsidR="000B47E7" w:rsidRPr="00AD3228">
        <w:rPr>
          <w:rFonts w:ascii="Arial" w:hAnsi="Arial" w:cs="Arial"/>
          <w:sz w:val="24"/>
          <w:szCs w:val="24"/>
        </w:rPr>
        <w:t>echipamente electrice</w:t>
      </w:r>
      <w:r w:rsidR="007A558D" w:rsidRPr="00AD3228">
        <w:rPr>
          <w:rFonts w:ascii="Arial" w:hAnsi="Arial" w:cs="Arial"/>
          <w:sz w:val="24"/>
          <w:szCs w:val="24"/>
        </w:rPr>
        <w:t xml:space="preserve"> și electronice  sunt obligați </w:t>
      </w:r>
      <w:r w:rsidR="00093C20" w:rsidRPr="00AD3228">
        <w:rPr>
          <w:rFonts w:ascii="Arial" w:hAnsi="Arial" w:cs="Arial"/>
          <w:sz w:val="24"/>
          <w:szCs w:val="24"/>
        </w:rPr>
        <w:t>să primeasc</w:t>
      </w:r>
      <w:r w:rsidR="006F6927" w:rsidRPr="00AD3228">
        <w:rPr>
          <w:rFonts w:ascii="Arial" w:hAnsi="Arial" w:cs="Arial"/>
          <w:sz w:val="24"/>
          <w:szCs w:val="24"/>
        </w:rPr>
        <w:t>ă</w:t>
      </w:r>
      <w:r w:rsidR="00093C20" w:rsidRPr="00AD3228">
        <w:rPr>
          <w:rFonts w:ascii="Arial" w:hAnsi="Arial" w:cs="Arial"/>
          <w:sz w:val="24"/>
          <w:szCs w:val="24"/>
        </w:rPr>
        <w:t xml:space="preserve"> </w:t>
      </w:r>
      <w:r w:rsidRPr="00AD3228">
        <w:rPr>
          <w:rFonts w:ascii="Arial" w:hAnsi="Arial" w:cs="Arial"/>
          <w:sz w:val="24"/>
          <w:szCs w:val="24"/>
        </w:rPr>
        <w:t>la schimb,</w:t>
      </w:r>
      <w:r w:rsidR="00093C20" w:rsidRPr="00AD3228">
        <w:rPr>
          <w:rFonts w:ascii="Arial" w:hAnsi="Arial" w:cs="Arial"/>
          <w:sz w:val="24"/>
          <w:szCs w:val="24"/>
        </w:rPr>
        <w:t xml:space="preserve"> </w:t>
      </w:r>
      <w:r w:rsidR="007A558D" w:rsidRPr="00AD3228">
        <w:rPr>
          <w:rFonts w:ascii="Arial" w:hAnsi="Arial" w:cs="Arial"/>
          <w:sz w:val="24"/>
          <w:szCs w:val="24"/>
        </w:rPr>
        <w:t>în mod gratuit,</w:t>
      </w:r>
      <w:r w:rsidRPr="00AD3228">
        <w:rPr>
          <w:rFonts w:ascii="Arial" w:hAnsi="Arial" w:cs="Arial"/>
          <w:sz w:val="24"/>
          <w:szCs w:val="24"/>
        </w:rPr>
        <w:t xml:space="preserve"> în regim unu la unu, DEEE echivalente cu echipamentul cumpărat.</w:t>
      </w:r>
      <w:r w:rsidR="007A558D" w:rsidRPr="00AD3228">
        <w:rPr>
          <w:rFonts w:ascii="Arial" w:hAnsi="Arial" w:cs="Arial"/>
          <w:sz w:val="24"/>
          <w:szCs w:val="24"/>
        </w:rPr>
        <w:t xml:space="preserve"> Distrib</w:t>
      </w:r>
      <w:r w:rsidR="005C7E77" w:rsidRPr="00AD3228">
        <w:rPr>
          <w:rFonts w:ascii="Arial" w:hAnsi="Arial" w:cs="Arial"/>
          <w:sz w:val="24"/>
          <w:szCs w:val="24"/>
        </w:rPr>
        <w:t xml:space="preserve">uitorii </w:t>
      </w:r>
      <w:r w:rsidR="007A558D" w:rsidRPr="00AD3228">
        <w:rPr>
          <w:rFonts w:ascii="Arial" w:hAnsi="Arial" w:cs="Arial"/>
          <w:sz w:val="24"/>
          <w:szCs w:val="24"/>
        </w:rPr>
        <w:t>care au spaţii de vânzare în domeniul EEE de cel puţin 400 m</w:t>
      </w:r>
      <w:r w:rsidR="007A558D" w:rsidRPr="00AD3228">
        <w:rPr>
          <w:rFonts w:ascii="Arial" w:hAnsi="Arial" w:cs="Arial"/>
          <w:sz w:val="24"/>
          <w:szCs w:val="24"/>
          <w:vertAlign w:val="superscript"/>
        </w:rPr>
        <w:t>2</w:t>
      </w:r>
      <w:r w:rsidR="005C7E77" w:rsidRPr="00AD3228">
        <w:rPr>
          <w:rFonts w:ascii="Arial" w:hAnsi="Arial" w:cs="Arial"/>
          <w:sz w:val="24"/>
          <w:szCs w:val="24"/>
        </w:rPr>
        <w:t xml:space="preserve">  </w:t>
      </w:r>
      <w:r w:rsidR="007A558D" w:rsidRPr="00AD3228">
        <w:rPr>
          <w:rFonts w:ascii="Arial" w:hAnsi="Arial" w:cs="Arial"/>
          <w:sz w:val="24"/>
          <w:szCs w:val="24"/>
        </w:rPr>
        <w:t>au obligaţia să asigure cu titlu gratuit</w:t>
      </w:r>
      <w:r w:rsidR="00093C20" w:rsidRPr="00AD3228">
        <w:rPr>
          <w:rFonts w:ascii="Arial" w:hAnsi="Arial" w:cs="Arial"/>
          <w:sz w:val="24"/>
          <w:szCs w:val="24"/>
        </w:rPr>
        <w:t>,</w:t>
      </w:r>
      <w:r w:rsidR="007A558D" w:rsidRPr="00AD3228">
        <w:rPr>
          <w:rFonts w:ascii="Arial" w:hAnsi="Arial" w:cs="Arial"/>
          <w:sz w:val="24"/>
          <w:szCs w:val="24"/>
        </w:rPr>
        <w:t xml:space="preserve"> colectarea DEEE de dimensiuni foarte mici de la utilizatorii finali, fără obligaţia de a cumpăra EEE de un tip echivalent.</w:t>
      </w:r>
      <w:r w:rsidRPr="00AD3228">
        <w:rPr>
          <w:rFonts w:ascii="Arial" w:hAnsi="Arial" w:cs="Arial"/>
          <w:sz w:val="24"/>
          <w:szCs w:val="24"/>
        </w:rPr>
        <w:t xml:space="preserve"> </w:t>
      </w:r>
    </w:p>
    <w:p w:rsidR="00885F37" w:rsidRPr="00AD3228" w:rsidRDefault="00885F37" w:rsidP="00885F37">
      <w:pPr>
        <w:widowControl w:val="0"/>
        <w:ind w:firstLine="709"/>
        <w:jc w:val="both"/>
        <w:rPr>
          <w:rFonts w:ascii="Arial" w:hAnsi="Arial" w:cs="Arial"/>
          <w:sz w:val="24"/>
          <w:szCs w:val="24"/>
        </w:rPr>
      </w:pPr>
      <w:r w:rsidRPr="00AD3228">
        <w:rPr>
          <w:rFonts w:ascii="Arial" w:hAnsi="Arial" w:cs="Arial"/>
          <w:sz w:val="24"/>
          <w:szCs w:val="24"/>
        </w:rPr>
        <w:t xml:space="preserve">DEEE provenite din alte surse (care nu pot fi asimilate celor din gospodăriile populaţiei) vor fi predate producătorilor. </w:t>
      </w:r>
    </w:p>
    <w:p w:rsidR="00885F37" w:rsidRPr="00917FBA" w:rsidRDefault="000E0A7E" w:rsidP="00885F37">
      <w:pPr>
        <w:widowControl w:val="0"/>
        <w:ind w:firstLine="709"/>
        <w:jc w:val="both"/>
        <w:rPr>
          <w:rFonts w:ascii="Arial" w:hAnsi="Arial" w:cs="Arial"/>
          <w:sz w:val="24"/>
          <w:szCs w:val="24"/>
        </w:rPr>
      </w:pPr>
      <w:r w:rsidRPr="00917FBA">
        <w:rPr>
          <w:rFonts w:ascii="Arial" w:hAnsi="Arial" w:cs="Arial"/>
          <w:sz w:val="24"/>
          <w:szCs w:val="24"/>
        </w:rPr>
        <w:t>La sfârşitul anului 2017</w:t>
      </w:r>
      <w:r w:rsidR="006F6927" w:rsidRPr="00917FBA">
        <w:rPr>
          <w:rFonts w:ascii="Arial" w:hAnsi="Arial" w:cs="Arial"/>
          <w:sz w:val="24"/>
          <w:szCs w:val="24"/>
        </w:rPr>
        <w:t>,</w:t>
      </w:r>
      <w:r w:rsidR="00885F37" w:rsidRPr="00917FBA">
        <w:rPr>
          <w:rFonts w:ascii="Arial" w:hAnsi="Arial" w:cs="Arial"/>
          <w:sz w:val="24"/>
          <w:szCs w:val="24"/>
        </w:rPr>
        <w:t xml:space="preserve"> în jud. Suceava erau autorizate următoarele pu</w:t>
      </w:r>
      <w:r w:rsidR="006F6927" w:rsidRPr="00917FBA">
        <w:rPr>
          <w:rFonts w:ascii="Arial" w:hAnsi="Arial" w:cs="Arial"/>
          <w:sz w:val="24"/>
          <w:szCs w:val="24"/>
        </w:rPr>
        <w:t>ncte de colectare a DEEE-urilor:</w:t>
      </w:r>
    </w:p>
    <w:p w:rsidR="00885F37" w:rsidRPr="00917FBA" w:rsidRDefault="00885F37" w:rsidP="00885F37">
      <w:pPr>
        <w:widowControl w:val="0"/>
        <w:ind w:firstLine="709"/>
        <w:jc w:val="both"/>
        <w:rPr>
          <w:rFonts w:ascii="Arial" w:hAnsi="Arial" w:cs="Arial"/>
          <w:sz w:val="16"/>
          <w:szCs w:val="16"/>
        </w:rPr>
      </w:pPr>
    </w:p>
    <w:p w:rsidR="00885F37" w:rsidRPr="00917FBA" w:rsidRDefault="00885F37" w:rsidP="00885F37">
      <w:pPr>
        <w:pStyle w:val="char"/>
        <w:widowControl w:val="0"/>
        <w:jc w:val="center"/>
        <w:rPr>
          <w:rFonts w:ascii="Arial" w:hAnsi="Arial" w:cs="Arial"/>
          <w:sz w:val="22"/>
          <w:szCs w:val="22"/>
          <w:lang w:val="ro-RO"/>
        </w:rPr>
      </w:pPr>
      <w:r w:rsidRPr="00917FBA">
        <w:rPr>
          <w:rFonts w:ascii="Arial" w:hAnsi="Arial" w:cs="Arial"/>
          <w:sz w:val="22"/>
          <w:szCs w:val="22"/>
          <w:lang w:val="ro-RO"/>
        </w:rPr>
        <w:t>Tabel VII.1.3.1.</w:t>
      </w:r>
      <w:r w:rsidR="001019F5" w:rsidRPr="00917FBA">
        <w:rPr>
          <w:rFonts w:ascii="Arial" w:hAnsi="Arial" w:cs="Arial"/>
          <w:sz w:val="22"/>
          <w:szCs w:val="22"/>
          <w:lang w:val="ro-RO"/>
        </w:rPr>
        <w:t>1</w:t>
      </w:r>
      <w:r w:rsidRPr="00917FBA">
        <w:rPr>
          <w:rFonts w:ascii="Arial" w:hAnsi="Arial" w:cs="Arial"/>
          <w:sz w:val="22"/>
          <w:szCs w:val="22"/>
          <w:lang w:val="ro-RO"/>
        </w:rPr>
        <w:t xml:space="preserve"> Operatori economici autorizaţi pentru colectarea DEEE-urilor în judeţul Suceava</w:t>
      </w:r>
    </w:p>
    <w:p w:rsidR="00885F37" w:rsidRPr="00917FBA" w:rsidRDefault="00885F37" w:rsidP="00885F37">
      <w:pPr>
        <w:pStyle w:val="char"/>
        <w:widowControl w:val="0"/>
        <w:jc w:val="center"/>
        <w:rPr>
          <w:rFonts w:ascii="Arial" w:hAnsi="Arial" w:cs="Arial"/>
          <w:sz w:val="10"/>
          <w:szCs w:val="10"/>
          <w:lang w:val="ro-RO"/>
        </w:rPr>
      </w:pPr>
    </w:p>
    <w:tbl>
      <w:tblPr>
        <w:tblW w:w="9962" w:type="dxa"/>
        <w:jc w:val="center"/>
        <w:tblLook w:val="0000"/>
      </w:tblPr>
      <w:tblGrid>
        <w:gridCol w:w="4911"/>
        <w:gridCol w:w="3390"/>
        <w:gridCol w:w="12"/>
        <w:gridCol w:w="1649"/>
      </w:tblGrid>
      <w:tr w:rsidR="00917FBA" w:rsidRPr="00917FBA" w:rsidTr="00CA6924">
        <w:trPr>
          <w:trHeight w:val="181"/>
          <w:tblHeader/>
          <w:jc w:val="center"/>
        </w:trPr>
        <w:tc>
          <w:tcPr>
            <w:tcW w:w="4911" w:type="dxa"/>
            <w:tcBorders>
              <w:top w:val="single" w:sz="4" w:space="0" w:color="auto"/>
              <w:left w:val="single" w:sz="4" w:space="0" w:color="auto"/>
              <w:bottom w:val="single" w:sz="4" w:space="0" w:color="auto"/>
              <w:right w:val="single" w:sz="4" w:space="0" w:color="auto"/>
            </w:tcBorders>
            <w:shd w:val="clear" w:color="auto" w:fill="FFFF99"/>
            <w:tcMar>
              <w:left w:w="28" w:type="dxa"/>
              <w:right w:w="28" w:type="dxa"/>
            </w:tcMar>
            <w:vAlign w:val="center"/>
          </w:tcPr>
          <w:p w:rsidR="00885F37" w:rsidRPr="00917FBA" w:rsidRDefault="00885F37" w:rsidP="00CA6924">
            <w:pPr>
              <w:widowControl w:val="0"/>
              <w:jc w:val="center"/>
              <w:rPr>
                <w:rFonts w:ascii="Arial" w:hAnsi="Arial" w:cs="Arial"/>
                <w:b/>
                <w:sz w:val="20"/>
              </w:rPr>
            </w:pPr>
            <w:r w:rsidRPr="00917FBA">
              <w:rPr>
                <w:rFonts w:ascii="Arial" w:hAnsi="Arial" w:cs="Arial"/>
                <w:b/>
                <w:sz w:val="20"/>
              </w:rPr>
              <w:t>OPERATOR ECONOMIC</w:t>
            </w:r>
          </w:p>
        </w:tc>
        <w:tc>
          <w:tcPr>
            <w:tcW w:w="3402" w:type="dxa"/>
            <w:gridSpan w:val="2"/>
            <w:tcBorders>
              <w:top w:val="single" w:sz="4" w:space="0" w:color="auto"/>
              <w:left w:val="nil"/>
              <w:bottom w:val="single" w:sz="4" w:space="0" w:color="auto"/>
              <w:right w:val="single" w:sz="4" w:space="0" w:color="auto"/>
            </w:tcBorders>
            <w:shd w:val="clear" w:color="auto" w:fill="FFFF99"/>
            <w:tcMar>
              <w:left w:w="28" w:type="dxa"/>
              <w:right w:w="28" w:type="dxa"/>
            </w:tcMar>
            <w:vAlign w:val="center"/>
          </w:tcPr>
          <w:p w:rsidR="00885F37" w:rsidRPr="00917FBA" w:rsidRDefault="00885F37" w:rsidP="00CA6924">
            <w:pPr>
              <w:widowControl w:val="0"/>
              <w:jc w:val="center"/>
              <w:rPr>
                <w:rFonts w:ascii="Arial" w:hAnsi="Arial" w:cs="Arial"/>
                <w:b/>
                <w:bCs/>
                <w:sz w:val="20"/>
              </w:rPr>
            </w:pPr>
            <w:r w:rsidRPr="00917FBA">
              <w:rPr>
                <w:rFonts w:ascii="Arial" w:hAnsi="Arial" w:cs="Arial"/>
                <w:b/>
                <w:bCs/>
                <w:sz w:val="20"/>
              </w:rPr>
              <w:t xml:space="preserve">DATE DE IDENTIFICARE </w:t>
            </w:r>
          </w:p>
          <w:p w:rsidR="00885F37" w:rsidRPr="00917FBA" w:rsidRDefault="00885F37" w:rsidP="00CA6924">
            <w:pPr>
              <w:widowControl w:val="0"/>
              <w:jc w:val="center"/>
              <w:rPr>
                <w:rFonts w:ascii="Arial" w:hAnsi="Arial" w:cs="Arial"/>
                <w:bCs/>
                <w:sz w:val="20"/>
              </w:rPr>
            </w:pPr>
            <w:r w:rsidRPr="00917FBA">
              <w:rPr>
                <w:rFonts w:ascii="Arial" w:hAnsi="Arial" w:cs="Arial"/>
                <w:bCs/>
                <w:sz w:val="20"/>
              </w:rPr>
              <w:t>(adresa -  punctul de lucru)</w:t>
            </w:r>
          </w:p>
        </w:tc>
        <w:tc>
          <w:tcPr>
            <w:tcW w:w="1649" w:type="dxa"/>
            <w:tcBorders>
              <w:top w:val="single" w:sz="4" w:space="0" w:color="auto"/>
              <w:left w:val="nil"/>
              <w:bottom w:val="single" w:sz="4" w:space="0" w:color="auto"/>
              <w:right w:val="single" w:sz="4" w:space="0" w:color="auto"/>
            </w:tcBorders>
            <w:shd w:val="clear" w:color="auto" w:fill="FFFF99"/>
            <w:tcMar>
              <w:left w:w="28" w:type="dxa"/>
              <w:right w:w="28" w:type="dxa"/>
            </w:tcMar>
            <w:vAlign w:val="center"/>
          </w:tcPr>
          <w:p w:rsidR="00885F37" w:rsidRPr="00917FBA" w:rsidRDefault="00885F37" w:rsidP="00CA6924">
            <w:pPr>
              <w:widowControl w:val="0"/>
              <w:jc w:val="center"/>
              <w:rPr>
                <w:rFonts w:ascii="Arial" w:hAnsi="Arial" w:cs="Arial"/>
                <w:b/>
                <w:bCs/>
                <w:sz w:val="20"/>
              </w:rPr>
            </w:pPr>
            <w:r w:rsidRPr="00917FBA">
              <w:rPr>
                <w:rFonts w:ascii="Arial" w:hAnsi="Arial" w:cs="Arial"/>
                <w:b/>
                <w:bCs/>
                <w:sz w:val="20"/>
              </w:rPr>
              <w:t>AUTORIZAȚIA</w:t>
            </w:r>
          </w:p>
          <w:p w:rsidR="00885F37" w:rsidRPr="00917FBA" w:rsidRDefault="00885F37" w:rsidP="00CA6924">
            <w:pPr>
              <w:widowControl w:val="0"/>
              <w:jc w:val="center"/>
              <w:rPr>
                <w:rFonts w:ascii="Arial" w:hAnsi="Arial" w:cs="Arial"/>
                <w:b/>
                <w:bCs/>
                <w:sz w:val="20"/>
              </w:rPr>
            </w:pPr>
            <w:r w:rsidRPr="00917FBA">
              <w:rPr>
                <w:rFonts w:ascii="Arial" w:hAnsi="Arial" w:cs="Arial"/>
                <w:b/>
                <w:bCs/>
                <w:sz w:val="20"/>
              </w:rPr>
              <w:t xml:space="preserve"> DE MEDIU</w:t>
            </w:r>
          </w:p>
        </w:tc>
      </w:tr>
      <w:tr w:rsidR="00917FBA" w:rsidRPr="00917FBA" w:rsidTr="00CA6924">
        <w:trPr>
          <w:trHeight w:val="70"/>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DIASIL SERVICE SRL </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Suceava,  str. Grigore Al. Ghica, nr. 6</w:t>
            </w:r>
          </w:p>
        </w:tc>
        <w:tc>
          <w:tcPr>
            <w:tcW w:w="1661" w:type="dxa"/>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22/23.01.2012</w:t>
            </w:r>
          </w:p>
        </w:tc>
      </w:tr>
      <w:tr w:rsidR="00917FBA" w:rsidRPr="00917FBA" w:rsidTr="00CA6924">
        <w:trPr>
          <w:trHeight w:val="218"/>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GOSCOM SA  </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Fălticeni, str. 13 Decembrie, nr. 25</w:t>
            </w:r>
          </w:p>
        </w:tc>
        <w:tc>
          <w:tcPr>
            <w:tcW w:w="1661"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187/15.05.2013</w:t>
            </w:r>
          </w:p>
        </w:tc>
      </w:tr>
      <w:tr w:rsidR="00917FBA" w:rsidRPr="00917FBA" w:rsidTr="00CA6924">
        <w:trPr>
          <w:trHeight w:val="125"/>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FLORCONSTRUCT SRL  </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C-lung Moldovenesc, str. Uzinei, nr.6</w:t>
            </w:r>
          </w:p>
        </w:tc>
        <w:tc>
          <w:tcPr>
            <w:tcW w:w="1661" w:type="dxa"/>
            <w:gridSpan w:val="2"/>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241/21.06.2011</w:t>
            </w:r>
          </w:p>
        </w:tc>
      </w:tr>
      <w:tr w:rsidR="00917FBA" w:rsidRPr="00917FBA" w:rsidTr="00CA6924">
        <w:trPr>
          <w:trHeight w:val="143"/>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SERVICII COMUNALE SA  </w:t>
            </w:r>
          </w:p>
        </w:tc>
        <w:tc>
          <w:tcPr>
            <w:tcW w:w="3390" w:type="dxa"/>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Rădăuţi, str. 1 Mai, nr 4-6</w:t>
            </w:r>
          </w:p>
        </w:tc>
        <w:tc>
          <w:tcPr>
            <w:tcW w:w="1661" w:type="dxa"/>
            <w:gridSpan w:val="2"/>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bCs/>
                <w:sz w:val="20"/>
              </w:rPr>
              <w:t>19/21.01.2014</w:t>
            </w:r>
          </w:p>
        </w:tc>
      </w:tr>
      <w:tr w:rsidR="00917FBA" w:rsidRPr="00917FBA" w:rsidTr="00CA6924">
        <w:trPr>
          <w:trHeight w:val="119"/>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SERVICII COMUNALE SIRET SA </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Siret, str. 28 Noiembrie, fn</w:t>
            </w:r>
          </w:p>
        </w:tc>
        <w:tc>
          <w:tcPr>
            <w:tcW w:w="1661"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center"/>
              <w:rPr>
                <w:rFonts w:ascii="Arial" w:hAnsi="Arial" w:cs="Arial"/>
                <w:sz w:val="20"/>
              </w:rPr>
            </w:pPr>
            <w:r w:rsidRPr="00917FBA">
              <w:rPr>
                <w:rFonts w:ascii="Arial" w:hAnsi="Arial" w:cs="Arial"/>
                <w:sz w:val="20"/>
              </w:rPr>
              <w:t>133/02.04.2012</w:t>
            </w:r>
          </w:p>
        </w:tc>
      </w:tr>
      <w:tr w:rsidR="00917FBA" w:rsidRPr="00917FBA" w:rsidTr="00CA6924">
        <w:trPr>
          <w:trHeight w:val="70"/>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ECOLOGICA VATRA DORNEI SRL </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Vatra Dornei, str. Dornelor, nr. 18</w:t>
            </w:r>
          </w:p>
        </w:tc>
        <w:tc>
          <w:tcPr>
            <w:tcW w:w="1661" w:type="dxa"/>
            <w:gridSpan w:val="2"/>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508/11.11.2011</w:t>
            </w:r>
          </w:p>
        </w:tc>
      </w:tr>
      <w:tr w:rsidR="00917FBA" w:rsidRPr="00917FBA" w:rsidTr="00CA6924">
        <w:trPr>
          <w:trHeight w:val="70"/>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rPr>
                <w:rFonts w:ascii="Arial" w:hAnsi="Arial" w:cs="Arial"/>
                <w:sz w:val="20"/>
              </w:rPr>
            </w:pPr>
            <w:r w:rsidRPr="00917FBA">
              <w:rPr>
                <w:rFonts w:ascii="Arial" w:hAnsi="Arial" w:cs="Arial"/>
                <w:sz w:val="20"/>
              </w:rPr>
              <w:t xml:space="preserve">SC DIASIL SERVICE SRL </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both"/>
              <w:rPr>
                <w:rFonts w:ascii="Arial" w:hAnsi="Arial" w:cs="Arial"/>
                <w:sz w:val="20"/>
              </w:rPr>
            </w:pPr>
            <w:r w:rsidRPr="00917FBA">
              <w:rPr>
                <w:rFonts w:ascii="Arial" w:hAnsi="Arial" w:cs="Arial"/>
                <w:sz w:val="20"/>
              </w:rPr>
              <w:t>Gura Humorului, zona Carieră, fn</w:t>
            </w:r>
          </w:p>
        </w:tc>
        <w:tc>
          <w:tcPr>
            <w:tcW w:w="1661" w:type="dxa"/>
            <w:gridSpan w:val="2"/>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spacing w:before="18" w:after="18"/>
              <w:jc w:val="center"/>
              <w:rPr>
                <w:rFonts w:ascii="Arial" w:hAnsi="Arial" w:cs="Arial"/>
                <w:sz w:val="20"/>
              </w:rPr>
            </w:pPr>
            <w:r w:rsidRPr="00917FBA">
              <w:rPr>
                <w:rFonts w:ascii="Arial" w:hAnsi="Arial" w:cs="Arial"/>
                <w:sz w:val="20"/>
              </w:rPr>
              <w:t>50/13.02.2012</w:t>
            </w:r>
          </w:p>
        </w:tc>
      </w:tr>
      <w:tr w:rsidR="00917FBA" w:rsidRPr="00917FBA" w:rsidTr="00CA6924">
        <w:trPr>
          <w:trHeight w:val="70"/>
          <w:jc w:val="center"/>
        </w:trPr>
        <w:tc>
          <w:tcPr>
            <w:tcW w:w="4911"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SC PĂLTINIŞ SRL</w:t>
            </w:r>
          </w:p>
        </w:tc>
        <w:tc>
          <w:tcPr>
            <w:tcW w:w="3390" w:type="dxa"/>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Vatra Dornei, str. Argestru, fn</w:t>
            </w:r>
          </w:p>
        </w:tc>
        <w:tc>
          <w:tcPr>
            <w:tcW w:w="1661"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430/07.11.2009</w:t>
            </w:r>
          </w:p>
        </w:tc>
      </w:tr>
      <w:tr w:rsidR="00917FBA" w:rsidRPr="00917FBA" w:rsidTr="00CA6924">
        <w:trPr>
          <w:trHeight w:val="70"/>
          <w:jc w:val="center"/>
        </w:trPr>
        <w:tc>
          <w:tcPr>
            <w:tcW w:w="4911"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COMUNA MARGINEA</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Marginea, nr. 2241</w:t>
            </w:r>
          </w:p>
        </w:tc>
        <w:tc>
          <w:tcPr>
            <w:tcW w:w="1661" w:type="dxa"/>
            <w:gridSpan w:val="2"/>
            <w:tcBorders>
              <w:top w:val="nil"/>
              <w:left w:val="nil"/>
              <w:bottom w:val="single" w:sz="4" w:space="0" w:color="auto"/>
              <w:right w:val="single" w:sz="4" w:space="0" w:color="auto"/>
            </w:tcBorders>
            <w:shd w:val="clear" w:color="auto" w:fill="FFFFFF"/>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205/22.02.2010</w:t>
            </w:r>
          </w:p>
        </w:tc>
      </w:tr>
      <w:tr w:rsidR="00917FBA" w:rsidRPr="00917FBA" w:rsidTr="00CA6924">
        <w:trPr>
          <w:trHeight w:val="70"/>
          <w:jc w:val="center"/>
        </w:trPr>
        <w:tc>
          <w:tcPr>
            <w:tcW w:w="491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SC ROTMAC-ECO SRL</w:t>
            </w:r>
          </w:p>
        </w:tc>
        <w:tc>
          <w:tcPr>
            <w:tcW w:w="3390" w:type="dxa"/>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Marginea, nr. 266A</w:t>
            </w:r>
          </w:p>
        </w:tc>
        <w:tc>
          <w:tcPr>
            <w:tcW w:w="1661"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center"/>
              <w:rPr>
                <w:rFonts w:ascii="Arial" w:hAnsi="Arial" w:cs="Arial"/>
                <w:sz w:val="20"/>
              </w:rPr>
            </w:pPr>
            <w:r w:rsidRPr="00917FBA">
              <w:rPr>
                <w:rFonts w:ascii="Arial" w:hAnsi="Arial" w:cs="Arial"/>
                <w:sz w:val="20"/>
              </w:rPr>
              <w:t>315/23.08.2013</w:t>
            </w:r>
          </w:p>
        </w:tc>
      </w:tr>
      <w:tr w:rsidR="00917FBA" w:rsidRPr="00917FBA" w:rsidTr="00CA6924">
        <w:trPr>
          <w:trHeight w:val="186"/>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rPr>
                <w:rFonts w:ascii="Arial" w:hAnsi="Arial" w:cs="Arial"/>
                <w:sz w:val="20"/>
              </w:rPr>
            </w:pPr>
            <w:r w:rsidRPr="00917FBA">
              <w:rPr>
                <w:rFonts w:ascii="Arial" w:hAnsi="Arial" w:cs="Arial"/>
                <w:sz w:val="20"/>
              </w:rPr>
              <w:lastRenderedPageBreak/>
              <w:t>SC XPOINT GOLD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Suceava, str. Traian Vuia, nr.15</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30/15.02.2013</w:t>
            </w:r>
          </w:p>
        </w:tc>
      </w:tr>
      <w:tr w:rsidR="00917FBA" w:rsidRPr="00917FBA" w:rsidTr="00CA6924">
        <w:trPr>
          <w:trHeight w:val="222"/>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SC MITROFAN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Comăneşti, nr. 260</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513/15.11.2011</w:t>
            </w:r>
          </w:p>
        </w:tc>
      </w:tr>
      <w:tr w:rsidR="00917FBA" w:rsidRPr="00917FBA" w:rsidTr="00CA6924">
        <w:trPr>
          <w:trHeight w:val="126"/>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Serviciul Public de Salubritate Salcea</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both"/>
              <w:rPr>
                <w:rFonts w:ascii="Arial" w:hAnsi="Arial" w:cs="Arial"/>
                <w:sz w:val="20"/>
              </w:rPr>
            </w:pPr>
            <w:r w:rsidRPr="00917FBA">
              <w:rPr>
                <w:rFonts w:ascii="Arial" w:hAnsi="Arial" w:cs="Arial"/>
                <w:sz w:val="20"/>
              </w:rPr>
              <w:t>Salcea, str. Calea Sucevei, fn</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177/09.05.2013</w:t>
            </w:r>
          </w:p>
        </w:tc>
      </w:tr>
      <w:tr w:rsidR="00917FBA" w:rsidRPr="00917FBA" w:rsidTr="00CA6924">
        <w:trPr>
          <w:trHeight w:val="189"/>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rPr>
                <w:rFonts w:ascii="Arial" w:hAnsi="Arial" w:cs="Arial"/>
                <w:sz w:val="20"/>
              </w:rPr>
            </w:pPr>
            <w:r w:rsidRPr="00917FBA">
              <w:rPr>
                <w:rFonts w:ascii="Arial" w:hAnsi="Arial" w:cs="Arial"/>
                <w:sz w:val="20"/>
              </w:rPr>
              <w:t>SC RITMIC COM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both"/>
              <w:rPr>
                <w:rFonts w:ascii="Arial" w:hAnsi="Arial" w:cs="Arial"/>
                <w:sz w:val="20"/>
              </w:rPr>
            </w:pPr>
            <w:r w:rsidRPr="00917FBA">
              <w:rPr>
                <w:rFonts w:ascii="Arial" w:hAnsi="Arial" w:cs="Arial"/>
                <w:sz w:val="20"/>
              </w:rPr>
              <w:t>Ilişeşti,sat Ilişeşti, nr.768</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322/09.08.2013</w:t>
            </w:r>
          </w:p>
        </w:tc>
      </w:tr>
      <w:tr w:rsidR="00917FBA" w:rsidRPr="00917FBA" w:rsidTr="00CA6924">
        <w:trPr>
          <w:trHeight w:val="234"/>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rPr>
                <w:rFonts w:ascii="Arial" w:hAnsi="Arial" w:cs="Arial"/>
                <w:sz w:val="20"/>
              </w:rPr>
            </w:pPr>
            <w:r w:rsidRPr="00917FBA">
              <w:rPr>
                <w:rFonts w:ascii="Arial" w:hAnsi="Arial" w:cs="Arial"/>
                <w:sz w:val="20"/>
              </w:rPr>
              <w:t>SC ALIN FOR YOU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both"/>
              <w:rPr>
                <w:rFonts w:ascii="Arial" w:hAnsi="Arial" w:cs="Arial"/>
                <w:sz w:val="20"/>
              </w:rPr>
            </w:pPr>
            <w:r w:rsidRPr="00917FBA">
              <w:rPr>
                <w:rFonts w:ascii="Arial" w:hAnsi="Arial" w:cs="Arial"/>
                <w:sz w:val="20"/>
              </w:rPr>
              <w:t xml:space="preserve">Suceava, str.Gh. Doja, nr. 135 A                                                          </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170/19.04.2012</w:t>
            </w:r>
          </w:p>
        </w:tc>
      </w:tr>
      <w:tr w:rsidR="00917FBA" w:rsidRPr="00917FBA" w:rsidTr="00CA6924">
        <w:trPr>
          <w:trHeight w:val="123"/>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rPr>
                <w:rFonts w:ascii="Arial" w:hAnsi="Arial" w:cs="Arial"/>
                <w:sz w:val="20"/>
              </w:rPr>
            </w:pPr>
            <w:r w:rsidRPr="00917FBA">
              <w:rPr>
                <w:rFonts w:ascii="Arial" w:hAnsi="Arial" w:cs="Arial"/>
                <w:sz w:val="20"/>
              </w:rPr>
              <w:t>SC ALIN FOR YOU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spacing w:before="18" w:after="18"/>
              <w:jc w:val="both"/>
              <w:rPr>
                <w:rFonts w:ascii="Arial" w:hAnsi="Arial" w:cs="Arial"/>
                <w:sz w:val="20"/>
              </w:rPr>
            </w:pPr>
            <w:r w:rsidRPr="00917FBA">
              <w:rPr>
                <w:rFonts w:ascii="Arial" w:hAnsi="Arial" w:cs="Arial"/>
                <w:sz w:val="20"/>
              </w:rPr>
              <w:t xml:space="preserve">Suceava,  str.Cuza Vodă, nr. fn </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373/15.10.2013</w:t>
            </w:r>
          </w:p>
        </w:tc>
      </w:tr>
      <w:tr w:rsidR="00917FBA" w:rsidRPr="00917FBA" w:rsidTr="00CA6924">
        <w:trPr>
          <w:trHeight w:val="123"/>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439E" w:rsidRPr="00917FBA" w:rsidRDefault="002C439E" w:rsidP="00CA6924">
            <w:pPr>
              <w:rPr>
                <w:rFonts w:ascii="Arial" w:hAnsi="Arial" w:cs="Arial"/>
                <w:sz w:val="20"/>
              </w:rPr>
            </w:pPr>
            <w:r w:rsidRPr="00917FBA">
              <w:rPr>
                <w:rFonts w:ascii="Arial" w:hAnsi="Arial" w:cs="Arial"/>
                <w:sz w:val="20"/>
              </w:rPr>
              <w:t>SC ALIN FOR YOU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C439E" w:rsidRPr="00917FBA" w:rsidRDefault="002C439E" w:rsidP="00CA6924">
            <w:pPr>
              <w:jc w:val="both"/>
              <w:rPr>
                <w:rFonts w:ascii="Arial" w:hAnsi="Arial" w:cs="Arial"/>
                <w:sz w:val="20"/>
              </w:rPr>
            </w:pPr>
            <w:r w:rsidRPr="00917FBA">
              <w:rPr>
                <w:rFonts w:ascii="Arial" w:hAnsi="Arial" w:cs="Arial"/>
                <w:sz w:val="20"/>
              </w:rPr>
              <w:t>Suceava, str. Gheorghe doja,nr.92G</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2C439E" w:rsidRPr="00917FBA" w:rsidRDefault="002C439E" w:rsidP="00CA6924">
            <w:pPr>
              <w:jc w:val="center"/>
              <w:rPr>
                <w:rFonts w:ascii="Arial" w:hAnsi="Arial" w:cs="Arial"/>
                <w:sz w:val="20"/>
              </w:rPr>
            </w:pPr>
            <w:r w:rsidRPr="00917FBA">
              <w:rPr>
                <w:rFonts w:ascii="Arial" w:hAnsi="Arial" w:cs="Arial"/>
                <w:sz w:val="20"/>
              </w:rPr>
              <w:t>6/17.01.2011</w:t>
            </w:r>
          </w:p>
        </w:tc>
      </w:tr>
      <w:tr w:rsidR="00917FBA" w:rsidRPr="00917FBA" w:rsidTr="00CA6924">
        <w:trPr>
          <w:trHeight w:val="300"/>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SC SISTEM DE COLECTARE-SLC SUCEAVA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Şcheia, str. Humorului, nr.97</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jc w:val="center"/>
              <w:rPr>
                <w:rFonts w:ascii="Arial" w:hAnsi="Arial" w:cs="Arial"/>
                <w:sz w:val="20"/>
              </w:rPr>
            </w:pPr>
            <w:r w:rsidRPr="00917FBA">
              <w:rPr>
                <w:rFonts w:ascii="Arial" w:hAnsi="Arial" w:cs="Arial"/>
                <w:sz w:val="20"/>
              </w:rPr>
              <w:t>300/13.10.2015</w:t>
            </w:r>
          </w:p>
        </w:tc>
      </w:tr>
      <w:tr w:rsidR="00917FBA" w:rsidRPr="00917FBA" w:rsidTr="00CA6924">
        <w:trPr>
          <w:trHeight w:val="418"/>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ASOCIA</w:t>
            </w:r>
            <w:r w:rsidR="00B17846">
              <w:rPr>
                <w:rFonts w:ascii="Arial" w:hAnsi="Arial" w:cs="Arial"/>
                <w:sz w:val="20"/>
              </w:rPr>
              <w:t>Ț</w:t>
            </w:r>
            <w:r w:rsidRPr="00917FBA">
              <w:rPr>
                <w:rFonts w:ascii="Arial" w:hAnsi="Arial" w:cs="Arial"/>
                <w:sz w:val="20"/>
              </w:rPr>
              <w:t xml:space="preserve">ÍA BUCOVINA PENTRU DIVERSITATE SI SUSTENABILITATE </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Gura Humorului, str. Sf Mihail, nr.4</w:t>
            </w:r>
          </w:p>
          <w:p w:rsidR="00885F37" w:rsidRPr="00917FBA" w:rsidRDefault="00885F37" w:rsidP="00CA6924">
            <w:pPr>
              <w:rPr>
                <w:rFonts w:ascii="Arial" w:hAnsi="Arial" w:cs="Arial"/>
                <w:sz w:val="20"/>
              </w:rPr>
            </w:pP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jc w:val="center"/>
              <w:rPr>
                <w:rFonts w:ascii="Arial" w:hAnsi="Arial" w:cs="Arial"/>
                <w:sz w:val="20"/>
              </w:rPr>
            </w:pPr>
            <w:r w:rsidRPr="00917FBA">
              <w:rPr>
                <w:rFonts w:ascii="Arial" w:hAnsi="Arial" w:cs="Arial"/>
                <w:sz w:val="20"/>
              </w:rPr>
              <w:t>171/17.07.2015</w:t>
            </w:r>
          </w:p>
        </w:tc>
      </w:tr>
      <w:tr w:rsidR="00917FBA" w:rsidRPr="00917FBA" w:rsidTr="00CA6924">
        <w:trPr>
          <w:trHeight w:val="287"/>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85F37" w:rsidRPr="00917FBA" w:rsidRDefault="00885F37" w:rsidP="00CA6924">
            <w:pPr>
              <w:widowControl w:val="0"/>
              <w:spacing w:before="18" w:after="18"/>
              <w:rPr>
                <w:rFonts w:ascii="Arial" w:hAnsi="Arial" w:cs="Arial"/>
                <w:sz w:val="20"/>
              </w:rPr>
            </w:pPr>
            <w:r w:rsidRPr="00917FBA">
              <w:rPr>
                <w:rFonts w:ascii="Arial" w:hAnsi="Arial" w:cs="Arial"/>
                <w:sz w:val="20"/>
              </w:rPr>
              <w:t xml:space="preserve">SC FLORCONSTRUCT SRL  </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rPr>
                <w:rFonts w:ascii="Arial" w:hAnsi="Arial" w:cs="Arial"/>
                <w:sz w:val="20"/>
              </w:rPr>
            </w:pPr>
            <w:r w:rsidRPr="00917FBA">
              <w:rPr>
                <w:rFonts w:ascii="Arial" w:hAnsi="Arial" w:cs="Arial"/>
                <w:sz w:val="20"/>
              </w:rPr>
              <w:t xml:space="preserve"> Suceava, str.Grigore Al Ghica,106</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241/08.06.2015</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SC MONDECO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jc w:val="both"/>
              <w:rPr>
                <w:rFonts w:ascii="Arial" w:hAnsi="Arial" w:cs="Arial"/>
                <w:sz w:val="20"/>
              </w:rPr>
            </w:pPr>
            <w:r w:rsidRPr="00917FBA">
              <w:rPr>
                <w:rFonts w:ascii="Arial" w:hAnsi="Arial" w:cs="Arial"/>
                <w:sz w:val="20"/>
              </w:rPr>
              <w:t>Suceava, str. Energeticianului, nr.5</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13/01.02.2013</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85F37" w:rsidRPr="00917FBA" w:rsidRDefault="00885F37" w:rsidP="00CA6924">
            <w:pPr>
              <w:rPr>
                <w:rFonts w:ascii="Arial" w:hAnsi="Arial" w:cs="Arial"/>
                <w:sz w:val="20"/>
              </w:rPr>
            </w:pPr>
            <w:r w:rsidRPr="00917FBA">
              <w:rPr>
                <w:rFonts w:ascii="Arial" w:hAnsi="Arial" w:cs="Arial"/>
                <w:sz w:val="20"/>
              </w:rPr>
              <w:t>PRIMĂRIA COMUNEI PUTNA</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85F37" w:rsidRPr="00917FBA" w:rsidRDefault="00885F37" w:rsidP="00CA6924">
            <w:pPr>
              <w:jc w:val="both"/>
              <w:rPr>
                <w:rFonts w:ascii="Arial" w:hAnsi="Arial" w:cs="Arial"/>
                <w:sz w:val="20"/>
              </w:rPr>
            </w:pPr>
            <w:r w:rsidRPr="00917FBA">
              <w:rPr>
                <w:rFonts w:ascii="Arial" w:hAnsi="Arial" w:cs="Arial"/>
                <w:sz w:val="20"/>
              </w:rPr>
              <w:t>str. Principală, f n.</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885F37" w:rsidRPr="00917FBA" w:rsidRDefault="00885F37" w:rsidP="00CA6924">
            <w:pPr>
              <w:widowControl w:val="0"/>
              <w:spacing w:before="18" w:after="18"/>
              <w:jc w:val="center"/>
              <w:rPr>
                <w:rFonts w:ascii="Arial" w:hAnsi="Arial" w:cs="Arial"/>
                <w:sz w:val="20"/>
              </w:rPr>
            </w:pPr>
            <w:r w:rsidRPr="00917FBA">
              <w:rPr>
                <w:rFonts w:ascii="Arial" w:hAnsi="Arial" w:cs="Arial"/>
                <w:sz w:val="20"/>
              </w:rPr>
              <w:t>124/09.06.2015</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6E93" w:rsidRPr="00917FBA" w:rsidRDefault="00F56E93" w:rsidP="00CA6924">
            <w:pPr>
              <w:rPr>
                <w:rFonts w:ascii="Arial" w:hAnsi="Arial" w:cs="Arial"/>
                <w:sz w:val="20"/>
              </w:rPr>
            </w:pPr>
            <w:r w:rsidRPr="00917FBA">
              <w:rPr>
                <w:rFonts w:ascii="Arial" w:hAnsi="Arial" w:cs="Arial"/>
                <w:sz w:val="20"/>
              </w:rPr>
              <w:t>COMUNA FÂNTÂNA MARE</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56E93" w:rsidRPr="00917FBA" w:rsidRDefault="00F56E93" w:rsidP="00F56E93">
            <w:pPr>
              <w:jc w:val="both"/>
              <w:rPr>
                <w:rFonts w:ascii="Arial" w:hAnsi="Arial" w:cs="Arial"/>
                <w:sz w:val="20"/>
              </w:rPr>
            </w:pPr>
            <w:r w:rsidRPr="00917FBA">
              <w:rPr>
                <w:rFonts w:ascii="Arial" w:hAnsi="Arial" w:cs="Arial"/>
                <w:sz w:val="20"/>
              </w:rPr>
              <w:t>str.Matei Gr. Cantacuzino, nr.56</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F56E93" w:rsidRPr="00917FBA" w:rsidRDefault="00F56E93" w:rsidP="00CA6924">
            <w:pPr>
              <w:widowControl w:val="0"/>
              <w:spacing w:before="18" w:after="18"/>
              <w:jc w:val="center"/>
              <w:rPr>
                <w:rFonts w:ascii="Arial" w:hAnsi="Arial" w:cs="Arial"/>
                <w:sz w:val="20"/>
              </w:rPr>
            </w:pPr>
            <w:r w:rsidRPr="00917FBA">
              <w:rPr>
                <w:rFonts w:ascii="Arial" w:hAnsi="Arial" w:cs="Arial"/>
                <w:sz w:val="20"/>
              </w:rPr>
              <w:t>279/04.11.2016</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56E93" w:rsidRPr="00917FBA" w:rsidRDefault="00AA0D27" w:rsidP="00CA6924">
            <w:pPr>
              <w:rPr>
                <w:rFonts w:ascii="Arial" w:hAnsi="Arial" w:cs="Arial"/>
                <w:sz w:val="20"/>
              </w:rPr>
            </w:pPr>
            <w:r w:rsidRPr="00917FBA">
              <w:rPr>
                <w:rFonts w:ascii="Arial" w:hAnsi="Arial" w:cs="Arial"/>
                <w:sz w:val="20"/>
              </w:rPr>
              <w:t>SC FRITEHNIC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56E93" w:rsidRPr="00917FBA" w:rsidRDefault="008E05C1" w:rsidP="000F0155">
            <w:pPr>
              <w:rPr>
                <w:rFonts w:ascii="Arial" w:hAnsi="Arial" w:cs="Arial"/>
                <w:sz w:val="20"/>
              </w:rPr>
            </w:pPr>
            <w:r w:rsidRPr="00917FBA">
              <w:rPr>
                <w:rFonts w:ascii="Arial" w:hAnsi="Arial" w:cs="Arial"/>
                <w:sz w:val="20"/>
              </w:rPr>
              <w:t xml:space="preserve"> Suceava,</w:t>
            </w:r>
            <w:r w:rsidR="000F0155" w:rsidRPr="00917FBA">
              <w:rPr>
                <w:rFonts w:ascii="Arial" w:hAnsi="Arial" w:cs="Arial"/>
                <w:sz w:val="20"/>
              </w:rPr>
              <w:t>strGrigore Al.G</w:t>
            </w:r>
            <w:r w:rsidRPr="00917FBA">
              <w:rPr>
                <w:rFonts w:ascii="Arial" w:hAnsi="Arial" w:cs="Arial"/>
                <w:sz w:val="20"/>
              </w:rPr>
              <w:t>hica,nr.110</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F56E93" w:rsidRPr="00917FBA" w:rsidRDefault="008E05C1" w:rsidP="00CA6924">
            <w:pPr>
              <w:widowControl w:val="0"/>
              <w:spacing w:before="18" w:after="18"/>
              <w:jc w:val="center"/>
              <w:rPr>
                <w:rFonts w:ascii="Arial" w:hAnsi="Arial" w:cs="Arial"/>
                <w:sz w:val="20"/>
              </w:rPr>
            </w:pPr>
            <w:r w:rsidRPr="00917FBA">
              <w:rPr>
                <w:rFonts w:ascii="Arial" w:hAnsi="Arial" w:cs="Arial"/>
                <w:sz w:val="20"/>
              </w:rPr>
              <w:t>195/07.08.2015</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C2205" w:rsidRPr="00917FBA" w:rsidRDefault="006C2205" w:rsidP="00CA6924">
            <w:pPr>
              <w:rPr>
                <w:rFonts w:ascii="Arial" w:hAnsi="Arial" w:cs="Arial"/>
                <w:sz w:val="20"/>
              </w:rPr>
            </w:pPr>
            <w:r w:rsidRPr="00917FBA">
              <w:rPr>
                <w:rFonts w:ascii="Arial" w:hAnsi="Arial" w:cs="Arial"/>
                <w:sz w:val="20"/>
              </w:rPr>
              <w:t>SC BUCOVINA VERDE SRL</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C2205" w:rsidRPr="00917FBA" w:rsidRDefault="006C2205" w:rsidP="000F0155">
            <w:pPr>
              <w:rPr>
                <w:rFonts w:ascii="Arial" w:hAnsi="Arial" w:cs="Arial"/>
                <w:sz w:val="20"/>
              </w:rPr>
            </w:pPr>
            <w:r w:rsidRPr="00917FBA">
              <w:rPr>
                <w:rFonts w:ascii="Arial" w:hAnsi="Arial" w:cs="Arial"/>
                <w:sz w:val="20"/>
              </w:rPr>
              <w:t>Horodnic de Jos, nr.795</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6C2205" w:rsidRPr="00917FBA" w:rsidRDefault="006C2205" w:rsidP="00CA6924">
            <w:pPr>
              <w:widowControl w:val="0"/>
              <w:spacing w:before="18" w:after="18"/>
              <w:jc w:val="center"/>
              <w:rPr>
                <w:rFonts w:ascii="Arial" w:hAnsi="Arial" w:cs="Arial"/>
                <w:sz w:val="20"/>
              </w:rPr>
            </w:pPr>
            <w:r w:rsidRPr="00917FBA">
              <w:rPr>
                <w:rFonts w:ascii="Arial" w:hAnsi="Arial" w:cs="Arial"/>
                <w:sz w:val="20"/>
              </w:rPr>
              <w:t>233/16.09.2016</w:t>
            </w:r>
          </w:p>
        </w:tc>
      </w:tr>
      <w:tr w:rsidR="00917FBA" w:rsidRPr="00917FBA" w:rsidTr="00CA6924">
        <w:trPr>
          <w:trHeight w:val="195"/>
          <w:jc w:val="center"/>
        </w:trPr>
        <w:tc>
          <w:tcPr>
            <w:tcW w:w="49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C2205" w:rsidRPr="00917FBA" w:rsidRDefault="00E27174" w:rsidP="00CA6924">
            <w:pPr>
              <w:rPr>
                <w:rFonts w:ascii="Arial" w:hAnsi="Arial" w:cs="Arial"/>
                <w:sz w:val="20"/>
              </w:rPr>
            </w:pPr>
            <w:r w:rsidRPr="00917FBA">
              <w:rPr>
                <w:rFonts w:ascii="Arial" w:hAnsi="Arial" w:cs="Arial"/>
                <w:sz w:val="20"/>
              </w:rPr>
              <w:t>Primăria comunei Zvoriștea</w:t>
            </w:r>
          </w:p>
        </w:tc>
        <w:tc>
          <w:tcPr>
            <w:tcW w:w="33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C2205" w:rsidRPr="00917FBA" w:rsidRDefault="00E27174" w:rsidP="000F0155">
            <w:pPr>
              <w:rPr>
                <w:rFonts w:ascii="Arial" w:hAnsi="Arial" w:cs="Arial"/>
                <w:sz w:val="20"/>
              </w:rPr>
            </w:pPr>
            <w:r w:rsidRPr="00917FBA">
              <w:rPr>
                <w:rFonts w:ascii="Arial" w:hAnsi="Arial" w:cs="Arial"/>
                <w:sz w:val="20"/>
              </w:rPr>
              <w:t>Zvoriștea, str. Principală, fn</w:t>
            </w:r>
          </w:p>
        </w:tc>
        <w:tc>
          <w:tcPr>
            <w:tcW w:w="166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6C2205" w:rsidRPr="00917FBA" w:rsidRDefault="00E27174" w:rsidP="00CA6924">
            <w:pPr>
              <w:widowControl w:val="0"/>
              <w:spacing w:before="18" w:after="18"/>
              <w:jc w:val="center"/>
              <w:rPr>
                <w:rFonts w:ascii="Arial" w:hAnsi="Arial" w:cs="Arial"/>
                <w:sz w:val="20"/>
              </w:rPr>
            </w:pPr>
            <w:r w:rsidRPr="00917FBA">
              <w:rPr>
                <w:rFonts w:ascii="Arial" w:hAnsi="Arial" w:cs="Arial"/>
                <w:sz w:val="20"/>
              </w:rPr>
              <w:t>31/10.03.2017</w:t>
            </w:r>
          </w:p>
        </w:tc>
      </w:tr>
    </w:tbl>
    <w:p w:rsidR="00885F37" w:rsidRPr="00917FBA" w:rsidRDefault="00885F37" w:rsidP="00885F37">
      <w:pPr>
        <w:pStyle w:val="char"/>
        <w:widowControl w:val="0"/>
        <w:jc w:val="both"/>
        <w:rPr>
          <w:rFonts w:ascii="Arial" w:hAnsi="Arial" w:cs="Arial"/>
          <w:b/>
          <w:sz w:val="4"/>
          <w:szCs w:val="4"/>
          <w:lang w:val="ro-RO"/>
        </w:rPr>
      </w:pPr>
    </w:p>
    <w:p w:rsidR="00885F37" w:rsidRPr="009B0CB2" w:rsidRDefault="00885F37" w:rsidP="00885F37">
      <w:pPr>
        <w:pStyle w:val="Footer"/>
        <w:widowControl w:val="0"/>
        <w:tabs>
          <w:tab w:val="clear" w:pos="4153"/>
          <w:tab w:val="clear" w:pos="8306"/>
        </w:tabs>
        <w:ind w:firstLine="708"/>
        <w:jc w:val="both"/>
        <w:rPr>
          <w:rFonts w:ascii="Arial" w:hAnsi="Arial" w:cs="Arial"/>
          <w:b w:val="0"/>
          <w:sz w:val="10"/>
          <w:szCs w:val="10"/>
          <w:lang w:val="ro-RO"/>
        </w:rPr>
      </w:pPr>
    </w:p>
    <w:p w:rsidR="00885F37" w:rsidRPr="009B0CB2" w:rsidRDefault="00885F37" w:rsidP="00885F37">
      <w:pPr>
        <w:pStyle w:val="Footer"/>
        <w:widowControl w:val="0"/>
        <w:tabs>
          <w:tab w:val="clear" w:pos="4153"/>
          <w:tab w:val="clear" w:pos="8306"/>
        </w:tabs>
        <w:ind w:firstLine="708"/>
        <w:jc w:val="both"/>
        <w:rPr>
          <w:rFonts w:ascii="Arial" w:hAnsi="Arial" w:cs="Arial"/>
          <w:b w:val="0"/>
          <w:szCs w:val="24"/>
          <w:lang w:val="ro-RO"/>
        </w:rPr>
      </w:pPr>
      <w:r w:rsidRPr="00917FBA">
        <w:rPr>
          <w:rFonts w:ascii="Arial" w:hAnsi="Arial" w:cs="Arial"/>
          <w:b w:val="0"/>
          <w:szCs w:val="24"/>
          <w:lang w:val="ro-RO"/>
        </w:rPr>
        <w:t xml:space="preserve">Cantităţile de DEEE-uri colectate în judeţul Suceava </w:t>
      </w:r>
      <w:r w:rsidRPr="00917FBA">
        <w:rPr>
          <w:rFonts w:ascii="Arial" w:hAnsi="Arial" w:cs="Arial"/>
          <w:i/>
          <w:szCs w:val="24"/>
          <w:lang w:val="ro-RO"/>
        </w:rPr>
        <w:t xml:space="preserve">prin punctele de colectare autorizate </w:t>
      </w:r>
      <w:r w:rsidRPr="00917FBA">
        <w:rPr>
          <w:rFonts w:ascii="Arial" w:hAnsi="Arial" w:cs="Arial"/>
          <w:b w:val="0"/>
          <w:szCs w:val="24"/>
          <w:lang w:val="ro-RO"/>
        </w:rPr>
        <w:t>sunt redate în tabelul următor</w:t>
      </w:r>
      <w:r w:rsidRPr="009B0CB2">
        <w:rPr>
          <w:rFonts w:ascii="Arial" w:hAnsi="Arial" w:cs="Arial"/>
          <w:b w:val="0"/>
          <w:szCs w:val="24"/>
          <w:lang w:val="ro-RO"/>
        </w:rPr>
        <w:t>:</w:t>
      </w:r>
    </w:p>
    <w:p w:rsidR="009B0CB2" w:rsidRPr="009B0CB2" w:rsidRDefault="009B0CB2" w:rsidP="00885F37">
      <w:pPr>
        <w:pStyle w:val="Footer"/>
        <w:widowControl w:val="0"/>
        <w:tabs>
          <w:tab w:val="clear" w:pos="4153"/>
          <w:tab w:val="clear" w:pos="8306"/>
        </w:tabs>
        <w:ind w:firstLine="708"/>
        <w:jc w:val="both"/>
        <w:rPr>
          <w:rFonts w:ascii="Arial" w:hAnsi="Arial" w:cs="Arial"/>
          <w:i/>
          <w:sz w:val="10"/>
          <w:szCs w:val="10"/>
          <w:lang w:val="ro-RO"/>
        </w:rPr>
      </w:pPr>
    </w:p>
    <w:p w:rsidR="00885F37" w:rsidRPr="005D6A19" w:rsidRDefault="00885F37" w:rsidP="00885F37">
      <w:pPr>
        <w:pStyle w:val="char"/>
        <w:widowControl w:val="0"/>
        <w:jc w:val="center"/>
        <w:rPr>
          <w:rFonts w:ascii="Arial" w:hAnsi="Arial" w:cs="Arial"/>
          <w:sz w:val="22"/>
          <w:szCs w:val="22"/>
          <w:lang w:val="ro-RO"/>
        </w:rPr>
      </w:pPr>
      <w:r w:rsidRPr="005D6A19">
        <w:rPr>
          <w:rFonts w:ascii="Arial" w:hAnsi="Arial" w:cs="Arial"/>
          <w:sz w:val="22"/>
          <w:szCs w:val="22"/>
          <w:lang w:val="ro-RO"/>
        </w:rPr>
        <w:t>Tabel VII.1.3.</w:t>
      </w:r>
      <w:r w:rsidR="001019F5" w:rsidRPr="005D6A19">
        <w:rPr>
          <w:rFonts w:ascii="Arial" w:hAnsi="Arial" w:cs="Arial"/>
          <w:sz w:val="22"/>
          <w:szCs w:val="22"/>
          <w:lang w:val="ro-RO"/>
        </w:rPr>
        <w:t>1.</w:t>
      </w:r>
      <w:r w:rsidRPr="005D6A19">
        <w:rPr>
          <w:rFonts w:ascii="Arial" w:hAnsi="Arial" w:cs="Arial"/>
          <w:sz w:val="22"/>
          <w:szCs w:val="22"/>
          <w:lang w:val="ro-RO"/>
        </w:rPr>
        <w:t>2. Cantităţi de DEEE-uri colectate prin punctele de colectare autorizate</w:t>
      </w:r>
    </w:p>
    <w:p w:rsidR="00885F37" w:rsidRPr="005D6A19" w:rsidRDefault="00885F37" w:rsidP="00885F37">
      <w:pPr>
        <w:pStyle w:val="char"/>
        <w:widowControl w:val="0"/>
        <w:jc w:val="center"/>
        <w:rPr>
          <w:rFonts w:ascii="Arial" w:hAnsi="Arial" w:cs="Arial"/>
          <w:sz w:val="22"/>
          <w:szCs w:val="22"/>
          <w:lang w:val="ro-RO"/>
        </w:rPr>
      </w:pPr>
      <w:r w:rsidRPr="005D6A19">
        <w:rPr>
          <w:rFonts w:ascii="Arial" w:hAnsi="Arial" w:cs="Arial"/>
          <w:sz w:val="22"/>
          <w:szCs w:val="22"/>
          <w:lang w:val="ro-RO"/>
        </w:rPr>
        <w:t>(</w:t>
      </w:r>
      <w:r w:rsidRPr="009B0CB2">
        <w:rPr>
          <w:rFonts w:ascii="Arial" w:hAnsi="Arial" w:cs="Arial"/>
          <w:i/>
          <w:sz w:val="22"/>
          <w:szCs w:val="22"/>
          <w:lang w:val="ro-RO"/>
        </w:rPr>
        <w:t>Sursa: Baza de date anuală privind DEEE a A</w:t>
      </w:r>
      <w:r w:rsidR="00C165B6" w:rsidRPr="009B0CB2">
        <w:rPr>
          <w:rFonts w:ascii="Arial" w:hAnsi="Arial" w:cs="Arial"/>
          <w:i/>
          <w:sz w:val="22"/>
          <w:szCs w:val="22"/>
          <w:lang w:val="ro-RO"/>
        </w:rPr>
        <w:t>NPM</w:t>
      </w:r>
      <w:r w:rsidRPr="005D6A19">
        <w:rPr>
          <w:rFonts w:ascii="Arial" w:hAnsi="Arial" w:cs="Arial"/>
          <w:sz w:val="22"/>
          <w:szCs w:val="22"/>
          <w:lang w:val="ro-RO"/>
        </w:rPr>
        <w:t>)</w:t>
      </w:r>
    </w:p>
    <w:p w:rsidR="00885F37" w:rsidRPr="005D6A19" w:rsidRDefault="00885F37" w:rsidP="00885F37">
      <w:pPr>
        <w:pStyle w:val="Footer"/>
        <w:widowControl w:val="0"/>
        <w:tabs>
          <w:tab w:val="clear" w:pos="4153"/>
          <w:tab w:val="clear" w:pos="8306"/>
        </w:tabs>
        <w:ind w:firstLine="708"/>
        <w:jc w:val="both"/>
        <w:rPr>
          <w:rFonts w:ascii="Arial" w:hAnsi="Arial" w:cs="Arial"/>
          <w:b w:val="0"/>
          <w:sz w:val="6"/>
          <w:szCs w:val="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3383"/>
        <w:gridCol w:w="2325"/>
        <w:gridCol w:w="1944"/>
      </w:tblGrid>
      <w:tr w:rsidR="005D6A19" w:rsidRPr="005D6A19" w:rsidTr="00CA6924">
        <w:trPr>
          <w:trHeight w:val="254"/>
          <w:jc w:val="center"/>
        </w:trPr>
        <w:tc>
          <w:tcPr>
            <w:tcW w:w="1880"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Anul</w:t>
            </w:r>
          </w:p>
        </w:tc>
        <w:tc>
          <w:tcPr>
            <w:tcW w:w="7652" w:type="dxa"/>
            <w:gridSpan w:val="3"/>
            <w:tcBorders>
              <w:top w:val="single" w:sz="4" w:space="0" w:color="auto"/>
              <w:left w:val="single" w:sz="4" w:space="0" w:color="auto"/>
              <w:bottom w:val="single" w:sz="4" w:space="0" w:color="auto"/>
              <w:right w:val="single" w:sz="4" w:space="0" w:color="auto"/>
            </w:tcBorders>
            <w:shd w:val="clear" w:color="auto" w:fill="FFFF99"/>
          </w:tcPr>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Cantitatea de DEEE – uri</w:t>
            </w:r>
          </w:p>
        </w:tc>
      </w:tr>
      <w:tr w:rsidR="005D6A19" w:rsidRPr="005D6A19" w:rsidTr="009B0CB2">
        <w:trPr>
          <w:trHeight w:val="269"/>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885F37" w:rsidRPr="005D6A19" w:rsidRDefault="00885F37" w:rsidP="00CA6924">
            <w:pPr>
              <w:widowControl w:val="0"/>
              <w:rPr>
                <w:rFonts w:ascii="Arial" w:hAnsi="Arial" w:cs="Arial"/>
                <w:b/>
                <w:sz w:val="22"/>
                <w:szCs w:val="22"/>
                <w:lang w:eastAsia="ro-RO"/>
              </w:rPr>
            </w:pPr>
          </w:p>
        </w:tc>
        <w:tc>
          <w:tcPr>
            <w:tcW w:w="3383" w:type="dxa"/>
            <w:tcBorders>
              <w:top w:val="single" w:sz="4" w:space="0" w:color="auto"/>
              <w:left w:val="single" w:sz="4" w:space="0" w:color="auto"/>
              <w:bottom w:val="single" w:sz="4" w:space="0" w:color="auto"/>
              <w:right w:val="single" w:sz="4" w:space="0" w:color="auto"/>
            </w:tcBorders>
            <w:shd w:val="clear" w:color="auto" w:fill="FFFF99"/>
          </w:tcPr>
          <w:p w:rsidR="00885F37" w:rsidRPr="005D6A19" w:rsidRDefault="00885F37" w:rsidP="00CA6924">
            <w:pPr>
              <w:pStyle w:val="Footer"/>
              <w:widowControl w:val="0"/>
              <w:jc w:val="center"/>
              <w:rPr>
                <w:rFonts w:ascii="Arial" w:hAnsi="Arial" w:cs="Arial"/>
                <w:sz w:val="22"/>
                <w:szCs w:val="22"/>
                <w:lang w:val="ro-RO"/>
              </w:rPr>
            </w:pPr>
            <w:r w:rsidRPr="005D6A19">
              <w:rPr>
                <w:rFonts w:ascii="Arial" w:hAnsi="Arial" w:cs="Arial"/>
                <w:sz w:val="22"/>
                <w:szCs w:val="22"/>
                <w:lang w:val="ro-RO"/>
              </w:rPr>
              <w:t>Colectată</w:t>
            </w:r>
          </w:p>
        </w:tc>
        <w:tc>
          <w:tcPr>
            <w:tcW w:w="2325" w:type="dxa"/>
            <w:vMerge w:val="restart"/>
            <w:tcBorders>
              <w:top w:val="single" w:sz="4" w:space="0" w:color="auto"/>
              <w:left w:val="single" w:sz="4" w:space="0" w:color="auto"/>
              <w:bottom w:val="single" w:sz="4" w:space="0" w:color="auto"/>
              <w:right w:val="single" w:sz="4" w:space="0" w:color="auto"/>
            </w:tcBorders>
            <w:shd w:val="clear" w:color="auto" w:fill="FFFF99"/>
          </w:tcPr>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Valorificată*</w:t>
            </w:r>
          </w:p>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(tone)</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99"/>
          </w:tcPr>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Tr</w:t>
            </w:r>
            <w:r w:rsidR="005D6A19" w:rsidRPr="005D6A19">
              <w:rPr>
                <w:rFonts w:ascii="Arial" w:hAnsi="Arial" w:cs="Arial"/>
                <w:sz w:val="22"/>
                <w:szCs w:val="22"/>
                <w:lang w:val="ro-RO"/>
              </w:rPr>
              <w:t>imisă la tratare</w:t>
            </w:r>
            <w:r w:rsidRPr="005D6A19">
              <w:rPr>
                <w:rFonts w:ascii="Arial" w:hAnsi="Arial" w:cs="Arial"/>
                <w:sz w:val="22"/>
                <w:szCs w:val="22"/>
                <w:lang w:val="ro-RO"/>
              </w:rPr>
              <w:t>*</w:t>
            </w:r>
          </w:p>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(tone)</w:t>
            </w:r>
          </w:p>
        </w:tc>
      </w:tr>
      <w:tr w:rsidR="005D6A19" w:rsidRPr="005D6A19" w:rsidTr="009B0CB2">
        <w:trPr>
          <w:trHeight w:val="22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885F37" w:rsidRPr="005D6A19" w:rsidRDefault="00885F37" w:rsidP="00CA6924">
            <w:pPr>
              <w:widowControl w:val="0"/>
              <w:rPr>
                <w:rFonts w:ascii="Arial" w:hAnsi="Arial" w:cs="Arial"/>
                <w:b/>
                <w:sz w:val="22"/>
                <w:szCs w:val="22"/>
                <w:lang w:eastAsia="ro-RO"/>
              </w:rPr>
            </w:pPr>
          </w:p>
        </w:tc>
        <w:tc>
          <w:tcPr>
            <w:tcW w:w="3383" w:type="dxa"/>
            <w:tcBorders>
              <w:top w:val="single" w:sz="4" w:space="0" w:color="auto"/>
              <w:left w:val="single" w:sz="4" w:space="0" w:color="auto"/>
              <w:bottom w:val="single" w:sz="4" w:space="0" w:color="auto"/>
              <w:right w:val="single" w:sz="4" w:space="0" w:color="auto"/>
            </w:tcBorders>
            <w:shd w:val="clear" w:color="auto" w:fill="FFFF99"/>
          </w:tcPr>
          <w:p w:rsidR="00885F37" w:rsidRPr="005D6A19" w:rsidRDefault="00885F37" w:rsidP="00CA6924">
            <w:pPr>
              <w:pStyle w:val="Footer"/>
              <w:widowControl w:val="0"/>
              <w:tabs>
                <w:tab w:val="left" w:pos="720"/>
              </w:tabs>
              <w:jc w:val="center"/>
              <w:rPr>
                <w:rFonts w:ascii="Arial" w:hAnsi="Arial" w:cs="Arial"/>
                <w:sz w:val="22"/>
                <w:szCs w:val="22"/>
                <w:lang w:val="ro-RO"/>
              </w:rPr>
            </w:pPr>
            <w:r w:rsidRPr="005D6A19">
              <w:rPr>
                <w:rFonts w:ascii="Arial" w:hAnsi="Arial" w:cs="Arial"/>
                <w:sz w:val="22"/>
                <w:szCs w:val="22"/>
                <w:lang w:val="ro-RO"/>
              </w:rPr>
              <w:t>tone</w:t>
            </w:r>
          </w:p>
        </w:tc>
        <w:tc>
          <w:tcPr>
            <w:tcW w:w="2325" w:type="dxa"/>
            <w:vMerge/>
            <w:tcBorders>
              <w:top w:val="single" w:sz="4" w:space="0" w:color="auto"/>
              <w:left w:val="single" w:sz="4" w:space="0" w:color="auto"/>
              <w:bottom w:val="single" w:sz="4" w:space="0" w:color="auto"/>
              <w:right w:val="single" w:sz="4" w:space="0" w:color="auto"/>
            </w:tcBorders>
            <w:vAlign w:val="center"/>
          </w:tcPr>
          <w:p w:rsidR="00885F37" w:rsidRPr="005D6A19" w:rsidRDefault="00885F37" w:rsidP="00CA6924">
            <w:pPr>
              <w:widowControl w:val="0"/>
              <w:rPr>
                <w:rFonts w:ascii="Arial" w:hAnsi="Arial" w:cs="Arial"/>
                <w:b/>
                <w:sz w:val="22"/>
                <w:szCs w:val="22"/>
                <w:lang w:eastAsia="ro-RO"/>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885F37" w:rsidRPr="005D6A19" w:rsidRDefault="00885F37" w:rsidP="00CA6924">
            <w:pPr>
              <w:widowControl w:val="0"/>
              <w:rPr>
                <w:rFonts w:ascii="Arial" w:hAnsi="Arial" w:cs="Arial"/>
                <w:b/>
                <w:sz w:val="22"/>
                <w:szCs w:val="22"/>
                <w:lang w:eastAsia="ro-RO"/>
              </w:rPr>
            </w:pPr>
          </w:p>
        </w:tc>
      </w:tr>
      <w:tr w:rsidR="005D6A19" w:rsidRPr="005D6A19" w:rsidTr="009B0CB2">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2011</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64,90</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5D6A19"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59,85</w:t>
            </w:r>
          </w:p>
        </w:tc>
      </w:tr>
      <w:tr w:rsidR="005D6A19" w:rsidRPr="005D6A19" w:rsidTr="009B0CB2">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2012</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69,73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5D6A19"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67,74</w:t>
            </w:r>
          </w:p>
        </w:tc>
      </w:tr>
      <w:tr w:rsidR="005D6A19" w:rsidRPr="005D6A19" w:rsidTr="009B0CB2">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2013</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74,63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5D6A19"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69,70</w:t>
            </w:r>
          </w:p>
        </w:tc>
      </w:tr>
      <w:tr w:rsidR="005D6A19" w:rsidRPr="005D6A19" w:rsidTr="009B0CB2">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2014</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68,24</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885F3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885F37" w:rsidRPr="005D6A19" w:rsidRDefault="005D6A19"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75,16</w:t>
            </w:r>
          </w:p>
        </w:tc>
      </w:tr>
      <w:tr w:rsidR="005D6A19" w:rsidRPr="005D6A19" w:rsidTr="009B0CB2">
        <w:trPr>
          <w:trHeight w:val="269"/>
          <w:jc w:val="center"/>
        </w:trPr>
        <w:tc>
          <w:tcPr>
            <w:tcW w:w="1880" w:type="dxa"/>
            <w:tcBorders>
              <w:top w:val="single" w:sz="4" w:space="0" w:color="auto"/>
              <w:left w:val="single" w:sz="4" w:space="0" w:color="auto"/>
              <w:bottom w:val="single" w:sz="4" w:space="0" w:color="auto"/>
              <w:right w:val="single" w:sz="4" w:space="0" w:color="auto"/>
            </w:tcBorders>
            <w:shd w:val="clear" w:color="auto" w:fill="auto"/>
          </w:tcPr>
          <w:p w:rsidR="005C7E77" w:rsidRPr="005D6A19" w:rsidRDefault="005C7E77"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2015</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5C7E77" w:rsidRPr="005D6A19" w:rsidRDefault="00683000" w:rsidP="005D6A19">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161,0</w:t>
            </w:r>
            <w:r w:rsidR="005D6A19" w:rsidRPr="005D6A19">
              <w:rPr>
                <w:rFonts w:ascii="Arial" w:hAnsi="Arial" w:cs="Arial"/>
                <w:b w:val="0"/>
                <w:sz w:val="22"/>
                <w:szCs w:val="22"/>
                <w:lang w:val="ro-RO"/>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C7E77" w:rsidRPr="005D6A19" w:rsidRDefault="00715845"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5C7E77" w:rsidRPr="005D6A19" w:rsidRDefault="005D6A19" w:rsidP="00CA6924">
            <w:pPr>
              <w:pStyle w:val="Footer"/>
              <w:widowControl w:val="0"/>
              <w:tabs>
                <w:tab w:val="left" w:pos="720"/>
              </w:tabs>
              <w:spacing w:before="20" w:after="20"/>
              <w:jc w:val="center"/>
              <w:rPr>
                <w:rFonts w:ascii="Arial" w:hAnsi="Arial" w:cs="Arial"/>
                <w:b w:val="0"/>
                <w:sz w:val="22"/>
                <w:szCs w:val="22"/>
                <w:lang w:val="ro-RO"/>
              </w:rPr>
            </w:pPr>
            <w:r w:rsidRPr="005D6A19">
              <w:rPr>
                <w:rFonts w:ascii="Arial" w:hAnsi="Arial" w:cs="Arial"/>
                <w:b w:val="0"/>
                <w:sz w:val="22"/>
                <w:szCs w:val="22"/>
                <w:lang w:val="ro-RO"/>
              </w:rPr>
              <w:t>137,87</w:t>
            </w:r>
          </w:p>
        </w:tc>
      </w:tr>
    </w:tbl>
    <w:p w:rsidR="00885F37" w:rsidRPr="009B0CB2" w:rsidRDefault="00885F37" w:rsidP="00885F37">
      <w:pPr>
        <w:pStyle w:val="char"/>
        <w:widowControl w:val="0"/>
        <w:rPr>
          <w:rFonts w:ascii="Arial" w:hAnsi="Arial" w:cs="Arial"/>
          <w:i/>
          <w:sz w:val="22"/>
          <w:szCs w:val="22"/>
          <w:lang w:val="ro-RO"/>
        </w:rPr>
      </w:pPr>
      <w:r w:rsidRPr="009B0CB2">
        <w:rPr>
          <w:rFonts w:ascii="Arial" w:hAnsi="Arial" w:cs="Arial"/>
          <w:i/>
          <w:sz w:val="22"/>
          <w:szCs w:val="22"/>
          <w:lang w:val="ro-RO"/>
        </w:rPr>
        <w:t xml:space="preserve">*prin operatori economici din </w:t>
      </w:r>
      <w:r w:rsidR="005D6A19" w:rsidRPr="009B0CB2">
        <w:rPr>
          <w:rFonts w:ascii="Arial" w:hAnsi="Arial" w:cs="Arial"/>
          <w:i/>
          <w:sz w:val="22"/>
          <w:szCs w:val="22"/>
          <w:lang w:val="ro-RO"/>
        </w:rPr>
        <w:t>alte județe</w:t>
      </w:r>
    </w:p>
    <w:p w:rsidR="00885F37" w:rsidRPr="005D6A19" w:rsidRDefault="00885F37" w:rsidP="00885F37">
      <w:pPr>
        <w:ind w:firstLine="708"/>
        <w:rPr>
          <w:rFonts w:ascii="Arial" w:hAnsi="Arial" w:cs="Arial"/>
          <w:sz w:val="10"/>
          <w:szCs w:val="10"/>
          <w:lang w:val="en-US"/>
        </w:rPr>
      </w:pPr>
    </w:p>
    <w:p w:rsidR="00885F37" w:rsidRPr="005D6A19" w:rsidRDefault="00885F37" w:rsidP="00885F37">
      <w:pPr>
        <w:ind w:firstLine="708"/>
        <w:jc w:val="both"/>
        <w:rPr>
          <w:rFonts w:ascii="Arial" w:hAnsi="Arial" w:cs="Arial"/>
          <w:sz w:val="24"/>
          <w:szCs w:val="24"/>
          <w:lang w:val="en-US"/>
        </w:rPr>
      </w:pPr>
      <w:r w:rsidRPr="005D6A19">
        <w:rPr>
          <w:rFonts w:ascii="Arial" w:hAnsi="Arial" w:cs="Arial"/>
          <w:sz w:val="24"/>
          <w:szCs w:val="24"/>
          <w:lang w:val="en-US"/>
        </w:rPr>
        <w:t>DEEE-urile colectate au fost transportate în vederea valorificării/tratării la operatori economici din alte judeţe.</w:t>
      </w:r>
    </w:p>
    <w:p w:rsidR="00885F37" w:rsidRPr="00786A96" w:rsidRDefault="00885F37" w:rsidP="00885F37">
      <w:pPr>
        <w:ind w:firstLine="708"/>
        <w:jc w:val="both"/>
        <w:rPr>
          <w:rFonts w:ascii="Arial" w:hAnsi="Arial" w:cs="Arial"/>
          <w:sz w:val="24"/>
          <w:szCs w:val="24"/>
          <w:lang w:val="en-US"/>
        </w:rPr>
      </w:pPr>
      <w:r w:rsidRPr="005D6A19">
        <w:rPr>
          <w:rFonts w:ascii="Arial" w:hAnsi="Arial" w:cs="Arial"/>
          <w:sz w:val="24"/>
          <w:szCs w:val="24"/>
          <w:lang w:val="en-US"/>
        </w:rPr>
        <w:t xml:space="preserve">Cantitatea reală de DEEE-uri colectată în judeţul Suceava este mai mare deoarece ar trebui incluse cantităţile colectate direct de distribuitori precum şi cantităţile colectate cu </w:t>
      </w:r>
      <w:r w:rsidRPr="00786A96">
        <w:rPr>
          <w:rFonts w:ascii="Arial" w:hAnsi="Arial" w:cs="Arial"/>
          <w:sz w:val="24"/>
          <w:szCs w:val="24"/>
          <w:lang w:val="en-US"/>
        </w:rPr>
        <w:t>prilejul campaniilor de conştientizare derulate de organizaţiile colective în parteneriat cu autorităţile administraţiei publice locale. Din acest motiv calcularea obiectivului de colectare se face la nivel naţional, acesta nefiind relevant la nivel judeţean.</w:t>
      </w:r>
    </w:p>
    <w:p w:rsidR="00885F37" w:rsidRPr="00786A96" w:rsidRDefault="00885F37" w:rsidP="00885F37">
      <w:pPr>
        <w:ind w:firstLine="708"/>
        <w:jc w:val="both"/>
        <w:rPr>
          <w:rFonts w:ascii="Arial" w:hAnsi="Arial" w:cs="Arial"/>
          <w:sz w:val="24"/>
          <w:szCs w:val="24"/>
          <w:lang w:val="en-US"/>
        </w:rPr>
      </w:pPr>
      <w:r w:rsidRPr="00786A96">
        <w:rPr>
          <w:rFonts w:ascii="Arial" w:hAnsi="Arial" w:cs="Arial"/>
          <w:sz w:val="24"/>
          <w:szCs w:val="24"/>
          <w:lang w:val="en-US"/>
        </w:rPr>
        <w:t>Având în vedere faptul că nici obiectivele de reciclare/valorificare nu sunt reprezentative la nivel judeţean, ţintele îndeplinite la nivel naţional sunt valabile pentru cantităţile de DEEE colectate din fiecare judeţ şi au fost îndeplinite de România după cum se vede din tabelul următor:</w:t>
      </w:r>
    </w:p>
    <w:p w:rsidR="00885F37" w:rsidRPr="00786A96" w:rsidRDefault="00885F37" w:rsidP="00885F37">
      <w:pPr>
        <w:ind w:firstLine="708"/>
        <w:rPr>
          <w:rFonts w:ascii="Arial" w:hAnsi="Arial" w:cs="Arial"/>
          <w:sz w:val="10"/>
          <w:szCs w:val="10"/>
          <w:lang w:val="en-US"/>
        </w:rPr>
      </w:pPr>
    </w:p>
    <w:p w:rsidR="00885F37" w:rsidRPr="00786A96" w:rsidRDefault="00885F37" w:rsidP="00885F37">
      <w:pPr>
        <w:pStyle w:val="char"/>
        <w:widowControl w:val="0"/>
        <w:jc w:val="center"/>
        <w:rPr>
          <w:rFonts w:ascii="Arial" w:hAnsi="Arial" w:cs="Arial"/>
          <w:sz w:val="22"/>
          <w:szCs w:val="22"/>
          <w:lang w:val="ro-RO"/>
        </w:rPr>
      </w:pPr>
      <w:r w:rsidRPr="00786A96">
        <w:rPr>
          <w:rFonts w:ascii="Arial" w:hAnsi="Arial" w:cs="Arial"/>
          <w:sz w:val="22"/>
          <w:szCs w:val="22"/>
          <w:lang w:val="ro-RO"/>
        </w:rPr>
        <w:t>Tabel VII.1.3.</w:t>
      </w:r>
      <w:r w:rsidR="0094075A" w:rsidRPr="00786A96">
        <w:rPr>
          <w:rFonts w:ascii="Arial" w:hAnsi="Arial" w:cs="Arial"/>
          <w:sz w:val="22"/>
          <w:szCs w:val="22"/>
          <w:lang w:val="ro-RO"/>
        </w:rPr>
        <w:t>1.</w:t>
      </w:r>
      <w:r w:rsidRPr="00786A96">
        <w:rPr>
          <w:rFonts w:ascii="Arial" w:hAnsi="Arial" w:cs="Arial"/>
          <w:sz w:val="22"/>
          <w:szCs w:val="22"/>
          <w:lang w:val="ro-RO"/>
        </w:rPr>
        <w:t xml:space="preserve">3. Obiective de valorificare realizate la nivel naţional, </w:t>
      </w:r>
      <w:r w:rsidR="00D23A74" w:rsidRPr="00786A96">
        <w:rPr>
          <w:rFonts w:ascii="Arial" w:hAnsi="Arial" w:cs="Arial"/>
          <w:sz w:val="22"/>
          <w:szCs w:val="22"/>
          <w:lang w:val="ro-RO"/>
        </w:rPr>
        <w:t>în perioada 2011-2014</w:t>
      </w:r>
      <w:r w:rsidRPr="00786A96">
        <w:rPr>
          <w:rFonts w:ascii="Arial" w:hAnsi="Arial" w:cs="Arial"/>
          <w:sz w:val="22"/>
          <w:szCs w:val="22"/>
          <w:lang w:val="ro-RO"/>
        </w:rPr>
        <w:t xml:space="preserve">, </w:t>
      </w:r>
    </w:p>
    <w:p w:rsidR="00885F37" w:rsidRPr="00786A96" w:rsidRDefault="00885F37" w:rsidP="00885F37">
      <w:pPr>
        <w:pStyle w:val="char"/>
        <w:widowControl w:val="0"/>
        <w:jc w:val="center"/>
        <w:rPr>
          <w:rFonts w:ascii="Arial" w:hAnsi="Arial" w:cs="Arial"/>
          <w:i/>
          <w:sz w:val="22"/>
          <w:szCs w:val="22"/>
          <w:lang w:val="ro-RO"/>
        </w:rPr>
      </w:pPr>
      <w:r w:rsidRPr="00786A96">
        <w:rPr>
          <w:rFonts w:ascii="Arial" w:hAnsi="Arial" w:cs="Arial"/>
          <w:sz w:val="22"/>
          <w:szCs w:val="22"/>
          <w:lang w:val="ro-RO"/>
        </w:rPr>
        <w:t xml:space="preserve">valabile şi pentru judeţul Suceava (Sursa: </w:t>
      </w:r>
      <w:r w:rsidRPr="00786A96">
        <w:rPr>
          <w:rFonts w:ascii="Arial" w:hAnsi="Arial" w:cs="Arial"/>
          <w:i/>
          <w:sz w:val="22"/>
          <w:szCs w:val="22"/>
          <w:lang w:val="ro-RO"/>
        </w:rPr>
        <w:t>Agenţia Naţională pentru Protecţia Mediului)</w:t>
      </w:r>
    </w:p>
    <w:p w:rsidR="00BD54C7" w:rsidRPr="009B0CB2" w:rsidRDefault="00BD54C7" w:rsidP="00885F37">
      <w:pPr>
        <w:pStyle w:val="char"/>
        <w:widowControl w:val="0"/>
        <w:jc w:val="center"/>
        <w:rPr>
          <w:rFonts w:ascii="Arial" w:hAnsi="Arial" w:cs="Arial"/>
          <w:i/>
          <w:sz w:val="6"/>
          <w:szCs w:val="6"/>
          <w:lang w:val="ro-RO"/>
        </w:rPr>
      </w:pPr>
    </w:p>
    <w:p w:rsidR="00885F37" w:rsidRPr="00786A96" w:rsidRDefault="00885F37" w:rsidP="00885F37">
      <w:pPr>
        <w:pStyle w:val="char"/>
        <w:widowControl w:val="0"/>
        <w:jc w:val="center"/>
        <w:rPr>
          <w:rFonts w:ascii="Arial" w:hAnsi="Arial" w:cs="Arial"/>
          <w:sz w:val="6"/>
          <w:szCs w:val="6"/>
          <w:lang w:val="ro-RO"/>
        </w:rPr>
      </w:pPr>
    </w:p>
    <w:tbl>
      <w:tblPr>
        <w:tblW w:w="0" w:type="auto"/>
        <w:jc w:val="center"/>
        <w:tblLook w:val="04A0"/>
      </w:tblPr>
      <w:tblGrid>
        <w:gridCol w:w="1511"/>
        <w:gridCol w:w="1488"/>
        <w:gridCol w:w="1489"/>
        <w:gridCol w:w="1489"/>
        <w:gridCol w:w="1489"/>
        <w:gridCol w:w="1489"/>
      </w:tblGrid>
      <w:tr w:rsidR="00786A96" w:rsidRPr="00786A96" w:rsidTr="009B0CB2">
        <w:trPr>
          <w:tblHeader/>
          <w:jc w:val="center"/>
        </w:trPr>
        <w:tc>
          <w:tcPr>
            <w:tcW w:w="1511"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Categoria*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rPr>
                <w:rFonts w:ascii="Arial" w:hAnsi="Arial" w:cs="Arial"/>
                <w:b/>
                <w:sz w:val="22"/>
                <w:szCs w:val="22"/>
                <w:lang w:val="en-US"/>
              </w:rPr>
            </w:pPr>
            <w:r w:rsidRPr="00786A96">
              <w:rPr>
                <w:rFonts w:ascii="Arial" w:hAnsi="Arial" w:cs="Arial"/>
                <w:b/>
                <w:sz w:val="22"/>
                <w:szCs w:val="22"/>
                <w:lang w:val="en-US"/>
              </w:rPr>
              <w:t>Prevăzut în legislaţie</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Obiectiv de valorificare realizat în:</w:t>
            </w:r>
          </w:p>
        </w:tc>
      </w:tr>
      <w:tr w:rsidR="00786A96" w:rsidRPr="00786A96" w:rsidTr="009B0CB2">
        <w:trPr>
          <w:tblHeader/>
          <w:jc w:val="center"/>
        </w:trPr>
        <w:tc>
          <w:tcPr>
            <w:tcW w:w="1511" w:type="dxa"/>
            <w:vMerge/>
            <w:tcBorders>
              <w:top w:val="single" w:sz="4" w:space="0" w:color="auto"/>
              <w:left w:val="single" w:sz="4" w:space="0" w:color="auto"/>
              <w:bottom w:val="single" w:sz="4" w:space="0" w:color="auto"/>
              <w:right w:val="single" w:sz="4" w:space="0" w:color="auto"/>
            </w:tcBorders>
          </w:tcPr>
          <w:p w:rsidR="00204A2E" w:rsidRPr="00786A96" w:rsidRDefault="00204A2E" w:rsidP="00CA6924">
            <w:pPr>
              <w:rPr>
                <w:rFonts w:ascii="Arial" w:hAnsi="Arial" w:cs="Arial"/>
                <w:b/>
                <w:sz w:val="22"/>
                <w:szCs w:val="22"/>
                <w:highlight w:val="yellow"/>
                <w:lang w:val="en-US"/>
              </w:rPr>
            </w:pPr>
          </w:p>
        </w:tc>
        <w:tc>
          <w:tcPr>
            <w:tcW w:w="1488" w:type="dxa"/>
            <w:vMerge/>
            <w:tcBorders>
              <w:top w:val="single" w:sz="4" w:space="0" w:color="auto"/>
              <w:left w:val="single" w:sz="4" w:space="0" w:color="auto"/>
              <w:bottom w:val="single" w:sz="4" w:space="0" w:color="auto"/>
              <w:right w:val="single" w:sz="4" w:space="0" w:color="auto"/>
            </w:tcBorders>
          </w:tcPr>
          <w:p w:rsidR="00204A2E" w:rsidRPr="00786A96" w:rsidRDefault="00204A2E" w:rsidP="00CA6924">
            <w:pPr>
              <w:rPr>
                <w:rFonts w:ascii="Arial" w:hAnsi="Arial" w:cs="Arial"/>
                <w:b/>
                <w:sz w:val="22"/>
                <w:szCs w:val="22"/>
                <w:highlight w:val="yellow"/>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2011</w:t>
            </w:r>
          </w:p>
        </w:tc>
        <w:tc>
          <w:tcPr>
            <w:tcW w:w="1489" w:type="dxa"/>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2012</w:t>
            </w:r>
          </w:p>
        </w:tc>
        <w:tc>
          <w:tcPr>
            <w:tcW w:w="1489" w:type="dxa"/>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2013</w:t>
            </w:r>
          </w:p>
        </w:tc>
        <w:tc>
          <w:tcPr>
            <w:tcW w:w="1489" w:type="dxa"/>
            <w:tcBorders>
              <w:top w:val="single" w:sz="4" w:space="0" w:color="auto"/>
              <w:left w:val="single" w:sz="4" w:space="0" w:color="auto"/>
              <w:bottom w:val="single" w:sz="4" w:space="0" w:color="auto"/>
              <w:right w:val="single" w:sz="4" w:space="0" w:color="auto"/>
            </w:tcBorders>
            <w:shd w:val="clear" w:color="auto" w:fill="FFFF99"/>
          </w:tcPr>
          <w:p w:rsidR="00204A2E" w:rsidRPr="00786A96" w:rsidRDefault="00204A2E" w:rsidP="00CA6924">
            <w:pPr>
              <w:jc w:val="center"/>
              <w:rPr>
                <w:rFonts w:ascii="Arial" w:hAnsi="Arial" w:cs="Arial"/>
                <w:b/>
                <w:sz w:val="22"/>
                <w:szCs w:val="22"/>
                <w:lang w:val="en-US"/>
              </w:rPr>
            </w:pPr>
            <w:r w:rsidRPr="00786A96">
              <w:rPr>
                <w:rFonts w:ascii="Arial" w:hAnsi="Arial" w:cs="Arial"/>
                <w:b/>
                <w:sz w:val="22"/>
                <w:szCs w:val="22"/>
                <w:lang w:val="en-US"/>
              </w:rPr>
              <w:t>2014</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1</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80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91</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89</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93</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93</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2</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89</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88</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89</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88</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lastRenderedPageBreak/>
              <w:t>3</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75</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86</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86</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85</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87</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4</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75</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87</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87</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88</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88</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5</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80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85</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84</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92</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93</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6</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90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89</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88</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91</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84</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83</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84</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84</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EF4DB9"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8</w:t>
            </w:r>
          </w:p>
        </w:tc>
        <w:tc>
          <w:tcPr>
            <w:tcW w:w="1488" w:type="dxa"/>
            <w:tcBorders>
              <w:top w:val="single" w:sz="4" w:space="0" w:color="auto"/>
              <w:left w:val="single" w:sz="4" w:space="0" w:color="auto"/>
              <w:bottom w:val="single" w:sz="4" w:space="0" w:color="auto"/>
              <w:right w:val="single" w:sz="4" w:space="0" w:color="auto"/>
            </w:tcBorders>
          </w:tcPr>
          <w:p w:rsidR="00EF4DB9" w:rsidRPr="00786A96" w:rsidRDefault="00EF4DB9" w:rsidP="00CA6924">
            <w:pPr>
              <w:spacing w:before="20" w:after="20"/>
              <w:jc w:val="center"/>
              <w:rPr>
                <w:rFonts w:ascii="Arial" w:hAnsi="Arial" w:cs="Arial"/>
                <w:sz w:val="22"/>
                <w:szCs w:val="22"/>
                <w:lang w:val="en-US"/>
              </w:rPr>
            </w:pPr>
            <w:r w:rsidRPr="00786A96">
              <w:rPr>
                <w:rFonts w:ascii="Arial" w:hAnsi="Arial" w:cs="Arial"/>
                <w:sz w:val="22"/>
                <w:szCs w:val="22"/>
                <w:lang w:val="en-US"/>
              </w:rPr>
              <w:t>neaplicabil</w:t>
            </w:r>
          </w:p>
        </w:tc>
        <w:tc>
          <w:tcPr>
            <w:tcW w:w="1489" w:type="dxa"/>
            <w:tcBorders>
              <w:top w:val="single" w:sz="4" w:space="0" w:color="auto"/>
              <w:left w:val="single" w:sz="4" w:space="0" w:color="auto"/>
              <w:bottom w:val="single" w:sz="4" w:space="0" w:color="auto"/>
              <w:right w:val="single" w:sz="4" w:space="0" w:color="auto"/>
            </w:tcBorders>
          </w:tcPr>
          <w:p w:rsidR="00EF4DB9" w:rsidRPr="00786A96" w:rsidRDefault="00EF4DB9" w:rsidP="000A7DB8">
            <w:pPr>
              <w:spacing w:before="20" w:after="20"/>
              <w:jc w:val="center"/>
              <w:rPr>
                <w:rFonts w:ascii="Arial" w:hAnsi="Arial" w:cs="Arial"/>
                <w:sz w:val="22"/>
                <w:szCs w:val="22"/>
                <w:lang w:val="en-US"/>
              </w:rPr>
            </w:pPr>
            <w:r w:rsidRPr="00786A96">
              <w:rPr>
                <w:rFonts w:ascii="Arial" w:hAnsi="Arial" w:cs="Arial"/>
                <w:sz w:val="22"/>
                <w:szCs w:val="22"/>
                <w:lang w:val="en-US"/>
              </w:rPr>
              <w:t>neaplicabil</w:t>
            </w:r>
          </w:p>
        </w:tc>
        <w:tc>
          <w:tcPr>
            <w:tcW w:w="1489" w:type="dxa"/>
            <w:tcBorders>
              <w:top w:val="single" w:sz="4" w:space="0" w:color="auto"/>
              <w:left w:val="single" w:sz="4" w:space="0" w:color="auto"/>
              <w:bottom w:val="single" w:sz="4" w:space="0" w:color="auto"/>
              <w:right w:val="single" w:sz="4" w:space="0" w:color="auto"/>
            </w:tcBorders>
          </w:tcPr>
          <w:p w:rsidR="00EF4DB9" w:rsidRPr="00786A96" w:rsidRDefault="00EF4DB9" w:rsidP="000A7DB8">
            <w:pPr>
              <w:spacing w:before="20" w:after="20"/>
              <w:jc w:val="center"/>
              <w:rPr>
                <w:rFonts w:ascii="Arial" w:hAnsi="Arial" w:cs="Arial"/>
                <w:sz w:val="22"/>
                <w:szCs w:val="22"/>
                <w:lang w:val="en-US"/>
              </w:rPr>
            </w:pPr>
            <w:r w:rsidRPr="00786A96">
              <w:rPr>
                <w:rFonts w:ascii="Arial" w:hAnsi="Arial" w:cs="Arial"/>
                <w:sz w:val="22"/>
                <w:szCs w:val="22"/>
                <w:lang w:val="en-US"/>
              </w:rPr>
              <w:t>neaplicabil</w:t>
            </w:r>
          </w:p>
        </w:tc>
        <w:tc>
          <w:tcPr>
            <w:tcW w:w="1489" w:type="dxa"/>
            <w:tcBorders>
              <w:top w:val="single" w:sz="4" w:space="0" w:color="auto"/>
              <w:left w:val="single" w:sz="4" w:space="0" w:color="auto"/>
              <w:bottom w:val="single" w:sz="4" w:space="0" w:color="auto"/>
              <w:right w:val="single" w:sz="4" w:space="0" w:color="auto"/>
            </w:tcBorders>
          </w:tcPr>
          <w:p w:rsidR="00EF4DB9" w:rsidRPr="00786A96" w:rsidRDefault="00EF4DB9" w:rsidP="000A7DB8">
            <w:pPr>
              <w:spacing w:before="20" w:after="20"/>
              <w:jc w:val="center"/>
              <w:rPr>
                <w:rFonts w:ascii="Arial" w:hAnsi="Arial" w:cs="Arial"/>
                <w:sz w:val="22"/>
                <w:szCs w:val="22"/>
                <w:lang w:val="en-US"/>
              </w:rPr>
            </w:pPr>
            <w:r w:rsidRPr="00786A96">
              <w:rPr>
                <w:rFonts w:ascii="Arial" w:hAnsi="Arial" w:cs="Arial"/>
                <w:sz w:val="22"/>
                <w:szCs w:val="22"/>
                <w:lang w:val="en-US"/>
              </w:rPr>
              <w:t>neaplicabil</w:t>
            </w:r>
          </w:p>
        </w:tc>
        <w:tc>
          <w:tcPr>
            <w:tcW w:w="1489" w:type="dxa"/>
            <w:tcBorders>
              <w:top w:val="single" w:sz="4" w:space="0" w:color="auto"/>
              <w:left w:val="single" w:sz="4" w:space="0" w:color="auto"/>
              <w:bottom w:val="single" w:sz="4" w:space="0" w:color="auto"/>
              <w:right w:val="single" w:sz="4" w:space="0" w:color="auto"/>
            </w:tcBorders>
          </w:tcPr>
          <w:p w:rsidR="00EF4DB9" w:rsidRPr="00786A96" w:rsidRDefault="00EF4DB9" w:rsidP="000A7DB8">
            <w:pPr>
              <w:spacing w:before="20" w:after="20"/>
              <w:jc w:val="center"/>
              <w:rPr>
                <w:rFonts w:ascii="Arial" w:hAnsi="Arial" w:cs="Arial"/>
                <w:sz w:val="22"/>
                <w:szCs w:val="22"/>
                <w:lang w:val="en-US"/>
              </w:rPr>
            </w:pPr>
            <w:r w:rsidRPr="00786A96">
              <w:rPr>
                <w:rFonts w:ascii="Arial" w:hAnsi="Arial" w:cs="Arial"/>
                <w:sz w:val="22"/>
                <w:szCs w:val="22"/>
                <w:lang w:val="en-US"/>
              </w:rPr>
              <w:t>neaplicabil</w:t>
            </w:r>
          </w:p>
        </w:tc>
      </w:tr>
      <w:tr w:rsidR="00786A96"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9</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70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86</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86</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86</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89</w:t>
            </w:r>
          </w:p>
        </w:tc>
      </w:tr>
      <w:tr w:rsidR="00204A2E" w:rsidRPr="00786A96" w:rsidTr="00204A2E">
        <w:trPr>
          <w:jc w:val="center"/>
        </w:trPr>
        <w:tc>
          <w:tcPr>
            <w:tcW w:w="1511"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10</w:t>
            </w:r>
          </w:p>
        </w:tc>
        <w:tc>
          <w:tcPr>
            <w:tcW w:w="1488" w:type="dxa"/>
            <w:tcBorders>
              <w:top w:val="single" w:sz="4" w:space="0" w:color="auto"/>
              <w:left w:val="single" w:sz="4" w:space="0" w:color="auto"/>
              <w:bottom w:val="single" w:sz="4" w:space="0" w:color="auto"/>
              <w:right w:val="single" w:sz="4" w:space="0" w:color="auto"/>
            </w:tcBorders>
          </w:tcPr>
          <w:p w:rsidR="00204A2E" w:rsidRPr="00786A96" w:rsidRDefault="00204A2E" w:rsidP="00CA6924">
            <w:pPr>
              <w:spacing w:before="20" w:after="20"/>
              <w:jc w:val="center"/>
              <w:rPr>
                <w:rFonts w:ascii="Arial" w:hAnsi="Arial" w:cs="Arial"/>
                <w:sz w:val="22"/>
                <w:szCs w:val="22"/>
                <w:lang w:val="en-US"/>
              </w:rPr>
            </w:pPr>
            <w:r w:rsidRPr="00786A96">
              <w:rPr>
                <w:rFonts w:ascii="Arial" w:hAnsi="Arial" w:cs="Arial"/>
                <w:sz w:val="22"/>
                <w:szCs w:val="22"/>
                <w:lang w:val="en-US"/>
              </w:rPr>
              <w:t>80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91</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204A2E" w:rsidP="000A7DB8">
            <w:pPr>
              <w:spacing w:before="20" w:after="20"/>
              <w:jc w:val="center"/>
              <w:rPr>
                <w:rFonts w:ascii="Arial" w:hAnsi="Arial" w:cs="Arial"/>
                <w:sz w:val="22"/>
                <w:szCs w:val="22"/>
                <w:lang w:val="en-US"/>
              </w:rPr>
            </w:pPr>
            <w:r w:rsidRPr="00786A96">
              <w:rPr>
                <w:rFonts w:ascii="Arial" w:hAnsi="Arial" w:cs="Arial"/>
                <w:sz w:val="22"/>
                <w:szCs w:val="22"/>
                <w:lang w:val="en-US"/>
              </w:rPr>
              <w:t>90</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92</w:t>
            </w:r>
          </w:p>
        </w:tc>
        <w:tc>
          <w:tcPr>
            <w:tcW w:w="1489" w:type="dxa"/>
            <w:tcBorders>
              <w:top w:val="single" w:sz="4" w:space="0" w:color="auto"/>
              <w:left w:val="single" w:sz="4" w:space="0" w:color="auto"/>
              <w:bottom w:val="single" w:sz="4" w:space="0" w:color="auto"/>
              <w:right w:val="single" w:sz="4" w:space="0" w:color="auto"/>
            </w:tcBorders>
          </w:tcPr>
          <w:p w:rsidR="00204A2E" w:rsidRPr="00786A96" w:rsidRDefault="00CF6E5F" w:rsidP="00CA6924">
            <w:pPr>
              <w:spacing w:before="20" w:after="20"/>
              <w:jc w:val="center"/>
              <w:rPr>
                <w:rFonts w:ascii="Arial" w:hAnsi="Arial" w:cs="Arial"/>
                <w:sz w:val="22"/>
                <w:szCs w:val="22"/>
                <w:lang w:val="en-US"/>
              </w:rPr>
            </w:pPr>
            <w:r w:rsidRPr="00786A96">
              <w:rPr>
                <w:rFonts w:ascii="Arial" w:hAnsi="Arial" w:cs="Arial"/>
                <w:sz w:val="22"/>
                <w:szCs w:val="22"/>
                <w:lang w:val="en-US"/>
              </w:rPr>
              <w:t>93</w:t>
            </w:r>
          </w:p>
        </w:tc>
      </w:tr>
    </w:tbl>
    <w:p w:rsidR="00885F37" w:rsidRPr="00786A96" w:rsidRDefault="00885F37" w:rsidP="00885F37">
      <w:pPr>
        <w:pStyle w:val="char"/>
        <w:widowControl w:val="0"/>
        <w:rPr>
          <w:rFonts w:ascii="Arial" w:hAnsi="Arial" w:cs="Arial"/>
          <w:sz w:val="10"/>
          <w:szCs w:val="10"/>
          <w:lang w:val="ro-RO"/>
        </w:rPr>
      </w:pPr>
    </w:p>
    <w:p w:rsidR="00885F37" w:rsidRPr="00786A96" w:rsidRDefault="00885F37" w:rsidP="00885F37">
      <w:pPr>
        <w:pStyle w:val="char"/>
        <w:widowControl w:val="0"/>
        <w:jc w:val="both"/>
        <w:rPr>
          <w:rFonts w:ascii="Arial" w:hAnsi="Arial" w:cs="Arial"/>
          <w:lang w:val="ro-RO"/>
        </w:rPr>
      </w:pPr>
      <w:r w:rsidRPr="00786A96">
        <w:rPr>
          <w:rFonts w:ascii="Arial" w:hAnsi="Arial" w:cs="Arial"/>
          <w:lang w:val="ro-RO"/>
        </w:rPr>
        <w:tab/>
      </w:r>
      <w:r w:rsidR="002B4CB5" w:rsidRPr="00786A96">
        <w:rPr>
          <w:rFonts w:ascii="Arial" w:hAnsi="Arial" w:cs="Arial"/>
          <w:lang w:val="ro-RO"/>
        </w:rPr>
        <w:t>În anul 2015</w:t>
      </w:r>
      <w:r w:rsidRPr="00786A96">
        <w:rPr>
          <w:rFonts w:ascii="Arial" w:hAnsi="Arial" w:cs="Arial"/>
          <w:lang w:val="ro-RO"/>
        </w:rPr>
        <w:t xml:space="preserve"> obiectivul de valorificare realiz</w:t>
      </w:r>
      <w:r w:rsidR="002B4CB5" w:rsidRPr="00786A96">
        <w:rPr>
          <w:rFonts w:ascii="Arial" w:hAnsi="Arial" w:cs="Arial"/>
          <w:lang w:val="ro-RO"/>
        </w:rPr>
        <w:t>at la nivel naţional a fost de 87</w:t>
      </w:r>
      <w:r w:rsidRPr="00786A96">
        <w:rPr>
          <w:rFonts w:ascii="Arial" w:hAnsi="Arial" w:cs="Arial"/>
          <w:lang w:val="ro-RO"/>
        </w:rPr>
        <w:t>,</w:t>
      </w:r>
      <w:r w:rsidR="00881960" w:rsidRPr="00786A96">
        <w:rPr>
          <w:rFonts w:ascii="Arial" w:hAnsi="Arial" w:cs="Arial"/>
          <w:lang w:val="ro-RO"/>
        </w:rPr>
        <w:t>3</w:t>
      </w:r>
      <w:r w:rsidRPr="00786A96">
        <w:rPr>
          <w:rFonts w:ascii="Arial" w:hAnsi="Arial" w:cs="Arial"/>
          <w:lang w:val="ro-RO"/>
        </w:rPr>
        <w:t>% din cantitatea totală de deşeuri de echipamente ele</w:t>
      </w:r>
      <w:r w:rsidR="00D23A74" w:rsidRPr="00786A96">
        <w:rPr>
          <w:rFonts w:ascii="Arial" w:hAnsi="Arial" w:cs="Arial"/>
          <w:lang w:val="ro-RO"/>
        </w:rPr>
        <w:t>ctrice şi electronice colectate. Pentru anul 2016 nu deținem informații, baza</w:t>
      </w:r>
      <w:r w:rsidR="00583F15" w:rsidRPr="00786A96">
        <w:rPr>
          <w:rFonts w:ascii="Arial" w:hAnsi="Arial" w:cs="Arial"/>
          <w:lang w:val="ro-RO"/>
        </w:rPr>
        <w:t xml:space="preserve"> de date privind echipamentele  electrice și electronice și deșeurile electrice și electronice fiind în curs de </w:t>
      </w:r>
      <w:r w:rsidR="004770B5" w:rsidRPr="00786A96">
        <w:rPr>
          <w:rFonts w:ascii="Arial" w:hAnsi="Arial" w:cs="Arial"/>
          <w:lang w:val="ro-RO"/>
        </w:rPr>
        <w:t>realizare.</w:t>
      </w:r>
    </w:p>
    <w:p w:rsidR="00885F37" w:rsidRPr="009B0CB2" w:rsidRDefault="00885F37" w:rsidP="00885F37">
      <w:pPr>
        <w:ind w:firstLine="708"/>
        <w:jc w:val="both"/>
        <w:rPr>
          <w:rFonts w:ascii="Arial" w:hAnsi="Arial" w:cs="Arial"/>
          <w:sz w:val="16"/>
          <w:szCs w:val="16"/>
          <w:lang w:val="en-US"/>
        </w:rPr>
      </w:pPr>
    </w:p>
    <w:p w:rsidR="00E77C60" w:rsidRPr="003D5719" w:rsidRDefault="00E77C60" w:rsidP="00E77C60">
      <w:pPr>
        <w:pStyle w:val="char"/>
        <w:widowControl w:val="0"/>
        <w:rPr>
          <w:rFonts w:ascii="Arial" w:hAnsi="Arial" w:cs="Arial"/>
          <w:b/>
          <w:lang w:val="ro-RO"/>
        </w:rPr>
      </w:pPr>
      <w:r w:rsidRPr="003D5719">
        <w:rPr>
          <w:rFonts w:ascii="Arial" w:hAnsi="Arial" w:cs="Arial"/>
          <w:b/>
          <w:lang w:val="ro-RO"/>
        </w:rPr>
        <w:t>VII.1.3.2. Ambalaje şi deşeuri de ambalaje</w:t>
      </w:r>
    </w:p>
    <w:p w:rsidR="00E77C60" w:rsidRPr="003D5719" w:rsidRDefault="00E77C60" w:rsidP="00E77C60">
      <w:pPr>
        <w:pStyle w:val="char"/>
        <w:widowControl w:val="0"/>
        <w:rPr>
          <w:rFonts w:ascii="Arial" w:hAnsi="Arial" w:cs="Arial"/>
          <w:b/>
          <w:sz w:val="10"/>
          <w:szCs w:val="10"/>
          <w:lang w:val="ro-RO"/>
        </w:rPr>
      </w:pPr>
    </w:p>
    <w:p w:rsidR="00E77C60" w:rsidRPr="003D5719" w:rsidRDefault="00E77C60" w:rsidP="00E77C60">
      <w:pPr>
        <w:ind w:firstLine="708"/>
        <w:jc w:val="both"/>
        <w:rPr>
          <w:rFonts w:ascii="Arial" w:hAnsi="Arial" w:cs="Arial"/>
          <w:sz w:val="24"/>
          <w:szCs w:val="24"/>
          <w:lang w:val="en-US"/>
        </w:rPr>
      </w:pPr>
      <w:r w:rsidRPr="003D5719">
        <w:rPr>
          <w:rFonts w:ascii="Arial" w:hAnsi="Arial" w:cs="Arial"/>
          <w:sz w:val="24"/>
          <w:szCs w:val="24"/>
          <w:lang w:val="en-US"/>
        </w:rPr>
        <w:t>Principalul obiectiv al gestionării ambalajelor şi deşeurilor de ambalaje îl constituie prevenirea producerii deşeurilor de ambalaje şi ca principii fundamentale suplimentare, reutilizarea ambalajelor, reciclarea precum şi alte forme de valorificare a deşeurilor de ambalaje având  ca şi consecinţă, reducerea eliminării finale a unor astfel de deşeuri.</w:t>
      </w:r>
    </w:p>
    <w:p w:rsidR="00E77C60" w:rsidRPr="003D5719" w:rsidRDefault="00E77C60" w:rsidP="00E77C60">
      <w:pPr>
        <w:ind w:firstLine="709"/>
        <w:jc w:val="both"/>
        <w:rPr>
          <w:rFonts w:ascii="Arial" w:hAnsi="Arial" w:cs="Arial"/>
          <w:sz w:val="24"/>
          <w:szCs w:val="24"/>
        </w:rPr>
      </w:pPr>
      <w:r w:rsidRPr="003D5719">
        <w:rPr>
          <w:rFonts w:ascii="Arial" w:hAnsi="Arial" w:cs="Arial"/>
          <w:sz w:val="24"/>
          <w:szCs w:val="24"/>
        </w:rPr>
        <w:t>Principiile specifice activității de gestionare a ambalajelor şi deşeurilor de ambalaje sunt în ordinea priorităților:</w:t>
      </w:r>
    </w:p>
    <w:p w:rsidR="00E77C60" w:rsidRPr="003D5719" w:rsidRDefault="003B3393" w:rsidP="00E77C60">
      <w:pPr>
        <w:pStyle w:val="ListParagraph"/>
        <w:numPr>
          <w:ilvl w:val="0"/>
          <w:numId w:val="21"/>
        </w:numPr>
        <w:spacing w:after="0" w:line="240" w:lineRule="auto"/>
        <w:ind w:left="1066" w:hanging="357"/>
        <w:jc w:val="both"/>
        <w:rPr>
          <w:rFonts w:ascii="Arial" w:hAnsi="Arial" w:cs="Arial"/>
          <w:sz w:val="24"/>
          <w:szCs w:val="24"/>
        </w:rPr>
      </w:pPr>
      <w:hyperlink r:id="rId12" w:anchor="#" w:history="1"/>
      <w:r w:rsidR="00E77C60" w:rsidRPr="003D5719">
        <w:rPr>
          <w:rFonts w:ascii="Arial" w:hAnsi="Arial" w:cs="Arial"/>
          <w:sz w:val="24"/>
          <w:szCs w:val="24"/>
        </w:rPr>
        <w:t>prevenirea producerii de deșeuri de ambalaje;</w:t>
      </w:r>
    </w:p>
    <w:p w:rsidR="00E77C60" w:rsidRPr="003D5719" w:rsidRDefault="003B3393" w:rsidP="00E77C60">
      <w:pPr>
        <w:pStyle w:val="ListParagraph"/>
        <w:numPr>
          <w:ilvl w:val="0"/>
          <w:numId w:val="21"/>
        </w:numPr>
        <w:spacing w:after="0" w:line="240" w:lineRule="auto"/>
        <w:ind w:left="1066" w:hanging="357"/>
        <w:jc w:val="both"/>
        <w:rPr>
          <w:rFonts w:ascii="Arial" w:hAnsi="Arial" w:cs="Arial"/>
          <w:sz w:val="24"/>
          <w:szCs w:val="24"/>
        </w:rPr>
      </w:pPr>
      <w:hyperlink r:id="rId13" w:anchor="#" w:history="1"/>
      <w:r w:rsidR="00E77C60" w:rsidRPr="003D5719">
        <w:rPr>
          <w:rFonts w:ascii="Arial" w:hAnsi="Arial" w:cs="Arial"/>
          <w:sz w:val="24"/>
          <w:szCs w:val="24"/>
        </w:rPr>
        <w:t>reutilizarea ambalajelor;</w:t>
      </w:r>
    </w:p>
    <w:p w:rsidR="00E77C60" w:rsidRPr="003D5719" w:rsidRDefault="003B3393" w:rsidP="00E77C60">
      <w:pPr>
        <w:pStyle w:val="ListParagraph"/>
        <w:numPr>
          <w:ilvl w:val="0"/>
          <w:numId w:val="21"/>
        </w:numPr>
        <w:spacing w:after="0" w:line="240" w:lineRule="auto"/>
        <w:ind w:left="1066" w:hanging="357"/>
        <w:jc w:val="both"/>
        <w:rPr>
          <w:rFonts w:ascii="Arial" w:hAnsi="Arial" w:cs="Arial"/>
          <w:sz w:val="24"/>
          <w:szCs w:val="24"/>
        </w:rPr>
      </w:pPr>
      <w:hyperlink r:id="rId14" w:anchor="#" w:history="1"/>
      <w:r w:rsidR="00E77C60" w:rsidRPr="003D5719">
        <w:rPr>
          <w:rFonts w:ascii="Arial" w:hAnsi="Arial" w:cs="Arial"/>
          <w:sz w:val="24"/>
          <w:szCs w:val="24"/>
        </w:rPr>
        <w:t>reciclarea deșeurilor de ambalaje;</w:t>
      </w:r>
    </w:p>
    <w:p w:rsidR="00E77C60" w:rsidRPr="003D5719" w:rsidRDefault="003B3393" w:rsidP="00E77C60">
      <w:pPr>
        <w:pStyle w:val="ListParagraph"/>
        <w:numPr>
          <w:ilvl w:val="0"/>
          <w:numId w:val="21"/>
        </w:numPr>
        <w:spacing w:after="0" w:line="240" w:lineRule="auto"/>
        <w:ind w:left="1066" w:hanging="357"/>
        <w:jc w:val="both"/>
        <w:rPr>
          <w:rFonts w:ascii="Arial" w:hAnsi="Arial" w:cs="Arial"/>
          <w:sz w:val="24"/>
          <w:szCs w:val="24"/>
        </w:rPr>
      </w:pPr>
      <w:hyperlink r:id="rId15" w:anchor="#" w:history="1"/>
      <w:r w:rsidR="00E77C60" w:rsidRPr="003D5719">
        <w:rPr>
          <w:rFonts w:ascii="Arial" w:hAnsi="Arial" w:cs="Arial"/>
          <w:bCs/>
          <w:sz w:val="24"/>
          <w:szCs w:val="24"/>
        </w:rPr>
        <w:t xml:space="preserve">utilizarea </w:t>
      </w:r>
      <w:r w:rsidR="00E77C60" w:rsidRPr="003D5719">
        <w:rPr>
          <w:rFonts w:ascii="Arial" w:hAnsi="Arial" w:cs="Arial"/>
          <w:sz w:val="24"/>
          <w:szCs w:val="24"/>
        </w:rPr>
        <w:t>altor forme de valorificare a deșeurilor de ambalaje care să conducă la reducerea cantităților eliminate prin depozitare finală.</w:t>
      </w:r>
    </w:p>
    <w:p w:rsidR="00E77C60" w:rsidRPr="003D5719" w:rsidRDefault="00E77C60" w:rsidP="00E77C60">
      <w:pPr>
        <w:widowControl w:val="0"/>
        <w:ind w:firstLine="708"/>
        <w:jc w:val="both"/>
        <w:rPr>
          <w:rFonts w:ascii="Arial" w:hAnsi="Arial" w:cs="Arial"/>
          <w:sz w:val="24"/>
          <w:szCs w:val="24"/>
        </w:rPr>
      </w:pPr>
      <w:r w:rsidRPr="003D5719">
        <w:rPr>
          <w:rFonts w:ascii="Arial" w:hAnsi="Arial" w:cs="Arial"/>
          <w:sz w:val="24"/>
          <w:szCs w:val="24"/>
        </w:rPr>
        <w:t>Legislaţia impune operatorilor economici care introduc pe piaţa naţională ambalaje,  (producători și importatori de ambalaje de desfacere, producători/importatori de produse ambalate, precum și cei care supraambalează produse ambalate), să reducă volumul deşeurilor de ambalaje prin optimizarea proceselor tehnologice, prin reducerea cantităţilor de materiale necesare confecţionării ambalajelor, precum şi prin fabricarea de ambalaje reutilizabile.</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 xml:space="preserve">            În acelaşi timp sunt stabilite obiective de valorificare a deşeurilor de ambalaje, în procente din greutatea ambalajelor introduse pe piaţa naţională în anul respectiv, considerându-se faptul că ambalajele introduse pe piaţă devin deşeuri în acelaşi an.          Realizarea obiectivelor anuale de valorificare şi reciclare a deşeurilor de ambalaje este responsabilitatea operatorilor economici care introduc pe piaţa naţională ambalaje, calculându-se la nivel de țară. Ponderea procentuală a deşeurile de ambalaje reciclate în România se calculează prin împărţirea cantităţii de deşeuri de ambalaje reciclate la cantitatea totală de deşeuri de ambalaje generate, exprimată sub formă de procent. </w:t>
      </w:r>
    </w:p>
    <w:p w:rsidR="00E77C60" w:rsidRPr="003D5719" w:rsidRDefault="00E77C60" w:rsidP="00E77C60">
      <w:pPr>
        <w:autoSpaceDE w:val="0"/>
        <w:autoSpaceDN w:val="0"/>
        <w:adjustRightInd w:val="0"/>
        <w:jc w:val="both"/>
        <w:rPr>
          <w:rFonts w:ascii="Arial" w:hAnsi="Arial" w:cs="Arial"/>
          <w:sz w:val="24"/>
          <w:szCs w:val="24"/>
        </w:rPr>
      </w:pPr>
      <w:r w:rsidRPr="003D5719">
        <w:rPr>
          <w:sz w:val="27"/>
          <w:szCs w:val="27"/>
        </w:rPr>
        <w:t xml:space="preserve">         (</w:t>
      </w:r>
      <w:r w:rsidRPr="003D5719">
        <w:rPr>
          <w:rFonts w:ascii="Arial" w:hAnsi="Arial" w:cs="Arial"/>
          <w:sz w:val="24"/>
          <w:szCs w:val="24"/>
        </w:rPr>
        <w:t>1) Obiectivele anuale privind valorificarea sau incinerarea în instalaţii de incinerare cu valorificare de energie şi, respectiv, reciclarea deşeurilor de ambalaje, care trebuie atinse la nivel naţional, sunt următoarele:</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a) valorificarea sau incinerarea în instalaţii de incinerare cu valorificare de energie a minimum 60% din greutatea deşeurilor de ambalaje;</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b) reciclarea a minimum 55% din greutatea totală a materialelor de ambalaj conţinute în deşeurile de ambalaje, cu realizarea valorilor minime pentru reciclarea fiecărui tip de material conţinut în deşeurile de ambalaje.</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 xml:space="preserve">           (2) Valorile obiectivelor prevăzute la alin. (1) lit. b) sunt următoarele:</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a) 60% din greutate pentru sticlă;</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lastRenderedPageBreak/>
        <w:t>b) 60% din greutate pentru hârtie/carton;</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c) 50% din greutate pentru metal;</w:t>
      </w:r>
    </w:p>
    <w:p w:rsidR="00E77C60" w:rsidRPr="003D5719" w:rsidRDefault="00E77C60" w:rsidP="00E77C60">
      <w:pPr>
        <w:autoSpaceDE w:val="0"/>
        <w:autoSpaceDN w:val="0"/>
        <w:adjustRightInd w:val="0"/>
        <w:jc w:val="both"/>
        <w:rPr>
          <w:rFonts w:ascii="Arial" w:hAnsi="Arial" w:cs="Arial"/>
          <w:sz w:val="24"/>
          <w:szCs w:val="24"/>
        </w:rPr>
      </w:pPr>
      <w:r w:rsidRPr="003D5719">
        <w:rPr>
          <w:rFonts w:ascii="Arial" w:hAnsi="Arial" w:cs="Arial"/>
          <w:sz w:val="24"/>
          <w:szCs w:val="24"/>
        </w:rPr>
        <w:t>d) 15% din greutate pentru lemn;</w:t>
      </w:r>
    </w:p>
    <w:p w:rsidR="00E77C60" w:rsidRPr="003D5719" w:rsidRDefault="00E77C60" w:rsidP="00E77C60">
      <w:pPr>
        <w:autoSpaceDE w:val="0"/>
        <w:autoSpaceDN w:val="0"/>
        <w:adjustRightInd w:val="0"/>
        <w:jc w:val="both"/>
        <w:rPr>
          <w:rFonts w:ascii="Arial" w:hAnsi="Arial" w:cs="Arial"/>
          <w:sz w:val="10"/>
          <w:szCs w:val="10"/>
        </w:rPr>
      </w:pPr>
      <w:r w:rsidRPr="003D5719">
        <w:rPr>
          <w:rFonts w:ascii="Arial" w:hAnsi="Arial" w:cs="Arial"/>
          <w:sz w:val="24"/>
          <w:szCs w:val="24"/>
        </w:rPr>
        <w:t>e) 22,5% din greutate pentru plastic, considerându-se numai materialul reciclat sub formă de plastic.</w:t>
      </w:r>
    </w:p>
    <w:p w:rsidR="00E77C60" w:rsidRPr="003D5719" w:rsidRDefault="00E77C60" w:rsidP="00E77C60">
      <w:pPr>
        <w:widowControl w:val="0"/>
        <w:ind w:firstLine="708"/>
        <w:jc w:val="both"/>
        <w:rPr>
          <w:rFonts w:ascii="Arial" w:hAnsi="Arial" w:cs="Arial"/>
          <w:sz w:val="10"/>
          <w:szCs w:val="10"/>
        </w:rPr>
      </w:pPr>
      <w:r w:rsidRPr="003D5719">
        <w:rPr>
          <w:rFonts w:ascii="Arial" w:hAnsi="Arial" w:cs="Arial"/>
          <w:sz w:val="24"/>
          <w:szCs w:val="24"/>
        </w:rPr>
        <w:t>Această obligaţie legală poate fi realizată de către agenţii economici individual sau prin transferarea responsabilităţii către un operator economic autorizat de ANPM. În cursul anului 2017, ANPM a licențiat  operatori economici autorizaţi pentru preluarea responsabilităţii realizării obiectivelor anuale de valorificare şi reciclare a deşeurilor de ambalaje, după cum se vede din tabelul următor:</w:t>
      </w:r>
    </w:p>
    <w:p w:rsidR="00E77C60" w:rsidRPr="003D5719" w:rsidRDefault="00E77C60" w:rsidP="00E77C60">
      <w:pPr>
        <w:widowControl w:val="0"/>
        <w:ind w:firstLine="708"/>
        <w:jc w:val="both"/>
        <w:rPr>
          <w:rFonts w:ascii="Arial" w:hAnsi="Arial" w:cs="Arial"/>
          <w:sz w:val="10"/>
          <w:szCs w:val="10"/>
        </w:rPr>
      </w:pPr>
    </w:p>
    <w:p w:rsidR="00E77C60" w:rsidRPr="003D5719" w:rsidRDefault="00E77C60" w:rsidP="00E77C60">
      <w:pPr>
        <w:widowControl w:val="0"/>
        <w:jc w:val="center"/>
        <w:rPr>
          <w:rFonts w:ascii="Arial" w:hAnsi="Arial" w:cs="Arial"/>
          <w:bCs/>
          <w:sz w:val="22"/>
          <w:szCs w:val="22"/>
        </w:rPr>
      </w:pPr>
      <w:r w:rsidRPr="003D5719">
        <w:rPr>
          <w:rFonts w:ascii="Arial" w:hAnsi="Arial" w:cs="Arial"/>
          <w:sz w:val="22"/>
          <w:szCs w:val="22"/>
        </w:rPr>
        <w:t>Tabel VII.1.3.2.1.</w:t>
      </w:r>
      <w:r w:rsidRPr="003D5719">
        <w:rPr>
          <w:rFonts w:ascii="Arial" w:hAnsi="Arial" w:cs="Arial"/>
          <w:bCs/>
          <w:sz w:val="22"/>
          <w:szCs w:val="22"/>
        </w:rPr>
        <w:t>Operatori</w:t>
      </w:r>
      <w:r w:rsidRPr="003D5719">
        <w:rPr>
          <w:rFonts w:ascii="Arial" w:hAnsi="Arial" w:cs="Arial"/>
          <w:b/>
          <w:bCs/>
          <w:sz w:val="22"/>
          <w:szCs w:val="22"/>
        </w:rPr>
        <w:t xml:space="preserve"> </w:t>
      </w:r>
      <w:r w:rsidRPr="003D5719">
        <w:rPr>
          <w:rFonts w:ascii="Arial" w:hAnsi="Arial" w:cs="Arial"/>
          <w:bCs/>
          <w:sz w:val="22"/>
          <w:szCs w:val="22"/>
        </w:rPr>
        <w:t xml:space="preserve">economici autorizaţi pentru preluarea responsabilităţii </w:t>
      </w:r>
    </w:p>
    <w:p w:rsidR="00E77C60" w:rsidRPr="003D5719" w:rsidRDefault="00E77C60" w:rsidP="00E77C60">
      <w:pPr>
        <w:widowControl w:val="0"/>
        <w:jc w:val="center"/>
        <w:rPr>
          <w:rFonts w:ascii="Arial" w:hAnsi="Arial" w:cs="Arial"/>
          <w:bCs/>
          <w:sz w:val="22"/>
          <w:szCs w:val="22"/>
        </w:rPr>
      </w:pPr>
      <w:r w:rsidRPr="003D5719">
        <w:rPr>
          <w:rFonts w:ascii="Arial" w:hAnsi="Arial" w:cs="Arial"/>
          <w:bCs/>
          <w:sz w:val="22"/>
          <w:szCs w:val="22"/>
        </w:rPr>
        <w:t>pentru deşeuri de ambalaje(site Ministerul Mediului)-2017</w:t>
      </w:r>
    </w:p>
    <w:p w:rsidR="00E77C60" w:rsidRPr="003D5719" w:rsidRDefault="00E77C60" w:rsidP="00E77C60">
      <w:pPr>
        <w:widowControl w:val="0"/>
        <w:jc w:val="center"/>
        <w:rPr>
          <w:rFonts w:ascii="Arial" w:hAnsi="Arial" w:cs="Arial"/>
          <w:bCs/>
          <w:sz w:val="10"/>
          <w:szCs w:val="10"/>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402"/>
        <w:gridCol w:w="3118"/>
        <w:gridCol w:w="2835"/>
      </w:tblGrid>
      <w:tr w:rsidR="003D5719" w:rsidRPr="003D5719" w:rsidTr="0041733F">
        <w:trPr>
          <w:tblHeader/>
          <w:jc w:val="center"/>
        </w:trPr>
        <w:tc>
          <w:tcPr>
            <w:tcW w:w="648" w:type="dxa"/>
            <w:shd w:val="clear" w:color="auto" w:fill="FFFF99"/>
            <w:tcMar>
              <w:left w:w="28" w:type="dxa"/>
              <w:right w:w="28" w:type="dxa"/>
            </w:tcMar>
            <w:vAlign w:val="center"/>
          </w:tcPr>
          <w:p w:rsidR="00E77C60" w:rsidRPr="003D5719" w:rsidRDefault="00E77C60" w:rsidP="0041733F">
            <w:pPr>
              <w:jc w:val="center"/>
              <w:rPr>
                <w:rFonts w:ascii="Arial" w:hAnsi="Arial" w:cs="Arial"/>
                <w:b/>
                <w:sz w:val="20"/>
              </w:rPr>
            </w:pPr>
            <w:r w:rsidRPr="003D5719">
              <w:rPr>
                <w:rFonts w:ascii="Arial" w:hAnsi="Arial" w:cs="Arial"/>
                <w:b/>
                <w:sz w:val="20"/>
              </w:rPr>
              <w:t>Nr.</w:t>
            </w:r>
          </w:p>
          <w:p w:rsidR="00E77C60" w:rsidRPr="003D5719" w:rsidRDefault="00E77C60" w:rsidP="0041733F">
            <w:pPr>
              <w:jc w:val="center"/>
              <w:rPr>
                <w:rFonts w:ascii="Arial" w:hAnsi="Arial" w:cs="Arial"/>
                <w:b/>
                <w:sz w:val="20"/>
              </w:rPr>
            </w:pPr>
            <w:r w:rsidRPr="003D5719">
              <w:rPr>
                <w:rFonts w:ascii="Arial" w:hAnsi="Arial" w:cs="Arial"/>
                <w:b/>
                <w:sz w:val="20"/>
              </w:rPr>
              <w:t>crt</w:t>
            </w:r>
          </w:p>
        </w:tc>
        <w:tc>
          <w:tcPr>
            <w:tcW w:w="3402" w:type="dxa"/>
            <w:shd w:val="clear" w:color="auto" w:fill="FFFF99"/>
            <w:tcMar>
              <w:left w:w="28" w:type="dxa"/>
              <w:right w:w="28" w:type="dxa"/>
            </w:tcMar>
            <w:vAlign w:val="center"/>
          </w:tcPr>
          <w:p w:rsidR="00E77C60" w:rsidRPr="003D5719" w:rsidRDefault="00E77C60" w:rsidP="0041733F">
            <w:pPr>
              <w:jc w:val="center"/>
              <w:rPr>
                <w:rFonts w:ascii="Arial" w:hAnsi="Arial" w:cs="Arial"/>
                <w:b/>
                <w:sz w:val="20"/>
              </w:rPr>
            </w:pPr>
            <w:r w:rsidRPr="003D5719">
              <w:rPr>
                <w:rFonts w:ascii="Arial" w:hAnsi="Arial" w:cs="Arial"/>
                <w:b/>
                <w:sz w:val="20"/>
              </w:rPr>
              <w:t>Nume operator</w:t>
            </w:r>
          </w:p>
        </w:tc>
        <w:tc>
          <w:tcPr>
            <w:tcW w:w="3118" w:type="dxa"/>
            <w:shd w:val="clear" w:color="auto" w:fill="FFFF99"/>
            <w:tcMar>
              <w:left w:w="28" w:type="dxa"/>
              <w:right w:w="28" w:type="dxa"/>
            </w:tcMar>
            <w:vAlign w:val="center"/>
          </w:tcPr>
          <w:p w:rsidR="00E77C60" w:rsidRPr="003D5719" w:rsidRDefault="00E77C60" w:rsidP="0041733F">
            <w:pPr>
              <w:jc w:val="center"/>
              <w:rPr>
                <w:rFonts w:ascii="Arial" w:hAnsi="Arial" w:cs="Arial"/>
                <w:b/>
                <w:sz w:val="20"/>
              </w:rPr>
            </w:pPr>
            <w:r w:rsidRPr="003D5719">
              <w:rPr>
                <w:rFonts w:ascii="Arial" w:hAnsi="Arial" w:cs="Arial"/>
                <w:b/>
                <w:sz w:val="20"/>
              </w:rPr>
              <w:t>Date de contact</w:t>
            </w:r>
          </w:p>
        </w:tc>
        <w:tc>
          <w:tcPr>
            <w:tcW w:w="2835" w:type="dxa"/>
            <w:shd w:val="clear" w:color="auto" w:fill="FFFF99"/>
            <w:tcMar>
              <w:left w:w="28" w:type="dxa"/>
              <w:right w:w="28" w:type="dxa"/>
            </w:tcMar>
            <w:vAlign w:val="center"/>
          </w:tcPr>
          <w:p w:rsidR="00E77C60" w:rsidRPr="003D5719" w:rsidRDefault="00E77C60" w:rsidP="0041733F">
            <w:pPr>
              <w:jc w:val="center"/>
              <w:rPr>
                <w:rFonts w:ascii="Arial" w:hAnsi="Arial" w:cs="Arial"/>
                <w:b/>
                <w:sz w:val="20"/>
              </w:rPr>
            </w:pPr>
            <w:r w:rsidRPr="003D5719">
              <w:rPr>
                <w:rFonts w:ascii="Arial" w:hAnsi="Arial" w:cs="Arial"/>
                <w:b/>
                <w:sz w:val="20"/>
              </w:rPr>
              <w:t>Licenta de operare</w:t>
            </w:r>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CLEAN RECYCLE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16" w:history="1">
              <w:r w:rsidR="00E77C60" w:rsidRPr="003D5719">
                <w:rPr>
                  <w:rFonts w:ascii="Arial" w:hAnsi="Arial" w:cs="Arial"/>
                  <w:sz w:val="24"/>
                  <w:szCs w:val="24"/>
                </w:rPr>
                <w:t>www.cleanrecycle.ro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17" w:tgtFrame="_blank" w:history="1">
              <w:r w:rsidR="00E77C60" w:rsidRPr="003D5719">
                <w:rPr>
                  <w:rFonts w:ascii="Arial" w:hAnsi="Arial" w:cs="Arial"/>
                  <w:sz w:val="24"/>
                  <w:szCs w:val="24"/>
                </w:rPr>
                <w:t>Licenta de operare nr. 7 din 30.08.2017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2.</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ECO – X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18" w:tgtFrame="_blank" w:history="1">
              <w:r w:rsidR="00E77C60" w:rsidRPr="003D5719">
                <w:rPr>
                  <w:rFonts w:ascii="Arial" w:hAnsi="Arial" w:cs="Arial"/>
                  <w:sz w:val="24"/>
                  <w:szCs w:val="24"/>
                </w:rPr>
                <w:t>www.ecox.ro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19" w:tgtFrame="_blank" w:history="1">
              <w:r w:rsidR="00E77C60" w:rsidRPr="003D5719">
                <w:rPr>
                  <w:rFonts w:ascii="Arial" w:hAnsi="Arial" w:cs="Arial"/>
                  <w:sz w:val="24"/>
                  <w:szCs w:val="24"/>
                </w:rPr>
                <w:t>Licenţa de operare nr. 1 din 27.09.2013</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3.</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ECOLOGIC 3R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0" w:tgtFrame="_blank" w:history="1">
              <w:r w:rsidR="00E77C60" w:rsidRPr="003D5719">
                <w:rPr>
                  <w:rFonts w:ascii="Arial" w:hAnsi="Arial" w:cs="Arial"/>
                  <w:sz w:val="24"/>
                  <w:szCs w:val="24"/>
                </w:rPr>
                <w:t>www.ecologic3r.ro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1" w:tgtFrame="_blank" w:history="1">
              <w:r w:rsidR="00E77C60" w:rsidRPr="003D5719">
                <w:rPr>
                  <w:rFonts w:ascii="Arial" w:hAnsi="Arial" w:cs="Arial"/>
                  <w:sz w:val="24"/>
                  <w:szCs w:val="24"/>
                </w:rPr>
                <w:t>Licenţa de operare nr. 3 din 27.09.2013</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4.</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ECOPIM RECYCLING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2" w:tgtFrame="_blank" w:history="1">
              <w:r w:rsidR="00E77C60" w:rsidRPr="003D5719">
                <w:rPr>
                  <w:rFonts w:ascii="Arial" w:hAnsi="Arial" w:cs="Arial"/>
                  <w:sz w:val="24"/>
                  <w:szCs w:val="24"/>
                </w:rPr>
                <w:t>www.ecopim.ro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3" w:tgtFrame="_blank" w:history="1">
              <w:r w:rsidR="00E77C60" w:rsidRPr="003D5719">
                <w:rPr>
                  <w:rFonts w:ascii="Arial" w:hAnsi="Arial" w:cs="Arial"/>
                  <w:sz w:val="24"/>
                  <w:szCs w:val="24"/>
                </w:rPr>
                <w:t>Licenţa de operare nr. 4 din 16.10.2013</w:t>
              </w:r>
            </w:hyperlink>
          </w:p>
        </w:tc>
      </w:tr>
      <w:tr w:rsidR="003D5719" w:rsidRPr="003D5719" w:rsidTr="009B0CB2">
        <w:trPr>
          <w:trHeight w:val="601"/>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5.</w:t>
            </w:r>
          </w:p>
        </w:tc>
        <w:tc>
          <w:tcPr>
            <w:tcW w:w="3402" w:type="dxa"/>
            <w:tcMar>
              <w:left w:w="28" w:type="dxa"/>
              <w:right w:w="28" w:type="dxa"/>
            </w:tcMar>
            <w:vAlign w:val="center"/>
          </w:tcPr>
          <w:p w:rsidR="00E77C60" w:rsidRPr="003D5719" w:rsidRDefault="009B0CB2" w:rsidP="009B0CB2">
            <w:pPr>
              <w:jc w:val="center"/>
              <w:rPr>
                <w:rFonts w:ascii="Arial" w:hAnsi="Arial" w:cs="Arial"/>
                <w:sz w:val="24"/>
                <w:szCs w:val="24"/>
              </w:rPr>
            </w:pPr>
            <w:r w:rsidRPr="003D5719">
              <w:rPr>
                <w:rFonts w:ascii="Arial" w:hAnsi="Arial" w:cs="Arial"/>
                <w:sz w:val="24"/>
                <w:szCs w:val="24"/>
              </w:rPr>
              <w:t>ECOLOGIC 3R  AMBALAJE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4" w:history="1">
              <w:r w:rsidR="00E77C60" w:rsidRPr="003D5719">
                <w:rPr>
                  <w:rFonts w:ascii="Arial" w:hAnsi="Arial" w:cs="Arial"/>
                  <w:sz w:val="24"/>
                  <w:szCs w:val="24"/>
                </w:rPr>
                <w:t>www.ecologic3rambalaje.ro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5" w:tgtFrame="_blank" w:history="1">
              <w:r w:rsidR="00E77C60" w:rsidRPr="003D5719">
                <w:rPr>
                  <w:rFonts w:ascii="Arial" w:hAnsi="Arial" w:cs="Arial"/>
                  <w:sz w:val="24"/>
                  <w:szCs w:val="24"/>
                </w:rPr>
                <w:t>Licenta de operare nr. 9 din 20.09.2017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6.</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ECOROM AMBALAJE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6" w:tgtFrame="_blank" w:history="1">
              <w:r w:rsidR="00E77C60" w:rsidRPr="003D5719">
                <w:rPr>
                  <w:rFonts w:ascii="Arial" w:hAnsi="Arial" w:cs="Arial"/>
                  <w:sz w:val="24"/>
                  <w:szCs w:val="24"/>
                </w:rPr>
                <w:t>www.ecoromambalaje.ro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7" w:tgtFrame="_blank" w:history="1">
              <w:r w:rsidR="00E77C60" w:rsidRPr="003D5719">
                <w:rPr>
                  <w:rFonts w:ascii="Arial" w:hAnsi="Arial" w:cs="Arial"/>
                  <w:sz w:val="24"/>
                  <w:szCs w:val="24"/>
                </w:rPr>
                <w:t>Licenţa de operare in baza sentintei judecatoresti nr. 75/17.01.2017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7.</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ECOSMART UNION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8" w:tgtFrame="_blank" w:history="1">
              <w:r w:rsidR="00E77C60" w:rsidRPr="003D5719">
                <w:rPr>
                  <w:rFonts w:ascii="Arial" w:hAnsi="Arial" w:cs="Arial"/>
                  <w:sz w:val="24"/>
                  <w:szCs w:val="24"/>
                </w:rPr>
                <w:t>www.ecosmart-union.ro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29" w:tgtFrame="_blank" w:history="1">
              <w:r w:rsidR="00E77C60" w:rsidRPr="003D5719">
                <w:rPr>
                  <w:rFonts w:ascii="Arial" w:hAnsi="Arial" w:cs="Arial"/>
                  <w:sz w:val="24"/>
                  <w:szCs w:val="24"/>
                </w:rPr>
                <w:t>Licenta de operare nr. 6 din  12.06.2017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8.</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FEPRA INTERNATIONAL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0" w:tgtFrame="_blank" w:history="1">
              <w:r w:rsidR="00E77C60" w:rsidRPr="003D5719">
                <w:rPr>
                  <w:rFonts w:ascii="Arial" w:hAnsi="Arial" w:cs="Arial"/>
                  <w:sz w:val="24"/>
                  <w:szCs w:val="24"/>
                </w:rPr>
                <w:t>www.fepra.ro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1" w:tgtFrame="_blank" w:history="1">
              <w:r w:rsidR="00E77C60" w:rsidRPr="003D5719">
                <w:rPr>
                  <w:rFonts w:ascii="Arial" w:hAnsi="Arial" w:cs="Arial"/>
                  <w:sz w:val="24"/>
                  <w:szCs w:val="24"/>
                </w:rPr>
                <w:t>Licenta de operare nr. 1 din 28.11.2016</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9.</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FEPRA INTERNATIONAL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2" w:tgtFrame="_blank" w:history="1">
              <w:r w:rsidR="00E77C60" w:rsidRPr="003D5719">
                <w:rPr>
                  <w:rFonts w:ascii="Arial" w:hAnsi="Arial" w:cs="Arial"/>
                  <w:sz w:val="24"/>
                  <w:szCs w:val="24"/>
                </w:rPr>
                <w:t>www.fepra.ro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3" w:tgtFrame="_blank" w:history="1">
              <w:r w:rsidR="00E77C60" w:rsidRPr="003D5719">
                <w:rPr>
                  <w:rFonts w:ascii="Arial" w:hAnsi="Arial" w:cs="Arial"/>
                  <w:sz w:val="24"/>
                  <w:szCs w:val="24"/>
                </w:rPr>
                <w:t>Licenţa de operare in baza sentintei judecatoresti nr. 4012/13.12.2016</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10.</w:t>
            </w:r>
          </w:p>
        </w:tc>
        <w:tc>
          <w:tcPr>
            <w:tcW w:w="3402"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FINANCIAR RECYCLING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4" w:tgtFrame="_blank" w:history="1">
              <w:r w:rsidR="00E77C60" w:rsidRPr="003D5719">
                <w:rPr>
                  <w:rFonts w:ascii="Arial" w:hAnsi="Arial" w:cs="Arial"/>
                  <w:sz w:val="24"/>
                  <w:szCs w:val="24"/>
                </w:rPr>
                <w:t>www</w:t>
              </w:r>
              <w:r w:rsidR="00E77C60" w:rsidRPr="003D5719">
                <w:rPr>
                  <w:rFonts w:ascii="Arial" w:hAnsi="Arial" w:cs="Arial"/>
                  <w:b/>
                  <w:bCs/>
                  <w:sz w:val="24"/>
                  <w:szCs w:val="24"/>
                </w:rPr>
                <w:t>.</w:t>
              </w:r>
              <w:r w:rsidR="00E77C60" w:rsidRPr="003D5719">
                <w:rPr>
                  <w:rFonts w:ascii="Arial" w:hAnsi="Arial" w:cs="Arial"/>
                  <w:sz w:val="24"/>
                  <w:szCs w:val="24"/>
                </w:rPr>
                <w:t>financiarrecycling.com</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5" w:tgtFrame="_blank" w:history="1">
              <w:r w:rsidR="00E77C60" w:rsidRPr="003D5719">
                <w:rPr>
                  <w:rFonts w:ascii="Arial" w:hAnsi="Arial" w:cs="Arial"/>
                  <w:sz w:val="24"/>
                  <w:szCs w:val="24"/>
                </w:rPr>
                <w:t>Licenta de operare nr. 4 din  04.05.2017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11.</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GREENPOINT MANAGEMENT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6" w:tgtFrame="_blank" w:history="1">
              <w:r w:rsidR="00E77C60" w:rsidRPr="003D5719">
                <w:rPr>
                  <w:rFonts w:ascii="Arial" w:hAnsi="Arial" w:cs="Arial"/>
                  <w:sz w:val="24"/>
                  <w:szCs w:val="24"/>
                </w:rPr>
                <w:t>www.greenpoints.ro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7" w:tgtFrame="_blank" w:history="1">
              <w:r w:rsidR="00E77C60" w:rsidRPr="003D5719">
                <w:rPr>
                  <w:rFonts w:ascii="Arial" w:hAnsi="Arial" w:cs="Arial"/>
                  <w:sz w:val="24"/>
                  <w:szCs w:val="24"/>
                </w:rPr>
                <w:t>Licenta de operare nr. 5 din  10.05.2017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12.</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GREEN RESOURCES MANAGEMENT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8" w:history="1">
              <w:r w:rsidR="00E77C60" w:rsidRPr="003D5719">
                <w:rPr>
                  <w:rFonts w:ascii="Arial" w:hAnsi="Arial" w:cs="Arial"/>
                  <w:sz w:val="24"/>
                  <w:szCs w:val="24"/>
                </w:rPr>
                <w:t>www.greenresources.ro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39" w:tgtFrame="_blank" w:history="1">
              <w:r w:rsidR="00E77C60" w:rsidRPr="003D5719">
                <w:rPr>
                  <w:rFonts w:ascii="Arial" w:hAnsi="Arial" w:cs="Arial"/>
                  <w:sz w:val="24"/>
                  <w:szCs w:val="24"/>
                </w:rPr>
                <w:t>Licenta de operare nr. 8 din 30.08.2017</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13.</w:t>
            </w:r>
          </w:p>
        </w:tc>
        <w:tc>
          <w:tcPr>
            <w:tcW w:w="3402" w:type="dxa"/>
            <w:tcMar>
              <w:left w:w="28" w:type="dxa"/>
              <w:right w:w="28" w:type="dxa"/>
            </w:tcMar>
            <w:vAlign w:val="center"/>
          </w:tcPr>
          <w:p w:rsidR="00E77C60" w:rsidRPr="003D5719" w:rsidRDefault="00E77C60" w:rsidP="00B07558">
            <w:pPr>
              <w:jc w:val="center"/>
              <w:rPr>
                <w:rFonts w:ascii="Arial" w:hAnsi="Arial" w:cs="Arial"/>
                <w:sz w:val="24"/>
                <w:szCs w:val="24"/>
              </w:rPr>
            </w:pPr>
            <w:r w:rsidRPr="003D5719">
              <w:rPr>
                <w:rFonts w:ascii="Arial" w:hAnsi="Arial" w:cs="Arial"/>
                <w:sz w:val="24"/>
                <w:szCs w:val="24"/>
              </w:rPr>
              <w:t>NEXT ECO RECYCLING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0" w:tgtFrame="_blank" w:history="1">
              <w:r w:rsidR="00E77C60" w:rsidRPr="003D5719">
                <w:rPr>
                  <w:rFonts w:ascii="Arial" w:hAnsi="Arial" w:cs="Arial"/>
                  <w:sz w:val="24"/>
                  <w:szCs w:val="24"/>
                </w:rPr>
                <w:t>www.nextecorec.ro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1" w:tgtFrame="_blank" w:history="1">
              <w:r w:rsidR="00E77C60" w:rsidRPr="003D5719">
                <w:rPr>
                  <w:rFonts w:ascii="Arial" w:hAnsi="Arial" w:cs="Arial"/>
                  <w:sz w:val="24"/>
                  <w:szCs w:val="24"/>
                </w:rPr>
                <w:t>Licenta de operare nr. 6 din 14.01.2015</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14.</w:t>
            </w:r>
          </w:p>
        </w:tc>
        <w:tc>
          <w:tcPr>
            <w:tcW w:w="3402" w:type="dxa"/>
            <w:tcMar>
              <w:left w:w="28" w:type="dxa"/>
              <w:right w:w="28" w:type="dxa"/>
            </w:tcMar>
            <w:vAlign w:val="center"/>
          </w:tcPr>
          <w:p w:rsidR="00E77C60" w:rsidRPr="003D5719" w:rsidRDefault="00E77C60" w:rsidP="009B0CB2">
            <w:pPr>
              <w:jc w:val="center"/>
              <w:rPr>
                <w:rFonts w:ascii="Arial" w:hAnsi="Arial" w:cs="Arial"/>
                <w:sz w:val="24"/>
                <w:szCs w:val="24"/>
              </w:rPr>
            </w:pPr>
            <w:r w:rsidRPr="003D5719">
              <w:rPr>
                <w:rFonts w:ascii="Arial" w:hAnsi="Arial" w:cs="Arial"/>
                <w:sz w:val="24"/>
                <w:szCs w:val="24"/>
              </w:rPr>
              <w:t>ROM PACK MANAGEMENT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2" w:tgtFrame="_blank" w:history="1">
              <w:r w:rsidR="00E77C60" w:rsidRPr="003D5719">
                <w:rPr>
                  <w:rFonts w:ascii="Arial" w:hAnsi="Arial" w:cs="Arial"/>
                  <w:sz w:val="24"/>
                  <w:szCs w:val="24"/>
                </w:rPr>
                <w:t>www.rompacksa.ro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3" w:tgtFrame="_blank" w:history="1">
              <w:r w:rsidR="00E77C60" w:rsidRPr="003D5719">
                <w:rPr>
                  <w:rFonts w:ascii="Arial" w:hAnsi="Arial" w:cs="Arial"/>
                  <w:sz w:val="24"/>
                  <w:szCs w:val="24"/>
                </w:rPr>
                <w:t>Licenţa de operare nr.5 din 19.03.2014</w:t>
              </w:r>
            </w:hyperlink>
          </w:p>
        </w:tc>
      </w:tr>
      <w:tr w:rsidR="003D5719" w:rsidRPr="003D5719" w:rsidTr="0041733F">
        <w:trPr>
          <w:jc w:val="center"/>
        </w:trPr>
        <w:tc>
          <w:tcPr>
            <w:tcW w:w="648" w:type="dxa"/>
            <w:tcMar>
              <w:left w:w="28" w:type="dxa"/>
              <w:right w:w="28" w:type="dxa"/>
            </w:tcMar>
            <w:vAlign w:val="center"/>
          </w:tcPr>
          <w:p w:rsidR="00E77C60" w:rsidRPr="003D5719" w:rsidRDefault="00E77C60" w:rsidP="0041733F">
            <w:pPr>
              <w:jc w:val="center"/>
              <w:rPr>
                <w:rFonts w:ascii="Arial" w:hAnsi="Arial" w:cs="Arial"/>
                <w:sz w:val="24"/>
                <w:szCs w:val="24"/>
              </w:rPr>
            </w:pPr>
            <w:r w:rsidRPr="003D5719">
              <w:rPr>
                <w:rFonts w:ascii="Arial" w:hAnsi="Arial" w:cs="Arial"/>
                <w:sz w:val="24"/>
                <w:szCs w:val="24"/>
              </w:rPr>
              <w:t>15.</w:t>
            </w:r>
          </w:p>
        </w:tc>
        <w:tc>
          <w:tcPr>
            <w:tcW w:w="3402" w:type="dxa"/>
            <w:tcMar>
              <w:left w:w="28" w:type="dxa"/>
              <w:right w:w="28" w:type="dxa"/>
            </w:tcMar>
            <w:vAlign w:val="center"/>
          </w:tcPr>
          <w:p w:rsidR="00E77C60" w:rsidRPr="003D5719" w:rsidRDefault="00E77C60" w:rsidP="00B07558">
            <w:pPr>
              <w:jc w:val="center"/>
              <w:rPr>
                <w:rFonts w:ascii="Arial" w:hAnsi="Arial" w:cs="Arial"/>
                <w:sz w:val="24"/>
                <w:szCs w:val="24"/>
              </w:rPr>
            </w:pPr>
            <w:r w:rsidRPr="003D5719">
              <w:rPr>
                <w:rFonts w:ascii="Arial" w:hAnsi="Arial" w:cs="Arial"/>
                <w:sz w:val="24"/>
                <w:szCs w:val="24"/>
              </w:rPr>
              <w:t>SOTA GRUP 21 S.A.</w:t>
            </w:r>
          </w:p>
        </w:tc>
        <w:tc>
          <w:tcPr>
            <w:tcW w:w="3118"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4" w:tgtFrame="_blank" w:history="1">
              <w:r w:rsidR="00E77C60" w:rsidRPr="003D5719">
                <w:rPr>
                  <w:rFonts w:ascii="Arial" w:hAnsi="Arial" w:cs="Arial"/>
                  <w:sz w:val="24"/>
                  <w:szCs w:val="24"/>
                </w:rPr>
                <w:t>www.sotagrup21.ro</w:t>
              </w:r>
            </w:hyperlink>
          </w:p>
        </w:tc>
        <w:tc>
          <w:tcPr>
            <w:tcW w:w="2835" w:type="dxa"/>
            <w:tcMar>
              <w:left w:w="28" w:type="dxa"/>
              <w:right w:w="28" w:type="dxa"/>
            </w:tcMar>
            <w:vAlign w:val="center"/>
          </w:tcPr>
          <w:p w:rsidR="00E77C60" w:rsidRPr="003D5719" w:rsidRDefault="003B3393" w:rsidP="0041733F">
            <w:pPr>
              <w:jc w:val="center"/>
              <w:rPr>
                <w:rFonts w:ascii="Arial" w:hAnsi="Arial" w:cs="Arial"/>
                <w:sz w:val="24"/>
                <w:szCs w:val="24"/>
              </w:rPr>
            </w:pPr>
            <w:hyperlink r:id="rId45" w:tgtFrame="_blank" w:history="1">
              <w:r w:rsidR="00E77C60" w:rsidRPr="003D5719">
                <w:rPr>
                  <w:rFonts w:ascii="Arial" w:hAnsi="Arial" w:cs="Arial"/>
                  <w:sz w:val="24"/>
                  <w:szCs w:val="24"/>
                </w:rPr>
                <w:t>Licenţa de operare nr. 2 din 27.09.2013</w:t>
              </w:r>
            </w:hyperlink>
          </w:p>
        </w:tc>
      </w:tr>
    </w:tbl>
    <w:p w:rsidR="00E77C60" w:rsidRPr="003D5719" w:rsidRDefault="00E77C60" w:rsidP="00E77C60">
      <w:pPr>
        <w:ind w:firstLine="708"/>
        <w:jc w:val="both"/>
        <w:rPr>
          <w:rFonts w:ascii="Arial" w:hAnsi="Arial" w:cs="Arial"/>
          <w:sz w:val="10"/>
          <w:szCs w:val="10"/>
        </w:rPr>
      </w:pPr>
    </w:p>
    <w:p w:rsidR="00E77C60" w:rsidRPr="00B07558" w:rsidRDefault="00E77C60" w:rsidP="00B07558">
      <w:pPr>
        <w:pStyle w:val="NormalWeb"/>
        <w:spacing w:before="0" w:beforeAutospacing="0" w:after="0" w:afterAutospacing="0"/>
        <w:jc w:val="both"/>
        <w:rPr>
          <w:rFonts w:ascii="Arial" w:hAnsi="Arial" w:cs="Arial"/>
          <w:b/>
        </w:rPr>
      </w:pPr>
      <w:r w:rsidRPr="00B07558">
        <w:rPr>
          <w:rStyle w:val="Strong"/>
          <w:rFonts w:ascii="Arial" w:eastAsiaTheme="majorEastAsia" w:hAnsi="Arial" w:cs="Arial"/>
          <w:b w:val="0"/>
        </w:rPr>
        <w:t>Aceasta lista poate fi verificat</w:t>
      </w:r>
      <w:r w:rsidR="00B07558">
        <w:rPr>
          <w:rStyle w:val="Strong"/>
          <w:rFonts w:ascii="Arial" w:eastAsiaTheme="majorEastAsia" w:hAnsi="Arial" w:cs="Arial"/>
          <w:b w:val="0"/>
        </w:rPr>
        <w:t>ă</w:t>
      </w:r>
      <w:r w:rsidRPr="00B07558">
        <w:rPr>
          <w:rStyle w:val="Strong"/>
          <w:rFonts w:ascii="Arial" w:eastAsiaTheme="majorEastAsia" w:hAnsi="Arial" w:cs="Arial"/>
          <w:b w:val="0"/>
        </w:rPr>
        <w:t xml:space="preserve"> periodic pe site-ul Ministerului Mediului</w:t>
      </w:r>
      <w:r w:rsidR="00B07558">
        <w:rPr>
          <w:rStyle w:val="Strong"/>
          <w:rFonts w:ascii="Arial" w:eastAsiaTheme="majorEastAsia" w:hAnsi="Arial" w:cs="Arial"/>
          <w:b w:val="0"/>
        </w:rPr>
        <w:t>,</w:t>
      </w:r>
      <w:r w:rsidRPr="00B07558">
        <w:rPr>
          <w:rStyle w:val="Strong"/>
          <w:rFonts w:ascii="Arial" w:eastAsiaTheme="majorEastAsia" w:hAnsi="Arial" w:cs="Arial"/>
          <w:b w:val="0"/>
        </w:rPr>
        <w:t xml:space="preserve"> la adresa </w:t>
      </w:r>
      <w:hyperlink r:id="rId46" w:history="1">
        <w:r w:rsidRPr="00B07558">
          <w:rPr>
            <w:rStyle w:val="Hyperlink"/>
            <w:rFonts w:ascii="Arial" w:hAnsi="Arial" w:cs="Arial"/>
            <w:b/>
            <w:color w:val="auto"/>
            <w:u w:val="none"/>
          </w:rPr>
          <w:t>www.mmediu.ro/categorie/comisie-ambalaje</w:t>
        </w:r>
      </w:hyperlink>
      <w:r w:rsidRPr="00B07558">
        <w:rPr>
          <w:rStyle w:val="Strong"/>
          <w:rFonts w:ascii="Arial" w:eastAsiaTheme="majorEastAsia" w:hAnsi="Arial" w:cs="Arial"/>
          <w:b w:val="0"/>
        </w:rPr>
        <w:t>.</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lastRenderedPageBreak/>
        <w:t>Anual, ANPM realizează o bază de date privind gestiunea ambalajelor şi deşeurilor de ambalaje. Informaţiile sunt relevante la nivel naţional și nu la nivel județean, deoarece raportarea datelor de către operatori economici se face atât la Agențiile Pentru Protecția Mediului județene în raza cărora au sediul social (indiferent de amplasamentul eventualelor puncte de lucru) cât și la ANPM București, în funcție de modul în care agenții economici au ales să-și atingă obiectivele de valorificare/reciclare, prelucrarea datelor realizîndu-se centralizat pe țară.</w:t>
      </w:r>
    </w:p>
    <w:p w:rsidR="00B07558" w:rsidRPr="00B07558" w:rsidRDefault="00B07558" w:rsidP="00E77C60">
      <w:pPr>
        <w:ind w:firstLine="708"/>
        <w:jc w:val="both"/>
        <w:rPr>
          <w:rFonts w:ascii="Arial" w:hAnsi="Arial" w:cs="Arial"/>
          <w:b/>
          <w:sz w:val="10"/>
          <w:szCs w:val="10"/>
        </w:rPr>
      </w:pPr>
    </w:p>
    <w:p w:rsidR="00E77C60" w:rsidRPr="003D5719" w:rsidRDefault="00E77C60" w:rsidP="00E77C60">
      <w:pPr>
        <w:ind w:firstLine="708"/>
        <w:jc w:val="both"/>
        <w:rPr>
          <w:rFonts w:ascii="Arial" w:hAnsi="Arial" w:cs="Arial"/>
          <w:b/>
          <w:sz w:val="24"/>
          <w:szCs w:val="24"/>
        </w:rPr>
      </w:pPr>
      <w:r w:rsidRPr="003D5719">
        <w:rPr>
          <w:rFonts w:ascii="Arial" w:hAnsi="Arial" w:cs="Arial"/>
          <w:b/>
          <w:sz w:val="24"/>
          <w:szCs w:val="24"/>
        </w:rPr>
        <w:t>Cine are responsabilitatea declarării ambalajelor puse pe piață?</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Conform Legii nr. 249/2015 privind modalitatea de gestionare a ambalajelor și a deșeurilor de ambalaje, cu modificările și completările ulterioare și a OUG nr. 196/2005 privind Fondul pentru Mediu, cu modificările și completările ulterioare, operatorii economici au obligația de a declara către Fondul pentru mediu (Administratia Fondului pentru Mediu – AFM), ambalajele puse pe piață, lunar până la data de 25 a lunii următoare introducerii pe piață și de a plăti o contribuție de 2 lei/kg anual până la data de 25 a lunii ianuarie pentru anul anterior, în cazul în care:</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-introduc pe piața națională produse ambalate – pentru ambalajele primare, secundare și terțiare folosite pentru ambalarea produselor lor;</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-reambaleaz</w:t>
      </w:r>
      <w:r w:rsidR="00B07558">
        <w:rPr>
          <w:rFonts w:ascii="Arial" w:hAnsi="Arial" w:cs="Arial"/>
          <w:sz w:val="24"/>
          <w:szCs w:val="24"/>
        </w:rPr>
        <w:t>ă</w:t>
      </w:r>
      <w:r w:rsidRPr="003D5719">
        <w:rPr>
          <w:rFonts w:ascii="Arial" w:hAnsi="Arial" w:cs="Arial"/>
          <w:sz w:val="24"/>
          <w:szCs w:val="24"/>
        </w:rPr>
        <w:t xml:space="preserve"> produse – pentru ambalajele secundare și terțiare pe care le introduc pe piața națională;</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-distribuie pentru prima dată pe piața națională ambalaje de desfacere – pentru respectivele ambalaje distribuite pe piața națională;</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-dau spre închiriere, sub orice forma, cu titlu profesional, ambalaje – pentru respectivele ambalaje introduse pe piața națională, pentru diferenţa dintre cantităţile de deşeuri de ambalaje corespunzătoare obiectivelor minime de valorificare sau incinerare în instalaţii de incinerare cu recuperare de energie şi de valorificare prin reciclare  şi cantităţile de deşeuri de ambalaje efectiv valorificate sau incinerate în instalaţii de incinerare cu recuperare de energie şi valorificate prin reciclare.</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În municipiile și orașele judeţului Suceava, operează societăți specializate în colectarea deșeurilor, inclusiv a deșeurilor de ambalaje. De asemenea, se constată că la nivelul localităților rurale colectarea deșeurilor se face fie prin servicii de salubrizare proprii administrațiilor publice locale, fie prin delegarea responsabilităților de gestionare a deșeurilor către firme specializate.</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Cu toate că în municipiile judeţului Suceava s-au amenajat spaţii pentru colectarea selectivă a deşeurilor pe tipuri de deşeuri, colectarea selectivă nu se realizează corespunzător, fie datorită populaţiei care nu respectă modul de abandonare a deşeurilor în pubelele corespunzătoare tipului de deşeu, fie a operatorului economic care de la punctul de colectare, transportă deşeurile în amestec.</w:t>
      </w:r>
    </w:p>
    <w:p w:rsidR="00B07558" w:rsidRDefault="00E77C60" w:rsidP="00E77C60">
      <w:pPr>
        <w:ind w:firstLine="708"/>
        <w:jc w:val="both"/>
        <w:rPr>
          <w:rFonts w:ascii="Arial" w:hAnsi="Arial" w:cs="Arial"/>
          <w:sz w:val="24"/>
          <w:szCs w:val="24"/>
        </w:rPr>
      </w:pPr>
      <w:r w:rsidRPr="003D5719">
        <w:rPr>
          <w:rFonts w:ascii="Arial" w:hAnsi="Arial" w:cs="Arial"/>
          <w:sz w:val="24"/>
          <w:szCs w:val="24"/>
        </w:rPr>
        <w:t>Odată cu apariţia pe piaţa românească a agenţilor economici reciclatori/valorificatori pentru anumite tipuri de ambalaje a crescut interesul  societăţilor specializate în colectarea deşeurilor, cu privire la selectarea acestora şi valorificarea lor (exemplu: deşeurile de PET-uri, plastice, ambalaje de aluminiu). Un lucru îmbucurător este faptul că în judeţ îşi desfășoară activitatea 3 agenţi economici reciclatori/valorificatori, în acest mod închizându-se şi lanţul gestionării deşeurilor de ambalaje din hârtie-carton (SC AMBRO SA) şi a ambalajelor şi deşeurilor de lemn (SC EGGER ROMANIA SRL, SC DIASIL SERVICE SRL).</w:t>
      </w:r>
    </w:p>
    <w:p w:rsidR="00B07558" w:rsidRPr="00B07558" w:rsidRDefault="00B07558" w:rsidP="00B07558">
      <w:pPr>
        <w:shd w:val="clear" w:color="auto" w:fill="FFFFFF" w:themeFill="background1"/>
        <w:jc w:val="center"/>
        <w:rPr>
          <w:rFonts w:ascii="Arial" w:hAnsi="Arial" w:cs="Arial"/>
          <w:sz w:val="10"/>
          <w:szCs w:val="10"/>
        </w:rPr>
      </w:pPr>
    </w:p>
    <w:p w:rsidR="00B07558" w:rsidRPr="003D5719" w:rsidRDefault="00B07558" w:rsidP="00B07558">
      <w:pPr>
        <w:shd w:val="clear" w:color="auto" w:fill="FFFFFF" w:themeFill="background1"/>
        <w:jc w:val="center"/>
        <w:rPr>
          <w:rFonts w:ascii="Arial" w:hAnsi="Arial" w:cs="Arial"/>
          <w:sz w:val="24"/>
          <w:szCs w:val="24"/>
        </w:rPr>
      </w:pPr>
      <w:r w:rsidRPr="003D5719">
        <w:rPr>
          <w:rFonts w:ascii="Arial" w:hAnsi="Arial" w:cs="Arial"/>
          <w:sz w:val="22"/>
          <w:szCs w:val="22"/>
        </w:rPr>
        <w:t>Tabel VII.1.3.2.2. Cantitățile de deșeuri de ambalaje</w:t>
      </w:r>
      <w:r>
        <w:rPr>
          <w:rFonts w:ascii="Arial" w:hAnsi="Arial" w:cs="Arial"/>
          <w:sz w:val="22"/>
          <w:szCs w:val="22"/>
        </w:rPr>
        <w:t xml:space="preserve"> </w:t>
      </w:r>
      <w:r w:rsidRPr="003D5719">
        <w:rPr>
          <w:rFonts w:ascii="Arial" w:hAnsi="Arial" w:cs="Arial"/>
          <w:sz w:val="22"/>
          <w:szCs w:val="22"/>
        </w:rPr>
        <w:t>(tone), introduse pe piața româneasc</w:t>
      </w:r>
      <w:r>
        <w:rPr>
          <w:rFonts w:ascii="Arial" w:hAnsi="Arial" w:cs="Arial"/>
          <w:sz w:val="22"/>
          <w:szCs w:val="22"/>
        </w:rPr>
        <w:t>ă</w:t>
      </w:r>
      <w:r w:rsidRPr="003D5719">
        <w:rPr>
          <w:rFonts w:ascii="Arial" w:hAnsi="Arial" w:cs="Arial"/>
          <w:sz w:val="22"/>
          <w:szCs w:val="22"/>
        </w:rPr>
        <w:t>, în perioada 2008-2015</w:t>
      </w:r>
      <w:r>
        <w:rPr>
          <w:rFonts w:ascii="Arial" w:hAnsi="Arial" w:cs="Arial"/>
          <w:sz w:val="22"/>
          <w:szCs w:val="22"/>
        </w:rPr>
        <w:t xml:space="preserve"> </w:t>
      </w:r>
      <w:r w:rsidRPr="003D5719">
        <w:rPr>
          <w:rFonts w:ascii="Arial" w:hAnsi="Arial" w:cs="Arial"/>
          <w:sz w:val="22"/>
          <w:szCs w:val="22"/>
          <w:lang w:eastAsia="ro-RO"/>
        </w:rPr>
        <w:t xml:space="preserve">(Sursa: </w:t>
      </w:r>
      <w:r w:rsidRPr="003D5719">
        <w:rPr>
          <w:rFonts w:ascii="Arial" w:hAnsi="Arial" w:cs="Arial"/>
          <w:i/>
          <w:sz w:val="22"/>
          <w:szCs w:val="22"/>
          <w:lang w:eastAsia="ro-RO"/>
        </w:rPr>
        <w:t>Baza de date a ANPM privind ambalajele şi deşeurile de ambalaje)</w:t>
      </w:r>
    </w:p>
    <w:p w:rsidR="00E77C60" w:rsidRPr="003D5719" w:rsidRDefault="00E77C60" w:rsidP="00B07558">
      <w:pPr>
        <w:jc w:val="both"/>
        <w:rPr>
          <w:rFonts w:ascii="Arial" w:hAnsi="Arial" w:cs="Arial"/>
          <w:sz w:val="8"/>
          <w:szCs w:val="8"/>
        </w:rPr>
      </w:pPr>
    </w:p>
    <w:tbl>
      <w:tblPr>
        <w:tblStyle w:val="MediumShading2-Accent6"/>
        <w:tblW w:w="8640" w:type="dxa"/>
        <w:jc w:val="center"/>
        <w:tblLook w:val="04A0"/>
      </w:tblPr>
      <w:tblGrid>
        <w:gridCol w:w="1308"/>
        <w:gridCol w:w="933"/>
        <w:gridCol w:w="890"/>
        <w:gridCol w:w="890"/>
        <w:gridCol w:w="890"/>
        <w:gridCol w:w="933"/>
        <w:gridCol w:w="932"/>
        <w:gridCol w:w="932"/>
        <w:gridCol w:w="932"/>
      </w:tblGrid>
      <w:tr w:rsidR="003D5719" w:rsidRPr="00B07558" w:rsidTr="00B07558">
        <w:trPr>
          <w:cnfStyle w:val="100000000000"/>
          <w:trHeight w:val="315"/>
          <w:tblHeader/>
          <w:jc w:val="center"/>
        </w:trPr>
        <w:tc>
          <w:tcPr>
            <w:cnfStyle w:val="001000000100"/>
            <w:tcW w:w="1308" w:type="dxa"/>
            <w:hideMark/>
          </w:tcPr>
          <w:p w:rsidR="00E77C60" w:rsidRPr="00B07558" w:rsidRDefault="00E77C60" w:rsidP="0041733F">
            <w:pPr>
              <w:jc w:val="both"/>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Tip</w:t>
            </w:r>
          </w:p>
        </w:tc>
        <w:tc>
          <w:tcPr>
            <w:tcW w:w="933"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2008</w:t>
            </w:r>
          </w:p>
        </w:tc>
        <w:tc>
          <w:tcPr>
            <w:tcW w:w="890"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2009</w:t>
            </w:r>
          </w:p>
        </w:tc>
        <w:tc>
          <w:tcPr>
            <w:tcW w:w="890"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2010</w:t>
            </w:r>
          </w:p>
        </w:tc>
        <w:tc>
          <w:tcPr>
            <w:tcW w:w="890"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2011</w:t>
            </w:r>
          </w:p>
        </w:tc>
        <w:tc>
          <w:tcPr>
            <w:tcW w:w="933"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2012</w:t>
            </w:r>
          </w:p>
        </w:tc>
        <w:tc>
          <w:tcPr>
            <w:tcW w:w="932"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2013</w:t>
            </w:r>
          </w:p>
        </w:tc>
        <w:tc>
          <w:tcPr>
            <w:tcW w:w="932"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2014</w:t>
            </w:r>
          </w:p>
        </w:tc>
        <w:tc>
          <w:tcPr>
            <w:tcW w:w="932" w:type="dxa"/>
            <w:hideMark/>
          </w:tcPr>
          <w:p w:rsidR="00E77C60" w:rsidRPr="00B07558" w:rsidRDefault="00E77C60" w:rsidP="0041733F">
            <w:pPr>
              <w:jc w:val="center"/>
              <w:cnfStyle w:val="100000000000"/>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2015</w:t>
            </w:r>
          </w:p>
        </w:tc>
      </w:tr>
      <w:tr w:rsidR="003D5719" w:rsidRPr="00B07558" w:rsidTr="003D5719">
        <w:trPr>
          <w:cnfStyle w:val="000000100000"/>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materiale</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tone</w:t>
            </w:r>
          </w:p>
        </w:tc>
      </w:tr>
      <w:tr w:rsidR="003D5719" w:rsidRPr="00B07558" w:rsidTr="003D5719">
        <w:trPr>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sticla</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193000</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179727</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160334</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139730</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160259</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149205</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164521</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194347</w:t>
            </w:r>
          </w:p>
        </w:tc>
      </w:tr>
      <w:tr w:rsidR="003D5719" w:rsidRPr="00B07558" w:rsidTr="003D5719">
        <w:trPr>
          <w:cnfStyle w:val="000000100000"/>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plastic</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332600</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293801</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281145</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278810</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298042</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290279</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336818</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359036</w:t>
            </w:r>
          </w:p>
        </w:tc>
      </w:tr>
      <w:tr w:rsidR="003D5719" w:rsidRPr="00B07558" w:rsidTr="003D5719">
        <w:trPr>
          <w:trHeight w:val="49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lastRenderedPageBreak/>
              <w:t>hartie/carton</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352100</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271557</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265982</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293100</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303108</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311578</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388017</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441764</w:t>
            </w:r>
          </w:p>
        </w:tc>
      </w:tr>
      <w:tr w:rsidR="003D5719" w:rsidRPr="00B07558" w:rsidTr="003D5719">
        <w:trPr>
          <w:cnfStyle w:val="000000100000"/>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metal</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75700</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63378</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55214</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55230</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58333</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54406</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65666</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66830</w:t>
            </w:r>
          </w:p>
        </w:tc>
      </w:tr>
      <w:tr w:rsidR="003D5719" w:rsidRPr="00B07558" w:rsidTr="003D5719">
        <w:trPr>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lemn</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215500</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188352</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211875</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225540</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239774</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248660</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289691</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334573</w:t>
            </w:r>
          </w:p>
        </w:tc>
      </w:tr>
      <w:tr w:rsidR="003D5719" w:rsidRPr="00B07558" w:rsidTr="003D5719">
        <w:trPr>
          <w:cnfStyle w:val="000000100000"/>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altele</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1800</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1872</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390</w:t>
            </w:r>
          </w:p>
        </w:tc>
        <w:tc>
          <w:tcPr>
            <w:tcW w:w="890"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100</w:t>
            </w:r>
          </w:p>
        </w:tc>
        <w:tc>
          <w:tcPr>
            <w:tcW w:w="933"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41</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11</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24</w:t>
            </w:r>
          </w:p>
        </w:tc>
        <w:tc>
          <w:tcPr>
            <w:tcW w:w="932" w:type="dxa"/>
            <w:hideMark/>
          </w:tcPr>
          <w:p w:rsidR="00E77C60" w:rsidRPr="00B07558" w:rsidRDefault="00E77C60" w:rsidP="0041733F">
            <w:pPr>
              <w:jc w:val="center"/>
              <w:cnfStyle w:val="000000100000"/>
              <w:rPr>
                <w:rFonts w:ascii="Arial" w:hAnsi="Arial" w:cs="Arial"/>
                <w:sz w:val="18"/>
                <w:szCs w:val="18"/>
                <w:lang w:eastAsia="ro-RO"/>
              </w:rPr>
            </w:pPr>
            <w:r w:rsidRPr="00B07558">
              <w:rPr>
                <w:rFonts w:ascii="Arial" w:hAnsi="Arial" w:cs="Arial"/>
                <w:sz w:val="18"/>
                <w:szCs w:val="18"/>
                <w:lang w:eastAsia="ro-RO"/>
              </w:rPr>
              <w:t>11</w:t>
            </w:r>
          </w:p>
        </w:tc>
      </w:tr>
      <w:tr w:rsidR="003D5719" w:rsidRPr="00B07558" w:rsidTr="003D5719">
        <w:trPr>
          <w:trHeight w:val="315"/>
          <w:jc w:val="center"/>
        </w:trPr>
        <w:tc>
          <w:tcPr>
            <w:cnfStyle w:val="001000000000"/>
            <w:tcW w:w="1308" w:type="dxa"/>
            <w:hideMark/>
          </w:tcPr>
          <w:p w:rsidR="00E77C60" w:rsidRPr="00B07558" w:rsidRDefault="00E77C60" w:rsidP="0041733F">
            <w:pPr>
              <w:rPr>
                <w:rFonts w:ascii="Arial" w:hAnsi="Arial" w:cs="Arial"/>
                <w:b w:val="0"/>
                <w:bCs w:val="0"/>
                <w:color w:val="auto"/>
                <w:sz w:val="18"/>
                <w:szCs w:val="18"/>
                <w:lang w:eastAsia="ro-RO"/>
              </w:rPr>
            </w:pPr>
            <w:r w:rsidRPr="00B07558">
              <w:rPr>
                <w:rFonts w:ascii="Arial" w:hAnsi="Arial" w:cs="Arial"/>
                <w:b w:val="0"/>
                <w:bCs w:val="0"/>
                <w:color w:val="auto"/>
                <w:sz w:val="18"/>
                <w:szCs w:val="18"/>
                <w:lang w:eastAsia="ro-RO"/>
              </w:rPr>
              <w:t>TOTAL</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1170700</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998687</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974940</w:t>
            </w:r>
          </w:p>
        </w:tc>
        <w:tc>
          <w:tcPr>
            <w:tcW w:w="890"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992510</w:t>
            </w:r>
          </w:p>
        </w:tc>
        <w:tc>
          <w:tcPr>
            <w:tcW w:w="933"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1059557</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1054139</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1244737</w:t>
            </w:r>
          </w:p>
        </w:tc>
        <w:tc>
          <w:tcPr>
            <w:tcW w:w="932" w:type="dxa"/>
            <w:hideMark/>
          </w:tcPr>
          <w:p w:rsidR="00E77C60" w:rsidRPr="00B07558" w:rsidRDefault="00E77C60" w:rsidP="0041733F">
            <w:pPr>
              <w:jc w:val="center"/>
              <w:cnfStyle w:val="000000000000"/>
              <w:rPr>
                <w:rFonts w:ascii="Arial" w:hAnsi="Arial" w:cs="Arial"/>
                <w:sz w:val="18"/>
                <w:szCs w:val="18"/>
                <w:lang w:eastAsia="ro-RO"/>
              </w:rPr>
            </w:pPr>
            <w:r w:rsidRPr="00B07558">
              <w:rPr>
                <w:rFonts w:ascii="Arial" w:hAnsi="Arial" w:cs="Arial"/>
                <w:sz w:val="18"/>
                <w:szCs w:val="18"/>
                <w:lang w:eastAsia="ro-RO"/>
              </w:rPr>
              <w:t>1396561</w:t>
            </w:r>
          </w:p>
        </w:tc>
      </w:tr>
    </w:tbl>
    <w:p w:rsidR="00B07558" w:rsidRPr="00B07558" w:rsidRDefault="00B07558" w:rsidP="00B07558">
      <w:pPr>
        <w:shd w:val="clear" w:color="auto" w:fill="FFFFFF" w:themeFill="background1"/>
        <w:jc w:val="center"/>
        <w:rPr>
          <w:rFonts w:ascii="Arial" w:hAnsi="Arial" w:cs="Arial"/>
          <w:sz w:val="16"/>
          <w:szCs w:val="16"/>
        </w:rPr>
      </w:pPr>
    </w:p>
    <w:p w:rsidR="00B07558" w:rsidRPr="003D5719" w:rsidRDefault="00B07558" w:rsidP="00B07558">
      <w:pPr>
        <w:shd w:val="clear" w:color="auto" w:fill="FFFFFF" w:themeFill="background1"/>
        <w:jc w:val="center"/>
        <w:rPr>
          <w:rFonts w:ascii="Arial" w:hAnsi="Arial" w:cs="Arial"/>
          <w:sz w:val="22"/>
          <w:szCs w:val="22"/>
        </w:rPr>
      </w:pPr>
      <w:r w:rsidRPr="003D5719">
        <w:rPr>
          <w:rFonts w:ascii="Arial" w:hAnsi="Arial" w:cs="Arial"/>
          <w:sz w:val="22"/>
          <w:szCs w:val="22"/>
        </w:rPr>
        <w:t>Tabel VII.1.3.2.3. Cantitățile de deșeuri de ambalaje, valorificate la nivel național, în anii 2008-2015</w:t>
      </w:r>
      <w:r>
        <w:rPr>
          <w:rFonts w:ascii="Arial" w:hAnsi="Arial" w:cs="Arial"/>
          <w:sz w:val="22"/>
          <w:szCs w:val="22"/>
        </w:rPr>
        <w:t xml:space="preserve"> </w:t>
      </w:r>
      <w:r w:rsidRPr="003D5719">
        <w:rPr>
          <w:rFonts w:ascii="Arial" w:hAnsi="Arial" w:cs="Arial"/>
          <w:sz w:val="22"/>
          <w:szCs w:val="22"/>
          <w:lang w:eastAsia="ro-RO"/>
        </w:rPr>
        <w:t xml:space="preserve">(Sursa: </w:t>
      </w:r>
      <w:r w:rsidRPr="003D5719">
        <w:rPr>
          <w:rFonts w:ascii="Arial" w:hAnsi="Arial" w:cs="Arial"/>
          <w:i/>
          <w:sz w:val="22"/>
          <w:szCs w:val="22"/>
          <w:lang w:eastAsia="ro-RO"/>
        </w:rPr>
        <w:t>Baza de date a ANPM privind ambalajele şi deşeurile de ambalaje)</w:t>
      </w:r>
      <w:r w:rsidRPr="003D5719">
        <w:rPr>
          <w:rFonts w:ascii="Arial" w:hAnsi="Arial" w:cs="Arial"/>
          <w:sz w:val="22"/>
          <w:szCs w:val="22"/>
        </w:rPr>
        <w:t xml:space="preserve"> </w:t>
      </w:r>
    </w:p>
    <w:p w:rsidR="00E77C60" w:rsidRPr="003D5719" w:rsidRDefault="00E77C60" w:rsidP="00E77C60">
      <w:pPr>
        <w:ind w:firstLine="708"/>
        <w:jc w:val="both"/>
        <w:rPr>
          <w:rFonts w:ascii="Arial" w:hAnsi="Arial" w:cs="Arial"/>
          <w:i/>
          <w:sz w:val="6"/>
          <w:szCs w:val="6"/>
        </w:rPr>
      </w:pPr>
    </w:p>
    <w:tbl>
      <w:tblPr>
        <w:tblStyle w:val="MediumShading2-Accent6"/>
        <w:tblW w:w="9095" w:type="dxa"/>
        <w:jc w:val="center"/>
        <w:tblLook w:val="04A0"/>
      </w:tblPr>
      <w:tblGrid>
        <w:gridCol w:w="1547"/>
        <w:gridCol w:w="1039"/>
        <w:gridCol w:w="848"/>
        <w:gridCol w:w="1039"/>
        <w:gridCol w:w="848"/>
        <w:gridCol w:w="1039"/>
        <w:gridCol w:w="848"/>
        <w:gridCol w:w="1039"/>
        <w:gridCol w:w="848"/>
      </w:tblGrid>
      <w:tr w:rsidR="00B07558" w:rsidRPr="003D5719" w:rsidTr="00B07558">
        <w:trPr>
          <w:cnfStyle w:val="100000000000"/>
          <w:trHeight w:val="254"/>
          <w:jc w:val="center"/>
        </w:trPr>
        <w:tc>
          <w:tcPr>
            <w:cnfStyle w:val="001000000100"/>
            <w:tcW w:w="1547" w:type="dxa"/>
            <w:vMerge w:val="restart"/>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Tip materiale</w:t>
            </w:r>
          </w:p>
        </w:tc>
        <w:tc>
          <w:tcPr>
            <w:tcW w:w="1887" w:type="dxa"/>
            <w:gridSpan w:val="2"/>
            <w:hideMark/>
          </w:tcPr>
          <w:p w:rsidR="00B07558" w:rsidRPr="003D5719" w:rsidRDefault="00B07558" w:rsidP="00B07558">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2008</w:t>
            </w:r>
          </w:p>
        </w:tc>
        <w:tc>
          <w:tcPr>
            <w:tcW w:w="1887" w:type="dxa"/>
            <w:gridSpan w:val="2"/>
            <w:hideMark/>
          </w:tcPr>
          <w:p w:rsidR="00B07558" w:rsidRPr="003D5719" w:rsidRDefault="00B07558" w:rsidP="00B07558">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2009</w:t>
            </w:r>
          </w:p>
        </w:tc>
        <w:tc>
          <w:tcPr>
            <w:tcW w:w="1887" w:type="dxa"/>
            <w:gridSpan w:val="2"/>
            <w:hideMark/>
          </w:tcPr>
          <w:p w:rsidR="00B07558" w:rsidRPr="003D5719" w:rsidRDefault="00B07558" w:rsidP="00B07558">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2010</w:t>
            </w:r>
          </w:p>
        </w:tc>
        <w:tc>
          <w:tcPr>
            <w:tcW w:w="1887" w:type="dxa"/>
            <w:gridSpan w:val="2"/>
            <w:hideMark/>
          </w:tcPr>
          <w:p w:rsidR="00B07558" w:rsidRPr="003D5719" w:rsidRDefault="00B07558" w:rsidP="00B07558">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2011</w:t>
            </w:r>
          </w:p>
        </w:tc>
      </w:tr>
      <w:tr w:rsidR="00B07558" w:rsidRPr="003D5719" w:rsidTr="00B07558">
        <w:trPr>
          <w:cnfStyle w:val="000000100000"/>
          <w:trHeight w:val="254"/>
          <w:jc w:val="center"/>
        </w:trPr>
        <w:tc>
          <w:tcPr>
            <w:cnfStyle w:val="001000000000"/>
            <w:tcW w:w="1547" w:type="dxa"/>
            <w:vMerge/>
            <w:hideMark/>
          </w:tcPr>
          <w:p w:rsidR="00B07558" w:rsidRPr="003D5719" w:rsidRDefault="00B07558" w:rsidP="00B07558">
            <w:pPr>
              <w:rPr>
                <w:rFonts w:ascii="Arial" w:hAnsi="Arial" w:cs="Arial"/>
                <w:b w:val="0"/>
                <w:bCs w:val="0"/>
                <w:color w:val="auto"/>
                <w:sz w:val="18"/>
                <w:szCs w:val="18"/>
                <w:lang w:eastAsia="ro-RO"/>
              </w:rPr>
            </w:pP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r>
      <w:tr w:rsidR="00B07558" w:rsidRPr="003D5719" w:rsidTr="00B07558">
        <w:trPr>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sticla</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66900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34,66</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86553</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48,16</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91031</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56,78</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83790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59,97</w:t>
            </w:r>
          </w:p>
        </w:tc>
      </w:tr>
      <w:tr w:rsidR="00B07558" w:rsidRPr="003D5719" w:rsidTr="00B07558">
        <w:trPr>
          <w:cnfStyle w:val="000000100000"/>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plastic</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68300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20,54</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83802</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28,52</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86945</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30,93</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120370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43,17</w:t>
            </w:r>
          </w:p>
        </w:tc>
      </w:tr>
      <w:tr w:rsidR="00B07558" w:rsidRPr="003D5719" w:rsidTr="00B07558">
        <w:trPr>
          <w:trHeight w:val="398"/>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hârtie/carton</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242200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68,79</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199131</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73,33</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194751</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73,22</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199340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68,01</w:t>
            </w:r>
          </w:p>
        </w:tc>
      </w:tr>
      <w:tr w:rsidR="00B07558" w:rsidRPr="003D5719" w:rsidTr="00B07558">
        <w:trPr>
          <w:cnfStyle w:val="000000100000"/>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metal</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38600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50,99</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35719</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56,36</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36267</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65,68</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34410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62,30</w:t>
            </w:r>
          </w:p>
        </w:tc>
      </w:tr>
      <w:tr w:rsidR="00B07558" w:rsidRPr="003D5719" w:rsidTr="00B07558">
        <w:trPr>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lemn</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59800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27,75</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60781</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32,27</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62033</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29,28</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101950</w:t>
            </w:r>
          </w:p>
        </w:tc>
        <w:tc>
          <w:tcPr>
            <w:tcW w:w="848"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45,20</w:t>
            </w:r>
          </w:p>
        </w:tc>
      </w:tr>
      <w:tr w:rsidR="00B07558" w:rsidRPr="003D5719" w:rsidTr="00B07558">
        <w:trPr>
          <w:cnfStyle w:val="000000100000"/>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altele</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1100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61,11</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804</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42,95</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39"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48" w:type="dxa"/>
            <w:hideMark/>
          </w:tcPr>
          <w:p w:rsidR="00B07558" w:rsidRPr="003D5719" w:rsidRDefault="00B07558"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r>
      <w:tr w:rsidR="00B07558" w:rsidRPr="003D5719" w:rsidTr="00B07558">
        <w:trPr>
          <w:trHeight w:val="254"/>
          <w:jc w:val="center"/>
        </w:trPr>
        <w:tc>
          <w:tcPr>
            <w:cnfStyle w:val="001000000000"/>
            <w:tcW w:w="1547" w:type="dxa"/>
            <w:hideMark/>
          </w:tcPr>
          <w:p w:rsidR="00B07558" w:rsidRPr="003D5719" w:rsidRDefault="00B07558"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TOTAL</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476900</w:t>
            </w:r>
          </w:p>
        </w:tc>
        <w:tc>
          <w:tcPr>
            <w:tcW w:w="848" w:type="dxa"/>
            <w:hideMark/>
          </w:tcPr>
          <w:p w:rsidR="00B07558" w:rsidRPr="003D5719" w:rsidRDefault="00B07558"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40,74</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466790</w:t>
            </w:r>
          </w:p>
        </w:tc>
        <w:tc>
          <w:tcPr>
            <w:tcW w:w="848" w:type="dxa"/>
            <w:hideMark/>
          </w:tcPr>
          <w:p w:rsidR="00B07558" w:rsidRPr="003D5719" w:rsidRDefault="00B07558"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46,74</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471027</w:t>
            </w:r>
          </w:p>
        </w:tc>
        <w:tc>
          <w:tcPr>
            <w:tcW w:w="848" w:type="dxa"/>
            <w:hideMark/>
          </w:tcPr>
          <w:p w:rsidR="00B07558" w:rsidRPr="003D5719" w:rsidRDefault="00B07558"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48,31</w:t>
            </w:r>
          </w:p>
        </w:tc>
        <w:tc>
          <w:tcPr>
            <w:tcW w:w="1039" w:type="dxa"/>
            <w:hideMark/>
          </w:tcPr>
          <w:p w:rsidR="00B07558" w:rsidRPr="003D5719" w:rsidRDefault="00B07558"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539860</w:t>
            </w:r>
          </w:p>
        </w:tc>
        <w:tc>
          <w:tcPr>
            <w:tcW w:w="848" w:type="dxa"/>
            <w:hideMark/>
          </w:tcPr>
          <w:p w:rsidR="00B07558" w:rsidRPr="003D5719" w:rsidRDefault="00B07558"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54,39</w:t>
            </w:r>
          </w:p>
        </w:tc>
      </w:tr>
    </w:tbl>
    <w:p w:rsidR="00B07558" w:rsidRDefault="00E77C60" w:rsidP="00E77C60">
      <w:pPr>
        <w:rPr>
          <w:rFonts w:ascii="Arial" w:hAnsi="Arial" w:cs="Arial"/>
          <w:sz w:val="24"/>
          <w:szCs w:val="24"/>
        </w:rPr>
      </w:pPr>
      <w:r w:rsidRPr="003D5719">
        <w:rPr>
          <w:rFonts w:ascii="Arial" w:hAnsi="Arial" w:cs="Arial"/>
          <w:sz w:val="24"/>
          <w:szCs w:val="24"/>
        </w:rPr>
        <w:tab/>
      </w:r>
    </w:p>
    <w:tbl>
      <w:tblPr>
        <w:tblStyle w:val="MediumShading2-Accent6"/>
        <w:tblW w:w="9114" w:type="dxa"/>
        <w:jc w:val="center"/>
        <w:tblLook w:val="04A0"/>
      </w:tblPr>
      <w:tblGrid>
        <w:gridCol w:w="1550"/>
        <w:gridCol w:w="1041"/>
        <w:gridCol w:w="850"/>
        <w:gridCol w:w="1041"/>
        <w:gridCol w:w="850"/>
        <w:gridCol w:w="1041"/>
        <w:gridCol w:w="850"/>
        <w:gridCol w:w="1041"/>
        <w:gridCol w:w="850"/>
      </w:tblGrid>
      <w:tr w:rsidR="00B07558" w:rsidRPr="003D5719" w:rsidTr="00B07558">
        <w:trPr>
          <w:cnfStyle w:val="100000000000"/>
          <w:trHeight w:val="269"/>
          <w:jc w:val="center"/>
        </w:trPr>
        <w:tc>
          <w:tcPr>
            <w:cnfStyle w:val="001000000100"/>
            <w:tcW w:w="1550" w:type="dxa"/>
            <w:vMerge w:val="restart"/>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Tip materiale</w:t>
            </w:r>
          </w:p>
        </w:tc>
        <w:tc>
          <w:tcPr>
            <w:tcW w:w="1890" w:type="dxa"/>
            <w:gridSpan w:val="2"/>
            <w:hideMark/>
          </w:tcPr>
          <w:p w:rsidR="00B07558" w:rsidRPr="003D5719" w:rsidRDefault="00B07558" w:rsidP="003E35A4">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2012</w:t>
            </w:r>
          </w:p>
        </w:tc>
        <w:tc>
          <w:tcPr>
            <w:tcW w:w="1890" w:type="dxa"/>
            <w:gridSpan w:val="2"/>
            <w:hideMark/>
          </w:tcPr>
          <w:p w:rsidR="00B07558" w:rsidRPr="003D5719" w:rsidRDefault="00B07558" w:rsidP="003E35A4">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2013</w:t>
            </w:r>
          </w:p>
        </w:tc>
        <w:tc>
          <w:tcPr>
            <w:tcW w:w="1890" w:type="dxa"/>
            <w:gridSpan w:val="2"/>
            <w:hideMark/>
          </w:tcPr>
          <w:p w:rsidR="00B07558" w:rsidRPr="003D5719" w:rsidRDefault="00B07558" w:rsidP="003E35A4">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2014</w:t>
            </w:r>
          </w:p>
        </w:tc>
        <w:tc>
          <w:tcPr>
            <w:tcW w:w="1890" w:type="dxa"/>
            <w:gridSpan w:val="2"/>
            <w:hideMark/>
          </w:tcPr>
          <w:p w:rsidR="00B07558" w:rsidRPr="003D5719" w:rsidRDefault="00B07558" w:rsidP="003E35A4">
            <w:pPr>
              <w:jc w:val="cente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2015</w:t>
            </w:r>
          </w:p>
        </w:tc>
      </w:tr>
      <w:tr w:rsidR="00B07558" w:rsidRPr="003D5719" w:rsidTr="00B07558">
        <w:trPr>
          <w:cnfStyle w:val="000000100000"/>
          <w:trHeight w:val="269"/>
          <w:jc w:val="center"/>
        </w:trPr>
        <w:tc>
          <w:tcPr>
            <w:cnfStyle w:val="001000000000"/>
            <w:tcW w:w="1550" w:type="dxa"/>
            <w:vMerge/>
            <w:hideMark/>
          </w:tcPr>
          <w:p w:rsidR="00B07558" w:rsidRPr="003D5719" w:rsidRDefault="00B07558" w:rsidP="003E35A4">
            <w:pPr>
              <w:rPr>
                <w:rFonts w:ascii="Arial" w:hAnsi="Arial" w:cs="Arial"/>
                <w:b w:val="0"/>
                <w:bCs w:val="0"/>
                <w:color w:val="auto"/>
                <w:sz w:val="18"/>
                <w:szCs w:val="18"/>
                <w:lang w:eastAsia="ro-RO"/>
              </w:rPr>
            </w:pP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w:t>
            </w:r>
          </w:p>
        </w:tc>
      </w:tr>
      <w:tr w:rsidR="00B07558" w:rsidRPr="003D5719" w:rsidTr="00B07558">
        <w:trPr>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sticla</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106192</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66,26</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73467</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49,24</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89103</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54,16</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79874</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41,10</w:t>
            </w:r>
          </w:p>
        </w:tc>
      </w:tr>
      <w:tr w:rsidR="00B07558" w:rsidRPr="003D5719" w:rsidTr="00B07558">
        <w:trPr>
          <w:cnfStyle w:val="000000100000"/>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plastic</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154778</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51,93</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158218</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54,51</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155353</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46,12</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170595</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47,50</w:t>
            </w:r>
          </w:p>
        </w:tc>
      </w:tr>
      <w:tr w:rsidR="00B07558" w:rsidRPr="003D5719" w:rsidTr="00B07558">
        <w:trPr>
          <w:trHeight w:val="422"/>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hârtie/carton</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212648</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70,16</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239745</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76,95</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325024</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83,77</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395861</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89,60</w:t>
            </w:r>
          </w:p>
        </w:tc>
      </w:tr>
      <w:tr w:rsidR="00B07558" w:rsidRPr="003D5719" w:rsidTr="00B07558">
        <w:trPr>
          <w:cnfStyle w:val="000000100000"/>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metal</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32398</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55,54</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28732</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52,81</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42147</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64,18</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42845</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64,10</w:t>
            </w:r>
          </w:p>
        </w:tc>
      </w:tr>
      <w:tr w:rsidR="00B07558" w:rsidRPr="003D5719" w:rsidTr="00B07558">
        <w:trPr>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lemn</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102696</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42,83</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73886</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29,71</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90680</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31,30</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105520</w:t>
            </w:r>
          </w:p>
        </w:tc>
        <w:tc>
          <w:tcPr>
            <w:tcW w:w="850"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31,50</w:t>
            </w:r>
          </w:p>
        </w:tc>
      </w:tr>
      <w:tr w:rsidR="00B07558" w:rsidRPr="003D5719" w:rsidTr="00B07558">
        <w:trPr>
          <w:cnfStyle w:val="000000100000"/>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altele</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41"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0" w:type="dxa"/>
            <w:hideMark/>
          </w:tcPr>
          <w:p w:rsidR="00B07558" w:rsidRPr="003D5719" w:rsidRDefault="00B07558"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r>
      <w:tr w:rsidR="00B07558" w:rsidRPr="003D5719" w:rsidTr="00B07558">
        <w:trPr>
          <w:trHeight w:val="269"/>
          <w:jc w:val="center"/>
        </w:trPr>
        <w:tc>
          <w:tcPr>
            <w:cnfStyle w:val="001000000000"/>
            <w:tcW w:w="1550" w:type="dxa"/>
            <w:hideMark/>
          </w:tcPr>
          <w:p w:rsidR="00B07558" w:rsidRPr="003D5719" w:rsidRDefault="00B07558"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TOTAL</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608712</w:t>
            </w:r>
          </w:p>
        </w:tc>
        <w:tc>
          <w:tcPr>
            <w:tcW w:w="850" w:type="dxa"/>
            <w:hideMark/>
          </w:tcPr>
          <w:p w:rsidR="00B07558" w:rsidRPr="003D5719" w:rsidRDefault="00B07558"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57,45</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574048</w:t>
            </w:r>
          </w:p>
        </w:tc>
        <w:tc>
          <w:tcPr>
            <w:tcW w:w="850" w:type="dxa"/>
            <w:hideMark/>
          </w:tcPr>
          <w:p w:rsidR="00B07558" w:rsidRPr="003D5719" w:rsidRDefault="00B07558"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54,46</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702307</w:t>
            </w:r>
          </w:p>
        </w:tc>
        <w:tc>
          <w:tcPr>
            <w:tcW w:w="850" w:type="dxa"/>
            <w:hideMark/>
          </w:tcPr>
          <w:p w:rsidR="00B07558" w:rsidRPr="003D5719" w:rsidRDefault="00B07558"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56,42</w:t>
            </w:r>
          </w:p>
        </w:tc>
        <w:tc>
          <w:tcPr>
            <w:tcW w:w="1041" w:type="dxa"/>
            <w:hideMark/>
          </w:tcPr>
          <w:p w:rsidR="00B07558" w:rsidRPr="003D5719" w:rsidRDefault="00B07558"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794695</w:t>
            </w:r>
          </w:p>
        </w:tc>
        <w:tc>
          <w:tcPr>
            <w:tcW w:w="850" w:type="dxa"/>
            <w:hideMark/>
          </w:tcPr>
          <w:p w:rsidR="00B07558" w:rsidRPr="003D5719" w:rsidRDefault="00B07558"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56,90</w:t>
            </w:r>
          </w:p>
        </w:tc>
      </w:tr>
    </w:tbl>
    <w:p w:rsidR="00B07558" w:rsidRDefault="00B07558" w:rsidP="00E77C60">
      <w:pPr>
        <w:rPr>
          <w:rFonts w:ascii="Arial" w:hAnsi="Arial" w:cs="Arial"/>
          <w:sz w:val="24"/>
          <w:szCs w:val="24"/>
        </w:rPr>
      </w:pPr>
    </w:p>
    <w:p w:rsidR="00E77C60" w:rsidRDefault="00E77C60" w:rsidP="00E77C60">
      <w:pPr>
        <w:rPr>
          <w:rFonts w:ascii="Arial" w:hAnsi="Arial" w:cs="Arial"/>
          <w:sz w:val="24"/>
          <w:szCs w:val="24"/>
        </w:rPr>
      </w:pPr>
      <w:r w:rsidRPr="003D5719">
        <w:rPr>
          <w:rFonts w:ascii="Arial" w:hAnsi="Arial" w:cs="Arial"/>
          <w:sz w:val="24"/>
          <w:szCs w:val="24"/>
        </w:rPr>
        <w:t xml:space="preserve">Cantitățile de deșeuri de ambalaje, reciclate/valorificate la nivel național, în perioada </w:t>
      </w:r>
    </w:p>
    <w:p w:rsidR="0041733F" w:rsidRDefault="0041733F" w:rsidP="00E77C60">
      <w:pPr>
        <w:rPr>
          <w:rFonts w:ascii="Arial" w:hAnsi="Arial" w:cs="Arial"/>
          <w:sz w:val="24"/>
          <w:szCs w:val="24"/>
        </w:rPr>
      </w:pPr>
      <w:r w:rsidRPr="003D5719">
        <w:rPr>
          <w:rFonts w:ascii="Arial" w:hAnsi="Arial" w:cs="Arial"/>
          <w:sz w:val="24"/>
          <w:szCs w:val="24"/>
        </w:rPr>
        <w:t xml:space="preserve">2008-2015 sunt prezentate </w:t>
      </w:r>
      <w:r w:rsidR="00B07558">
        <w:rPr>
          <w:rFonts w:ascii="Arial" w:hAnsi="Arial" w:cs="Arial"/>
          <w:sz w:val="24"/>
          <w:szCs w:val="24"/>
        </w:rPr>
        <w:t>î</w:t>
      </w:r>
      <w:r w:rsidRPr="003D5719">
        <w:rPr>
          <w:rFonts w:ascii="Arial" w:hAnsi="Arial" w:cs="Arial"/>
          <w:sz w:val="24"/>
          <w:szCs w:val="24"/>
        </w:rPr>
        <w:t>n tabelele de mai jos:</w:t>
      </w:r>
    </w:p>
    <w:p w:rsidR="00B07558" w:rsidRPr="00B07558" w:rsidRDefault="00B07558" w:rsidP="00E77C60">
      <w:pPr>
        <w:rPr>
          <w:rFonts w:ascii="Arial" w:hAnsi="Arial" w:cs="Arial"/>
          <w:sz w:val="16"/>
          <w:szCs w:val="16"/>
        </w:rPr>
      </w:pPr>
    </w:p>
    <w:p w:rsidR="00B07558" w:rsidRPr="003D5719" w:rsidRDefault="00B07558" w:rsidP="00B07558">
      <w:pPr>
        <w:widowControl w:val="0"/>
        <w:jc w:val="center"/>
        <w:rPr>
          <w:rFonts w:ascii="Arial" w:hAnsi="Arial" w:cs="Arial"/>
          <w:sz w:val="22"/>
          <w:szCs w:val="22"/>
        </w:rPr>
      </w:pPr>
      <w:r w:rsidRPr="003D5719">
        <w:rPr>
          <w:rFonts w:ascii="Arial" w:hAnsi="Arial" w:cs="Arial"/>
          <w:sz w:val="22"/>
          <w:szCs w:val="22"/>
        </w:rPr>
        <w:t xml:space="preserve">Tabel VII.1.3.2.4. Cantitățile de deșeuri de ambalaje, reciclate la nivel național, în anii 2008-2015 </w:t>
      </w:r>
    </w:p>
    <w:p w:rsidR="00B07558" w:rsidRPr="003D5719" w:rsidRDefault="00B07558" w:rsidP="00B07558">
      <w:pPr>
        <w:shd w:val="clear" w:color="auto" w:fill="FFFFFF" w:themeFill="background1"/>
        <w:jc w:val="center"/>
        <w:rPr>
          <w:rFonts w:ascii="Arial" w:hAnsi="Arial" w:cs="Arial"/>
          <w:sz w:val="24"/>
          <w:szCs w:val="24"/>
        </w:rPr>
      </w:pPr>
      <w:r w:rsidRPr="003D5719">
        <w:rPr>
          <w:rFonts w:ascii="Arial" w:hAnsi="Arial" w:cs="Arial"/>
          <w:sz w:val="22"/>
          <w:szCs w:val="22"/>
          <w:lang w:eastAsia="ro-RO"/>
        </w:rPr>
        <w:t xml:space="preserve">(Sursa: </w:t>
      </w:r>
      <w:r w:rsidRPr="003D5719">
        <w:rPr>
          <w:rFonts w:ascii="Arial" w:hAnsi="Arial" w:cs="Arial"/>
          <w:i/>
          <w:sz w:val="22"/>
          <w:szCs w:val="22"/>
          <w:lang w:eastAsia="ro-RO"/>
        </w:rPr>
        <w:t>Baza de date a ANPM privind ambalajele şi deşeurile de ambalaje)</w:t>
      </w:r>
      <w:r w:rsidRPr="003D5719">
        <w:rPr>
          <w:rFonts w:ascii="Arial" w:hAnsi="Arial" w:cs="Arial"/>
          <w:sz w:val="24"/>
          <w:szCs w:val="24"/>
        </w:rPr>
        <w:tab/>
      </w:r>
    </w:p>
    <w:p w:rsidR="00E77C60" w:rsidRPr="003D5719" w:rsidRDefault="00E77C60" w:rsidP="00E77C60">
      <w:pPr>
        <w:rPr>
          <w:rFonts w:ascii="Arial" w:hAnsi="Arial" w:cs="Arial"/>
          <w:sz w:val="10"/>
          <w:szCs w:val="10"/>
        </w:rPr>
      </w:pPr>
    </w:p>
    <w:tbl>
      <w:tblPr>
        <w:tblStyle w:val="MediumShading2-Accent6"/>
        <w:tblW w:w="9139" w:type="dxa"/>
        <w:jc w:val="center"/>
        <w:tblLook w:val="04A0"/>
      </w:tblPr>
      <w:tblGrid>
        <w:gridCol w:w="1555"/>
        <w:gridCol w:w="1044"/>
        <w:gridCol w:w="852"/>
        <w:gridCol w:w="1044"/>
        <w:gridCol w:w="852"/>
        <w:gridCol w:w="1044"/>
        <w:gridCol w:w="852"/>
        <w:gridCol w:w="1044"/>
        <w:gridCol w:w="852"/>
      </w:tblGrid>
      <w:tr w:rsidR="00487829" w:rsidRPr="003D5719" w:rsidTr="00487829">
        <w:trPr>
          <w:cnfStyle w:val="100000000000"/>
          <w:trHeight w:val="300"/>
          <w:jc w:val="center"/>
        </w:trPr>
        <w:tc>
          <w:tcPr>
            <w:cnfStyle w:val="001000000100"/>
            <w:tcW w:w="1555" w:type="dxa"/>
            <w:vMerge w:val="restart"/>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Tip materiale</w:t>
            </w:r>
          </w:p>
        </w:tc>
        <w:tc>
          <w:tcPr>
            <w:tcW w:w="1044"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2008</w:t>
            </w:r>
          </w:p>
        </w:tc>
        <w:tc>
          <w:tcPr>
            <w:tcW w:w="852"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 </w:t>
            </w:r>
          </w:p>
        </w:tc>
        <w:tc>
          <w:tcPr>
            <w:tcW w:w="1044"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2009</w:t>
            </w:r>
          </w:p>
        </w:tc>
        <w:tc>
          <w:tcPr>
            <w:tcW w:w="852"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 </w:t>
            </w:r>
          </w:p>
        </w:tc>
        <w:tc>
          <w:tcPr>
            <w:tcW w:w="1044"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2010</w:t>
            </w:r>
          </w:p>
        </w:tc>
        <w:tc>
          <w:tcPr>
            <w:tcW w:w="852" w:type="dxa"/>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 </w:t>
            </w:r>
          </w:p>
        </w:tc>
        <w:tc>
          <w:tcPr>
            <w:tcW w:w="1896" w:type="dxa"/>
            <w:gridSpan w:val="2"/>
            <w:hideMark/>
          </w:tcPr>
          <w:p w:rsidR="00487829" w:rsidRPr="003D5719" w:rsidRDefault="00487829" w:rsidP="00B07558">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2011</w:t>
            </w:r>
          </w:p>
        </w:tc>
      </w:tr>
      <w:tr w:rsidR="00487829" w:rsidRPr="003D5719" w:rsidTr="00487829">
        <w:trPr>
          <w:cnfStyle w:val="000000100000"/>
          <w:trHeight w:val="300"/>
          <w:jc w:val="center"/>
        </w:trPr>
        <w:tc>
          <w:tcPr>
            <w:cnfStyle w:val="001000000000"/>
            <w:tcW w:w="1555" w:type="dxa"/>
            <w:vMerge/>
            <w:hideMark/>
          </w:tcPr>
          <w:p w:rsidR="00487829" w:rsidRPr="003D5719" w:rsidRDefault="00487829" w:rsidP="00B07558">
            <w:pPr>
              <w:rPr>
                <w:rFonts w:ascii="Arial" w:hAnsi="Arial" w:cs="Arial"/>
                <w:b w:val="0"/>
                <w:bCs w:val="0"/>
                <w:color w:val="auto"/>
                <w:sz w:val="18"/>
                <w:szCs w:val="18"/>
                <w:lang w:eastAsia="ro-RO"/>
              </w:rPr>
            </w:pPr>
          </w:p>
        </w:tc>
        <w:tc>
          <w:tcPr>
            <w:tcW w:w="1044"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2"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44"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2"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44"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2"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44"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52" w:type="dxa"/>
            <w:hideMark/>
          </w:tcPr>
          <w:p w:rsidR="00487829" w:rsidRPr="003D5719" w:rsidRDefault="00487829" w:rsidP="00B07558">
            <w:pPr>
              <w:cnfStyle w:val="000000100000"/>
              <w:rPr>
                <w:rFonts w:ascii="Arial" w:hAnsi="Arial" w:cs="Arial"/>
                <w:sz w:val="18"/>
                <w:szCs w:val="18"/>
                <w:lang w:eastAsia="ro-RO"/>
              </w:rPr>
            </w:pPr>
            <w:r w:rsidRPr="003D5719">
              <w:rPr>
                <w:rFonts w:ascii="Arial" w:hAnsi="Arial" w:cs="Arial"/>
                <w:sz w:val="18"/>
                <w:szCs w:val="18"/>
                <w:lang w:eastAsia="ro-RO"/>
              </w:rPr>
              <w:t>%</w:t>
            </w:r>
          </w:p>
        </w:tc>
      </w:tr>
      <w:tr w:rsidR="00487829" w:rsidRPr="003D5719" w:rsidTr="00487829">
        <w:trPr>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sticla</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66900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34,66</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86553</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48,16</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91031</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56,78</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83790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59,97</w:t>
            </w:r>
          </w:p>
        </w:tc>
      </w:tr>
      <w:tr w:rsidR="00487829" w:rsidRPr="003D5719" w:rsidTr="00487829">
        <w:trPr>
          <w:cnfStyle w:val="000000100000"/>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plastic</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51500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15,48</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69811</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23,76</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79391</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28,24</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112460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40,34</w:t>
            </w:r>
          </w:p>
        </w:tc>
      </w:tr>
      <w:tr w:rsidR="00487829" w:rsidRPr="003D5719" w:rsidTr="00487829">
        <w:trPr>
          <w:trHeight w:val="471"/>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hârtie/carton</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217000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61,63</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186537</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68,69</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177636</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66,78</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191990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65,50</w:t>
            </w:r>
          </w:p>
        </w:tc>
      </w:tr>
      <w:tr w:rsidR="00487829" w:rsidRPr="003D5719" w:rsidTr="00487829">
        <w:trPr>
          <w:cnfStyle w:val="000000100000"/>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metal</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38600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50,99</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35720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56,36</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36267</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65,68</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34410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62,30</w:t>
            </w:r>
          </w:p>
        </w:tc>
      </w:tr>
      <w:tr w:rsidR="00487829" w:rsidRPr="003D5719" w:rsidTr="00487829">
        <w:trPr>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lemn</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17800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8,26</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24784</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13,16</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38451</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18,15</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73390</w:t>
            </w:r>
          </w:p>
        </w:tc>
        <w:tc>
          <w:tcPr>
            <w:tcW w:w="852"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32,54</w:t>
            </w:r>
          </w:p>
        </w:tc>
      </w:tr>
      <w:tr w:rsidR="00487829" w:rsidRPr="003D5719" w:rsidTr="00487829">
        <w:trPr>
          <w:cnfStyle w:val="000000100000"/>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altele</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500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27,78</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803</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42,90</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44"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52" w:type="dxa"/>
            <w:hideMark/>
          </w:tcPr>
          <w:p w:rsidR="00487829" w:rsidRPr="003D5719" w:rsidRDefault="00487829" w:rsidP="00B07558">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r>
      <w:tr w:rsidR="00487829" w:rsidRPr="003D5719" w:rsidTr="00487829">
        <w:trPr>
          <w:trHeight w:val="300"/>
          <w:jc w:val="center"/>
        </w:trPr>
        <w:tc>
          <w:tcPr>
            <w:cnfStyle w:val="001000000000"/>
            <w:tcW w:w="1555" w:type="dxa"/>
            <w:hideMark/>
          </w:tcPr>
          <w:p w:rsidR="00487829" w:rsidRPr="003D5719" w:rsidRDefault="00487829" w:rsidP="00B07558">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TOTAL</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392300</w:t>
            </w:r>
          </w:p>
        </w:tc>
        <w:tc>
          <w:tcPr>
            <w:tcW w:w="852" w:type="dxa"/>
            <w:hideMark/>
          </w:tcPr>
          <w:p w:rsidR="00487829" w:rsidRPr="003D5719" w:rsidRDefault="00487829"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33,51</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404208</w:t>
            </w:r>
          </w:p>
        </w:tc>
        <w:tc>
          <w:tcPr>
            <w:tcW w:w="852" w:type="dxa"/>
            <w:hideMark/>
          </w:tcPr>
          <w:p w:rsidR="00487829" w:rsidRPr="003D5719" w:rsidRDefault="00487829"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40,47</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422776</w:t>
            </w:r>
          </w:p>
        </w:tc>
        <w:tc>
          <w:tcPr>
            <w:tcW w:w="852" w:type="dxa"/>
            <w:hideMark/>
          </w:tcPr>
          <w:p w:rsidR="00487829" w:rsidRPr="003D5719" w:rsidRDefault="00487829"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43,36</w:t>
            </w:r>
          </w:p>
        </w:tc>
        <w:tc>
          <w:tcPr>
            <w:tcW w:w="1044" w:type="dxa"/>
            <w:hideMark/>
          </w:tcPr>
          <w:p w:rsidR="00487829" w:rsidRPr="003D5719" w:rsidRDefault="00487829" w:rsidP="00B07558">
            <w:pPr>
              <w:jc w:val="center"/>
              <w:cnfStyle w:val="000000000000"/>
              <w:rPr>
                <w:rFonts w:ascii="Arial" w:hAnsi="Arial" w:cs="Arial"/>
                <w:sz w:val="18"/>
                <w:szCs w:val="18"/>
                <w:lang w:eastAsia="ro-RO"/>
              </w:rPr>
            </w:pPr>
            <w:r w:rsidRPr="003D5719">
              <w:rPr>
                <w:rFonts w:ascii="Arial" w:hAnsi="Arial" w:cs="Arial"/>
                <w:sz w:val="18"/>
                <w:szCs w:val="18"/>
                <w:lang w:eastAsia="ro-RO"/>
              </w:rPr>
              <w:t>496040</w:t>
            </w:r>
          </w:p>
        </w:tc>
        <w:tc>
          <w:tcPr>
            <w:tcW w:w="852" w:type="dxa"/>
            <w:hideMark/>
          </w:tcPr>
          <w:p w:rsidR="00487829" w:rsidRPr="003D5719" w:rsidRDefault="00487829" w:rsidP="00B07558">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49,98</w:t>
            </w:r>
          </w:p>
        </w:tc>
      </w:tr>
    </w:tbl>
    <w:p w:rsidR="00E77C60" w:rsidRPr="003D5719" w:rsidRDefault="00E77C60" w:rsidP="00E77C60">
      <w:pPr>
        <w:rPr>
          <w:rFonts w:ascii="Arial" w:hAnsi="Arial" w:cs="Arial"/>
          <w:sz w:val="10"/>
          <w:szCs w:val="10"/>
        </w:rPr>
      </w:pPr>
    </w:p>
    <w:p w:rsidR="00E77C60" w:rsidRPr="003D5719" w:rsidRDefault="00E77C60" w:rsidP="00E77C60">
      <w:pPr>
        <w:rPr>
          <w:rFonts w:ascii="Arial" w:hAnsi="Arial" w:cs="Arial"/>
          <w:sz w:val="24"/>
          <w:szCs w:val="24"/>
        </w:rPr>
      </w:pPr>
    </w:p>
    <w:p w:rsidR="00B07558" w:rsidRDefault="00B07558" w:rsidP="00E77C60">
      <w:pPr>
        <w:rPr>
          <w:rFonts w:ascii="Arial" w:hAnsi="Arial" w:cs="Arial"/>
          <w:sz w:val="24"/>
          <w:szCs w:val="24"/>
        </w:rPr>
      </w:pPr>
    </w:p>
    <w:p w:rsidR="00B07558" w:rsidRDefault="00B07558" w:rsidP="00E77C60">
      <w:pPr>
        <w:rPr>
          <w:rFonts w:ascii="Arial" w:hAnsi="Arial" w:cs="Arial"/>
          <w:sz w:val="24"/>
          <w:szCs w:val="24"/>
        </w:rPr>
      </w:pPr>
    </w:p>
    <w:p w:rsidR="00B07558" w:rsidRDefault="00B07558" w:rsidP="00E77C60">
      <w:pPr>
        <w:rPr>
          <w:rFonts w:ascii="Arial" w:hAnsi="Arial" w:cs="Arial"/>
          <w:sz w:val="24"/>
          <w:szCs w:val="24"/>
        </w:rPr>
      </w:pPr>
    </w:p>
    <w:tbl>
      <w:tblPr>
        <w:tblStyle w:val="MediumShading2-Accent6"/>
        <w:tblW w:w="8883" w:type="dxa"/>
        <w:jc w:val="center"/>
        <w:tblLook w:val="04A0"/>
      </w:tblPr>
      <w:tblGrid>
        <w:gridCol w:w="1511"/>
        <w:gridCol w:w="1014"/>
        <w:gridCol w:w="829"/>
        <w:gridCol w:w="1014"/>
        <w:gridCol w:w="829"/>
        <w:gridCol w:w="1014"/>
        <w:gridCol w:w="829"/>
        <w:gridCol w:w="1014"/>
        <w:gridCol w:w="829"/>
      </w:tblGrid>
      <w:tr w:rsidR="00487829" w:rsidRPr="003D5719" w:rsidTr="00487829">
        <w:trPr>
          <w:cnfStyle w:val="100000000000"/>
          <w:trHeight w:val="309"/>
          <w:jc w:val="center"/>
        </w:trPr>
        <w:tc>
          <w:tcPr>
            <w:cnfStyle w:val="001000000100"/>
            <w:tcW w:w="1511" w:type="dxa"/>
            <w:vMerge w:val="restart"/>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lastRenderedPageBreak/>
              <w:t>Tip materiale</w:t>
            </w:r>
          </w:p>
        </w:tc>
        <w:tc>
          <w:tcPr>
            <w:tcW w:w="1843" w:type="dxa"/>
            <w:gridSpan w:val="2"/>
            <w:hideMark/>
          </w:tcPr>
          <w:p w:rsidR="00487829" w:rsidRPr="003D5719" w:rsidRDefault="00487829" w:rsidP="003E35A4">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2012</w:t>
            </w:r>
          </w:p>
        </w:tc>
        <w:tc>
          <w:tcPr>
            <w:tcW w:w="1843" w:type="dxa"/>
            <w:gridSpan w:val="2"/>
            <w:hideMark/>
          </w:tcPr>
          <w:p w:rsidR="00487829" w:rsidRPr="003D5719" w:rsidRDefault="00487829" w:rsidP="003E35A4">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2013</w:t>
            </w:r>
          </w:p>
        </w:tc>
        <w:tc>
          <w:tcPr>
            <w:tcW w:w="1843" w:type="dxa"/>
            <w:gridSpan w:val="2"/>
            <w:hideMark/>
          </w:tcPr>
          <w:p w:rsidR="00487829" w:rsidRPr="003D5719" w:rsidRDefault="00487829" w:rsidP="003E35A4">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2014</w:t>
            </w:r>
          </w:p>
        </w:tc>
        <w:tc>
          <w:tcPr>
            <w:tcW w:w="1843" w:type="dxa"/>
            <w:gridSpan w:val="2"/>
            <w:hideMark/>
          </w:tcPr>
          <w:p w:rsidR="00487829" w:rsidRPr="003D5719" w:rsidRDefault="00487829" w:rsidP="003E35A4">
            <w:pPr>
              <w:cnfStyle w:val="100000000000"/>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2015</w:t>
            </w:r>
          </w:p>
        </w:tc>
      </w:tr>
      <w:tr w:rsidR="00487829" w:rsidRPr="003D5719" w:rsidTr="00487829">
        <w:trPr>
          <w:cnfStyle w:val="000000100000"/>
          <w:trHeight w:val="309"/>
          <w:jc w:val="center"/>
        </w:trPr>
        <w:tc>
          <w:tcPr>
            <w:cnfStyle w:val="001000000000"/>
            <w:tcW w:w="1511" w:type="dxa"/>
            <w:vMerge/>
            <w:hideMark/>
          </w:tcPr>
          <w:p w:rsidR="00487829" w:rsidRPr="003D5719" w:rsidRDefault="00487829" w:rsidP="003E35A4">
            <w:pPr>
              <w:rPr>
                <w:rFonts w:ascii="Arial" w:hAnsi="Arial" w:cs="Arial"/>
                <w:b w:val="0"/>
                <w:bCs w:val="0"/>
                <w:color w:val="auto"/>
                <w:sz w:val="18"/>
                <w:szCs w:val="18"/>
                <w:lang w:eastAsia="ro-RO"/>
              </w:rPr>
            </w:pPr>
          </w:p>
        </w:tc>
        <w:tc>
          <w:tcPr>
            <w:tcW w:w="1014"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29"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14"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29"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14"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29"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w:t>
            </w:r>
          </w:p>
        </w:tc>
        <w:tc>
          <w:tcPr>
            <w:tcW w:w="1014"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tone</w:t>
            </w:r>
          </w:p>
        </w:tc>
        <w:tc>
          <w:tcPr>
            <w:tcW w:w="829" w:type="dxa"/>
            <w:hideMark/>
          </w:tcPr>
          <w:p w:rsidR="00487829" w:rsidRPr="003D5719" w:rsidRDefault="00487829" w:rsidP="003E35A4">
            <w:pPr>
              <w:cnfStyle w:val="000000100000"/>
              <w:rPr>
                <w:rFonts w:ascii="Arial" w:hAnsi="Arial" w:cs="Arial"/>
                <w:sz w:val="18"/>
                <w:szCs w:val="18"/>
                <w:lang w:eastAsia="ro-RO"/>
              </w:rPr>
            </w:pPr>
            <w:r w:rsidRPr="003D5719">
              <w:rPr>
                <w:rFonts w:ascii="Arial" w:hAnsi="Arial" w:cs="Arial"/>
                <w:sz w:val="18"/>
                <w:szCs w:val="18"/>
                <w:lang w:eastAsia="ro-RO"/>
              </w:rPr>
              <w:t>%</w:t>
            </w:r>
          </w:p>
        </w:tc>
      </w:tr>
      <w:tr w:rsidR="00487829" w:rsidRPr="003D5719" w:rsidTr="00487829">
        <w:trPr>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sticla</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106192</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66,26</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73467</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49,24</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89103</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54,16</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79874</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41,10</w:t>
            </w:r>
          </w:p>
        </w:tc>
      </w:tr>
      <w:tr w:rsidR="00487829" w:rsidRPr="003D5719" w:rsidTr="00487829">
        <w:trPr>
          <w:cnfStyle w:val="000000100000"/>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plastic</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152852</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51,29</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149940</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51,65</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149769</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44,47</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167554</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46,70</w:t>
            </w:r>
          </w:p>
        </w:tc>
      </w:tr>
      <w:tr w:rsidR="00487829" w:rsidRPr="003D5719" w:rsidTr="00487829">
        <w:trPr>
          <w:trHeight w:val="485"/>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hârtie/carton</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211698</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69,84</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232580</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74,65</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323556</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83,39</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394300</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89,30</w:t>
            </w:r>
          </w:p>
        </w:tc>
      </w:tr>
      <w:tr w:rsidR="00487829" w:rsidRPr="003D5719" w:rsidTr="00487829">
        <w:trPr>
          <w:cnfStyle w:val="000000100000"/>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metal</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32398</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55,54</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28732</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52,81</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42147</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64,18</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42845</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64,10</w:t>
            </w:r>
          </w:p>
        </w:tc>
      </w:tr>
      <w:tr w:rsidR="00487829" w:rsidRPr="003D5719" w:rsidTr="00487829">
        <w:trPr>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lemn</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98660</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41,15</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71902</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28,92</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77071</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26,60</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96203</w:t>
            </w:r>
          </w:p>
        </w:tc>
        <w:tc>
          <w:tcPr>
            <w:tcW w:w="829"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28,80</w:t>
            </w:r>
          </w:p>
        </w:tc>
      </w:tr>
      <w:tr w:rsidR="00487829" w:rsidRPr="003D5719" w:rsidTr="00487829">
        <w:trPr>
          <w:cnfStyle w:val="000000100000"/>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altele</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c>
          <w:tcPr>
            <w:tcW w:w="1014"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w:t>
            </w:r>
          </w:p>
        </w:tc>
        <w:tc>
          <w:tcPr>
            <w:tcW w:w="829" w:type="dxa"/>
            <w:hideMark/>
          </w:tcPr>
          <w:p w:rsidR="00487829" w:rsidRPr="003D5719" w:rsidRDefault="00487829" w:rsidP="003E35A4">
            <w:pPr>
              <w:jc w:val="center"/>
              <w:cnfStyle w:val="000000100000"/>
              <w:rPr>
                <w:rFonts w:ascii="Arial" w:hAnsi="Arial" w:cs="Arial"/>
                <w:sz w:val="18"/>
                <w:szCs w:val="18"/>
                <w:lang w:eastAsia="ro-RO"/>
              </w:rPr>
            </w:pPr>
            <w:r w:rsidRPr="003D5719">
              <w:rPr>
                <w:rFonts w:ascii="Arial" w:hAnsi="Arial" w:cs="Arial"/>
                <w:sz w:val="18"/>
                <w:szCs w:val="18"/>
                <w:lang w:eastAsia="ro-RO"/>
              </w:rPr>
              <w:t>0,00</w:t>
            </w:r>
          </w:p>
        </w:tc>
      </w:tr>
      <w:tr w:rsidR="00487829" w:rsidRPr="003D5719" w:rsidTr="00487829">
        <w:trPr>
          <w:trHeight w:val="309"/>
          <w:jc w:val="center"/>
        </w:trPr>
        <w:tc>
          <w:tcPr>
            <w:cnfStyle w:val="001000000000"/>
            <w:tcW w:w="1511" w:type="dxa"/>
            <w:hideMark/>
          </w:tcPr>
          <w:p w:rsidR="00487829" w:rsidRPr="003D5719" w:rsidRDefault="00487829" w:rsidP="003E35A4">
            <w:pPr>
              <w:rPr>
                <w:rFonts w:ascii="Arial" w:hAnsi="Arial" w:cs="Arial"/>
                <w:b w:val="0"/>
                <w:bCs w:val="0"/>
                <w:color w:val="auto"/>
                <w:sz w:val="18"/>
                <w:szCs w:val="18"/>
                <w:lang w:eastAsia="ro-RO"/>
              </w:rPr>
            </w:pPr>
            <w:r w:rsidRPr="003D5719">
              <w:rPr>
                <w:rFonts w:ascii="Arial" w:hAnsi="Arial" w:cs="Arial"/>
                <w:b w:val="0"/>
                <w:bCs w:val="0"/>
                <w:color w:val="auto"/>
                <w:sz w:val="18"/>
                <w:szCs w:val="18"/>
                <w:lang w:eastAsia="ro-RO"/>
              </w:rPr>
              <w:t>TOTAL</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601800</w:t>
            </w:r>
          </w:p>
        </w:tc>
        <w:tc>
          <w:tcPr>
            <w:tcW w:w="829" w:type="dxa"/>
            <w:hideMark/>
          </w:tcPr>
          <w:p w:rsidR="00487829" w:rsidRPr="003D5719" w:rsidRDefault="00487829"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56,80</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556621</w:t>
            </w:r>
          </w:p>
        </w:tc>
        <w:tc>
          <w:tcPr>
            <w:tcW w:w="829" w:type="dxa"/>
            <w:hideMark/>
          </w:tcPr>
          <w:p w:rsidR="00487829" w:rsidRPr="003D5719" w:rsidRDefault="00487829"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52,80</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681646</w:t>
            </w:r>
          </w:p>
        </w:tc>
        <w:tc>
          <w:tcPr>
            <w:tcW w:w="829" w:type="dxa"/>
            <w:hideMark/>
          </w:tcPr>
          <w:p w:rsidR="00487829" w:rsidRPr="003D5719" w:rsidRDefault="00487829"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54,76</w:t>
            </w:r>
          </w:p>
        </w:tc>
        <w:tc>
          <w:tcPr>
            <w:tcW w:w="1014" w:type="dxa"/>
            <w:hideMark/>
          </w:tcPr>
          <w:p w:rsidR="00487829" w:rsidRPr="003D5719" w:rsidRDefault="00487829" w:rsidP="003E35A4">
            <w:pPr>
              <w:jc w:val="center"/>
              <w:cnfStyle w:val="000000000000"/>
              <w:rPr>
                <w:rFonts w:ascii="Arial" w:hAnsi="Arial" w:cs="Arial"/>
                <w:sz w:val="18"/>
                <w:szCs w:val="18"/>
                <w:lang w:eastAsia="ro-RO"/>
              </w:rPr>
            </w:pPr>
            <w:r w:rsidRPr="003D5719">
              <w:rPr>
                <w:rFonts w:ascii="Arial" w:hAnsi="Arial" w:cs="Arial"/>
                <w:sz w:val="18"/>
                <w:szCs w:val="18"/>
                <w:lang w:eastAsia="ro-RO"/>
              </w:rPr>
              <w:t>780776</w:t>
            </w:r>
          </w:p>
        </w:tc>
        <w:tc>
          <w:tcPr>
            <w:tcW w:w="829" w:type="dxa"/>
            <w:hideMark/>
          </w:tcPr>
          <w:p w:rsidR="00487829" w:rsidRPr="003D5719" w:rsidRDefault="00487829" w:rsidP="003E35A4">
            <w:pPr>
              <w:jc w:val="center"/>
              <w:cnfStyle w:val="000000000000"/>
              <w:rPr>
                <w:rFonts w:ascii="Arial" w:hAnsi="Arial" w:cs="Arial"/>
                <w:b/>
                <w:bCs/>
                <w:sz w:val="18"/>
                <w:szCs w:val="18"/>
                <w:lang w:eastAsia="ro-RO"/>
              </w:rPr>
            </w:pPr>
            <w:r w:rsidRPr="003D5719">
              <w:rPr>
                <w:rFonts w:ascii="Arial" w:hAnsi="Arial" w:cs="Arial"/>
                <w:b/>
                <w:bCs/>
                <w:sz w:val="18"/>
                <w:szCs w:val="18"/>
                <w:lang w:eastAsia="ro-RO"/>
              </w:rPr>
              <w:t>55,91</w:t>
            </w:r>
          </w:p>
        </w:tc>
      </w:tr>
    </w:tbl>
    <w:p w:rsidR="00487829" w:rsidRPr="00487829" w:rsidRDefault="00487829" w:rsidP="00E77C60">
      <w:pPr>
        <w:rPr>
          <w:rFonts w:ascii="Arial" w:hAnsi="Arial" w:cs="Arial"/>
          <w:sz w:val="12"/>
          <w:szCs w:val="12"/>
        </w:rPr>
      </w:pPr>
    </w:p>
    <w:p w:rsidR="00E77C60" w:rsidRPr="003D5719" w:rsidRDefault="00E77C60" w:rsidP="00E77C60">
      <w:pPr>
        <w:rPr>
          <w:rFonts w:ascii="Arial" w:hAnsi="Arial" w:cs="Arial"/>
          <w:sz w:val="10"/>
          <w:szCs w:val="10"/>
        </w:rPr>
      </w:pPr>
      <w:r w:rsidRPr="003D5719">
        <w:rPr>
          <w:rFonts w:ascii="Arial" w:hAnsi="Arial" w:cs="Arial"/>
          <w:sz w:val="24"/>
          <w:szCs w:val="24"/>
        </w:rPr>
        <w:t>Obiective de reciclare/valorificare a deșeurilor de ambalaje colectate la nivel național sunt prezentate mai jos:</w:t>
      </w:r>
    </w:p>
    <w:p w:rsidR="00E77C60" w:rsidRPr="00487829" w:rsidRDefault="00E77C60" w:rsidP="00E77C60">
      <w:pPr>
        <w:shd w:val="clear" w:color="auto" w:fill="FFFFFF" w:themeFill="background1"/>
        <w:jc w:val="center"/>
        <w:rPr>
          <w:rFonts w:ascii="Arial" w:hAnsi="Arial" w:cs="Arial"/>
          <w:i/>
          <w:sz w:val="12"/>
          <w:szCs w:val="12"/>
        </w:rPr>
      </w:pPr>
    </w:p>
    <w:p w:rsidR="00487829" w:rsidRPr="003D5719" w:rsidRDefault="00487829" w:rsidP="00487829">
      <w:pPr>
        <w:widowControl w:val="0"/>
        <w:jc w:val="center"/>
        <w:rPr>
          <w:rFonts w:ascii="Arial" w:hAnsi="Arial" w:cs="Arial"/>
          <w:sz w:val="22"/>
          <w:szCs w:val="22"/>
        </w:rPr>
      </w:pPr>
      <w:r w:rsidRPr="003D5719">
        <w:rPr>
          <w:rFonts w:ascii="Arial" w:hAnsi="Arial" w:cs="Arial"/>
          <w:sz w:val="22"/>
          <w:szCs w:val="22"/>
        </w:rPr>
        <w:t xml:space="preserve">Tabel VII.1.3.2.5. Obiective de reciclare atinse la nivel național, în perioada 2010-2015 </w:t>
      </w:r>
    </w:p>
    <w:p w:rsidR="00487829" w:rsidRPr="003D5719" w:rsidRDefault="00487829" w:rsidP="00487829">
      <w:pPr>
        <w:widowControl w:val="0"/>
        <w:jc w:val="center"/>
        <w:rPr>
          <w:rFonts w:ascii="Arial" w:hAnsi="Arial" w:cs="Arial"/>
          <w:i/>
          <w:sz w:val="22"/>
          <w:szCs w:val="22"/>
        </w:rPr>
      </w:pPr>
      <w:r w:rsidRPr="003D5719">
        <w:rPr>
          <w:rFonts w:ascii="Arial" w:hAnsi="Arial" w:cs="Arial"/>
          <w:sz w:val="22"/>
          <w:szCs w:val="22"/>
        </w:rPr>
        <w:t>(Sursa</w:t>
      </w:r>
      <w:r w:rsidRPr="003D5719">
        <w:rPr>
          <w:rFonts w:ascii="Arial" w:hAnsi="Arial" w:cs="Arial"/>
          <w:i/>
          <w:sz w:val="22"/>
          <w:szCs w:val="22"/>
        </w:rPr>
        <w:t>: Baza de date a ANPM privind ambalajele şi deşeurile de ambalaje)</w:t>
      </w:r>
    </w:p>
    <w:p w:rsidR="00E77C60" w:rsidRPr="003D5719" w:rsidRDefault="00E77C60" w:rsidP="00E77C60">
      <w:pPr>
        <w:shd w:val="clear" w:color="auto" w:fill="FFFFFF" w:themeFill="background1"/>
        <w:jc w:val="center"/>
        <w:rPr>
          <w:rFonts w:ascii="Arial" w:hAnsi="Arial" w:cs="Arial"/>
          <w:i/>
          <w:sz w:val="10"/>
          <w:szCs w:val="10"/>
        </w:rPr>
      </w:pPr>
    </w:p>
    <w:tbl>
      <w:tblPr>
        <w:tblStyle w:val="MediumShading2-Accent6"/>
        <w:tblW w:w="0" w:type="auto"/>
        <w:tblLook w:val="04A0"/>
      </w:tblPr>
      <w:tblGrid>
        <w:gridCol w:w="1881"/>
        <w:gridCol w:w="1354"/>
        <w:gridCol w:w="1354"/>
        <w:gridCol w:w="1354"/>
        <w:gridCol w:w="1354"/>
        <w:gridCol w:w="1355"/>
        <w:gridCol w:w="1344"/>
      </w:tblGrid>
      <w:tr w:rsidR="003D5719" w:rsidRPr="003D5719" w:rsidTr="00487829">
        <w:trPr>
          <w:cnfStyle w:val="100000000000"/>
          <w:trHeight w:val="402"/>
        </w:trPr>
        <w:tc>
          <w:tcPr>
            <w:cnfStyle w:val="001000000100"/>
            <w:tcW w:w="1881" w:type="dxa"/>
            <w:vMerge w:val="restart"/>
          </w:tcPr>
          <w:p w:rsidR="00E77C60" w:rsidRPr="003D5719" w:rsidRDefault="00E77C60" w:rsidP="0041733F">
            <w:pPr>
              <w:jc w:val="center"/>
              <w:rPr>
                <w:rFonts w:ascii="Arial" w:hAnsi="Arial" w:cs="Arial"/>
                <w:color w:val="auto"/>
                <w:sz w:val="22"/>
              </w:rPr>
            </w:pPr>
            <w:r w:rsidRPr="003D5719">
              <w:rPr>
                <w:rFonts w:ascii="Arial" w:hAnsi="Arial" w:cs="Arial"/>
                <w:color w:val="auto"/>
                <w:sz w:val="22"/>
              </w:rPr>
              <w:t>Tip de material</w:t>
            </w:r>
          </w:p>
        </w:tc>
        <w:tc>
          <w:tcPr>
            <w:tcW w:w="1354"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2010</w:t>
            </w:r>
          </w:p>
        </w:tc>
        <w:tc>
          <w:tcPr>
            <w:tcW w:w="1354"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2011</w:t>
            </w:r>
          </w:p>
        </w:tc>
        <w:tc>
          <w:tcPr>
            <w:tcW w:w="1354"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2012</w:t>
            </w:r>
          </w:p>
        </w:tc>
        <w:tc>
          <w:tcPr>
            <w:tcW w:w="1354"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2013</w:t>
            </w:r>
          </w:p>
        </w:tc>
        <w:tc>
          <w:tcPr>
            <w:tcW w:w="1355"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2014</w:t>
            </w:r>
          </w:p>
        </w:tc>
        <w:tc>
          <w:tcPr>
            <w:tcW w:w="1344" w:type="dxa"/>
          </w:tcPr>
          <w:p w:rsidR="00E77C60" w:rsidRPr="003D5719" w:rsidRDefault="00E77C60" w:rsidP="0041733F">
            <w:pPr>
              <w:jc w:val="center"/>
              <w:cnfStyle w:val="100000000000"/>
              <w:rPr>
                <w:rFonts w:ascii="Arial" w:hAnsi="Arial" w:cs="Arial"/>
                <w:color w:val="auto"/>
                <w:sz w:val="22"/>
              </w:rPr>
            </w:pPr>
            <w:r w:rsidRPr="003D5719">
              <w:rPr>
                <w:rFonts w:ascii="Arial" w:hAnsi="Arial" w:cs="Arial"/>
                <w:color w:val="auto"/>
                <w:sz w:val="22"/>
              </w:rPr>
              <w:t>2015</w:t>
            </w:r>
          </w:p>
        </w:tc>
      </w:tr>
      <w:tr w:rsidR="003D5719" w:rsidRPr="003D5719" w:rsidTr="00487829">
        <w:trPr>
          <w:cnfStyle w:val="000000100000"/>
          <w:trHeight w:val="224"/>
        </w:trPr>
        <w:tc>
          <w:tcPr>
            <w:cnfStyle w:val="001000000000"/>
            <w:tcW w:w="1881" w:type="dxa"/>
            <w:vMerge/>
          </w:tcPr>
          <w:p w:rsidR="00E77C60" w:rsidRPr="003D5719" w:rsidRDefault="00E77C60" w:rsidP="0041733F">
            <w:pPr>
              <w:jc w:val="center"/>
              <w:rPr>
                <w:rFonts w:ascii="Arial" w:hAnsi="Arial" w:cs="Arial"/>
                <w:color w:val="auto"/>
                <w:sz w:val="22"/>
              </w:rPr>
            </w:pPr>
          </w:p>
        </w:tc>
        <w:tc>
          <w:tcPr>
            <w:tcW w:w="1354"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c>
          <w:tcPr>
            <w:tcW w:w="1355"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c>
          <w:tcPr>
            <w:tcW w:w="1344" w:type="dxa"/>
          </w:tcPr>
          <w:p w:rsidR="00E77C60" w:rsidRPr="003D5719" w:rsidRDefault="00E77C60" w:rsidP="0041733F">
            <w:pPr>
              <w:jc w:val="center"/>
              <w:cnfStyle w:val="000000100000"/>
              <w:rPr>
                <w:rFonts w:ascii="Arial" w:hAnsi="Arial" w:cs="Arial"/>
                <w:b/>
                <w:sz w:val="22"/>
              </w:rPr>
            </w:pPr>
            <w:r w:rsidRPr="003D5719">
              <w:rPr>
                <w:rFonts w:ascii="Arial" w:hAnsi="Arial" w:cs="Arial"/>
                <w:b/>
                <w:sz w:val="22"/>
              </w:rPr>
              <w:t>%</w:t>
            </w:r>
          </w:p>
        </w:tc>
      </w:tr>
      <w:tr w:rsidR="003D5719" w:rsidRPr="003D5719" w:rsidTr="00487829">
        <w:trPr>
          <w:trHeight w:val="287"/>
        </w:trPr>
        <w:tc>
          <w:tcPr>
            <w:cnfStyle w:val="001000000000"/>
            <w:tcW w:w="1881" w:type="dxa"/>
          </w:tcPr>
          <w:p w:rsidR="00E77C60" w:rsidRPr="003D5719" w:rsidRDefault="00E77C60" w:rsidP="0041733F">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Sticlă</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56,78</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59,97</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66,26</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49,24</w:t>
            </w:r>
          </w:p>
        </w:tc>
        <w:tc>
          <w:tcPr>
            <w:tcW w:w="1355"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55,97</w:t>
            </w:r>
          </w:p>
        </w:tc>
        <w:tc>
          <w:tcPr>
            <w:tcW w:w="134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41,1</w:t>
            </w:r>
          </w:p>
        </w:tc>
      </w:tr>
      <w:tr w:rsidR="003D5719" w:rsidRPr="003D5719" w:rsidTr="00487829">
        <w:trPr>
          <w:cnfStyle w:val="000000100000"/>
          <w:trHeight w:val="342"/>
        </w:trPr>
        <w:tc>
          <w:tcPr>
            <w:cnfStyle w:val="001000000000"/>
            <w:tcW w:w="1881" w:type="dxa"/>
          </w:tcPr>
          <w:p w:rsidR="00E77C60" w:rsidRPr="003D5719" w:rsidRDefault="00E77C60" w:rsidP="0041733F">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plastic (total)</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28,24</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40,34</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51,29</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51,65</w:t>
            </w:r>
          </w:p>
        </w:tc>
        <w:tc>
          <w:tcPr>
            <w:tcW w:w="1355"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49,37</w:t>
            </w:r>
          </w:p>
        </w:tc>
        <w:tc>
          <w:tcPr>
            <w:tcW w:w="134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46,7</w:t>
            </w:r>
          </w:p>
        </w:tc>
      </w:tr>
      <w:tr w:rsidR="003D5719" w:rsidRPr="003D5719" w:rsidTr="00487829">
        <w:trPr>
          <w:trHeight w:val="194"/>
        </w:trPr>
        <w:tc>
          <w:tcPr>
            <w:cnfStyle w:val="001000000000"/>
            <w:tcW w:w="1881" w:type="dxa"/>
          </w:tcPr>
          <w:p w:rsidR="00E77C60" w:rsidRPr="003D5719" w:rsidRDefault="00E77C60" w:rsidP="0041733F">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hârtie și carton</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66,78</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65,50</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69,84</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74,65</w:t>
            </w:r>
          </w:p>
        </w:tc>
        <w:tc>
          <w:tcPr>
            <w:tcW w:w="1355"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83,43</w:t>
            </w:r>
          </w:p>
        </w:tc>
        <w:tc>
          <w:tcPr>
            <w:tcW w:w="134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89,3</w:t>
            </w:r>
          </w:p>
        </w:tc>
      </w:tr>
      <w:tr w:rsidR="003D5719" w:rsidRPr="003D5719" w:rsidTr="00487829">
        <w:trPr>
          <w:cnfStyle w:val="000000100000"/>
          <w:trHeight w:val="294"/>
        </w:trPr>
        <w:tc>
          <w:tcPr>
            <w:cnfStyle w:val="001000000000"/>
            <w:tcW w:w="1881" w:type="dxa"/>
          </w:tcPr>
          <w:p w:rsidR="00E77C60" w:rsidRPr="003D5719" w:rsidRDefault="00E77C60" w:rsidP="0041733F">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metal (total)</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65,68</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62,30</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55,54</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52,81</w:t>
            </w:r>
          </w:p>
        </w:tc>
        <w:tc>
          <w:tcPr>
            <w:tcW w:w="1355"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55,53</w:t>
            </w:r>
          </w:p>
        </w:tc>
        <w:tc>
          <w:tcPr>
            <w:tcW w:w="1344" w:type="dxa"/>
            <w:shd w:val="clear" w:color="auto" w:fill="FFFFFF" w:themeFill="background1"/>
          </w:tcPr>
          <w:p w:rsidR="00E77C60" w:rsidRPr="003D5719" w:rsidRDefault="00E77C60" w:rsidP="0041733F">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64,1</w:t>
            </w:r>
          </w:p>
        </w:tc>
      </w:tr>
      <w:tr w:rsidR="003D5719" w:rsidRPr="003D5719" w:rsidTr="00487829">
        <w:trPr>
          <w:trHeight w:val="70"/>
        </w:trPr>
        <w:tc>
          <w:tcPr>
            <w:cnfStyle w:val="001000000000"/>
            <w:tcW w:w="1881" w:type="dxa"/>
          </w:tcPr>
          <w:p w:rsidR="00E77C60" w:rsidRPr="003D5719" w:rsidRDefault="00E77C60" w:rsidP="0041733F">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Lemn</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18,15</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32,54</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41,15</w:t>
            </w:r>
          </w:p>
        </w:tc>
        <w:tc>
          <w:tcPr>
            <w:tcW w:w="135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28,92</w:t>
            </w:r>
          </w:p>
        </w:tc>
        <w:tc>
          <w:tcPr>
            <w:tcW w:w="1355"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26,62</w:t>
            </w:r>
          </w:p>
        </w:tc>
        <w:tc>
          <w:tcPr>
            <w:tcW w:w="1344" w:type="dxa"/>
            <w:shd w:val="clear" w:color="auto" w:fill="FFFFFF" w:themeFill="background1"/>
          </w:tcPr>
          <w:p w:rsidR="00E77C60" w:rsidRPr="003D5719" w:rsidRDefault="00E77C60" w:rsidP="0041733F">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28,8</w:t>
            </w:r>
          </w:p>
        </w:tc>
      </w:tr>
    </w:tbl>
    <w:p w:rsidR="00487829" w:rsidRPr="00487829" w:rsidRDefault="00487829" w:rsidP="00487829">
      <w:pPr>
        <w:widowControl w:val="0"/>
        <w:jc w:val="center"/>
        <w:rPr>
          <w:rFonts w:ascii="Arial" w:hAnsi="Arial" w:cs="Arial"/>
          <w:sz w:val="16"/>
          <w:szCs w:val="16"/>
        </w:rPr>
      </w:pPr>
    </w:p>
    <w:p w:rsidR="00487829" w:rsidRPr="003D5719" w:rsidRDefault="00487829" w:rsidP="00487829">
      <w:pPr>
        <w:widowControl w:val="0"/>
        <w:jc w:val="center"/>
        <w:rPr>
          <w:rFonts w:ascii="Arial" w:hAnsi="Arial" w:cs="Arial"/>
          <w:sz w:val="22"/>
          <w:szCs w:val="22"/>
        </w:rPr>
      </w:pPr>
      <w:r w:rsidRPr="003D5719">
        <w:rPr>
          <w:rFonts w:ascii="Arial" w:hAnsi="Arial" w:cs="Arial"/>
          <w:sz w:val="22"/>
          <w:szCs w:val="22"/>
        </w:rPr>
        <w:t>Tabel VII.1.3.2.6. Obiective de valorificare atinse la nivel național, în perioada 2010-2015</w:t>
      </w:r>
    </w:p>
    <w:p w:rsidR="00487829" w:rsidRPr="003D5719" w:rsidRDefault="00487829" w:rsidP="00487829">
      <w:pPr>
        <w:shd w:val="clear" w:color="auto" w:fill="FFFFFF" w:themeFill="background1"/>
        <w:jc w:val="center"/>
        <w:rPr>
          <w:rFonts w:ascii="Arial" w:hAnsi="Arial" w:cs="Arial"/>
          <w:i/>
          <w:sz w:val="22"/>
          <w:szCs w:val="22"/>
        </w:rPr>
      </w:pPr>
      <w:r w:rsidRPr="003D5719">
        <w:rPr>
          <w:rFonts w:ascii="Arial" w:hAnsi="Arial" w:cs="Arial"/>
          <w:sz w:val="22"/>
          <w:szCs w:val="22"/>
        </w:rPr>
        <w:t>(Sursa:</w:t>
      </w:r>
      <w:r w:rsidRPr="003D5719">
        <w:rPr>
          <w:rFonts w:ascii="Arial" w:hAnsi="Arial" w:cs="Arial"/>
          <w:i/>
          <w:sz w:val="22"/>
          <w:szCs w:val="22"/>
        </w:rPr>
        <w:t xml:space="preserve"> Baza de date a ANPM privind ambalajele şi deşeurile de ambalaje)</w:t>
      </w:r>
    </w:p>
    <w:p w:rsidR="00487829" w:rsidRPr="00487829" w:rsidRDefault="00487829" w:rsidP="00487829">
      <w:pPr>
        <w:shd w:val="clear" w:color="auto" w:fill="FFFFFF" w:themeFill="background1"/>
        <w:jc w:val="center"/>
        <w:rPr>
          <w:rFonts w:ascii="Arial" w:hAnsi="Arial" w:cs="Arial"/>
          <w:i/>
          <w:sz w:val="10"/>
          <w:szCs w:val="10"/>
        </w:rPr>
      </w:pPr>
    </w:p>
    <w:tbl>
      <w:tblPr>
        <w:tblStyle w:val="MediumShading2-Accent6"/>
        <w:tblW w:w="0" w:type="auto"/>
        <w:jc w:val="center"/>
        <w:tblLook w:val="04A0"/>
      </w:tblPr>
      <w:tblGrid>
        <w:gridCol w:w="1881"/>
        <w:gridCol w:w="1354"/>
        <w:gridCol w:w="1354"/>
        <w:gridCol w:w="1354"/>
        <w:gridCol w:w="1354"/>
        <w:gridCol w:w="1355"/>
        <w:gridCol w:w="1344"/>
      </w:tblGrid>
      <w:tr w:rsidR="003D5719" w:rsidRPr="003D5719" w:rsidTr="00487829">
        <w:trPr>
          <w:cnfStyle w:val="100000000000"/>
          <w:trHeight w:val="296"/>
          <w:jc w:val="center"/>
        </w:trPr>
        <w:tc>
          <w:tcPr>
            <w:cnfStyle w:val="001000000100"/>
            <w:tcW w:w="1881" w:type="dxa"/>
            <w:vMerge w:val="restart"/>
          </w:tcPr>
          <w:p w:rsidR="00E77C60" w:rsidRPr="003D5719" w:rsidRDefault="00E77C60" w:rsidP="00487829">
            <w:pPr>
              <w:jc w:val="center"/>
              <w:rPr>
                <w:rFonts w:ascii="Arial" w:hAnsi="Arial" w:cs="Arial"/>
                <w:color w:val="auto"/>
                <w:sz w:val="22"/>
              </w:rPr>
            </w:pPr>
            <w:r w:rsidRPr="003D5719">
              <w:rPr>
                <w:rFonts w:ascii="Arial" w:hAnsi="Arial" w:cs="Arial"/>
                <w:color w:val="auto"/>
                <w:sz w:val="22"/>
              </w:rPr>
              <w:t>Tip de material</w:t>
            </w:r>
          </w:p>
        </w:tc>
        <w:tc>
          <w:tcPr>
            <w:tcW w:w="1354"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2010</w:t>
            </w:r>
          </w:p>
        </w:tc>
        <w:tc>
          <w:tcPr>
            <w:tcW w:w="1354"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2011</w:t>
            </w:r>
          </w:p>
        </w:tc>
        <w:tc>
          <w:tcPr>
            <w:tcW w:w="1354"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2012</w:t>
            </w:r>
          </w:p>
        </w:tc>
        <w:tc>
          <w:tcPr>
            <w:tcW w:w="1354"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2013</w:t>
            </w:r>
          </w:p>
        </w:tc>
        <w:tc>
          <w:tcPr>
            <w:tcW w:w="1355"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2014</w:t>
            </w:r>
          </w:p>
        </w:tc>
        <w:tc>
          <w:tcPr>
            <w:tcW w:w="1344" w:type="dxa"/>
          </w:tcPr>
          <w:p w:rsidR="00E77C60" w:rsidRPr="003D5719" w:rsidRDefault="00E77C60" w:rsidP="00487829">
            <w:pPr>
              <w:jc w:val="center"/>
              <w:cnfStyle w:val="100000000000"/>
              <w:rPr>
                <w:rFonts w:ascii="Arial" w:hAnsi="Arial" w:cs="Arial"/>
                <w:color w:val="auto"/>
                <w:sz w:val="22"/>
              </w:rPr>
            </w:pPr>
            <w:r w:rsidRPr="003D5719">
              <w:rPr>
                <w:rFonts w:ascii="Arial" w:hAnsi="Arial" w:cs="Arial"/>
                <w:color w:val="auto"/>
                <w:sz w:val="22"/>
              </w:rPr>
              <w:t>2015</w:t>
            </w:r>
          </w:p>
        </w:tc>
      </w:tr>
      <w:tr w:rsidR="003D5719" w:rsidRPr="003D5719" w:rsidTr="00487829">
        <w:trPr>
          <w:cnfStyle w:val="000000100000"/>
          <w:trHeight w:val="224"/>
          <w:jc w:val="center"/>
        </w:trPr>
        <w:tc>
          <w:tcPr>
            <w:cnfStyle w:val="001000000000"/>
            <w:tcW w:w="1881" w:type="dxa"/>
            <w:vMerge/>
          </w:tcPr>
          <w:p w:rsidR="00E77C60" w:rsidRPr="003D5719" w:rsidRDefault="00E77C60" w:rsidP="00487829">
            <w:pPr>
              <w:jc w:val="center"/>
              <w:rPr>
                <w:rFonts w:ascii="Arial" w:hAnsi="Arial" w:cs="Arial"/>
                <w:color w:val="auto"/>
                <w:sz w:val="22"/>
              </w:rPr>
            </w:pPr>
          </w:p>
        </w:tc>
        <w:tc>
          <w:tcPr>
            <w:tcW w:w="1354"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c>
          <w:tcPr>
            <w:tcW w:w="1354"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c>
          <w:tcPr>
            <w:tcW w:w="1355"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c>
          <w:tcPr>
            <w:tcW w:w="1344" w:type="dxa"/>
          </w:tcPr>
          <w:p w:rsidR="00E77C60" w:rsidRPr="003D5719" w:rsidRDefault="00E77C60" w:rsidP="00487829">
            <w:pPr>
              <w:jc w:val="center"/>
              <w:cnfStyle w:val="000000100000"/>
              <w:rPr>
                <w:rFonts w:ascii="Arial" w:hAnsi="Arial" w:cs="Arial"/>
                <w:b/>
                <w:sz w:val="22"/>
              </w:rPr>
            </w:pPr>
            <w:r w:rsidRPr="003D5719">
              <w:rPr>
                <w:rFonts w:ascii="Arial" w:hAnsi="Arial" w:cs="Arial"/>
                <w:b/>
                <w:sz w:val="22"/>
              </w:rPr>
              <w:t>%</w:t>
            </w:r>
          </w:p>
        </w:tc>
      </w:tr>
      <w:tr w:rsidR="003D5719" w:rsidRPr="003D5719" w:rsidTr="00487829">
        <w:trPr>
          <w:trHeight w:val="287"/>
          <w:jc w:val="center"/>
        </w:trPr>
        <w:tc>
          <w:tcPr>
            <w:cnfStyle w:val="001000000000"/>
            <w:tcW w:w="1881" w:type="dxa"/>
          </w:tcPr>
          <w:p w:rsidR="00E77C60" w:rsidRPr="003D5719" w:rsidRDefault="00E77C60" w:rsidP="00487829">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sticlă</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56,78</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59,97</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66,26</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49,24</w:t>
            </w:r>
          </w:p>
        </w:tc>
        <w:tc>
          <w:tcPr>
            <w:tcW w:w="1355"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55,97</w:t>
            </w:r>
          </w:p>
        </w:tc>
        <w:tc>
          <w:tcPr>
            <w:tcW w:w="134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41,1</w:t>
            </w:r>
          </w:p>
        </w:tc>
      </w:tr>
      <w:tr w:rsidR="003D5719" w:rsidRPr="003D5719" w:rsidTr="00487829">
        <w:trPr>
          <w:cnfStyle w:val="000000100000"/>
          <w:trHeight w:val="342"/>
          <w:jc w:val="center"/>
        </w:trPr>
        <w:tc>
          <w:tcPr>
            <w:cnfStyle w:val="001000000000"/>
            <w:tcW w:w="1881" w:type="dxa"/>
          </w:tcPr>
          <w:p w:rsidR="00E77C60" w:rsidRPr="003D5719" w:rsidRDefault="00E77C60" w:rsidP="00487829">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plastic (total)</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30,93</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43,17</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51,93</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54,51</w:t>
            </w:r>
          </w:p>
        </w:tc>
        <w:tc>
          <w:tcPr>
            <w:tcW w:w="1355"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51,39</w:t>
            </w:r>
          </w:p>
        </w:tc>
        <w:tc>
          <w:tcPr>
            <w:tcW w:w="134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47,5</w:t>
            </w:r>
          </w:p>
        </w:tc>
      </w:tr>
      <w:tr w:rsidR="003D5719" w:rsidRPr="003D5719" w:rsidTr="00487829">
        <w:trPr>
          <w:trHeight w:val="194"/>
          <w:jc w:val="center"/>
        </w:trPr>
        <w:tc>
          <w:tcPr>
            <w:cnfStyle w:val="001000000000"/>
            <w:tcW w:w="1881" w:type="dxa"/>
          </w:tcPr>
          <w:p w:rsidR="00E77C60" w:rsidRPr="003D5719" w:rsidRDefault="00E77C60" w:rsidP="00487829">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hârtie și carton</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73,22</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68,01</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70,16</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76,95</w:t>
            </w:r>
          </w:p>
        </w:tc>
        <w:tc>
          <w:tcPr>
            <w:tcW w:w="1355"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83,79</w:t>
            </w:r>
          </w:p>
        </w:tc>
        <w:tc>
          <w:tcPr>
            <w:tcW w:w="134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89,6</w:t>
            </w:r>
          </w:p>
        </w:tc>
      </w:tr>
      <w:tr w:rsidR="003D5719" w:rsidRPr="003D5719" w:rsidTr="00487829">
        <w:trPr>
          <w:cnfStyle w:val="000000100000"/>
          <w:trHeight w:val="294"/>
          <w:jc w:val="center"/>
        </w:trPr>
        <w:tc>
          <w:tcPr>
            <w:cnfStyle w:val="001000000000"/>
            <w:tcW w:w="1881" w:type="dxa"/>
          </w:tcPr>
          <w:p w:rsidR="00E77C60" w:rsidRPr="003D5719" w:rsidRDefault="00E77C60" w:rsidP="00487829">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metal (total)</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65,68</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62,30</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55,54</w:t>
            </w:r>
          </w:p>
        </w:tc>
        <w:tc>
          <w:tcPr>
            <w:tcW w:w="135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52,81</w:t>
            </w:r>
          </w:p>
        </w:tc>
        <w:tc>
          <w:tcPr>
            <w:tcW w:w="1355"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55,53</w:t>
            </w:r>
          </w:p>
        </w:tc>
        <w:tc>
          <w:tcPr>
            <w:tcW w:w="1344" w:type="dxa"/>
          </w:tcPr>
          <w:p w:rsidR="00E77C60" w:rsidRPr="003D5719" w:rsidRDefault="00E77C60" w:rsidP="00487829">
            <w:pPr>
              <w:shd w:val="clear" w:color="auto" w:fill="FFFFFF" w:themeFill="background1"/>
              <w:jc w:val="center"/>
              <w:cnfStyle w:val="000000100000"/>
              <w:rPr>
                <w:rFonts w:ascii="Arial" w:hAnsi="Arial" w:cs="Arial"/>
                <w:sz w:val="22"/>
                <w:lang w:eastAsia="ro-RO"/>
              </w:rPr>
            </w:pPr>
            <w:r w:rsidRPr="003D5719">
              <w:rPr>
                <w:rFonts w:ascii="Arial" w:hAnsi="Arial" w:cs="Arial"/>
                <w:sz w:val="22"/>
                <w:lang w:eastAsia="ro-RO"/>
              </w:rPr>
              <w:t>64,1</w:t>
            </w:r>
          </w:p>
        </w:tc>
      </w:tr>
      <w:tr w:rsidR="003D5719" w:rsidRPr="003D5719" w:rsidTr="00487829">
        <w:trPr>
          <w:trHeight w:val="156"/>
          <w:jc w:val="center"/>
        </w:trPr>
        <w:tc>
          <w:tcPr>
            <w:cnfStyle w:val="001000000000"/>
            <w:tcW w:w="1881" w:type="dxa"/>
          </w:tcPr>
          <w:p w:rsidR="00E77C60" w:rsidRPr="003D5719" w:rsidRDefault="00E77C60" w:rsidP="00487829">
            <w:pPr>
              <w:shd w:val="clear" w:color="auto" w:fill="FFFFFF" w:themeFill="background1"/>
              <w:jc w:val="both"/>
              <w:rPr>
                <w:rFonts w:ascii="Arial" w:hAnsi="Arial" w:cs="Arial"/>
                <w:color w:val="auto"/>
                <w:sz w:val="22"/>
                <w:lang w:eastAsia="ro-RO"/>
              </w:rPr>
            </w:pPr>
            <w:r w:rsidRPr="003D5719">
              <w:rPr>
                <w:rFonts w:ascii="Arial" w:hAnsi="Arial" w:cs="Arial"/>
                <w:color w:val="auto"/>
                <w:sz w:val="22"/>
                <w:lang w:eastAsia="ro-RO"/>
              </w:rPr>
              <w:t>lemn</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29,28</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45,20</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42,83</w:t>
            </w:r>
          </w:p>
        </w:tc>
        <w:tc>
          <w:tcPr>
            <w:tcW w:w="135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29,71</w:t>
            </w:r>
          </w:p>
        </w:tc>
        <w:tc>
          <w:tcPr>
            <w:tcW w:w="1355"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30,95</w:t>
            </w:r>
          </w:p>
        </w:tc>
        <w:tc>
          <w:tcPr>
            <w:tcW w:w="1344" w:type="dxa"/>
          </w:tcPr>
          <w:p w:rsidR="00E77C60" w:rsidRPr="003D5719" w:rsidRDefault="00E77C60" w:rsidP="00487829">
            <w:pPr>
              <w:shd w:val="clear" w:color="auto" w:fill="FFFFFF" w:themeFill="background1"/>
              <w:jc w:val="center"/>
              <w:cnfStyle w:val="000000000000"/>
              <w:rPr>
                <w:rFonts w:ascii="Arial" w:hAnsi="Arial" w:cs="Arial"/>
                <w:sz w:val="22"/>
                <w:lang w:eastAsia="ro-RO"/>
              </w:rPr>
            </w:pPr>
            <w:r w:rsidRPr="003D5719">
              <w:rPr>
                <w:rFonts w:ascii="Arial" w:hAnsi="Arial" w:cs="Arial"/>
                <w:sz w:val="22"/>
                <w:lang w:eastAsia="ro-RO"/>
              </w:rPr>
              <w:t>31,5</w:t>
            </w:r>
          </w:p>
        </w:tc>
      </w:tr>
    </w:tbl>
    <w:p w:rsidR="00E77C60" w:rsidRPr="000726A8" w:rsidRDefault="00E77C60" w:rsidP="00E77C60">
      <w:pPr>
        <w:shd w:val="clear" w:color="auto" w:fill="FFFFFF" w:themeFill="background1"/>
        <w:jc w:val="center"/>
        <w:rPr>
          <w:rFonts w:ascii="Arial" w:hAnsi="Arial" w:cs="Arial"/>
          <w:sz w:val="20"/>
        </w:rPr>
      </w:pPr>
    </w:p>
    <w:p w:rsidR="00E77C60" w:rsidRPr="003D5719" w:rsidRDefault="00E77C60" w:rsidP="00E77C60">
      <w:pPr>
        <w:widowControl w:val="0"/>
        <w:jc w:val="center"/>
        <w:rPr>
          <w:rFonts w:ascii="Arial" w:hAnsi="Arial" w:cs="Arial"/>
          <w:sz w:val="6"/>
          <w:szCs w:val="6"/>
        </w:rPr>
      </w:pPr>
    </w:p>
    <w:p w:rsidR="00E77C60" w:rsidRPr="003D5719" w:rsidRDefault="00E77C60" w:rsidP="00E77C60">
      <w:pPr>
        <w:pStyle w:val="char"/>
        <w:widowControl w:val="0"/>
        <w:rPr>
          <w:rFonts w:ascii="Arial" w:hAnsi="Arial" w:cs="Arial"/>
          <w:b/>
          <w:lang w:val="ro-RO"/>
        </w:rPr>
      </w:pPr>
      <w:r w:rsidRPr="003D5719">
        <w:rPr>
          <w:rFonts w:ascii="Arial" w:hAnsi="Arial" w:cs="Arial"/>
          <w:b/>
          <w:lang w:val="ro-RO"/>
        </w:rPr>
        <w:t>VII.1.3.3. Vehicule scoase din uz (VSU)</w:t>
      </w:r>
    </w:p>
    <w:p w:rsidR="00E77C60" w:rsidRPr="003D5719" w:rsidRDefault="00E77C60" w:rsidP="00E77C60">
      <w:pPr>
        <w:pStyle w:val="char"/>
        <w:widowControl w:val="0"/>
        <w:jc w:val="both"/>
        <w:rPr>
          <w:rFonts w:ascii="Arial" w:hAnsi="Arial" w:cs="Arial"/>
          <w:b/>
          <w:sz w:val="10"/>
          <w:szCs w:val="10"/>
          <w:lang w:val="ro-RO"/>
        </w:rPr>
      </w:pPr>
    </w:p>
    <w:p w:rsidR="00E77C60" w:rsidRPr="003D5719" w:rsidRDefault="00E77C60" w:rsidP="00E77C60">
      <w:pPr>
        <w:shd w:val="clear" w:color="auto" w:fill="FFFFFF"/>
        <w:jc w:val="both"/>
        <w:rPr>
          <w:rFonts w:ascii="Arial" w:hAnsi="Arial" w:cs="Arial"/>
          <w:sz w:val="24"/>
          <w:szCs w:val="24"/>
        </w:rPr>
      </w:pPr>
      <w:r w:rsidRPr="003D5719">
        <w:rPr>
          <w:rFonts w:ascii="Arial" w:hAnsi="Arial" w:cs="Arial"/>
          <w:sz w:val="24"/>
          <w:szCs w:val="24"/>
        </w:rPr>
        <w:t xml:space="preserve">          Gestionarea vehiculelor scoase din uz a fost  reglementată Legea nr. 212 din 21 iulie 2015 privind modalitatea de gestionare a vehiculelor şi a vehiculelor scoase din uz care abrogă HG 2406/2004.</w:t>
      </w:r>
    </w:p>
    <w:p w:rsidR="00E77C60" w:rsidRPr="003D5719" w:rsidRDefault="00E77C60" w:rsidP="00E77C60">
      <w:pPr>
        <w:shd w:val="clear" w:color="auto" w:fill="FFFFFF"/>
        <w:jc w:val="both"/>
        <w:rPr>
          <w:rFonts w:ascii="Arial" w:hAnsi="Arial" w:cs="Arial"/>
          <w:sz w:val="24"/>
          <w:szCs w:val="24"/>
        </w:rPr>
      </w:pPr>
      <w:r w:rsidRPr="003D5719">
        <w:rPr>
          <w:rFonts w:ascii="Arial" w:hAnsi="Arial" w:cs="Arial"/>
          <w:sz w:val="24"/>
          <w:szCs w:val="24"/>
        </w:rPr>
        <w:t xml:space="preserve"> Prezenta lege se aplică cu respectarea legislaţiei europene şi naţionale relevante, în special cu privire la standardele de siguranţă, emisiile în atmosferă şi nivelul emisiilor de zgomot, precum şi la cele referitoare la protecţia solului şi a apei.</w:t>
      </w:r>
    </w:p>
    <w:p w:rsidR="00E77C60" w:rsidRPr="003D5719" w:rsidRDefault="00E77C60" w:rsidP="00E77C60">
      <w:pPr>
        <w:widowControl w:val="0"/>
        <w:autoSpaceDE w:val="0"/>
        <w:autoSpaceDN w:val="0"/>
        <w:adjustRightInd w:val="0"/>
        <w:ind w:firstLine="708"/>
        <w:jc w:val="both"/>
        <w:rPr>
          <w:rFonts w:ascii="Arial" w:hAnsi="Arial" w:cs="Arial"/>
          <w:sz w:val="24"/>
          <w:szCs w:val="24"/>
        </w:rPr>
      </w:pPr>
      <w:r w:rsidRPr="003D5719">
        <w:rPr>
          <w:rFonts w:ascii="Arial" w:hAnsi="Arial" w:cs="Arial"/>
          <w:sz w:val="24"/>
          <w:szCs w:val="24"/>
        </w:rPr>
        <w:t xml:space="preserve"> Principalele obiective prevăzute în actul normative mai sus menționat sunt prevenirea producerii de deşeuri provenite de la vehiculele scoase din uz, precum şi reutilizarea, reciclarea şi alte forme de valorificare a VSU şi a componentelor acestora, în vederea reducerii cantităţii de deşeuri destinate eliminării. De asemenea, stabilesc măsuri pentru îmbunătățirea din punct de vedere al protecției mediului a activităților agenților economici implicați în ciclul de viață al vehiculelor și, în special, al agenților economici implicați direct în tratarea VSU.</w:t>
      </w:r>
    </w:p>
    <w:p w:rsidR="00E77C60" w:rsidRPr="003D5719" w:rsidRDefault="00E77C60" w:rsidP="00E77C60">
      <w:pPr>
        <w:widowControl w:val="0"/>
        <w:autoSpaceDE w:val="0"/>
        <w:autoSpaceDN w:val="0"/>
        <w:adjustRightInd w:val="0"/>
        <w:ind w:firstLine="708"/>
        <w:jc w:val="both"/>
        <w:rPr>
          <w:rFonts w:ascii="Arial" w:hAnsi="Arial" w:cs="Arial"/>
          <w:sz w:val="24"/>
          <w:szCs w:val="24"/>
        </w:rPr>
      </w:pPr>
      <w:r w:rsidRPr="003D5719">
        <w:rPr>
          <w:rFonts w:ascii="Arial" w:hAnsi="Arial" w:cs="Arial"/>
          <w:sz w:val="24"/>
          <w:szCs w:val="24"/>
        </w:rPr>
        <w:t xml:space="preserve">În ceea ce priveşte vehiculele uzate destinate dezmembrării, trebuie pus în aplicare principiul conform căruia deşeurile trebuie reutilizate şi recuperate acordându-se întâietate </w:t>
      </w:r>
      <w:r w:rsidRPr="003D5719">
        <w:rPr>
          <w:rFonts w:ascii="Arial" w:hAnsi="Arial" w:cs="Arial"/>
          <w:sz w:val="24"/>
          <w:szCs w:val="24"/>
        </w:rPr>
        <w:lastRenderedPageBreak/>
        <w:t>refolosirii şi reciclării. În acest sens, unităţile economice trebuie să instituie sisteme de colectare, tratare şi recuperare a vehiculelor uzate. Ultimul deţinător şi/sau proprietar livrează vehiculul uzat către o instalaţie de tratare autorizată, fără costuri. Întâietatea refolosirii şi reciclării se aplică atât vehiculelor scoase din uz cât şi pieselor de rezervă şi de schimb fără a se aduce atingere standardelor de siguranţă, valorilor emisiilor în aer şi reducerii zgomotului.</w:t>
      </w:r>
    </w:p>
    <w:p w:rsidR="00E77C60" w:rsidRPr="003D5719" w:rsidRDefault="00E77C60" w:rsidP="00E77C60">
      <w:pPr>
        <w:widowControl w:val="0"/>
        <w:autoSpaceDE w:val="0"/>
        <w:autoSpaceDN w:val="0"/>
        <w:adjustRightInd w:val="0"/>
        <w:ind w:firstLine="708"/>
        <w:jc w:val="both"/>
        <w:rPr>
          <w:rFonts w:ascii="Arial" w:hAnsi="Arial" w:cs="Arial"/>
          <w:sz w:val="24"/>
          <w:szCs w:val="24"/>
        </w:rPr>
      </w:pPr>
      <w:r w:rsidRPr="003D5719">
        <w:rPr>
          <w:rFonts w:ascii="Arial" w:hAnsi="Arial" w:cs="Arial"/>
          <w:sz w:val="24"/>
          <w:szCs w:val="24"/>
        </w:rPr>
        <w:t>Actele normative care transpun în legislatia românească Directiva nr. 2000/53/CE cu modificările ulterioare, prevăd responsabilitatea producătorului, care încă de la faza de proiectare a produsului trebuie să acorde atenţie limitării utilizării unor substanţe periculoase şi să prevadă posibilităţile de dezmembrare, reutilizare şi valorificare a componentelor şi materialelor. În acest sens, acesta va asigura furnizarea de informaţii, gratuit, operatorilor economici autorizaţi, care realizează dezmembrarea şi/sau tratarea vehiculelor scoase din uz, la cererea acestora şi cu respectarea secretului industrial şi comercial.</w:t>
      </w:r>
    </w:p>
    <w:p w:rsidR="00E77C60" w:rsidRPr="003D5719" w:rsidRDefault="00E77C60" w:rsidP="00E77C60">
      <w:pPr>
        <w:widowControl w:val="0"/>
        <w:autoSpaceDE w:val="0"/>
        <w:autoSpaceDN w:val="0"/>
        <w:adjustRightInd w:val="0"/>
        <w:ind w:firstLine="708"/>
        <w:jc w:val="both"/>
        <w:rPr>
          <w:rFonts w:ascii="Arial" w:hAnsi="Arial" w:cs="Arial"/>
          <w:sz w:val="24"/>
          <w:szCs w:val="24"/>
        </w:rPr>
      </w:pPr>
      <w:r w:rsidRPr="003D5719">
        <w:rPr>
          <w:rFonts w:ascii="Arial" w:hAnsi="Arial" w:cs="Arial"/>
          <w:sz w:val="24"/>
          <w:szCs w:val="24"/>
        </w:rPr>
        <w:t xml:space="preserve">Măsurile preventive trebuie să se aplice încă din faza de proiectare a vehicului şi se concretizează în reducerea şi controlul substanţelor periculoase provenite de la vehicule, eliberarea acestora în mediu, evitarea eliminării deşeurilor periculoase şi facilitarea reciclării. </w:t>
      </w:r>
    </w:p>
    <w:p w:rsidR="00E77C60" w:rsidRPr="003D5719" w:rsidRDefault="00E77C60" w:rsidP="00E77C60">
      <w:pPr>
        <w:ind w:firstLine="708"/>
        <w:jc w:val="both"/>
        <w:rPr>
          <w:rFonts w:ascii="Arial" w:hAnsi="Arial" w:cs="Arial"/>
          <w:sz w:val="10"/>
          <w:szCs w:val="10"/>
        </w:rPr>
      </w:pPr>
    </w:p>
    <w:p w:rsidR="00E77C60" w:rsidRPr="003D5719" w:rsidRDefault="00E77C60" w:rsidP="00E77C60">
      <w:pPr>
        <w:ind w:firstLine="708"/>
        <w:jc w:val="both"/>
        <w:rPr>
          <w:rFonts w:ascii="Verdana" w:hAnsi="Verdana"/>
        </w:rPr>
      </w:pPr>
      <w:r w:rsidRPr="003D5719">
        <w:rPr>
          <w:rFonts w:ascii="Arial" w:hAnsi="Arial" w:cs="Arial"/>
          <w:sz w:val="24"/>
          <w:szCs w:val="24"/>
        </w:rPr>
        <w:t>S-a reglementat de asemenea limitarea şi interzicerea utilizării plumbului, mercurului, cadmiului şi cromului hexavalent, evitându-se astfel prezenţa anumitor materiale şi compuşi printre reziduurile provenite de la maşinile dezmembrate, incinerarea sau eliminarea acestora la depozitele de deşeuri.</w:t>
      </w:r>
      <w:r w:rsidRPr="003D5719">
        <w:rPr>
          <w:rFonts w:ascii="Verdana" w:hAnsi="Verdana"/>
        </w:rPr>
        <w:t xml:space="preserve"> </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Începând cu data de 1 ianuarie 2015, operatorii economici autorizaţi să desfăşoare activităţi de tratare a vehiculelor scoase din uz sunt obligaţi să asigure, pentru toate vehiculele scoase din uz preluate în vederea tratării, realizarea următoarelor obiective:</w:t>
      </w:r>
    </w:p>
    <w:p w:rsidR="00E77C60" w:rsidRPr="003D5719" w:rsidRDefault="00E77C60" w:rsidP="00E77C60">
      <w:pPr>
        <w:ind w:firstLine="708"/>
        <w:jc w:val="both"/>
        <w:rPr>
          <w:rFonts w:ascii="Arial" w:hAnsi="Arial" w:cs="Arial"/>
          <w:sz w:val="24"/>
          <w:szCs w:val="24"/>
        </w:rPr>
      </w:pPr>
      <w:r w:rsidRPr="003D5719">
        <w:rPr>
          <w:rFonts w:ascii="Arial" w:hAnsi="Arial" w:cs="Arial"/>
          <w:sz w:val="24"/>
          <w:szCs w:val="24"/>
        </w:rPr>
        <w:t>a) reutilizarea şi valorificarea a cel puţin 95% din masa medie pe vehicul şi an;</w:t>
      </w:r>
    </w:p>
    <w:p w:rsidR="00E77C60" w:rsidRPr="003D5719" w:rsidRDefault="00E77C60" w:rsidP="00E77C60">
      <w:pPr>
        <w:shd w:val="clear" w:color="auto" w:fill="FFFFFF"/>
        <w:ind w:firstLine="708"/>
        <w:jc w:val="both"/>
        <w:rPr>
          <w:rFonts w:ascii="Verdana" w:hAnsi="Verdana"/>
        </w:rPr>
      </w:pPr>
      <w:r w:rsidRPr="003D5719">
        <w:rPr>
          <w:rFonts w:ascii="Arial" w:hAnsi="Arial" w:cs="Arial"/>
          <w:sz w:val="24"/>
          <w:szCs w:val="24"/>
        </w:rPr>
        <w:t>b) reutilizarea şi reciclarea a cel puţin 85% din masa medie pe vehicul şi an.</w:t>
      </w:r>
      <w:r w:rsidRPr="003D5719">
        <w:rPr>
          <w:rFonts w:ascii="Verdana" w:hAnsi="Verdana"/>
        </w:rPr>
        <w:t xml:space="preserve"> </w:t>
      </w:r>
    </w:p>
    <w:p w:rsidR="00E77C60" w:rsidRPr="003D5719" w:rsidRDefault="00E77C60" w:rsidP="00E77C60">
      <w:pPr>
        <w:ind w:firstLine="708"/>
        <w:jc w:val="both"/>
        <w:rPr>
          <w:rFonts w:ascii="Arial" w:hAnsi="Arial" w:cs="Arial"/>
          <w:sz w:val="10"/>
          <w:szCs w:val="10"/>
        </w:rPr>
      </w:pPr>
      <w:bookmarkStart w:id="1" w:name="do|ar16|al2"/>
      <w:bookmarkEnd w:id="1"/>
      <w:r w:rsidRPr="003D5719">
        <w:rPr>
          <w:rFonts w:ascii="Arial" w:hAnsi="Arial" w:cs="Arial"/>
          <w:sz w:val="24"/>
          <w:szCs w:val="24"/>
        </w:rPr>
        <w:t>Vehiculele scoase din uz pentru care un alt stat membru al Uniunii Europene sau altă ţară terţă a emis un certificat de distrugere şi care sunt importate în România pentru reciclare şi/sau valorificare nu vor fi luate în considerare pentru îndeplinirea obiectivelor de mai sus.</w:t>
      </w:r>
    </w:p>
    <w:p w:rsidR="00E77C60" w:rsidRPr="003D5719" w:rsidRDefault="00E77C60" w:rsidP="00E77C60">
      <w:pPr>
        <w:jc w:val="both"/>
        <w:rPr>
          <w:rFonts w:ascii="Arial" w:hAnsi="Arial" w:cs="Arial"/>
          <w:sz w:val="24"/>
          <w:szCs w:val="24"/>
        </w:rPr>
      </w:pPr>
      <w:r w:rsidRPr="003D5719">
        <w:rPr>
          <w:rFonts w:ascii="Arial" w:hAnsi="Arial" w:cs="Arial"/>
          <w:sz w:val="24"/>
          <w:szCs w:val="24"/>
        </w:rPr>
        <w:t xml:space="preserve">          În scopul monitorizării atingerii obiectivelor prevăzute, agenții economici care desfășoară operațiuni de tratare a vehiculelor scoase din uz au obligația de a transmite autorităților teritoriale pentru protecția mediului, atingerea obiectivelor propuse făcându-se centralizat la nivel de țară.</w:t>
      </w:r>
    </w:p>
    <w:p w:rsidR="00E77C60" w:rsidRPr="003D5719" w:rsidRDefault="00E77C60" w:rsidP="00E77C60">
      <w:pPr>
        <w:widowControl w:val="0"/>
        <w:autoSpaceDE w:val="0"/>
        <w:autoSpaceDN w:val="0"/>
        <w:adjustRightInd w:val="0"/>
        <w:ind w:firstLine="720"/>
        <w:jc w:val="both"/>
        <w:rPr>
          <w:rFonts w:ascii="Arial" w:hAnsi="Arial" w:cs="Arial"/>
          <w:sz w:val="24"/>
          <w:szCs w:val="24"/>
        </w:rPr>
      </w:pPr>
      <w:r w:rsidRPr="003D5719">
        <w:rPr>
          <w:rFonts w:ascii="Arial" w:hAnsi="Arial" w:cs="Arial"/>
          <w:sz w:val="24"/>
          <w:szCs w:val="24"/>
        </w:rPr>
        <w:t xml:space="preserve">Prin respectarea legislaţiei în ceea ce priveşte obligaţiile operatorilor economici autorizati pentru colectare/dezmembrare vehicule scoase din uz, se urmăreste obţinerea unui impact cât mai mic asupra factorilor de mediu (apă, aer, sol).  </w:t>
      </w:r>
    </w:p>
    <w:p w:rsidR="00E77C60" w:rsidRPr="003D5719" w:rsidRDefault="00E77C60" w:rsidP="00E77C60">
      <w:pPr>
        <w:widowControl w:val="0"/>
        <w:autoSpaceDE w:val="0"/>
        <w:autoSpaceDN w:val="0"/>
        <w:adjustRightInd w:val="0"/>
        <w:ind w:firstLine="720"/>
        <w:jc w:val="both"/>
        <w:rPr>
          <w:rFonts w:ascii="Arial" w:hAnsi="Arial" w:cs="Arial"/>
          <w:sz w:val="10"/>
          <w:szCs w:val="10"/>
        </w:rPr>
      </w:pPr>
    </w:p>
    <w:p w:rsidR="00E77C60" w:rsidRPr="003D5719" w:rsidRDefault="00E77C60" w:rsidP="00E77C60">
      <w:pPr>
        <w:widowControl w:val="0"/>
        <w:autoSpaceDE w:val="0"/>
        <w:autoSpaceDN w:val="0"/>
        <w:adjustRightInd w:val="0"/>
        <w:ind w:firstLine="720"/>
        <w:jc w:val="both"/>
        <w:rPr>
          <w:rFonts w:ascii="Arial" w:hAnsi="Arial" w:cs="Arial"/>
          <w:sz w:val="24"/>
          <w:szCs w:val="24"/>
        </w:rPr>
      </w:pPr>
      <w:r w:rsidRPr="003D5719">
        <w:rPr>
          <w:rFonts w:ascii="Arial" w:hAnsi="Arial" w:cs="Arial"/>
          <w:sz w:val="24"/>
          <w:szCs w:val="24"/>
        </w:rPr>
        <w:t>Pe raza judeţului Suceava, la sfârşitul anului 2017 erau autorizaţi conform prevederilor legale, 45 agenți economici (47 puncte de lucru) ce au ca obiect de activitate colectarea şi/sau dezmembrarea VSU:</w:t>
      </w:r>
    </w:p>
    <w:p w:rsidR="00E77C60" w:rsidRPr="003D5719" w:rsidRDefault="00E77C60" w:rsidP="00E77C60">
      <w:pPr>
        <w:widowControl w:val="0"/>
        <w:autoSpaceDE w:val="0"/>
        <w:autoSpaceDN w:val="0"/>
        <w:adjustRightInd w:val="0"/>
        <w:ind w:firstLine="720"/>
        <w:jc w:val="both"/>
        <w:rPr>
          <w:rFonts w:ascii="Arial" w:hAnsi="Arial" w:cs="Arial"/>
          <w:sz w:val="10"/>
          <w:szCs w:val="10"/>
        </w:rPr>
      </w:pPr>
    </w:p>
    <w:p w:rsidR="00E77C60" w:rsidRPr="003D5719" w:rsidRDefault="00E77C60" w:rsidP="00E77C60">
      <w:pPr>
        <w:widowControl w:val="0"/>
        <w:autoSpaceDE w:val="0"/>
        <w:autoSpaceDN w:val="0"/>
        <w:adjustRightInd w:val="0"/>
        <w:jc w:val="center"/>
        <w:rPr>
          <w:rFonts w:ascii="Arial" w:hAnsi="Arial" w:cs="Arial"/>
          <w:sz w:val="22"/>
          <w:szCs w:val="22"/>
        </w:rPr>
      </w:pPr>
      <w:r w:rsidRPr="003D5719">
        <w:rPr>
          <w:rFonts w:ascii="Arial" w:hAnsi="Arial" w:cs="Arial"/>
          <w:sz w:val="22"/>
          <w:szCs w:val="22"/>
        </w:rPr>
        <w:t xml:space="preserve">Tabel VII.1.3.3.1. Operatorii economici autorizaţi pentru desfăşurarea activităţilor </w:t>
      </w:r>
    </w:p>
    <w:p w:rsidR="00E77C60" w:rsidRPr="003D5719" w:rsidRDefault="00E77C60" w:rsidP="00E77C60">
      <w:pPr>
        <w:widowControl w:val="0"/>
        <w:autoSpaceDE w:val="0"/>
        <w:autoSpaceDN w:val="0"/>
        <w:adjustRightInd w:val="0"/>
        <w:jc w:val="center"/>
        <w:rPr>
          <w:rFonts w:ascii="Arial" w:hAnsi="Arial" w:cs="Arial"/>
          <w:sz w:val="22"/>
          <w:szCs w:val="22"/>
        </w:rPr>
      </w:pPr>
      <w:r w:rsidRPr="003D5719">
        <w:rPr>
          <w:rFonts w:ascii="Arial" w:hAnsi="Arial" w:cs="Arial"/>
          <w:sz w:val="22"/>
          <w:szCs w:val="22"/>
        </w:rPr>
        <w:t>de colectare/ dezmembrare VSU</w:t>
      </w:r>
    </w:p>
    <w:p w:rsidR="00E77C60" w:rsidRPr="00A416AE" w:rsidRDefault="00E77C60" w:rsidP="00E77C60">
      <w:pPr>
        <w:widowControl w:val="0"/>
        <w:autoSpaceDE w:val="0"/>
        <w:autoSpaceDN w:val="0"/>
        <w:adjustRightInd w:val="0"/>
        <w:jc w:val="center"/>
        <w:rPr>
          <w:rFonts w:ascii="Arial" w:hAnsi="Arial" w:cs="Arial"/>
          <w:sz w:val="10"/>
          <w:szCs w:val="10"/>
        </w:rPr>
      </w:pPr>
    </w:p>
    <w:tbl>
      <w:tblPr>
        <w:tblW w:w="10207" w:type="dxa"/>
        <w:jc w:val="center"/>
        <w:tblLook w:val="04A0"/>
      </w:tblPr>
      <w:tblGrid>
        <w:gridCol w:w="532"/>
        <w:gridCol w:w="2421"/>
        <w:gridCol w:w="1211"/>
        <w:gridCol w:w="3633"/>
        <w:gridCol w:w="2410"/>
      </w:tblGrid>
      <w:tr w:rsidR="00E77C60" w:rsidRPr="000726A8" w:rsidTr="000726A8">
        <w:trPr>
          <w:trHeight w:val="288"/>
          <w:tblHeader/>
          <w:jc w:val="center"/>
        </w:trPr>
        <w:tc>
          <w:tcPr>
            <w:tcW w:w="532" w:type="dxa"/>
            <w:vMerge w:val="restart"/>
            <w:tcBorders>
              <w:top w:val="single" w:sz="4" w:space="0" w:color="auto"/>
              <w:left w:val="single" w:sz="4" w:space="0" w:color="auto"/>
              <w:right w:val="single" w:sz="4" w:space="0" w:color="auto"/>
            </w:tcBorders>
            <w:shd w:val="clear" w:color="auto" w:fill="FFE599" w:themeFill="accent4" w:themeFillTint="66"/>
            <w:vAlign w:val="center"/>
            <w:hideMark/>
          </w:tcPr>
          <w:p w:rsidR="00E77C60" w:rsidRPr="000726A8" w:rsidRDefault="00E77C60" w:rsidP="0041733F">
            <w:pPr>
              <w:pStyle w:val="Footer"/>
              <w:widowControl w:val="0"/>
              <w:tabs>
                <w:tab w:val="left" w:pos="720"/>
              </w:tabs>
              <w:spacing w:before="20" w:after="20"/>
              <w:jc w:val="center"/>
              <w:rPr>
                <w:rFonts w:ascii="Arial" w:hAnsi="Arial" w:cs="Arial"/>
                <w:sz w:val="20"/>
                <w:lang w:val="ro-RO"/>
              </w:rPr>
            </w:pPr>
            <w:r w:rsidRPr="000726A8">
              <w:rPr>
                <w:rFonts w:ascii="Arial" w:hAnsi="Arial" w:cs="Arial"/>
                <w:sz w:val="20"/>
                <w:lang w:val="ro-RO"/>
              </w:rPr>
              <w:t>Nr. crt.</w:t>
            </w:r>
          </w:p>
        </w:tc>
        <w:tc>
          <w:tcPr>
            <w:tcW w:w="7265" w:type="dxa"/>
            <w:gridSpan w:val="3"/>
            <w:tcBorders>
              <w:top w:val="single" w:sz="4" w:space="0" w:color="auto"/>
              <w:left w:val="nil"/>
              <w:bottom w:val="single" w:sz="4" w:space="0" w:color="auto"/>
              <w:right w:val="single" w:sz="4" w:space="0" w:color="000000"/>
            </w:tcBorders>
            <w:shd w:val="clear" w:color="auto" w:fill="FFE599" w:themeFill="accent4" w:themeFillTint="66"/>
            <w:vAlign w:val="center"/>
            <w:hideMark/>
          </w:tcPr>
          <w:p w:rsidR="00E77C60" w:rsidRPr="000726A8" w:rsidRDefault="00E77C60" w:rsidP="0041733F">
            <w:pPr>
              <w:pStyle w:val="Footer"/>
              <w:widowControl w:val="0"/>
              <w:tabs>
                <w:tab w:val="left" w:pos="720"/>
              </w:tabs>
              <w:spacing w:before="20" w:after="20"/>
              <w:jc w:val="center"/>
              <w:rPr>
                <w:rFonts w:ascii="Arial" w:hAnsi="Arial" w:cs="Arial"/>
                <w:sz w:val="20"/>
                <w:lang w:val="ro-RO"/>
              </w:rPr>
            </w:pPr>
            <w:r w:rsidRPr="000726A8">
              <w:rPr>
                <w:rFonts w:ascii="Arial" w:hAnsi="Arial" w:cs="Arial"/>
                <w:sz w:val="20"/>
                <w:lang w:val="ro-RO"/>
              </w:rPr>
              <w:t>AGENT ECONOMIC</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hideMark/>
          </w:tcPr>
          <w:p w:rsidR="00E77C60" w:rsidRPr="000726A8" w:rsidRDefault="00E77C60" w:rsidP="0041733F">
            <w:pPr>
              <w:pStyle w:val="Footer"/>
              <w:widowControl w:val="0"/>
              <w:tabs>
                <w:tab w:val="left" w:pos="720"/>
              </w:tabs>
              <w:spacing w:before="20" w:after="20"/>
              <w:jc w:val="center"/>
              <w:rPr>
                <w:rFonts w:ascii="Arial" w:hAnsi="Arial" w:cs="Arial"/>
                <w:sz w:val="20"/>
                <w:lang w:val="ro-RO"/>
              </w:rPr>
            </w:pPr>
            <w:r w:rsidRPr="000726A8">
              <w:rPr>
                <w:rFonts w:ascii="Arial" w:hAnsi="Arial" w:cs="Arial"/>
                <w:sz w:val="20"/>
                <w:lang w:val="ro-RO"/>
              </w:rPr>
              <w:t>Activitate desfășurată</w:t>
            </w:r>
          </w:p>
        </w:tc>
      </w:tr>
      <w:tr w:rsidR="00E77C60" w:rsidRPr="000726A8" w:rsidTr="000726A8">
        <w:trPr>
          <w:trHeight w:val="288"/>
          <w:tblHeader/>
          <w:jc w:val="center"/>
        </w:trPr>
        <w:tc>
          <w:tcPr>
            <w:tcW w:w="532" w:type="dxa"/>
            <w:vMerge/>
            <w:tcBorders>
              <w:left w:val="single" w:sz="4" w:space="0" w:color="auto"/>
              <w:bottom w:val="single" w:sz="4" w:space="0" w:color="000000"/>
              <w:right w:val="single" w:sz="4" w:space="0" w:color="auto"/>
            </w:tcBorders>
            <w:shd w:val="clear" w:color="auto" w:fill="FFE599" w:themeFill="accent4" w:themeFillTint="66"/>
            <w:vAlign w:val="center"/>
            <w:hideMark/>
          </w:tcPr>
          <w:p w:rsidR="00E77C60" w:rsidRPr="000726A8" w:rsidRDefault="00E77C60" w:rsidP="0041733F">
            <w:pPr>
              <w:pStyle w:val="Footer"/>
              <w:widowControl w:val="0"/>
              <w:tabs>
                <w:tab w:val="left" w:pos="720"/>
              </w:tabs>
              <w:spacing w:before="20" w:after="20"/>
              <w:jc w:val="center"/>
              <w:rPr>
                <w:rFonts w:ascii="Arial" w:hAnsi="Arial" w:cs="Arial"/>
                <w:sz w:val="20"/>
                <w:lang w:val="ro-RO"/>
              </w:rPr>
            </w:pPr>
          </w:p>
        </w:tc>
        <w:tc>
          <w:tcPr>
            <w:tcW w:w="363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rsidR="00E77C60" w:rsidRPr="000726A8" w:rsidRDefault="00E77C60" w:rsidP="0041733F">
            <w:pPr>
              <w:pStyle w:val="Footer"/>
              <w:widowControl w:val="0"/>
              <w:tabs>
                <w:tab w:val="left" w:pos="720"/>
              </w:tabs>
              <w:spacing w:before="20" w:after="20"/>
              <w:jc w:val="center"/>
              <w:rPr>
                <w:rFonts w:ascii="Arial" w:hAnsi="Arial" w:cs="Arial"/>
                <w:sz w:val="20"/>
                <w:lang w:val="ro-RO"/>
              </w:rPr>
            </w:pPr>
            <w:r w:rsidRPr="000726A8">
              <w:rPr>
                <w:rFonts w:ascii="Arial" w:hAnsi="Arial" w:cs="Arial"/>
                <w:sz w:val="20"/>
                <w:lang w:val="ro-RO"/>
              </w:rPr>
              <w:t>Sediul social</w:t>
            </w:r>
          </w:p>
        </w:tc>
        <w:tc>
          <w:tcPr>
            <w:tcW w:w="3633" w:type="dxa"/>
            <w:tcBorders>
              <w:top w:val="single" w:sz="4" w:space="0" w:color="auto"/>
              <w:left w:val="nil"/>
              <w:bottom w:val="single" w:sz="4" w:space="0" w:color="auto"/>
              <w:right w:val="single" w:sz="4" w:space="0" w:color="000000"/>
            </w:tcBorders>
            <w:shd w:val="clear" w:color="auto" w:fill="FFE599" w:themeFill="accent4" w:themeFillTint="66"/>
            <w:vAlign w:val="center"/>
          </w:tcPr>
          <w:p w:rsidR="00E77C60" w:rsidRPr="000726A8" w:rsidRDefault="00E77C60" w:rsidP="0041733F">
            <w:pPr>
              <w:spacing w:before="20" w:after="20"/>
              <w:jc w:val="center"/>
              <w:rPr>
                <w:rFonts w:ascii="Arial" w:hAnsi="Arial" w:cs="Arial"/>
                <w:b/>
                <w:sz w:val="20"/>
                <w:lang w:eastAsia="ro-RO"/>
              </w:rPr>
            </w:pPr>
            <w:r w:rsidRPr="000726A8">
              <w:rPr>
                <w:rFonts w:ascii="Arial" w:hAnsi="Arial" w:cs="Arial"/>
                <w:b/>
                <w:sz w:val="20"/>
                <w:lang w:eastAsia="ro-RO"/>
              </w:rPr>
              <w:t>Punct de lucru</w:t>
            </w:r>
          </w:p>
        </w:tc>
        <w:tc>
          <w:tcPr>
            <w:tcW w:w="2410" w:type="dxa"/>
            <w:vMerge/>
            <w:tcBorders>
              <w:left w:val="single" w:sz="4" w:space="0" w:color="auto"/>
              <w:bottom w:val="single" w:sz="4" w:space="0" w:color="000000"/>
              <w:right w:val="single" w:sz="4" w:space="0" w:color="auto"/>
            </w:tcBorders>
            <w:shd w:val="clear" w:color="auto" w:fill="FFE599" w:themeFill="accent4" w:themeFillTint="66"/>
            <w:vAlign w:val="center"/>
            <w:hideMark/>
          </w:tcPr>
          <w:p w:rsidR="00E77C60" w:rsidRPr="000726A8" w:rsidRDefault="00E77C60" w:rsidP="0041733F">
            <w:pPr>
              <w:pStyle w:val="Footer"/>
              <w:jc w:val="center"/>
              <w:rPr>
                <w:rFonts w:ascii="Arial" w:hAnsi="Arial" w:cs="Arial"/>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ADIVALEX SRL</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442"/>
          <w:jc w:val="center"/>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Praxia, com. Fantana Mare</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Praxia, com. Fantana Mare</w:t>
            </w: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ALIN FOR YOU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199"/>
          <w:jc w:val="center"/>
        </w:trPr>
        <w:tc>
          <w:tcPr>
            <w:tcW w:w="532"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135A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135A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0726A8">
        <w:trPr>
          <w:trHeight w:val="124"/>
          <w:jc w:val="center"/>
        </w:trPr>
        <w:tc>
          <w:tcPr>
            <w:tcW w:w="532"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Cuza Voda, fn.</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w:t>
            </w:r>
          </w:p>
        </w:tc>
      </w:tr>
      <w:tr w:rsidR="00E77C60" w:rsidRPr="000726A8" w:rsidTr="0041733F">
        <w:trPr>
          <w:trHeight w:val="58"/>
          <w:jc w:val="center"/>
        </w:trPr>
        <w:tc>
          <w:tcPr>
            <w:tcW w:w="532"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92G</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lastRenderedPageBreak/>
              <w:t>3</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ALITEX SRL</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w:t>
            </w:r>
          </w:p>
        </w:tc>
      </w:tr>
      <w:tr w:rsidR="00E77C60" w:rsidRPr="000726A8" w:rsidTr="000726A8">
        <w:trPr>
          <w:trHeight w:val="366"/>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Grigore Alexandru Ghica, nr. 6G</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Grigore Alexandru Ghica, nr. 6B</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312"/>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AP COMMERCIAL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312"/>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Prieteniei, nr.2</w:t>
            </w:r>
          </w:p>
        </w:tc>
        <w:tc>
          <w:tcPr>
            <w:tcW w:w="3633" w:type="dxa"/>
            <w:tcBorders>
              <w:top w:val="single" w:sz="4" w:space="0" w:color="auto"/>
              <w:left w:val="nil"/>
              <w:bottom w:val="single" w:sz="4" w:space="0" w:color="auto"/>
              <w:right w:val="single" w:sz="4" w:space="0" w:color="000000"/>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Florilor, nr.1B</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312"/>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5</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AUTO AXINTE MOTORS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434"/>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Str. Principala, nr. 1B, sat Patrauti, com. Patrauti, jud. Suceava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Str. Principala, nr. 1B, sat Patrauti, com. Patrauti, jud.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6</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SC AUTOLINE SRL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841"/>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Comuna Ipotesti, sat Lisaura, str. Calea Ipotestilor, nr. 272A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Humorului nr. 89C</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7</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AUTOSERVICE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549"/>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Rădăuţi, str. Câmpului nr. 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Şos. Suceava- Fălticeni, DN 2, E85, km. 432</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8</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COM PIETA CCC SRL</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tcBorders>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Sat Dancu, com. Holboca, sere Dancu, constructia C45, et.1, cam.1, jud. Iasi</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Calea Unirii, nr.31A</w:t>
            </w:r>
          </w:p>
        </w:tc>
        <w:tc>
          <w:tcPr>
            <w:tcW w:w="2410" w:type="dxa"/>
            <w:vMerge/>
            <w:tcBorders>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9</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COVIAL -CVA SRL</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Podu Iloaie, str.Scobâlțeni, nr.2, construcția C1, CF 60659, jud.Iași</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Suceava,Calea Unirii,nr.30-31</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10</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CĂLUȘERIU CONSTANTIN-Întreprindere Individuală</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jc w:val="center"/>
              <w:rPr>
                <w:rFonts w:ascii="Arial" w:hAnsi="Arial" w:cs="Arial"/>
                <w:sz w:val="20"/>
                <w:lang w:eastAsia="ro-RO"/>
              </w:rPr>
            </w:pPr>
            <w:r w:rsidRPr="000726A8">
              <w:rPr>
                <w:rFonts w:ascii="Arial" w:hAnsi="Arial" w:cs="Arial"/>
                <w:sz w:val="20"/>
                <w:lang w:eastAsia="ro-RO"/>
              </w:rPr>
              <w:t>Fălticeni, str. T. Vladimirescu, nr.43A, județul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jc w:val="center"/>
              <w:rPr>
                <w:rFonts w:ascii="Arial" w:hAnsi="Arial" w:cs="Arial"/>
                <w:sz w:val="20"/>
                <w:lang w:eastAsia="ro-RO"/>
              </w:rPr>
            </w:pPr>
            <w:r w:rsidRPr="000726A8">
              <w:rPr>
                <w:rFonts w:ascii="Arial" w:hAnsi="Arial" w:cs="Arial"/>
                <w:sz w:val="20"/>
                <w:lang w:eastAsia="ro-RO"/>
              </w:rPr>
              <w:t>Rădășeni, str.Vișina, nr.1, jud. Suceava</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11</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CONEXIUNI IMPEX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3E4DBF">
        <w:trPr>
          <w:trHeight w:val="203"/>
          <w:jc w:val="center"/>
        </w:trPr>
        <w:tc>
          <w:tcPr>
            <w:tcW w:w="532"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0726A8">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111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116</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12</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DANES AUTO SRL</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426"/>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Ipotesti, str. Mihai Viteazu nr. 599B</w:t>
            </w:r>
          </w:p>
        </w:tc>
        <w:tc>
          <w:tcPr>
            <w:tcW w:w="4844"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Ipotesti, str. Mihai Viteazu nr. 599B, tel.: </w:t>
            </w: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13</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DAREX AUTO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w:t>
            </w:r>
          </w:p>
        </w:tc>
      </w:tr>
      <w:tr w:rsidR="00E77C60" w:rsidRPr="000726A8" w:rsidTr="000726A8">
        <w:trPr>
          <w:trHeight w:val="70"/>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com. Şcheia, sat </w:t>
            </w:r>
            <w:r w:rsidR="000726A8">
              <w:rPr>
                <w:rFonts w:ascii="Arial" w:hAnsi="Arial" w:cs="Arial"/>
                <w:b w:val="0"/>
                <w:sz w:val="20"/>
                <w:lang w:val="ro-RO"/>
              </w:rPr>
              <w:t xml:space="preserve">Şcheia, str. Humorului, nr. 63, </w:t>
            </w:r>
            <w:r w:rsidRPr="000726A8">
              <w:rPr>
                <w:rFonts w:ascii="Arial" w:hAnsi="Arial" w:cs="Arial"/>
                <w:b w:val="0"/>
                <w:sz w:val="20"/>
                <w:lang w:val="ro-RO"/>
              </w:rPr>
              <w:t>et.1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Şcheia, sat Şcheia, str. Humorului, nr. 63</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14</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DENSON COMPANY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156"/>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Radauti, str. Putnei, nr. 53, et.2</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Radauti, str. Iacob Zadik, fn</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15</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SC DINOCARB SRL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312"/>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Frătăuţii Vechi, sat Frătăuţii Vechi, str. Principală , nr. 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Frătăuţii Vechi, sat Frătăuţii Vechi, str. Principală , nr. 1</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16</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DOREL MARIUS AUTO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155"/>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Com.Ipotesti, jud. Suceava </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Com.Ipotesti, jud.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17</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IULIU SOF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562"/>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Ipoteşti, str. Mihai Viteazu, nr. 420</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Com.Ipotesti, jud. Suceava </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18</w:t>
            </w:r>
          </w:p>
        </w:tc>
        <w:tc>
          <w:tcPr>
            <w:tcW w:w="72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LAZER AUTO CENTER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266"/>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Fantana Mare, com. </w:t>
            </w:r>
            <w:r w:rsidRPr="000726A8">
              <w:rPr>
                <w:rFonts w:ascii="Arial" w:hAnsi="Arial" w:cs="Arial"/>
                <w:b w:val="0"/>
                <w:sz w:val="20"/>
                <w:lang w:val="ro-RO"/>
              </w:rPr>
              <w:lastRenderedPageBreak/>
              <w:t>Fantana Mare</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lastRenderedPageBreak/>
              <w:t>Fantana Mare, com. Fantana Mare</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0726A8">
        <w:trPr>
          <w:trHeight w:val="70"/>
          <w:jc w:val="center"/>
        </w:trPr>
        <w:tc>
          <w:tcPr>
            <w:tcW w:w="53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lastRenderedPageBreak/>
              <w:t>19</w:t>
            </w:r>
          </w:p>
        </w:tc>
        <w:tc>
          <w:tcPr>
            <w:tcW w:w="72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LUX BML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416"/>
          <w:jc w:val="center"/>
        </w:trPr>
        <w:tc>
          <w:tcPr>
            <w:tcW w:w="532"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3E4DB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Rădăuţi, str. Calea Bucovinei, nr.49B</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Rădăuţi, str. Calea Bucovinei, nr.49B, jud.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20</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MARCU A.NICUŞOR-Intreprindere Individuala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91"/>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3E4DB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Paltinoasa, sat Capu Codrului,nr. 706A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Paltinoasa, sat Capu Codrului,nr. 706A, Judetul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21</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METWASH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70"/>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135A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Gheorghe Doja, nr. 135A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22</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MIHĂILĂ LUCIAN ADRIAN-ÎNTREPRINDERE INDIVIDUALĂ</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 </w:t>
            </w:r>
          </w:p>
        </w:tc>
      </w:tr>
      <w:tr w:rsidR="00E77C60" w:rsidRPr="000726A8" w:rsidTr="000726A8">
        <w:trPr>
          <w:trHeight w:val="797"/>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3E4DB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Mun. Câmpulung Mold</w:t>
            </w:r>
            <w:r w:rsidR="000726A8">
              <w:rPr>
                <w:rFonts w:ascii="Arial" w:hAnsi="Arial" w:cs="Arial"/>
                <w:b w:val="0"/>
                <w:sz w:val="20"/>
                <w:lang w:val="ro-RO"/>
              </w:rPr>
              <w:t>.</w:t>
            </w:r>
            <w:r w:rsidRPr="000726A8">
              <w:rPr>
                <w:rFonts w:ascii="Arial" w:hAnsi="Arial" w:cs="Arial"/>
                <w:b w:val="0"/>
                <w:sz w:val="20"/>
                <w:lang w:val="ro-RO"/>
              </w:rPr>
              <w:t>, str. Pictor E. Bucevschi, nr.12</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Mun. Câmpulung Moldovenesc, Calea Bucovinei, fn</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23</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MIREL &amp; M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376"/>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Moara, sat Bulai, str. Staţiunii nr. 197</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Udeşti, str. Principală nr. 1A</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24</w:t>
            </w:r>
          </w:p>
        </w:tc>
        <w:tc>
          <w:tcPr>
            <w:tcW w:w="7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I.I. MURARIU GABRIEL VASILE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3E4DBF">
        <w:trPr>
          <w:trHeight w:val="70"/>
          <w:jc w:val="center"/>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3E4DB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Slt. Turturica, nr.30A</w:t>
            </w:r>
          </w:p>
        </w:tc>
        <w:tc>
          <w:tcPr>
            <w:tcW w:w="4844"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Slt. Turturica, nr.30A, judetul Suceava</w:t>
            </w: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3E4DBF">
        <w:trPr>
          <w:trHeight w:val="70"/>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25</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NEW TREND &amp; EVOLUTION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1235"/>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3E4DB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Str. Calea Sucevei,nr. 39, Salcea, jud. SuceavaCom. Paltinoasa, sat Capu Codrului, nr. 773</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Str. Calea Sucevei,nr. 39, Salcea, jud. SuceavaCom. Paltinoasa, sat Capu Codrului, nr. 773, judetul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26</w:t>
            </w:r>
          </w:p>
        </w:tc>
        <w:tc>
          <w:tcPr>
            <w:tcW w:w="72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NUŢU DEZMEMBRĂRI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328"/>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Marginea, nr. 1121 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 Marginea, nr. 1121 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27</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NUŢESCU P. MARCIAN ÎNTREPRINDERE INDIVIDUALĂ</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70"/>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3E4DBF" w:rsidP="003E4DBF">
            <w:pPr>
              <w:pStyle w:val="Footer"/>
              <w:widowControl w:val="0"/>
              <w:tabs>
                <w:tab w:val="left" w:pos="720"/>
              </w:tabs>
              <w:spacing w:before="20" w:after="20"/>
              <w:jc w:val="center"/>
              <w:rPr>
                <w:rFonts w:ascii="Arial" w:hAnsi="Arial" w:cs="Arial"/>
                <w:b w:val="0"/>
                <w:sz w:val="20"/>
                <w:lang w:val="ro-RO"/>
              </w:rPr>
            </w:pPr>
            <w:r>
              <w:rPr>
                <w:rFonts w:ascii="Arial" w:hAnsi="Arial" w:cs="Arial"/>
                <w:b w:val="0"/>
                <w:sz w:val="20"/>
                <w:lang w:val="ro-RO"/>
              </w:rPr>
              <w:t>Capu Câmpului, nr. 505</w:t>
            </w:r>
            <w:r w:rsidR="00E77C60" w:rsidRPr="000726A8">
              <w:rPr>
                <w:rFonts w:ascii="Arial" w:hAnsi="Arial" w:cs="Arial"/>
                <w:b w:val="0"/>
                <w:sz w:val="20"/>
                <w:lang w:val="ro-RO"/>
              </w:rPr>
              <w:t>B</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Păltinoasa, fn., jud. Suceava (locul numit Lunca de Jos - lângă punct de lucru ROMGAZ</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28</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OMT METAL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151"/>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Gura Humorului, str. Carierei, nr. 40.</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Gura Humorului, str. Carierei, nr. 40</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29</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PĂLTINIŞ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205"/>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Vatra Dornei, str. Florilor nr. 4</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Vatra Dornei, str. Argestru fn</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30</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 SC REMATINVEST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w:t>
            </w:r>
          </w:p>
        </w:tc>
      </w:tr>
      <w:tr w:rsidR="00E77C60" w:rsidRPr="000726A8" w:rsidTr="000726A8">
        <w:trPr>
          <w:trHeight w:val="669"/>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Cluj Napoca, Piaţa Timotei Cipariu, nr. 15, bloc IIIA, ap 66A/66B.</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Suceava, str. Calea Unirii fn </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31</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RĂZVAN AUTODEZ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Cornu Luncii, str. Principală, nr.68A, jud.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Cornu Luncii, str. Principală, nr.68A, jud. Suceava</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3E4DBF">
        <w:trPr>
          <w:trHeight w:val="265"/>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32</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ROBY ALEX AUTO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Fintina Mare, str. La Temelie, nr.3, Judetul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Fintina Mare, str. La Temelie, nr.3, Judetul Suceava</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33</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ROLEX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243"/>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Cernăuţi nr. 112B.</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Suceava, str. Cernăuţi nr. 112B</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34</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ROMICĂ ȘI COSTEL- DEZMEMBRĂRI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154"/>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0726A8">
            <w:pPr>
              <w:jc w:val="center"/>
              <w:rPr>
                <w:rFonts w:ascii="Arial" w:hAnsi="Arial" w:cs="Arial"/>
                <w:sz w:val="20"/>
                <w:lang w:eastAsia="ro-RO"/>
              </w:rPr>
            </w:pPr>
            <w:r w:rsidRPr="000726A8">
              <w:rPr>
                <w:rFonts w:ascii="Arial" w:hAnsi="Arial" w:cs="Arial"/>
                <w:sz w:val="20"/>
                <w:lang w:eastAsia="ro-RO"/>
              </w:rPr>
              <w:t xml:space="preserve">Verești, sat Hancea,str. Principală, </w:t>
            </w:r>
            <w:r w:rsidRPr="000726A8">
              <w:rPr>
                <w:rFonts w:ascii="Arial" w:hAnsi="Arial" w:cs="Arial"/>
                <w:sz w:val="20"/>
                <w:lang w:eastAsia="ro-RO"/>
              </w:rPr>
              <w:lastRenderedPageBreak/>
              <w:t xml:space="preserve">nr.109A, jud. Suceava </w:t>
            </w:r>
          </w:p>
        </w:tc>
        <w:tc>
          <w:tcPr>
            <w:tcW w:w="3633" w:type="dxa"/>
            <w:tcBorders>
              <w:top w:val="single" w:sz="4" w:space="0" w:color="auto"/>
              <w:left w:val="nil"/>
              <w:bottom w:val="single" w:sz="4" w:space="0" w:color="auto"/>
              <w:right w:val="single" w:sz="4" w:space="0" w:color="000000"/>
            </w:tcBorders>
            <w:shd w:val="clear" w:color="auto" w:fill="auto"/>
            <w:vAlign w:val="center"/>
          </w:tcPr>
          <w:p w:rsidR="00E77C60" w:rsidRPr="000726A8" w:rsidRDefault="00E77C60" w:rsidP="000726A8">
            <w:pPr>
              <w:jc w:val="center"/>
              <w:rPr>
                <w:rFonts w:ascii="Arial" w:hAnsi="Arial" w:cs="Arial"/>
                <w:sz w:val="20"/>
                <w:lang w:eastAsia="ro-RO"/>
              </w:rPr>
            </w:pPr>
            <w:r w:rsidRPr="000726A8">
              <w:rPr>
                <w:rFonts w:ascii="Arial" w:hAnsi="Arial" w:cs="Arial"/>
                <w:sz w:val="20"/>
                <w:lang w:eastAsia="ro-RO"/>
              </w:rPr>
              <w:lastRenderedPageBreak/>
              <w:t xml:space="preserve">Verești, sat Hancea,str. Principală, </w:t>
            </w:r>
            <w:r w:rsidRPr="000726A8">
              <w:rPr>
                <w:rFonts w:ascii="Arial" w:hAnsi="Arial" w:cs="Arial"/>
                <w:sz w:val="20"/>
                <w:lang w:eastAsia="ro-RO"/>
              </w:rPr>
              <w:lastRenderedPageBreak/>
              <w:t xml:space="preserve">nr.109A, jud. Suceava </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lastRenderedPageBreak/>
              <w:t>35</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 RUSU AUGUSTIN-FLORIN ÎNTREPRINDERE INDIVIDUALĂ</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3E4DBF">
        <w:trPr>
          <w:trHeight w:val="246"/>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Ipoteşti, nr. 591, jud. Suceava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Ipoteşti, nr. 591, jud.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36</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SCHIPOREMAT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362"/>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Vicovu de Jos nr. 1740</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Rădăuţi, str. Gării fn</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37</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SC SERVAUTO DAN SRL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 xml:space="preserve">colectare şi tratare </w:t>
            </w:r>
          </w:p>
        </w:tc>
      </w:tr>
      <w:tr w:rsidR="00E77C60" w:rsidRPr="000726A8" w:rsidTr="000726A8">
        <w:trPr>
          <w:trHeight w:val="70"/>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Volovăţ, nr.1449</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Volovăţ, nr.1449</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3E4DBF">
        <w:trPr>
          <w:trHeight w:val="133"/>
          <w:jc w:val="center"/>
        </w:trPr>
        <w:tc>
          <w:tcPr>
            <w:tcW w:w="5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ind w:left="113" w:right="113"/>
              <w:jc w:val="center"/>
              <w:rPr>
                <w:rFonts w:ascii="Arial" w:hAnsi="Arial" w:cs="Arial"/>
                <w:b w:val="0"/>
                <w:sz w:val="20"/>
                <w:lang w:val="ro-RO"/>
              </w:rPr>
            </w:pPr>
            <w:r w:rsidRPr="000726A8">
              <w:rPr>
                <w:rFonts w:ascii="Arial" w:hAnsi="Arial" w:cs="Arial"/>
                <w:b w:val="0"/>
                <w:sz w:val="20"/>
                <w:lang w:val="ro-RO"/>
              </w:rPr>
              <w:t>38</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SELF INVEST SRL</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46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ind w:left="113" w:right="113"/>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Volovăţ, sat Volovăţ, nr.1503, jud.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Volovăţ, sat  Volovăț, f.n.,jud. Suceava</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3E4DBF">
        <w:trPr>
          <w:trHeight w:val="70"/>
          <w:jc w:val="center"/>
        </w:trPr>
        <w:tc>
          <w:tcPr>
            <w:tcW w:w="5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ind w:left="113" w:right="113"/>
              <w:jc w:val="center"/>
              <w:rPr>
                <w:rFonts w:ascii="Arial" w:hAnsi="Arial" w:cs="Arial"/>
                <w:b w:val="0"/>
                <w:sz w:val="20"/>
                <w:lang w:val="ro-RO"/>
              </w:rPr>
            </w:pPr>
            <w:r w:rsidRPr="000726A8">
              <w:rPr>
                <w:rFonts w:ascii="Arial" w:hAnsi="Arial" w:cs="Arial"/>
                <w:b w:val="0"/>
                <w:sz w:val="20"/>
                <w:lang w:val="ro-RO"/>
              </w:rPr>
              <w:t>39</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SERVONEC SRL</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70"/>
          <w:jc w:val="center"/>
        </w:trPr>
        <w:tc>
          <w:tcPr>
            <w:tcW w:w="532" w:type="dxa"/>
            <w:vMerge/>
            <w:tcBorders>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Fălticeni, str. Grigoras, nr. 30B</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Fălticeni, DN 2+200DR</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40</w:t>
            </w:r>
          </w:p>
        </w:tc>
        <w:tc>
          <w:tcPr>
            <w:tcW w:w="7265" w:type="dxa"/>
            <w:gridSpan w:val="3"/>
            <w:tcBorders>
              <w:top w:val="single" w:sz="4" w:space="0" w:color="auto"/>
              <w:left w:val="nil"/>
              <w:bottom w:val="single" w:sz="4" w:space="0" w:color="auto"/>
              <w:right w:val="single" w:sz="4" w:space="0" w:color="000000"/>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SIMROFER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268"/>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Marginea, nr. 2251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Marginea, nr. 876</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41</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SURCEL DUMITRU DANUŢ PFA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688"/>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Dumbraveni, nr. 2210, str. Principala, jud. Suceava</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 Dumbraveni, nr. 2210, str. Principala, jud. Suceava</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42</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ȘTEF CARSERVICE SRL</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0726A8">
            <w:pPr>
              <w:jc w:val="center"/>
              <w:rPr>
                <w:rFonts w:ascii="Arial" w:hAnsi="Arial" w:cs="Arial"/>
                <w:sz w:val="20"/>
                <w:lang w:eastAsia="ro-RO"/>
              </w:rPr>
            </w:pPr>
            <w:r w:rsidRPr="000726A8">
              <w:rPr>
                <w:rFonts w:ascii="Arial" w:hAnsi="Arial" w:cs="Arial"/>
                <w:sz w:val="20"/>
                <w:lang w:eastAsia="ro-RO"/>
              </w:rPr>
              <w:t>Com. Dumbrăveni, str. Principală, nr.989, jud.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0726A8">
            <w:pPr>
              <w:jc w:val="center"/>
              <w:rPr>
                <w:rFonts w:ascii="Arial" w:hAnsi="Arial" w:cs="Arial"/>
                <w:sz w:val="20"/>
                <w:lang w:eastAsia="ro-RO"/>
              </w:rPr>
            </w:pPr>
            <w:r w:rsidRPr="000726A8">
              <w:rPr>
                <w:rFonts w:ascii="Arial" w:hAnsi="Arial" w:cs="Arial"/>
                <w:sz w:val="20"/>
                <w:lang w:eastAsia="ro-RO"/>
              </w:rPr>
              <w:t>Com. Dumbrăveni, str. Principală, nr.989, jud. Suceava</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43</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ȘTEFĂROI DANIELA-LENUȚA PFA</w:t>
            </w:r>
          </w:p>
        </w:tc>
        <w:tc>
          <w:tcPr>
            <w:tcW w:w="2410" w:type="dxa"/>
            <w:vMerge w:val="restart"/>
            <w:tcBorders>
              <w:top w:val="nil"/>
              <w:left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41733F">
        <w:trPr>
          <w:trHeight w:val="288"/>
          <w:jc w:val="center"/>
        </w:trPr>
        <w:tc>
          <w:tcPr>
            <w:tcW w:w="532" w:type="dxa"/>
            <w:vMerge/>
            <w:tcBorders>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3632" w:type="dxa"/>
            <w:gridSpan w:val="2"/>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Comuna Berchișești, nr.7, jud. Suceava</w:t>
            </w:r>
          </w:p>
        </w:tc>
        <w:tc>
          <w:tcPr>
            <w:tcW w:w="3633" w:type="dxa"/>
            <w:tcBorders>
              <w:top w:val="single" w:sz="4" w:space="0" w:color="auto"/>
              <w:left w:val="nil"/>
              <w:bottom w:val="single" w:sz="4" w:space="0" w:color="auto"/>
              <w:right w:val="single" w:sz="4" w:space="0" w:color="auto"/>
            </w:tcBorders>
            <w:shd w:val="clear" w:color="auto" w:fill="auto"/>
            <w:vAlign w:val="center"/>
          </w:tcPr>
          <w:p w:rsidR="00E77C60" w:rsidRPr="000726A8" w:rsidRDefault="00E77C60" w:rsidP="0041733F">
            <w:pPr>
              <w:jc w:val="center"/>
              <w:rPr>
                <w:rFonts w:ascii="Arial" w:hAnsi="Arial" w:cs="Arial"/>
                <w:sz w:val="20"/>
                <w:lang w:eastAsia="ro-RO"/>
              </w:rPr>
            </w:pPr>
            <w:r w:rsidRPr="000726A8">
              <w:rPr>
                <w:rFonts w:ascii="Arial" w:hAnsi="Arial" w:cs="Arial"/>
                <w:sz w:val="20"/>
                <w:lang w:eastAsia="ro-RO"/>
              </w:rPr>
              <w:t>Comuna Berchișești, ieșirea spre Gura Humorului, jud. Suceava</w:t>
            </w: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44</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TIGER COM SRL</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70"/>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Falticeni, str. Plutonier Ghinita nr. 1</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Falticeni, str. Plutonier Ghinita nr. 1</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p>
        </w:tc>
      </w:tr>
      <w:tr w:rsidR="00E77C60" w:rsidRPr="000726A8" w:rsidTr="0041733F">
        <w:trPr>
          <w:trHeight w:val="288"/>
          <w:jc w:val="center"/>
        </w:trPr>
        <w:tc>
          <w:tcPr>
            <w:tcW w:w="53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45</w:t>
            </w:r>
          </w:p>
        </w:tc>
        <w:tc>
          <w:tcPr>
            <w:tcW w:w="7265" w:type="dxa"/>
            <w:gridSpan w:val="3"/>
            <w:tcBorders>
              <w:top w:val="single" w:sz="4" w:space="0" w:color="auto"/>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SC TRANSFOREST SA, CUI RO14047224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colectare şi tratare</w:t>
            </w:r>
          </w:p>
        </w:tc>
      </w:tr>
      <w:tr w:rsidR="00E77C60" w:rsidRPr="000726A8" w:rsidTr="000726A8">
        <w:trPr>
          <w:trHeight w:val="404"/>
          <w:jc w:val="center"/>
        </w:trPr>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E77C60" w:rsidRPr="000726A8" w:rsidRDefault="00E77C60" w:rsidP="0041733F">
            <w:pPr>
              <w:rPr>
                <w:rFonts w:ascii="Arial" w:hAnsi="Arial" w:cs="Arial"/>
                <w:bCs/>
                <w:lang w:eastAsia="ro-RO"/>
              </w:rPr>
            </w:pPr>
          </w:p>
        </w:tc>
        <w:tc>
          <w:tcPr>
            <w:tcW w:w="2421" w:type="dxa"/>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Vatra Dornei, str. Argestru, nr. 3</w:t>
            </w:r>
          </w:p>
        </w:tc>
        <w:tc>
          <w:tcPr>
            <w:tcW w:w="4844" w:type="dxa"/>
            <w:gridSpan w:val="2"/>
            <w:tcBorders>
              <w:top w:val="nil"/>
              <w:left w:val="nil"/>
              <w:bottom w:val="single" w:sz="4" w:space="0" w:color="auto"/>
              <w:right w:val="single" w:sz="4" w:space="0" w:color="auto"/>
            </w:tcBorders>
            <w:shd w:val="clear" w:color="auto" w:fill="auto"/>
            <w:vAlign w:val="center"/>
            <w:hideMark/>
          </w:tcPr>
          <w:p w:rsidR="00E77C60" w:rsidRPr="000726A8" w:rsidRDefault="00E77C60" w:rsidP="0041733F">
            <w:pPr>
              <w:pStyle w:val="Footer"/>
              <w:widowControl w:val="0"/>
              <w:tabs>
                <w:tab w:val="left" w:pos="720"/>
              </w:tabs>
              <w:spacing w:before="20" w:after="20"/>
              <w:jc w:val="center"/>
              <w:rPr>
                <w:rFonts w:ascii="Arial" w:hAnsi="Arial" w:cs="Arial"/>
                <w:b w:val="0"/>
                <w:sz w:val="20"/>
                <w:lang w:val="ro-RO"/>
              </w:rPr>
            </w:pPr>
            <w:r w:rsidRPr="000726A8">
              <w:rPr>
                <w:rFonts w:ascii="Arial" w:hAnsi="Arial" w:cs="Arial"/>
                <w:b w:val="0"/>
                <w:sz w:val="20"/>
                <w:lang w:val="ro-RO"/>
              </w:rPr>
              <w:t>Vatra Dornei, str. Argestru nr. 3</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E77C60" w:rsidRPr="000726A8" w:rsidRDefault="00E77C60" w:rsidP="0041733F">
            <w:pPr>
              <w:rPr>
                <w:rFonts w:ascii="Arial" w:hAnsi="Arial" w:cs="Arial"/>
                <w:lang w:eastAsia="ro-RO"/>
              </w:rPr>
            </w:pPr>
          </w:p>
        </w:tc>
      </w:tr>
    </w:tbl>
    <w:p w:rsidR="00E77C60" w:rsidRPr="00D15A39" w:rsidRDefault="00E77C60" w:rsidP="00E77C60">
      <w:pPr>
        <w:ind w:firstLine="708"/>
        <w:rPr>
          <w:rFonts w:ascii="Arial" w:hAnsi="Arial" w:cs="Arial"/>
          <w:sz w:val="10"/>
          <w:szCs w:val="10"/>
          <w:lang w:val="en-US"/>
        </w:rPr>
      </w:pPr>
    </w:p>
    <w:p w:rsidR="00E77C60" w:rsidRPr="00D15A39" w:rsidRDefault="00E77C60" w:rsidP="00E77C60">
      <w:pPr>
        <w:pStyle w:val="char"/>
        <w:widowControl w:val="0"/>
        <w:jc w:val="center"/>
        <w:rPr>
          <w:rFonts w:ascii="Arial" w:hAnsi="Arial" w:cs="Arial"/>
          <w:sz w:val="22"/>
          <w:szCs w:val="22"/>
          <w:lang w:val="ro-RO"/>
        </w:rPr>
      </w:pPr>
      <w:r w:rsidRPr="0004125E">
        <w:rPr>
          <w:rFonts w:ascii="Arial" w:hAnsi="Arial" w:cs="Arial"/>
          <w:sz w:val="22"/>
          <w:szCs w:val="22"/>
          <w:lang w:val="ro-RO"/>
        </w:rPr>
        <w:t>Figura VII.1.3.3.</w:t>
      </w:r>
      <w:r>
        <w:rPr>
          <w:rFonts w:ascii="Arial" w:hAnsi="Arial" w:cs="Arial"/>
          <w:sz w:val="22"/>
          <w:szCs w:val="22"/>
          <w:lang w:val="ro-RO"/>
        </w:rPr>
        <w:t>3</w:t>
      </w:r>
      <w:r w:rsidRPr="0004125E">
        <w:rPr>
          <w:rFonts w:ascii="Arial" w:hAnsi="Arial" w:cs="Arial"/>
          <w:sz w:val="22"/>
          <w:szCs w:val="22"/>
          <w:lang w:val="ro-RO"/>
        </w:rPr>
        <w:t>.</w:t>
      </w:r>
      <w:r w:rsidRPr="0004125E">
        <w:rPr>
          <w:rFonts w:ascii="Arial" w:hAnsi="Arial" w:cs="Arial"/>
          <w:bCs/>
          <w:iCs/>
          <w:sz w:val="22"/>
          <w:szCs w:val="22"/>
          <w:lang w:val="ro-RO"/>
        </w:rPr>
        <w:t xml:space="preserve"> Număr</w:t>
      </w:r>
      <w:r w:rsidRPr="00D15A39">
        <w:rPr>
          <w:rFonts w:ascii="Arial" w:hAnsi="Arial" w:cs="Arial"/>
          <w:bCs/>
          <w:iCs/>
          <w:sz w:val="22"/>
          <w:szCs w:val="22"/>
          <w:lang w:val="ro-RO"/>
        </w:rPr>
        <w:t xml:space="preserve"> vehicule colectate şi dezmembrate de firmele autorizate</w:t>
      </w:r>
      <w:r w:rsidRPr="00D15A39">
        <w:rPr>
          <w:rFonts w:ascii="Arial" w:hAnsi="Arial" w:cs="Arial"/>
          <w:sz w:val="22"/>
          <w:szCs w:val="22"/>
          <w:lang w:val="ro-RO"/>
        </w:rPr>
        <w:t xml:space="preserve"> </w:t>
      </w:r>
    </w:p>
    <w:p w:rsidR="00E77C60" w:rsidRPr="004C4064" w:rsidRDefault="00E77C60" w:rsidP="00E77C60">
      <w:pPr>
        <w:pStyle w:val="char"/>
        <w:widowControl w:val="0"/>
        <w:jc w:val="center"/>
        <w:rPr>
          <w:rFonts w:ascii="Arial" w:hAnsi="Arial" w:cs="Arial"/>
          <w:color w:val="C00000"/>
          <w:sz w:val="22"/>
          <w:szCs w:val="22"/>
          <w:lang w:val="ro-RO"/>
        </w:rPr>
      </w:pPr>
      <w:r w:rsidRPr="00D15A39">
        <w:rPr>
          <w:rFonts w:ascii="Arial" w:hAnsi="Arial" w:cs="Arial"/>
          <w:sz w:val="22"/>
          <w:szCs w:val="22"/>
          <w:lang w:val="ro-RO"/>
        </w:rPr>
        <w:t xml:space="preserve">în judeţul Suceava, în perioada </w:t>
      </w:r>
      <w:r>
        <w:rPr>
          <w:rFonts w:ascii="Arial" w:hAnsi="Arial" w:cs="Arial"/>
          <w:sz w:val="22"/>
          <w:szCs w:val="22"/>
          <w:lang w:val="ro-RO"/>
        </w:rPr>
        <w:t xml:space="preserve">2010 </w:t>
      </w:r>
      <w:r w:rsidRPr="00D15A39">
        <w:rPr>
          <w:rFonts w:ascii="Arial" w:hAnsi="Arial" w:cs="Arial"/>
          <w:sz w:val="22"/>
          <w:szCs w:val="22"/>
          <w:lang w:val="ro-RO"/>
        </w:rPr>
        <w:t>-</w:t>
      </w:r>
      <w:r w:rsidRPr="0041733F">
        <w:rPr>
          <w:rFonts w:ascii="Arial" w:hAnsi="Arial" w:cs="Arial"/>
          <w:sz w:val="22"/>
          <w:szCs w:val="22"/>
          <w:lang w:val="ro-RO"/>
        </w:rPr>
        <w:t xml:space="preserve"> 2015</w:t>
      </w:r>
    </w:p>
    <w:p w:rsidR="00E77C60" w:rsidRDefault="00E77C60" w:rsidP="003E4DBF">
      <w:pPr>
        <w:pStyle w:val="char"/>
        <w:widowControl w:val="0"/>
        <w:spacing w:after="120"/>
        <w:jc w:val="center"/>
        <w:rPr>
          <w:rFonts w:ascii="Arial" w:hAnsi="Arial" w:cs="Arial"/>
          <w:sz w:val="18"/>
          <w:szCs w:val="18"/>
          <w:lang w:val="ro-RO"/>
        </w:rPr>
      </w:pPr>
      <w:r w:rsidRPr="00092548">
        <w:rPr>
          <w:rFonts w:ascii="Arial" w:hAnsi="Arial" w:cs="Arial"/>
          <w:noProof/>
          <w:sz w:val="18"/>
          <w:szCs w:val="18"/>
          <w:lang w:val="ro-RO" w:eastAsia="ro-RO"/>
        </w:rPr>
        <w:drawing>
          <wp:inline distT="0" distB="0" distL="0" distR="0">
            <wp:extent cx="5915025"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77C60" w:rsidRPr="00513742" w:rsidRDefault="00E77C60" w:rsidP="003D5719">
      <w:pPr>
        <w:jc w:val="both"/>
        <w:rPr>
          <w:rFonts w:ascii="Arial" w:hAnsi="Arial" w:cs="Arial"/>
          <w:sz w:val="24"/>
          <w:szCs w:val="24"/>
        </w:rPr>
      </w:pPr>
      <w:r w:rsidRPr="004C1382">
        <w:rPr>
          <w:rFonts w:ascii="Arial" w:hAnsi="Arial" w:cs="Arial"/>
          <w:sz w:val="10"/>
          <w:szCs w:val="10"/>
        </w:rPr>
        <w:tab/>
      </w:r>
    </w:p>
    <w:p w:rsidR="00E77C60" w:rsidRPr="00513742" w:rsidRDefault="00E77C60" w:rsidP="00E77C60">
      <w:pPr>
        <w:pStyle w:val="char"/>
        <w:widowControl w:val="0"/>
        <w:jc w:val="center"/>
        <w:rPr>
          <w:rFonts w:ascii="Arial" w:hAnsi="Arial" w:cs="Arial"/>
          <w:bCs/>
          <w:iCs/>
          <w:sz w:val="22"/>
          <w:szCs w:val="22"/>
          <w:lang w:val="ro-RO"/>
        </w:rPr>
      </w:pPr>
      <w:r w:rsidRPr="00513742">
        <w:rPr>
          <w:rFonts w:ascii="Arial" w:hAnsi="Arial" w:cs="Arial"/>
          <w:bCs/>
          <w:iCs/>
          <w:sz w:val="22"/>
          <w:szCs w:val="22"/>
          <w:lang w:val="ro-RO"/>
        </w:rPr>
        <w:lastRenderedPageBreak/>
        <w:t>Tabel VII.1.3.3.</w:t>
      </w:r>
      <w:r w:rsidR="003E4DBF">
        <w:rPr>
          <w:rFonts w:ascii="Arial" w:hAnsi="Arial" w:cs="Arial"/>
          <w:bCs/>
          <w:iCs/>
          <w:sz w:val="22"/>
          <w:szCs w:val="22"/>
          <w:lang w:val="ro-RO"/>
        </w:rPr>
        <w:t>2</w:t>
      </w:r>
      <w:r w:rsidRPr="00D15A39">
        <w:rPr>
          <w:rFonts w:ascii="Arial" w:hAnsi="Arial" w:cs="Arial"/>
          <w:bCs/>
          <w:iCs/>
          <w:sz w:val="22"/>
          <w:szCs w:val="22"/>
          <w:lang w:val="ro-RO"/>
        </w:rPr>
        <w:t xml:space="preserve">. Număr vehicule </w:t>
      </w:r>
      <w:r>
        <w:rPr>
          <w:rFonts w:ascii="Arial" w:hAnsi="Arial" w:cs="Arial"/>
          <w:bCs/>
          <w:iCs/>
          <w:sz w:val="22"/>
          <w:szCs w:val="22"/>
          <w:lang w:val="ro-RO"/>
        </w:rPr>
        <w:t xml:space="preserve">cu ultima înmatriculare în România, </w:t>
      </w:r>
      <w:r w:rsidRPr="00D15A39">
        <w:rPr>
          <w:rFonts w:ascii="Arial" w:hAnsi="Arial" w:cs="Arial"/>
          <w:bCs/>
          <w:iCs/>
          <w:sz w:val="22"/>
          <w:szCs w:val="22"/>
          <w:lang w:val="ro-RO"/>
        </w:rPr>
        <w:t>colectate şi dezmembrate</w:t>
      </w:r>
      <w:r w:rsidRPr="00513742">
        <w:rPr>
          <w:rFonts w:ascii="Arial" w:hAnsi="Arial" w:cs="Arial"/>
          <w:bCs/>
          <w:iCs/>
          <w:sz w:val="22"/>
          <w:szCs w:val="22"/>
          <w:lang w:val="ro-RO"/>
        </w:rPr>
        <w:t>* 2008-2015</w:t>
      </w:r>
    </w:p>
    <w:p w:rsidR="00E77C60" w:rsidRPr="003E4DBF" w:rsidRDefault="00E77C60" w:rsidP="00E77C60">
      <w:pPr>
        <w:autoSpaceDE w:val="0"/>
        <w:autoSpaceDN w:val="0"/>
        <w:adjustRightInd w:val="0"/>
        <w:jc w:val="both"/>
        <w:rPr>
          <w:rFonts w:ascii="Arial" w:hAnsi="Arial" w:cs="Arial"/>
          <w:sz w:val="10"/>
          <w:szCs w:val="10"/>
        </w:rPr>
      </w:pPr>
    </w:p>
    <w:tbl>
      <w:tblPr>
        <w:tblW w:w="9394" w:type="dxa"/>
        <w:jc w:val="center"/>
        <w:tblLook w:val="04A0"/>
      </w:tblPr>
      <w:tblGrid>
        <w:gridCol w:w="1304"/>
        <w:gridCol w:w="1011"/>
        <w:gridCol w:w="1011"/>
        <w:gridCol w:w="1011"/>
        <w:gridCol w:w="1011"/>
        <w:gridCol w:w="1013"/>
        <w:gridCol w:w="1011"/>
        <w:gridCol w:w="1011"/>
        <w:gridCol w:w="1011"/>
      </w:tblGrid>
      <w:tr w:rsidR="00E77C60" w:rsidRPr="00513742" w:rsidTr="0041733F">
        <w:trPr>
          <w:trHeight w:val="35"/>
          <w:jc w:val="center"/>
        </w:trPr>
        <w:tc>
          <w:tcPr>
            <w:tcW w:w="1304" w:type="dxa"/>
            <w:tcBorders>
              <w:top w:val="single" w:sz="8" w:space="0" w:color="B3CC82"/>
              <w:left w:val="single" w:sz="8" w:space="0" w:color="B3CC82"/>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 </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2008</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2009</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2010</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2011</w:t>
            </w:r>
          </w:p>
        </w:tc>
        <w:tc>
          <w:tcPr>
            <w:tcW w:w="1013"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2012</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2013</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2014</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513742" w:rsidRDefault="00E77C60" w:rsidP="0041733F">
            <w:pPr>
              <w:widowControl w:val="0"/>
              <w:spacing w:before="20" w:after="20"/>
              <w:jc w:val="center"/>
              <w:rPr>
                <w:rFonts w:ascii="Arial" w:hAnsi="Arial" w:cs="Arial"/>
                <w:b/>
                <w:iCs/>
                <w:sz w:val="22"/>
                <w:szCs w:val="22"/>
              </w:rPr>
            </w:pPr>
            <w:r w:rsidRPr="00513742">
              <w:rPr>
                <w:rFonts w:ascii="Arial" w:hAnsi="Arial" w:cs="Arial"/>
                <w:b/>
                <w:iCs/>
                <w:sz w:val="22"/>
                <w:szCs w:val="22"/>
              </w:rPr>
              <w:t>2015</w:t>
            </w:r>
          </w:p>
        </w:tc>
      </w:tr>
      <w:tr w:rsidR="00E77C60" w:rsidRPr="003E4DBF" w:rsidTr="0041733F">
        <w:trPr>
          <w:trHeight w:val="55"/>
          <w:jc w:val="center"/>
        </w:trPr>
        <w:tc>
          <w:tcPr>
            <w:tcW w:w="1304" w:type="dxa"/>
            <w:tcBorders>
              <w:top w:val="single" w:sz="8" w:space="0" w:color="B3CC82"/>
              <w:left w:val="single" w:sz="8" w:space="0" w:color="B3CC82"/>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b/>
                <w:iCs/>
                <w:sz w:val="22"/>
                <w:szCs w:val="22"/>
              </w:rPr>
            </w:pPr>
            <w:r w:rsidRPr="003E4DBF">
              <w:rPr>
                <w:rFonts w:ascii="Arial" w:hAnsi="Arial" w:cs="Arial"/>
                <w:b/>
                <w:iCs/>
                <w:sz w:val="22"/>
                <w:szCs w:val="22"/>
              </w:rPr>
              <w:t>VSU colectate</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53912</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52360</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197445</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124299</w:t>
            </w:r>
          </w:p>
        </w:tc>
        <w:tc>
          <w:tcPr>
            <w:tcW w:w="1013"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55374</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37340</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43351</w:t>
            </w:r>
          </w:p>
        </w:tc>
        <w:tc>
          <w:tcPr>
            <w:tcW w:w="1011" w:type="dxa"/>
            <w:tcBorders>
              <w:top w:val="single" w:sz="8" w:space="0" w:color="B3CC82"/>
              <w:left w:val="nil"/>
              <w:bottom w:val="nil"/>
              <w:right w:val="single" w:sz="8" w:space="0" w:color="B3CC82"/>
            </w:tcBorders>
            <w:shd w:val="clear" w:color="000000" w:fill="E6EED5"/>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43228</w:t>
            </w:r>
          </w:p>
        </w:tc>
      </w:tr>
      <w:tr w:rsidR="00E77C60" w:rsidRPr="003E4DBF" w:rsidTr="0041733F">
        <w:trPr>
          <w:trHeight w:val="35"/>
          <w:jc w:val="center"/>
        </w:trPr>
        <w:tc>
          <w:tcPr>
            <w:tcW w:w="1304"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b/>
                <w:iCs/>
                <w:sz w:val="22"/>
                <w:szCs w:val="22"/>
              </w:rPr>
            </w:pPr>
            <w:r w:rsidRPr="003E4DBF">
              <w:rPr>
                <w:rFonts w:ascii="Arial" w:hAnsi="Arial" w:cs="Arial"/>
                <w:b/>
                <w:iCs/>
                <w:sz w:val="22"/>
                <w:szCs w:val="22"/>
              </w:rPr>
              <w:t>VSU tratate</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51577</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55875</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190790</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128839</w:t>
            </w:r>
          </w:p>
        </w:tc>
        <w:tc>
          <w:tcPr>
            <w:tcW w:w="1013"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57950</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37989</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42138</w:t>
            </w:r>
          </w:p>
        </w:tc>
        <w:tc>
          <w:tcPr>
            <w:tcW w:w="1011" w:type="dxa"/>
            <w:tcBorders>
              <w:top w:val="nil"/>
              <w:left w:val="nil"/>
              <w:bottom w:val="single" w:sz="8" w:space="0" w:color="B3CC82"/>
              <w:right w:val="single" w:sz="8" w:space="0" w:color="B3CC82"/>
            </w:tcBorders>
            <w:shd w:val="clear" w:color="000000" w:fill="CDDDAC"/>
            <w:vAlign w:val="center"/>
            <w:hideMark/>
          </w:tcPr>
          <w:p w:rsidR="00E77C60" w:rsidRPr="003E4DBF" w:rsidRDefault="00E77C60" w:rsidP="0041733F">
            <w:pPr>
              <w:widowControl w:val="0"/>
              <w:spacing w:before="20" w:after="20"/>
              <w:jc w:val="center"/>
              <w:rPr>
                <w:rFonts w:ascii="Arial" w:hAnsi="Arial" w:cs="Arial"/>
                <w:iCs/>
                <w:sz w:val="22"/>
                <w:szCs w:val="22"/>
              </w:rPr>
            </w:pPr>
            <w:r w:rsidRPr="003E4DBF">
              <w:rPr>
                <w:rFonts w:ascii="Arial" w:hAnsi="Arial" w:cs="Arial"/>
                <w:iCs/>
                <w:sz w:val="22"/>
                <w:szCs w:val="22"/>
              </w:rPr>
              <w:t>41886</w:t>
            </w:r>
          </w:p>
        </w:tc>
      </w:tr>
      <w:tr w:rsidR="00E77C60" w:rsidRPr="00513742" w:rsidTr="0041733F">
        <w:trPr>
          <w:trHeight w:val="146"/>
          <w:jc w:val="center"/>
        </w:trPr>
        <w:tc>
          <w:tcPr>
            <w:tcW w:w="6361" w:type="dxa"/>
            <w:gridSpan w:val="6"/>
            <w:tcBorders>
              <w:top w:val="single" w:sz="8" w:space="0" w:color="B3CC82"/>
              <w:left w:val="nil"/>
              <w:bottom w:val="nil"/>
              <w:right w:val="nil"/>
            </w:tcBorders>
            <w:shd w:val="clear" w:color="auto" w:fill="auto"/>
            <w:hideMark/>
          </w:tcPr>
          <w:p w:rsidR="00E77C60" w:rsidRPr="009B6848" w:rsidRDefault="00E77C60" w:rsidP="0041733F">
            <w:pPr>
              <w:pStyle w:val="char"/>
              <w:widowControl w:val="0"/>
              <w:jc w:val="center"/>
              <w:rPr>
                <w:rFonts w:ascii="Arial" w:hAnsi="Arial" w:cs="Arial"/>
                <w:bCs/>
                <w:iCs/>
                <w:sz w:val="22"/>
                <w:szCs w:val="22"/>
                <w:lang w:val="ro-RO"/>
              </w:rPr>
            </w:pPr>
          </w:p>
        </w:tc>
        <w:tc>
          <w:tcPr>
            <w:tcW w:w="1011" w:type="dxa"/>
            <w:tcBorders>
              <w:top w:val="nil"/>
              <w:left w:val="nil"/>
              <w:bottom w:val="nil"/>
              <w:right w:val="nil"/>
            </w:tcBorders>
            <w:shd w:val="clear" w:color="auto" w:fill="auto"/>
            <w:noWrap/>
            <w:vAlign w:val="bottom"/>
            <w:hideMark/>
          </w:tcPr>
          <w:p w:rsidR="00E77C60" w:rsidRPr="00513742" w:rsidRDefault="00E77C60" w:rsidP="0041733F">
            <w:pPr>
              <w:widowControl w:val="0"/>
              <w:spacing w:before="20" w:after="20"/>
              <w:jc w:val="both"/>
              <w:rPr>
                <w:rFonts w:ascii="Arial" w:hAnsi="Arial" w:cs="Arial"/>
                <w:b/>
                <w:iCs/>
                <w:sz w:val="22"/>
                <w:szCs w:val="22"/>
              </w:rPr>
            </w:pPr>
          </w:p>
        </w:tc>
        <w:tc>
          <w:tcPr>
            <w:tcW w:w="1011" w:type="dxa"/>
            <w:tcBorders>
              <w:top w:val="nil"/>
              <w:left w:val="nil"/>
              <w:bottom w:val="nil"/>
              <w:right w:val="nil"/>
            </w:tcBorders>
            <w:shd w:val="clear" w:color="auto" w:fill="auto"/>
            <w:noWrap/>
            <w:vAlign w:val="bottom"/>
            <w:hideMark/>
          </w:tcPr>
          <w:p w:rsidR="00E77C60" w:rsidRPr="00513742" w:rsidRDefault="00E77C60" w:rsidP="0041733F">
            <w:pPr>
              <w:widowControl w:val="0"/>
              <w:spacing w:before="20" w:after="20"/>
              <w:jc w:val="both"/>
              <w:rPr>
                <w:rFonts w:ascii="Arial" w:hAnsi="Arial" w:cs="Arial"/>
                <w:b/>
                <w:iCs/>
                <w:sz w:val="22"/>
                <w:szCs w:val="22"/>
              </w:rPr>
            </w:pPr>
          </w:p>
        </w:tc>
        <w:tc>
          <w:tcPr>
            <w:tcW w:w="1011" w:type="dxa"/>
            <w:tcBorders>
              <w:top w:val="nil"/>
              <w:left w:val="nil"/>
              <w:bottom w:val="nil"/>
              <w:right w:val="nil"/>
            </w:tcBorders>
            <w:shd w:val="clear" w:color="auto" w:fill="auto"/>
            <w:noWrap/>
            <w:vAlign w:val="bottom"/>
            <w:hideMark/>
          </w:tcPr>
          <w:p w:rsidR="00E77C60" w:rsidRPr="00513742" w:rsidRDefault="00E77C60" w:rsidP="0041733F">
            <w:pPr>
              <w:widowControl w:val="0"/>
              <w:spacing w:before="20" w:after="20"/>
              <w:jc w:val="both"/>
              <w:rPr>
                <w:rFonts w:ascii="Arial" w:hAnsi="Arial" w:cs="Arial"/>
                <w:b/>
                <w:iCs/>
                <w:sz w:val="22"/>
                <w:szCs w:val="22"/>
              </w:rPr>
            </w:pPr>
          </w:p>
        </w:tc>
      </w:tr>
    </w:tbl>
    <w:p w:rsidR="00E77C60" w:rsidRPr="003E4DBF" w:rsidRDefault="00E77C60" w:rsidP="00E77C60">
      <w:pPr>
        <w:jc w:val="both"/>
        <w:rPr>
          <w:rFonts w:ascii="Arial" w:hAnsi="Arial" w:cs="Arial"/>
          <w:bCs/>
          <w:i/>
          <w:iCs/>
          <w:sz w:val="20"/>
        </w:rPr>
      </w:pPr>
      <w:r w:rsidRPr="003E4DBF">
        <w:rPr>
          <w:rFonts w:ascii="Arial" w:hAnsi="Arial" w:cs="Arial"/>
          <w:bCs/>
          <w:i/>
          <w:iCs/>
          <w:sz w:val="20"/>
        </w:rPr>
        <w:t>*Diferența dintre numărul de VSU colectate și numărul de VSU tratate se datorează VSU rămase în stoc din anii anteriori(Sursa: Baza de date a ANPM privind VSU gestionate la nivel de țară)</w:t>
      </w:r>
    </w:p>
    <w:p w:rsidR="00E77C60" w:rsidRPr="009B6848" w:rsidRDefault="00E77C60" w:rsidP="00E77C60">
      <w:pPr>
        <w:jc w:val="both"/>
        <w:rPr>
          <w:rFonts w:ascii="Arial" w:hAnsi="Arial" w:cs="Arial"/>
          <w:sz w:val="20"/>
        </w:rPr>
      </w:pPr>
    </w:p>
    <w:p w:rsidR="003E4DBF" w:rsidRDefault="00E77C60" w:rsidP="00E77C60">
      <w:pPr>
        <w:pStyle w:val="char"/>
        <w:widowControl w:val="0"/>
        <w:jc w:val="center"/>
        <w:rPr>
          <w:rFonts w:ascii="Arial" w:hAnsi="Arial" w:cs="Arial"/>
          <w:bCs/>
          <w:iCs/>
          <w:sz w:val="22"/>
          <w:szCs w:val="22"/>
          <w:lang w:val="ro-RO"/>
        </w:rPr>
      </w:pPr>
      <w:r w:rsidRPr="003D5719">
        <w:rPr>
          <w:rFonts w:ascii="Arial" w:hAnsi="Arial" w:cs="Arial"/>
          <w:bCs/>
          <w:iCs/>
          <w:sz w:val="22"/>
          <w:szCs w:val="22"/>
          <w:lang w:val="ro-RO"/>
        </w:rPr>
        <w:t>Tabel VII.1.3.3.</w:t>
      </w:r>
      <w:r w:rsidR="003E4DBF">
        <w:rPr>
          <w:rFonts w:ascii="Arial" w:hAnsi="Arial" w:cs="Arial"/>
          <w:bCs/>
          <w:iCs/>
          <w:sz w:val="22"/>
          <w:szCs w:val="22"/>
          <w:lang w:val="ro-RO"/>
        </w:rPr>
        <w:t>3</w:t>
      </w:r>
      <w:r w:rsidRPr="003D5719">
        <w:rPr>
          <w:rFonts w:ascii="Arial" w:hAnsi="Arial" w:cs="Arial"/>
          <w:bCs/>
          <w:iCs/>
          <w:sz w:val="22"/>
          <w:szCs w:val="22"/>
          <w:lang w:val="ro-RO"/>
        </w:rPr>
        <w:t>. Cantitățile totale de materiale reutilizate, reciclate și valorificate raportate la masa medie la gol a VSU-urilor tratate</w:t>
      </w:r>
      <w:r w:rsidR="0041733F">
        <w:rPr>
          <w:rFonts w:ascii="Arial" w:hAnsi="Arial" w:cs="Arial"/>
          <w:bCs/>
          <w:iCs/>
          <w:sz w:val="22"/>
          <w:szCs w:val="22"/>
          <w:lang w:val="ro-RO"/>
        </w:rPr>
        <w:t xml:space="preserve"> </w:t>
      </w:r>
    </w:p>
    <w:p w:rsidR="00E77C60" w:rsidRPr="003D5719" w:rsidRDefault="0041733F" w:rsidP="00E77C60">
      <w:pPr>
        <w:pStyle w:val="char"/>
        <w:widowControl w:val="0"/>
        <w:jc w:val="center"/>
        <w:rPr>
          <w:rFonts w:ascii="Arial" w:hAnsi="Arial" w:cs="Arial"/>
          <w:bCs/>
          <w:iCs/>
          <w:sz w:val="22"/>
          <w:szCs w:val="22"/>
          <w:lang w:val="ro-RO"/>
        </w:rPr>
      </w:pPr>
      <w:r w:rsidRPr="009B6848">
        <w:rPr>
          <w:rFonts w:ascii="Arial" w:hAnsi="Arial" w:cs="Arial"/>
          <w:bCs/>
          <w:iCs/>
          <w:sz w:val="20"/>
        </w:rPr>
        <w:t>(</w:t>
      </w:r>
      <w:r w:rsidRPr="003E4DBF">
        <w:rPr>
          <w:rFonts w:ascii="Arial" w:hAnsi="Arial" w:cs="Arial"/>
          <w:bCs/>
          <w:i/>
          <w:iCs/>
          <w:sz w:val="22"/>
          <w:szCs w:val="22"/>
        </w:rPr>
        <w:t>Sursa: Baza de date a ANPM privind VSU gestionate la nivel de țară</w:t>
      </w:r>
      <w:r w:rsidRPr="009B6848">
        <w:rPr>
          <w:rFonts w:ascii="Arial" w:hAnsi="Arial" w:cs="Arial"/>
          <w:bCs/>
          <w:iCs/>
          <w:sz w:val="20"/>
        </w:rPr>
        <w:t>)</w:t>
      </w:r>
    </w:p>
    <w:p w:rsidR="00E77C60" w:rsidRDefault="00E77C60" w:rsidP="00E77C60">
      <w:pPr>
        <w:jc w:val="both"/>
        <w:rPr>
          <w:rFonts w:ascii="Arial" w:hAnsi="Arial" w:cs="Arial"/>
          <w:sz w:val="10"/>
          <w:szCs w:val="10"/>
        </w:rPr>
      </w:pPr>
    </w:p>
    <w:tbl>
      <w:tblPr>
        <w:tblW w:w="8920" w:type="dxa"/>
        <w:jc w:val="center"/>
        <w:tblLook w:val="04A0"/>
      </w:tblPr>
      <w:tblGrid>
        <w:gridCol w:w="1240"/>
        <w:gridCol w:w="960"/>
        <w:gridCol w:w="960"/>
        <w:gridCol w:w="960"/>
        <w:gridCol w:w="960"/>
        <w:gridCol w:w="960"/>
        <w:gridCol w:w="960"/>
        <w:gridCol w:w="960"/>
        <w:gridCol w:w="960"/>
      </w:tblGrid>
      <w:tr w:rsidR="00E77C60" w:rsidRPr="009B6848" w:rsidTr="0041733F">
        <w:trPr>
          <w:trHeight w:val="300"/>
          <w:jc w:val="center"/>
        </w:trPr>
        <w:tc>
          <w:tcPr>
            <w:tcW w:w="1240" w:type="dxa"/>
            <w:vMerge w:val="restart"/>
            <w:tcBorders>
              <w:top w:val="single" w:sz="8" w:space="0" w:color="B3CC82"/>
              <w:left w:val="single" w:sz="8" w:space="0" w:color="B3CC82"/>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Cantităţi</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2008</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2009</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2010</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2011</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2012</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2013</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2014</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b/>
                <w:bCs/>
                <w:color w:val="000000"/>
                <w:sz w:val="18"/>
                <w:szCs w:val="18"/>
                <w:lang w:eastAsia="ro-RO"/>
              </w:rPr>
            </w:pPr>
            <w:r w:rsidRPr="009B6848">
              <w:rPr>
                <w:rFonts w:ascii="Arial" w:hAnsi="Arial" w:cs="Arial"/>
                <w:b/>
                <w:bCs/>
                <w:color w:val="000000"/>
                <w:sz w:val="18"/>
                <w:szCs w:val="18"/>
                <w:lang w:eastAsia="ro-RO"/>
              </w:rPr>
              <w:t>2015</w:t>
            </w:r>
          </w:p>
        </w:tc>
      </w:tr>
      <w:tr w:rsidR="00E77C60" w:rsidRPr="009B6848" w:rsidTr="0041733F">
        <w:trPr>
          <w:trHeight w:val="315"/>
          <w:jc w:val="center"/>
        </w:trPr>
        <w:tc>
          <w:tcPr>
            <w:tcW w:w="1240" w:type="dxa"/>
            <w:vMerge/>
            <w:tcBorders>
              <w:top w:val="single" w:sz="8" w:space="0" w:color="B3CC82"/>
              <w:left w:val="single" w:sz="8" w:space="0" w:color="B3CC82"/>
              <w:bottom w:val="nil"/>
              <w:right w:val="single" w:sz="8" w:space="0" w:color="B3CC82"/>
            </w:tcBorders>
            <w:vAlign w:val="center"/>
            <w:hideMark/>
          </w:tcPr>
          <w:p w:rsidR="00E77C60" w:rsidRPr="009B6848" w:rsidRDefault="00E77C60" w:rsidP="0041733F">
            <w:pPr>
              <w:rPr>
                <w:rFonts w:ascii="Arial" w:hAnsi="Arial" w:cs="Arial"/>
                <w:b/>
                <w:bCs/>
                <w:color w:val="000000"/>
                <w:sz w:val="18"/>
                <w:szCs w:val="18"/>
                <w:lang w:eastAsia="ro-RO"/>
              </w:rPr>
            </w:pP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tone</w:t>
            </w:r>
          </w:p>
        </w:tc>
      </w:tr>
      <w:tr w:rsidR="00E77C60" w:rsidRPr="009B6848" w:rsidTr="0041733F">
        <w:trPr>
          <w:trHeight w:val="960"/>
          <w:jc w:val="center"/>
        </w:trPr>
        <w:tc>
          <w:tcPr>
            <w:tcW w:w="1240" w:type="dxa"/>
            <w:tcBorders>
              <w:top w:val="single" w:sz="8" w:space="0" w:color="B3CC82"/>
              <w:left w:val="single" w:sz="8" w:space="0" w:color="B3CC82"/>
              <w:bottom w:val="nil"/>
              <w:right w:val="single" w:sz="8" w:space="0" w:color="B3CC82"/>
            </w:tcBorders>
            <w:shd w:val="clear" w:color="000000" w:fill="E6EED5"/>
            <w:vAlign w:val="center"/>
            <w:hideMark/>
          </w:tcPr>
          <w:p w:rsidR="00E77C60" w:rsidRPr="009B6848" w:rsidRDefault="00E77C60" w:rsidP="0041733F">
            <w:pPr>
              <w:rPr>
                <w:rFonts w:ascii="Arial" w:hAnsi="Arial" w:cs="Arial"/>
                <w:b/>
                <w:bCs/>
                <w:color w:val="000000"/>
                <w:sz w:val="18"/>
                <w:szCs w:val="18"/>
                <w:lang w:eastAsia="ro-RO"/>
              </w:rPr>
            </w:pPr>
            <w:r w:rsidRPr="009B6848">
              <w:rPr>
                <w:rFonts w:ascii="Arial" w:hAnsi="Arial" w:cs="Arial"/>
                <w:b/>
                <w:bCs/>
                <w:color w:val="000000"/>
                <w:sz w:val="18"/>
                <w:szCs w:val="18"/>
                <w:lang w:eastAsia="ro-RO"/>
              </w:rPr>
              <w:t>Masa medie la gol pentru VSU-urile tratate</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44031</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48424</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162276</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110035</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50732</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rPr>
                <w:rFonts w:ascii="Arial" w:hAnsi="Arial" w:cs="Arial"/>
                <w:color w:val="000000"/>
                <w:sz w:val="18"/>
                <w:szCs w:val="18"/>
                <w:lang w:eastAsia="ro-RO"/>
              </w:rPr>
            </w:pPr>
            <w:r w:rsidRPr="009B6848">
              <w:rPr>
                <w:rFonts w:ascii="Arial" w:hAnsi="Arial" w:cs="Arial"/>
                <w:color w:val="000000"/>
                <w:sz w:val="18"/>
                <w:szCs w:val="18"/>
                <w:lang w:eastAsia="ro-RO"/>
              </w:rPr>
              <w:t>34566</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38137</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38851</w:t>
            </w:r>
          </w:p>
        </w:tc>
      </w:tr>
      <w:tr w:rsidR="00E77C60" w:rsidRPr="009B6848" w:rsidTr="0041733F">
        <w:trPr>
          <w:trHeight w:val="315"/>
          <w:jc w:val="center"/>
        </w:trPr>
        <w:tc>
          <w:tcPr>
            <w:tcW w:w="124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rPr>
                <w:rFonts w:ascii="Arial" w:hAnsi="Arial" w:cs="Arial"/>
                <w:b/>
                <w:bCs/>
                <w:color w:val="000000"/>
                <w:sz w:val="18"/>
                <w:szCs w:val="18"/>
                <w:lang w:eastAsia="ro-RO"/>
              </w:rPr>
            </w:pPr>
            <w:r w:rsidRPr="009B6848">
              <w:rPr>
                <w:rFonts w:ascii="Arial" w:hAnsi="Arial" w:cs="Arial"/>
                <w:b/>
                <w:bCs/>
                <w:color w:val="000000"/>
                <w:sz w:val="18"/>
                <w:szCs w:val="18"/>
                <w:lang w:eastAsia="ro-RO"/>
              </w:rPr>
              <w:t>Reutilizare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3740</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2872</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6092</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5196</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3312</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rPr>
                <w:rFonts w:ascii="Arial" w:hAnsi="Arial" w:cs="Arial"/>
                <w:color w:val="000000"/>
                <w:sz w:val="18"/>
                <w:szCs w:val="18"/>
                <w:lang w:eastAsia="ro-RO"/>
              </w:rPr>
            </w:pPr>
            <w:r w:rsidRPr="009B6848">
              <w:rPr>
                <w:rFonts w:ascii="Arial" w:hAnsi="Arial" w:cs="Arial"/>
                <w:color w:val="000000"/>
                <w:sz w:val="18"/>
                <w:szCs w:val="18"/>
                <w:lang w:eastAsia="ro-RO"/>
              </w:rPr>
              <w:t>1973</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1335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1283</w:t>
            </w:r>
          </w:p>
        </w:tc>
      </w:tr>
      <w:tr w:rsidR="00E77C60" w:rsidRPr="009B6848" w:rsidTr="0041733F">
        <w:trPr>
          <w:trHeight w:val="300"/>
          <w:jc w:val="center"/>
        </w:trPr>
        <w:tc>
          <w:tcPr>
            <w:tcW w:w="1240" w:type="dxa"/>
            <w:tcBorders>
              <w:top w:val="nil"/>
              <w:left w:val="single" w:sz="8" w:space="0" w:color="B3CC82"/>
              <w:bottom w:val="nil"/>
              <w:right w:val="single" w:sz="8" w:space="0" w:color="B3CC82"/>
            </w:tcBorders>
            <w:shd w:val="clear" w:color="000000" w:fill="E6EED5"/>
            <w:vAlign w:val="center"/>
            <w:hideMark/>
          </w:tcPr>
          <w:p w:rsidR="00E77C60" w:rsidRPr="009B6848" w:rsidRDefault="00E77C60" w:rsidP="0041733F">
            <w:pPr>
              <w:rPr>
                <w:rFonts w:ascii="Arial" w:hAnsi="Arial" w:cs="Arial"/>
                <w:b/>
                <w:bCs/>
                <w:color w:val="000000"/>
                <w:sz w:val="18"/>
                <w:szCs w:val="18"/>
                <w:lang w:eastAsia="ro-RO"/>
              </w:rPr>
            </w:pPr>
            <w:r w:rsidRPr="009B6848">
              <w:rPr>
                <w:rFonts w:ascii="Arial" w:hAnsi="Arial" w:cs="Arial"/>
                <w:b/>
                <w:bCs/>
                <w:color w:val="000000"/>
                <w:sz w:val="18"/>
                <w:szCs w:val="18"/>
                <w:lang w:eastAsia="ro-RO"/>
              </w:rPr>
              <w:t xml:space="preserve">Reciclare </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33113</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35892</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125224</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85995</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39204</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rPr>
                <w:rFonts w:ascii="Arial" w:hAnsi="Arial" w:cs="Arial"/>
                <w:color w:val="000000"/>
                <w:sz w:val="18"/>
                <w:szCs w:val="18"/>
                <w:lang w:eastAsia="ro-RO"/>
              </w:rPr>
            </w:pPr>
            <w:r w:rsidRPr="009B6848">
              <w:rPr>
                <w:rFonts w:ascii="Arial" w:hAnsi="Arial" w:cs="Arial"/>
                <w:color w:val="000000"/>
                <w:sz w:val="18"/>
                <w:szCs w:val="18"/>
                <w:lang w:eastAsia="ro-RO"/>
              </w:rPr>
              <w:t>26979</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30727</w:t>
            </w:r>
          </w:p>
        </w:tc>
        <w:tc>
          <w:tcPr>
            <w:tcW w:w="960" w:type="dxa"/>
            <w:tcBorders>
              <w:top w:val="nil"/>
              <w:left w:val="nil"/>
              <w:bottom w:val="nil"/>
              <w:right w:val="single" w:sz="8" w:space="0" w:color="B3CC82"/>
            </w:tcBorders>
            <w:shd w:val="clear" w:color="000000" w:fill="E6EED5"/>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28419</w:t>
            </w:r>
          </w:p>
        </w:tc>
      </w:tr>
      <w:tr w:rsidR="00E77C60" w:rsidRPr="009B6848" w:rsidTr="0041733F">
        <w:trPr>
          <w:trHeight w:val="315"/>
          <w:jc w:val="center"/>
        </w:trPr>
        <w:tc>
          <w:tcPr>
            <w:tcW w:w="124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rPr>
                <w:rFonts w:ascii="Arial" w:hAnsi="Arial" w:cs="Arial"/>
                <w:b/>
                <w:bCs/>
                <w:color w:val="000000"/>
                <w:sz w:val="18"/>
                <w:szCs w:val="18"/>
                <w:lang w:eastAsia="ro-RO"/>
              </w:rPr>
            </w:pPr>
            <w:r w:rsidRPr="009B6848">
              <w:rPr>
                <w:rFonts w:ascii="Arial" w:hAnsi="Arial" w:cs="Arial"/>
                <w:b/>
                <w:bCs/>
                <w:color w:val="000000"/>
                <w:sz w:val="18"/>
                <w:szCs w:val="18"/>
                <w:lang w:eastAsia="ro-RO"/>
              </w:rPr>
              <w:t xml:space="preserve">Valorificare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34323</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38430</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132604</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90285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40448</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rPr>
                <w:rFonts w:ascii="Arial" w:hAnsi="Arial" w:cs="Arial"/>
                <w:color w:val="000000"/>
                <w:sz w:val="18"/>
                <w:szCs w:val="18"/>
                <w:lang w:eastAsia="ro-RO"/>
              </w:rPr>
            </w:pPr>
            <w:r w:rsidRPr="009B6848">
              <w:rPr>
                <w:rFonts w:ascii="Arial" w:hAnsi="Arial" w:cs="Arial"/>
                <w:color w:val="000000"/>
                <w:sz w:val="18"/>
                <w:szCs w:val="18"/>
                <w:lang w:eastAsia="ro-RO"/>
              </w:rPr>
              <w:t>28234</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32412</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9B6848" w:rsidRDefault="00E77C60" w:rsidP="0041733F">
            <w:pPr>
              <w:jc w:val="center"/>
              <w:rPr>
                <w:rFonts w:ascii="Arial" w:hAnsi="Arial" w:cs="Arial"/>
                <w:color w:val="000000"/>
                <w:sz w:val="18"/>
                <w:szCs w:val="18"/>
                <w:lang w:eastAsia="ro-RO"/>
              </w:rPr>
            </w:pPr>
            <w:r w:rsidRPr="009B6848">
              <w:rPr>
                <w:rFonts w:ascii="Arial" w:hAnsi="Arial" w:cs="Arial"/>
                <w:color w:val="000000"/>
                <w:sz w:val="18"/>
                <w:szCs w:val="18"/>
                <w:lang w:eastAsia="ro-RO"/>
              </w:rPr>
              <w:t>30613</w:t>
            </w:r>
          </w:p>
        </w:tc>
      </w:tr>
    </w:tbl>
    <w:p w:rsidR="00E77C60" w:rsidRDefault="00E77C60" w:rsidP="00E77C60">
      <w:pPr>
        <w:jc w:val="center"/>
        <w:rPr>
          <w:rFonts w:ascii="Arial" w:hAnsi="Arial" w:cs="Arial"/>
          <w:bCs/>
          <w:iCs/>
          <w:sz w:val="20"/>
        </w:rPr>
      </w:pPr>
    </w:p>
    <w:p w:rsidR="00E77C60" w:rsidRDefault="00E77C60" w:rsidP="00E77C60">
      <w:pPr>
        <w:pStyle w:val="char"/>
        <w:widowControl w:val="0"/>
        <w:jc w:val="center"/>
        <w:rPr>
          <w:rFonts w:ascii="Arial" w:hAnsi="Arial" w:cs="Arial"/>
          <w:bCs/>
          <w:iCs/>
          <w:sz w:val="22"/>
          <w:szCs w:val="22"/>
          <w:lang w:val="ro-RO"/>
        </w:rPr>
      </w:pPr>
      <w:r w:rsidRPr="00513742">
        <w:rPr>
          <w:rFonts w:ascii="Arial" w:hAnsi="Arial" w:cs="Arial"/>
          <w:bCs/>
          <w:iCs/>
          <w:sz w:val="22"/>
          <w:szCs w:val="22"/>
          <w:lang w:val="ro-RO"/>
        </w:rPr>
        <w:t>Tabel VII.1.3.3.</w:t>
      </w:r>
      <w:r w:rsidR="003E4DBF">
        <w:rPr>
          <w:rFonts w:ascii="Arial" w:hAnsi="Arial" w:cs="Arial"/>
          <w:bCs/>
          <w:iCs/>
          <w:sz w:val="22"/>
          <w:szCs w:val="22"/>
          <w:lang w:val="ro-RO"/>
        </w:rPr>
        <w:t>4</w:t>
      </w:r>
      <w:r w:rsidRPr="00D15A39">
        <w:rPr>
          <w:rFonts w:ascii="Arial" w:hAnsi="Arial" w:cs="Arial"/>
          <w:bCs/>
          <w:iCs/>
          <w:sz w:val="22"/>
          <w:szCs w:val="22"/>
          <w:lang w:val="ro-RO"/>
        </w:rPr>
        <w:t xml:space="preserve">. </w:t>
      </w:r>
      <w:r w:rsidRPr="002B0E42">
        <w:rPr>
          <w:rFonts w:ascii="Arial" w:hAnsi="Arial" w:cs="Arial"/>
          <w:bCs/>
          <w:iCs/>
          <w:sz w:val="22"/>
          <w:szCs w:val="22"/>
          <w:lang w:val="ro-RO"/>
        </w:rPr>
        <w:t xml:space="preserve">Tendinţa ratelor de reutilizare şi reciclare, respectiv reutilizare şi valorificare a VSU-urilor </w:t>
      </w:r>
      <w:r>
        <w:rPr>
          <w:rFonts w:ascii="Arial" w:hAnsi="Arial" w:cs="Arial"/>
          <w:bCs/>
          <w:iCs/>
          <w:sz w:val="22"/>
          <w:szCs w:val="22"/>
          <w:lang w:val="ro-RO"/>
        </w:rPr>
        <w:t>tratate</w:t>
      </w:r>
      <w:r w:rsidR="00D579A3">
        <w:rPr>
          <w:rFonts w:ascii="Arial" w:hAnsi="Arial" w:cs="Arial"/>
          <w:bCs/>
          <w:iCs/>
          <w:sz w:val="22"/>
          <w:szCs w:val="22"/>
          <w:lang w:val="ro-RO"/>
        </w:rPr>
        <w:t xml:space="preserve"> </w:t>
      </w:r>
      <w:r w:rsidR="0041733F" w:rsidRPr="009B6848">
        <w:rPr>
          <w:rFonts w:ascii="Arial" w:hAnsi="Arial" w:cs="Arial"/>
          <w:bCs/>
          <w:iCs/>
          <w:sz w:val="20"/>
        </w:rPr>
        <w:t>(</w:t>
      </w:r>
      <w:r w:rsidR="0041733F" w:rsidRPr="003E4DBF">
        <w:rPr>
          <w:rFonts w:ascii="Arial" w:hAnsi="Arial" w:cs="Arial"/>
          <w:bCs/>
          <w:i/>
          <w:iCs/>
          <w:sz w:val="22"/>
          <w:szCs w:val="22"/>
        </w:rPr>
        <w:t>Sursa: Baza de date a ANPM privind VSU gestionate la nivel de țară</w:t>
      </w:r>
      <w:r w:rsidR="00D579A3">
        <w:rPr>
          <w:rFonts w:ascii="Arial" w:hAnsi="Arial" w:cs="Arial"/>
          <w:bCs/>
          <w:iCs/>
          <w:sz w:val="20"/>
        </w:rPr>
        <w:t>)</w:t>
      </w:r>
    </w:p>
    <w:p w:rsidR="00E77C60" w:rsidRDefault="00E77C60" w:rsidP="00E77C60">
      <w:pPr>
        <w:jc w:val="both"/>
        <w:rPr>
          <w:rFonts w:ascii="Arial" w:hAnsi="Arial" w:cs="Arial"/>
          <w:sz w:val="10"/>
          <w:szCs w:val="10"/>
        </w:rPr>
      </w:pPr>
    </w:p>
    <w:tbl>
      <w:tblPr>
        <w:tblW w:w="9637" w:type="dxa"/>
        <w:jc w:val="center"/>
        <w:tblInd w:w="-143" w:type="dxa"/>
        <w:tblLook w:val="04A0"/>
      </w:tblPr>
      <w:tblGrid>
        <w:gridCol w:w="1957"/>
        <w:gridCol w:w="960"/>
        <w:gridCol w:w="960"/>
        <w:gridCol w:w="960"/>
        <w:gridCol w:w="960"/>
        <w:gridCol w:w="960"/>
        <w:gridCol w:w="960"/>
        <w:gridCol w:w="960"/>
        <w:gridCol w:w="960"/>
      </w:tblGrid>
      <w:tr w:rsidR="00E77C60" w:rsidRPr="002B0E42" w:rsidTr="003E4DBF">
        <w:trPr>
          <w:trHeight w:val="300"/>
          <w:jc w:val="center"/>
        </w:trPr>
        <w:tc>
          <w:tcPr>
            <w:tcW w:w="1957" w:type="dxa"/>
            <w:vMerge w:val="restart"/>
            <w:tcBorders>
              <w:top w:val="single" w:sz="8" w:space="0" w:color="B3CC82"/>
              <w:left w:val="single" w:sz="8" w:space="0" w:color="B3CC82"/>
              <w:bottom w:val="single" w:sz="8" w:space="0" w:color="B3CC82"/>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Cantităţi</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2008</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2009</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2010</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2011</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2012</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2013</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2014</w:t>
            </w:r>
          </w:p>
        </w:tc>
        <w:tc>
          <w:tcPr>
            <w:tcW w:w="960" w:type="dxa"/>
            <w:tcBorders>
              <w:top w:val="single" w:sz="8" w:space="0" w:color="B3CC82"/>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b/>
                <w:bCs/>
                <w:color w:val="000000"/>
                <w:sz w:val="18"/>
                <w:szCs w:val="18"/>
                <w:lang w:eastAsia="ro-RO"/>
              </w:rPr>
            </w:pPr>
            <w:r w:rsidRPr="002B0E42">
              <w:rPr>
                <w:rFonts w:ascii="Arial" w:hAnsi="Arial" w:cs="Arial"/>
                <w:b/>
                <w:bCs/>
                <w:color w:val="000000"/>
                <w:sz w:val="18"/>
                <w:szCs w:val="18"/>
                <w:lang w:eastAsia="ro-RO"/>
              </w:rPr>
              <w:t>2015</w:t>
            </w:r>
          </w:p>
        </w:tc>
      </w:tr>
      <w:tr w:rsidR="00E77C60" w:rsidRPr="002B0E42" w:rsidTr="003E4DBF">
        <w:trPr>
          <w:trHeight w:val="315"/>
          <w:jc w:val="center"/>
        </w:trPr>
        <w:tc>
          <w:tcPr>
            <w:tcW w:w="1957" w:type="dxa"/>
            <w:vMerge/>
            <w:tcBorders>
              <w:top w:val="single" w:sz="8" w:space="0" w:color="B3CC82"/>
              <w:left w:val="single" w:sz="8" w:space="0" w:color="B3CC82"/>
              <w:bottom w:val="single" w:sz="8" w:space="0" w:color="B3CC82"/>
              <w:right w:val="single" w:sz="8" w:space="0" w:color="B3CC82"/>
            </w:tcBorders>
            <w:vAlign w:val="center"/>
            <w:hideMark/>
          </w:tcPr>
          <w:p w:rsidR="00E77C60" w:rsidRPr="002B0E42" w:rsidRDefault="00E77C60" w:rsidP="003E4DBF">
            <w:pPr>
              <w:rPr>
                <w:rFonts w:ascii="Arial" w:hAnsi="Arial" w:cs="Arial"/>
                <w:b/>
                <w:bCs/>
                <w:color w:val="000000"/>
                <w:sz w:val="18"/>
                <w:szCs w:val="18"/>
                <w:lang w:eastAsia="ro-RO"/>
              </w:rPr>
            </w:pP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 </w:t>
            </w:r>
          </w:p>
        </w:tc>
      </w:tr>
      <w:tr w:rsidR="00E77C60" w:rsidRPr="002B0E42" w:rsidTr="003E4DBF">
        <w:trPr>
          <w:trHeight w:val="720"/>
          <w:jc w:val="center"/>
        </w:trPr>
        <w:tc>
          <w:tcPr>
            <w:tcW w:w="1957" w:type="dxa"/>
            <w:tcBorders>
              <w:top w:val="nil"/>
              <w:left w:val="single" w:sz="8" w:space="0" w:color="B3CC82"/>
              <w:bottom w:val="nil"/>
              <w:right w:val="single" w:sz="8" w:space="0" w:color="B3CC82"/>
            </w:tcBorders>
            <w:shd w:val="clear" w:color="000000" w:fill="E6EED5"/>
            <w:vAlign w:val="center"/>
            <w:hideMark/>
          </w:tcPr>
          <w:p w:rsidR="00E77C60" w:rsidRPr="002B0E42" w:rsidRDefault="00E77C60" w:rsidP="003E4DBF">
            <w:pPr>
              <w:rPr>
                <w:rFonts w:ascii="Arial" w:hAnsi="Arial" w:cs="Arial"/>
                <w:b/>
                <w:bCs/>
                <w:color w:val="000000"/>
                <w:sz w:val="18"/>
                <w:szCs w:val="18"/>
                <w:lang w:eastAsia="ro-RO"/>
              </w:rPr>
            </w:pPr>
            <w:r w:rsidRPr="002B0E42">
              <w:rPr>
                <w:rFonts w:ascii="Arial" w:hAnsi="Arial" w:cs="Arial"/>
                <w:b/>
                <w:bCs/>
                <w:color w:val="000000"/>
                <w:sz w:val="18"/>
                <w:szCs w:val="18"/>
                <w:lang w:eastAsia="ro-RO"/>
              </w:rPr>
              <w:t>Rata de reutilizare şi reciclare</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84</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81</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83</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84</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84</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84</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85,14</w:t>
            </w:r>
          </w:p>
        </w:tc>
      </w:tr>
      <w:tr w:rsidR="00E77C60" w:rsidRPr="002B0E42" w:rsidTr="003E4DBF">
        <w:trPr>
          <w:trHeight w:val="870"/>
          <w:jc w:val="center"/>
        </w:trPr>
        <w:tc>
          <w:tcPr>
            <w:tcW w:w="1957"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rPr>
                <w:rFonts w:ascii="Arial" w:hAnsi="Arial" w:cs="Arial"/>
                <w:b/>
                <w:bCs/>
                <w:color w:val="000000"/>
                <w:sz w:val="18"/>
                <w:szCs w:val="18"/>
                <w:lang w:eastAsia="ro-RO"/>
              </w:rPr>
            </w:pPr>
            <w:r w:rsidRPr="002B0E42">
              <w:rPr>
                <w:rFonts w:ascii="Arial" w:hAnsi="Arial" w:cs="Arial"/>
                <w:b/>
                <w:bCs/>
                <w:color w:val="000000"/>
                <w:sz w:val="18"/>
                <w:szCs w:val="18"/>
                <w:lang w:eastAsia="ro-RO"/>
              </w:rPr>
              <w:t>Rata de reutilizare şi valorificare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86</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86</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87</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86</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87</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88</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90,79</w:t>
            </w:r>
          </w:p>
        </w:tc>
      </w:tr>
      <w:tr w:rsidR="00E77C60" w:rsidRPr="002B0E42" w:rsidTr="003E4DBF">
        <w:trPr>
          <w:trHeight w:val="720"/>
          <w:jc w:val="center"/>
        </w:trPr>
        <w:tc>
          <w:tcPr>
            <w:tcW w:w="1957" w:type="dxa"/>
            <w:tcBorders>
              <w:top w:val="nil"/>
              <w:left w:val="single" w:sz="8" w:space="0" w:color="B3CC82"/>
              <w:bottom w:val="nil"/>
              <w:right w:val="single" w:sz="8" w:space="0" w:color="B3CC82"/>
            </w:tcBorders>
            <w:shd w:val="clear" w:color="000000" w:fill="E6EED5"/>
            <w:vAlign w:val="center"/>
            <w:hideMark/>
          </w:tcPr>
          <w:p w:rsidR="00E77C60" w:rsidRPr="002B0E42" w:rsidRDefault="00E77C60" w:rsidP="003E4DBF">
            <w:pPr>
              <w:rPr>
                <w:rFonts w:ascii="Arial" w:hAnsi="Arial" w:cs="Arial"/>
                <w:b/>
                <w:bCs/>
                <w:color w:val="000000"/>
                <w:sz w:val="18"/>
                <w:szCs w:val="18"/>
                <w:lang w:eastAsia="ro-RO"/>
              </w:rPr>
            </w:pPr>
            <w:r w:rsidRPr="002B0E42">
              <w:rPr>
                <w:rFonts w:ascii="Arial" w:hAnsi="Arial" w:cs="Arial"/>
                <w:b/>
                <w:bCs/>
                <w:color w:val="000000"/>
                <w:sz w:val="18"/>
                <w:szCs w:val="18"/>
                <w:lang w:eastAsia="ro-RO"/>
              </w:rPr>
              <w:t>Ţinta de reutilizare şi reciclare</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80</w:t>
            </w:r>
          </w:p>
        </w:tc>
        <w:tc>
          <w:tcPr>
            <w:tcW w:w="960" w:type="dxa"/>
            <w:tcBorders>
              <w:top w:val="nil"/>
              <w:left w:val="nil"/>
              <w:bottom w:val="nil"/>
              <w:right w:val="single" w:sz="8" w:space="0" w:color="B3CC82"/>
            </w:tcBorders>
            <w:shd w:val="clear" w:color="000000" w:fill="E6EED5"/>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r>
      <w:tr w:rsidR="00E77C60" w:rsidRPr="002B0E42" w:rsidTr="003E4DBF">
        <w:trPr>
          <w:trHeight w:val="735"/>
          <w:jc w:val="center"/>
        </w:trPr>
        <w:tc>
          <w:tcPr>
            <w:tcW w:w="1957"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rPr>
                <w:rFonts w:ascii="Arial" w:hAnsi="Arial" w:cs="Arial"/>
                <w:b/>
                <w:bCs/>
                <w:color w:val="000000"/>
                <w:sz w:val="18"/>
                <w:szCs w:val="18"/>
                <w:lang w:eastAsia="ro-RO"/>
              </w:rPr>
            </w:pPr>
            <w:r w:rsidRPr="002B0E42">
              <w:rPr>
                <w:rFonts w:ascii="Arial" w:hAnsi="Arial" w:cs="Arial"/>
                <w:b/>
                <w:bCs/>
                <w:color w:val="000000"/>
                <w:sz w:val="18"/>
                <w:szCs w:val="18"/>
                <w:lang w:eastAsia="ro-RO"/>
              </w:rPr>
              <w:t>Ţinta de reutilizare şi valorificare</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85</w:t>
            </w:r>
          </w:p>
        </w:tc>
        <w:tc>
          <w:tcPr>
            <w:tcW w:w="960" w:type="dxa"/>
            <w:tcBorders>
              <w:top w:val="nil"/>
              <w:left w:val="nil"/>
              <w:bottom w:val="single" w:sz="8" w:space="0" w:color="B3CC82"/>
              <w:right w:val="single" w:sz="8" w:space="0" w:color="B3CC82"/>
            </w:tcBorders>
            <w:shd w:val="clear" w:color="000000" w:fill="CDDDAC"/>
            <w:vAlign w:val="center"/>
            <w:hideMark/>
          </w:tcPr>
          <w:p w:rsidR="00E77C60" w:rsidRPr="002B0E42" w:rsidRDefault="00E77C60" w:rsidP="003E4DBF">
            <w:pPr>
              <w:jc w:val="center"/>
              <w:rPr>
                <w:rFonts w:ascii="Arial" w:hAnsi="Arial" w:cs="Arial"/>
                <w:color w:val="000000"/>
                <w:sz w:val="18"/>
                <w:szCs w:val="18"/>
                <w:lang w:eastAsia="ro-RO"/>
              </w:rPr>
            </w:pPr>
            <w:r w:rsidRPr="002B0E42">
              <w:rPr>
                <w:rFonts w:ascii="Arial" w:hAnsi="Arial" w:cs="Arial"/>
                <w:color w:val="000000"/>
                <w:sz w:val="18"/>
                <w:szCs w:val="18"/>
                <w:lang w:eastAsia="ro-RO"/>
              </w:rPr>
              <w:t>95</w:t>
            </w:r>
          </w:p>
        </w:tc>
      </w:tr>
    </w:tbl>
    <w:p w:rsidR="00E77C60" w:rsidRDefault="00E77C60" w:rsidP="00E77C60">
      <w:pPr>
        <w:jc w:val="both"/>
        <w:rPr>
          <w:rFonts w:ascii="Arial" w:hAnsi="Arial" w:cs="Arial"/>
          <w:sz w:val="10"/>
          <w:szCs w:val="10"/>
        </w:rPr>
      </w:pPr>
    </w:p>
    <w:p w:rsidR="00E77C60" w:rsidRDefault="00E77C60" w:rsidP="00E77C60">
      <w:pPr>
        <w:jc w:val="both"/>
        <w:rPr>
          <w:rFonts w:ascii="Arial" w:hAnsi="Arial" w:cs="Arial"/>
          <w:sz w:val="10"/>
          <w:szCs w:val="10"/>
        </w:rPr>
      </w:pPr>
    </w:p>
    <w:p w:rsidR="00885F37" w:rsidRPr="00102616" w:rsidRDefault="00885F37" w:rsidP="00885F37">
      <w:pPr>
        <w:jc w:val="both"/>
        <w:rPr>
          <w:rFonts w:ascii="Arial" w:hAnsi="Arial" w:cs="Arial"/>
          <w:b/>
          <w:i/>
          <w:sz w:val="24"/>
          <w:szCs w:val="24"/>
          <w:lang w:val="en-US"/>
        </w:rPr>
      </w:pPr>
      <w:r w:rsidRPr="00102616">
        <w:rPr>
          <w:rFonts w:ascii="Arial" w:hAnsi="Arial" w:cs="Arial"/>
          <w:b/>
          <w:i/>
          <w:sz w:val="24"/>
          <w:szCs w:val="24"/>
          <w:lang w:val="en-US"/>
        </w:rPr>
        <w:t>VII.1.4. Impacturi şi presiuni privind deşeurile</w:t>
      </w:r>
    </w:p>
    <w:p w:rsidR="00885F37" w:rsidRPr="00102616" w:rsidRDefault="00885F37" w:rsidP="00885F37">
      <w:pPr>
        <w:rPr>
          <w:rFonts w:ascii="Arial" w:hAnsi="Arial" w:cs="Arial"/>
          <w:b/>
          <w:sz w:val="16"/>
          <w:szCs w:val="16"/>
          <w:lang w:val="en-US"/>
        </w:rPr>
      </w:pPr>
    </w:p>
    <w:p w:rsidR="00885F37" w:rsidRPr="00102616" w:rsidRDefault="00885F37" w:rsidP="00885F37">
      <w:pPr>
        <w:autoSpaceDE w:val="0"/>
        <w:autoSpaceDN w:val="0"/>
        <w:adjustRightInd w:val="0"/>
        <w:jc w:val="both"/>
        <w:rPr>
          <w:rFonts w:ascii="Arial" w:hAnsi="Arial" w:cs="Arial"/>
          <w:sz w:val="24"/>
          <w:szCs w:val="24"/>
        </w:rPr>
      </w:pPr>
      <w:r w:rsidRPr="00102616">
        <w:rPr>
          <w:rFonts w:ascii="Arial" w:hAnsi="Arial" w:cs="Arial"/>
          <w:sz w:val="24"/>
          <w:szCs w:val="24"/>
        </w:rPr>
        <w:tab/>
        <w:t>Zilnic aruncăm cantităţi însemnate de resturi care conţin atât materiale valorificabile, cât şi diferite substanţe periculoase, ceea ce face ca generarea şi gestionarea deşeurilor să fie una dintre cele mai importante probleme de mediu care ne ameninţă planeta.</w:t>
      </w:r>
    </w:p>
    <w:p w:rsidR="00885F37" w:rsidRPr="00102616" w:rsidRDefault="00885F37" w:rsidP="00885F37">
      <w:pPr>
        <w:autoSpaceDE w:val="0"/>
        <w:autoSpaceDN w:val="0"/>
        <w:adjustRightInd w:val="0"/>
        <w:jc w:val="both"/>
        <w:rPr>
          <w:rFonts w:ascii="Arial" w:hAnsi="Arial" w:cs="Arial"/>
          <w:sz w:val="24"/>
          <w:szCs w:val="24"/>
        </w:rPr>
      </w:pPr>
      <w:r w:rsidRPr="00102616">
        <w:rPr>
          <w:rFonts w:ascii="Arial" w:hAnsi="Arial" w:cs="Arial"/>
          <w:sz w:val="24"/>
          <w:szCs w:val="24"/>
        </w:rPr>
        <w:tab/>
        <w:t>E</w:t>
      </w:r>
      <w:r w:rsidR="00717F13" w:rsidRPr="00102616">
        <w:rPr>
          <w:rFonts w:ascii="Arial" w:hAnsi="Arial" w:cs="Arial"/>
          <w:sz w:val="24"/>
          <w:szCs w:val="24"/>
        </w:rPr>
        <w:t>liminarea deşeurilor</w:t>
      </w:r>
      <w:r w:rsidRPr="00102616">
        <w:rPr>
          <w:rFonts w:ascii="Arial" w:hAnsi="Arial" w:cs="Arial"/>
          <w:sz w:val="24"/>
          <w:szCs w:val="24"/>
        </w:rPr>
        <w:t xml:space="preserve"> în depozitele neconforme</w:t>
      </w:r>
      <w:r w:rsidR="00717F13" w:rsidRPr="00102616">
        <w:rPr>
          <w:rFonts w:ascii="Arial" w:hAnsi="Arial" w:cs="Arial"/>
          <w:sz w:val="24"/>
          <w:szCs w:val="24"/>
        </w:rPr>
        <w:t>,</w:t>
      </w:r>
      <w:r w:rsidRPr="00102616">
        <w:rPr>
          <w:rFonts w:ascii="Arial" w:hAnsi="Arial" w:cs="Arial"/>
          <w:sz w:val="24"/>
          <w:szCs w:val="24"/>
        </w:rPr>
        <w:t xml:space="preserve"> care nu  dispun de măsuri minime de reducere a impactului, este cea mai nefavorabilă opţiune, având în vedere pierderea de resurse naturale, emisiile în aer, apă de suprafaţă, pânza freatică, precum şi suprafeţele de teren ocupate. Scoaterea din circuitul economic sau natural a terenurilor necesare depozitelor de deşeuri, se întinde pe durata a cel puţin două generaţii. Reziduurile eliminate pe depozitele menajere şi industriale conţin diverşi germeni patogeni, care, găsind un mediu favorabil, pot trăi o perioadă îndelungată, înmulţindu-se şi răspândindu-se în mediul </w:t>
      </w:r>
      <w:r w:rsidRPr="00102616">
        <w:rPr>
          <w:rFonts w:ascii="Arial" w:hAnsi="Arial" w:cs="Arial"/>
          <w:sz w:val="24"/>
          <w:szCs w:val="24"/>
        </w:rPr>
        <w:lastRenderedPageBreak/>
        <w:t>înconjurător. Biocenozele din vecinătatea depozitului se modifică la rândul lor, în sensul că unele specii de insecte, păsări şi mamifere părăsesc zona, în avantajul celor care-şi găsesc hrana în gunoaie (rozătoare, ciori, pescăruşi), recunoscute ca şi purtătoare de boli infecţioase. Poluarea aerului prin mirosuri dezagreabile şi cu suspensii antrenate de vânt generează disconfort în zona depozitelor de deşeuri urbane, în care nu se practică exploatarea pe celule şi acoperirea cu materiale inerte.</w:t>
      </w:r>
    </w:p>
    <w:p w:rsidR="00885F37" w:rsidRPr="00102616" w:rsidRDefault="00885F37" w:rsidP="00885F37">
      <w:pPr>
        <w:widowControl w:val="0"/>
        <w:ind w:firstLine="708"/>
        <w:jc w:val="both"/>
        <w:rPr>
          <w:rFonts w:ascii="Arial" w:hAnsi="Arial" w:cs="Arial"/>
          <w:sz w:val="24"/>
          <w:szCs w:val="24"/>
        </w:rPr>
      </w:pPr>
      <w:r w:rsidRPr="00102616">
        <w:rPr>
          <w:rFonts w:ascii="Arial" w:hAnsi="Arial" w:cs="Arial"/>
          <w:sz w:val="24"/>
          <w:szCs w:val="24"/>
        </w:rPr>
        <w:t>Descompunerea deşeurilor biodegradabile generează un impact considerabil în special prin emisia de gaze cu efect de seră şi levigat, astfel încât se impune pe de o parte reducerea cantităţilor de resturi biodegradabile eliminate prin depozitare şi pe de altă parte execuţia lucrărilor de închidere şi ecologizare a depozitelor de deşeuri neconforme care au sistat activitatea.</w:t>
      </w:r>
    </w:p>
    <w:p w:rsidR="009B7D14" w:rsidRPr="00102616" w:rsidRDefault="009B7D14" w:rsidP="00885F37">
      <w:pPr>
        <w:widowControl w:val="0"/>
        <w:ind w:firstLine="708"/>
        <w:jc w:val="both"/>
        <w:rPr>
          <w:rFonts w:ascii="Arial" w:hAnsi="Arial" w:cs="Arial"/>
          <w:sz w:val="24"/>
          <w:szCs w:val="24"/>
        </w:rPr>
      </w:pPr>
      <w:r w:rsidRPr="00102616">
        <w:rPr>
          <w:rFonts w:ascii="Arial" w:hAnsi="Arial" w:cs="Arial"/>
          <w:sz w:val="24"/>
          <w:szCs w:val="24"/>
        </w:rPr>
        <w:t>Realizate la standarde europene, exploatarea depozitelor ecologice nu crează astfel de prejudicii mediului, atâta timp cât sunt respectate proceduirle de acceptarea deşeurilor şi de operare a depozitelor.</w:t>
      </w:r>
    </w:p>
    <w:p w:rsidR="00885F37" w:rsidRPr="00102616" w:rsidRDefault="00885F37" w:rsidP="00885F37">
      <w:pPr>
        <w:widowControl w:val="0"/>
        <w:ind w:firstLine="708"/>
        <w:jc w:val="both"/>
        <w:rPr>
          <w:rFonts w:ascii="Arial" w:hAnsi="Arial" w:cs="Arial"/>
          <w:sz w:val="24"/>
          <w:szCs w:val="24"/>
        </w:rPr>
      </w:pPr>
      <w:r w:rsidRPr="00102616">
        <w:rPr>
          <w:rFonts w:ascii="Arial" w:hAnsi="Arial" w:cs="Arial"/>
          <w:sz w:val="24"/>
          <w:szCs w:val="24"/>
        </w:rPr>
        <w:t>Deşi procesele de reciclare au ele însele impact asupra mediului, în majoritatea cazurilor, efectele globale evitate prin reciclare şi recuperare sunt mai mari decât cele suportate în cadrul proceselor de reciclare. Impactul tratării deşeurilor asupra mediului a fost redus considerabil, prin dezvoltarea tehnologiilor curate, dar există încă potenţial de ameliorare.</w:t>
      </w:r>
    </w:p>
    <w:p w:rsidR="00717F13" w:rsidRPr="005918E9" w:rsidRDefault="00885F37" w:rsidP="00885F37">
      <w:pPr>
        <w:widowControl w:val="0"/>
        <w:ind w:firstLine="708"/>
        <w:jc w:val="both"/>
        <w:rPr>
          <w:rFonts w:ascii="Arial" w:hAnsi="Arial" w:cs="Arial"/>
          <w:sz w:val="24"/>
          <w:szCs w:val="24"/>
        </w:rPr>
      </w:pPr>
      <w:r w:rsidRPr="00102616">
        <w:rPr>
          <w:rFonts w:ascii="Arial" w:hAnsi="Arial" w:cs="Arial"/>
          <w:sz w:val="24"/>
          <w:szCs w:val="24"/>
        </w:rPr>
        <w:t xml:space="preserve">Având în vedere impactul negativ asupra mediului a depozitelor de deşeuri municipale neconforme, s-a stabilit, prin HG nr. 349/2005 privind depozitarea deşeurilor, un </w:t>
      </w:r>
      <w:r w:rsidRPr="005918E9">
        <w:rPr>
          <w:rFonts w:ascii="Arial" w:hAnsi="Arial" w:cs="Arial"/>
          <w:sz w:val="24"/>
          <w:szCs w:val="24"/>
        </w:rPr>
        <w:t>calendar de închidere etapizată a acestor depozite în România, care a fost respectat în jud</w:t>
      </w:r>
      <w:r w:rsidR="00717F13" w:rsidRPr="005918E9">
        <w:rPr>
          <w:rFonts w:ascii="Arial" w:hAnsi="Arial" w:cs="Arial"/>
          <w:sz w:val="24"/>
          <w:szCs w:val="24"/>
        </w:rPr>
        <w:t>eţul Suceava.</w:t>
      </w:r>
    </w:p>
    <w:p w:rsidR="00885F37" w:rsidRPr="005918E9" w:rsidRDefault="00702EAB" w:rsidP="00885F37">
      <w:pPr>
        <w:widowControl w:val="0"/>
        <w:ind w:firstLine="708"/>
        <w:jc w:val="both"/>
        <w:rPr>
          <w:rFonts w:ascii="Arial" w:hAnsi="Arial" w:cs="Arial"/>
          <w:sz w:val="24"/>
          <w:szCs w:val="24"/>
        </w:rPr>
      </w:pPr>
      <w:r w:rsidRPr="005918E9">
        <w:rPr>
          <w:rFonts w:ascii="Arial" w:hAnsi="Arial" w:cs="Arial"/>
          <w:sz w:val="24"/>
          <w:szCs w:val="24"/>
        </w:rPr>
        <w:t>In cursul anului 2016</w:t>
      </w:r>
      <w:r w:rsidR="00885F37" w:rsidRPr="005918E9">
        <w:rPr>
          <w:rFonts w:ascii="Arial" w:hAnsi="Arial" w:cs="Arial"/>
          <w:sz w:val="24"/>
          <w:szCs w:val="24"/>
        </w:rPr>
        <w:t xml:space="preserve"> au </w:t>
      </w:r>
      <w:r w:rsidR="00717F13" w:rsidRPr="005918E9">
        <w:rPr>
          <w:rFonts w:ascii="Arial" w:hAnsi="Arial" w:cs="Arial"/>
          <w:sz w:val="24"/>
          <w:szCs w:val="24"/>
        </w:rPr>
        <w:t xml:space="preserve">fost finalizate </w:t>
      </w:r>
      <w:r w:rsidR="00885F37" w:rsidRPr="005918E9">
        <w:rPr>
          <w:rFonts w:ascii="Arial" w:hAnsi="Arial" w:cs="Arial"/>
          <w:sz w:val="24"/>
          <w:szCs w:val="24"/>
        </w:rPr>
        <w:t xml:space="preserve">lucrările de închidere şi ecologizare </w:t>
      </w:r>
      <w:r w:rsidR="00717F13" w:rsidRPr="005918E9">
        <w:rPr>
          <w:rFonts w:ascii="Arial" w:hAnsi="Arial" w:cs="Arial"/>
          <w:sz w:val="24"/>
          <w:szCs w:val="24"/>
        </w:rPr>
        <w:t xml:space="preserve">prevăzute în SMID pentru </w:t>
      </w:r>
      <w:r w:rsidR="00885F37" w:rsidRPr="005918E9">
        <w:rPr>
          <w:rFonts w:ascii="Arial" w:hAnsi="Arial" w:cs="Arial"/>
          <w:sz w:val="24"/>
          <w:szCs w:val="24"/>
        </w:rPr>
        <w:t>depozite</w:t>
      </w:r>
      <w:r w:rsidR="00717F13" w:rsidRPr="005918E9">
        <w:rPr>
          <w:rFonts w:ascii="Arial" w:hAnsi="Arial" w:cs="Arial"/>
          <w:sz w:val="24"/>
          <w:szCs w:val="24"/>
        </w:rPr>
        <w:t>le</w:t>
      </w:r>
      <w:r w:rsidR="00885F37" w:rsidRPr="005918E9">
        <w:rPr>
          <w:rFonts w:ascii="Arial" w:hAnsi="Arial" w:cs="Arial"/>
          <w:sz w:val="24"/>
          <w:szCs w:val="24"/>
        </w:rPr>
        <w:t xml:space="preserve"> de deşeuri neconforme din judeţ, reducându-se astfel impactul negativ al acestor depozite asupra mediului.</w:t>
      </w:r>
      <w:r w:rsidR="00B0009B" w:rsidRPr="005918E9">
        <w:rPr>
          <w:rFonts w:ascii="Arial" w:hAnsi="Arial" w:cs="Arial"/>
          <w:sz w:val="24"/>
          <w:szCs w:val="24"/>
        </w:rPr>
        <w:t xml:space="preserve"> Trebuie realizate lucrările de închidere finală și pentru depozitele neconforme V</w:t>
      </w:r>
      <w:r w:rsidR="007E476D" w:rsidRPr="005918E9">
        <w:rPr>
          <w:rFonts w:ascii="Arial" w:hAnsi="Arial" w:cs="Arial"/>
          <w:sz w:val="24"/>
          <w:szCs w:val="24"/>
        </w:rPr>
        <w:t>at</w:t>
      </w:r>
      <w:r w:rsidR="00B0009B" w:rsidRPr="005918E9">
        <w:rPr>
          <w:rFonts w:ascii="Arial" w:hAnsi="Arial" w:cs="Arial"/>
          <w:sz w:val="24"/>
          <w:szCs w:val="24"/>
        </w:rPr>
        <w:t xml:space="preserve">ra </w:t>
      </w:r>
      <w:r w:rsidR="005918E9" w:rsidRPr="005918E9">
        <w:rPr>
          <w:rFonts w:ascii="Arial" w:hAnsi="Arial" w:cs="Arial"/>
          <w:sz w:val="24"/>
          <w:szCs w:val="24"/>
        </w:rPr>
        <w:t>Dornei și Câmpulung Moldovenesc.</w:t>
      </w:r>
    </w:p>
    <w:p w:rsidR="00F90654" w:rsidRPr="005918E9" w:rsidRDefault="00885F37" w:rsidP="00885F37">
      <w:pPr>
        <w:widowControl w:val="0"/>
        <w:ind w:firstLine="708"/>
        <w:jc w:val="both"/>
        <w:rPr>
          <w:rFonts w:ascii="Arial" w:hAnsi="Arial" w:cs="Arial"/>
          <w:sz w:val="24"/>
          <w:szCs w:val="24"/>
        </w:rPr>
      </w:pPr>
      <w:r w:rsidRPr="005918E9">
        <w:rPr>
          <w:rFonts w:ascii="Arial" w:hAnsi="Arial" w:cs="Arial"/>
          <w:sz w:val="24"/>
          <w:szCs w:val="24"/>
        </w:rPr>
        <w:t xml:space="preserve">În paralel ar fi trebuit </w:t>
      </w:r>
      <w:r w:rsidR="00717F13" w:rsidRPr="005918E9">
        <w:rPr>
          <w:rFonts w:ascii="Arial" w:hAnsi="Arial" w:cs="Arial"/>
          <w:sz w:val="24"/>
          <w:szCs w:val="24"/>
        </w:rPr>
        <w:t xml:space="preserve">să intre în funcțiune cele </w:t>
      </w:r>
      <w:r w:rsidRPr="005918E9">
        <w:rPr>
          <w:rFonts w:ascii="Arial" w:hAnsi="Arial" w:cs="Arial"/>
          <w:sz w:val="24"/>
          <w:szCs w:val="24"/>
        </w:rPr>
        <w:t>do</w:t>
      </w:r>
      <w:r w:rsidR="008E59D3" w:rsidRPr="005918E9">
        <w:rPr>
          <w:rFonts w:ascii="Arial" w:hAnsi="Arial" w:cs="Arial"/>
          <w:sz w:val="24"/>
          <w:szCs w:val="24"/>
        </w:rPr>
        <w:t>uă depozite ecologice</w:t>
      </w:r>
      <w:r w:rsidRPr="005918E9">
        <w:rPr>
          <w:rFonts w:ascii="Arial" w:hAnsi="Arial" w:cs="Arial"/>
          <w:sz w:val="24"/>
          <w:szCs w:val="24"/>
        </w:rPr>
        <w:t xml:space="preserve"> de deşeuri </w:t>
      </w:r>
      <w:r w:rsidR="00717F13" w:rsidRPr="005918E9">
        <w:rPr>
          <w:rFonts w:ascii="Arial" w:hAnsi="Arial" w:cs="Arial"/>
          <w:sz w:val="24"/>
          <w:szCs w:val="24"/>
        </w:rPr>
        <w:t>municipale şi</w:t>
      </w:r>
      <w:r w:rsidRPr="005918E9">
        <w:rPr>
          <w:rFonts w:ascii="Arial" w:hAnsi="Arial" w:cs="Arial"/>
          <w:sz w:val="24"/>
          <w:szCs w:val="24"/>
        </w:rPr>
        <w:t xml:space="preserve"> </w:t>
      </w:r>
      <w:r w:rsidR="00717F13" w:rsidRPr="005918E9">
        <w:rPr>
          <w:rFonts w:ascii="Arial" w:hAnsi="Arial" w:cs="Arial"/>
          <w:sz w:val="24"/>
          <w:szCs w:val="24"/>
        </w:rPr>
        <w:t xml:space="preserve">să fie operațional </w:t>
      </w:r>
      <w:r w:rsidRPr="005918E9">
        <w:rPr>
          <w:rFonts w:ascii="Arial" w:hAnsi="Arial" w:cs="Arial"/>
          <w:sz w:val="24"/>
          <w:szCs w:val="24"/>
        </w:rPr>
        <w:t>sistem</w:t>
      </w:r>
      <w:r w:rsidR="00717F13" w:rsidRPr="005918E9">
        <w:rPr>
          <w:rFonts w:ascii="Arial" w:hAnsi="Arial" w:cs="Arial"/>
          <w:sz w:val="24"/>
          <w:szCs w:val="24"/>
        </w:rPr>
        <w:t>ul</w:t>
      </w:r>
      <w:r w:rsidRPr="005918E9">
        <w:rPr>
          <w:rFonts w:ascii="Arial" w:hAnsi="Arial" w:cs="Arial"/>
          <w:sz w:val="24"/>
          <w:szCs w:val="24"/>
        </w:rPr>
        <w:t xml:space="preserve"> de management integrat al deşeurilor, care să condu</w:t>
      </w:r>
      <w:r w:rsidR="00717F13" w:rsidRPr="005918E9">
        <w:rPr>
          <w:rFonts w:ascii="Arial" w:hAnsi="Arial" w:cs="Arial"/>
          <w:sz w:val="24"/>
          <w:szCs w:val="24"/>
        </w:rPr>
        <w:t xml:space="preserve">că la eficientizarea schemelor </w:t>
      </w:r>
      <w:r w:rsidRPr="005918E9">
        <w:rPr>
          <w:rFonts w:ascii="Arial" w:hAnsi="Arial" w:cs="Arial"/>
          <w:sz w:val="24"/>
          <w:szCs w:val="24"/>
        </w:rPr>
        <w:t>de colectare, cu accent pe colectarea selectivă a deşeurilor reciclabile, compostarea  individuală a deşeurilor biodegradabile în mediul rural şi a deşeurilor verzi din spaţiile publice di</w:t>
      </w:r>
      <w:r w:rsidR="00F90654" w:rsidRPr="005918E9">
        <w:rPr>
          <w:rFonts w:ascii="Arial" w:hAnsi="Arial" w:cs="Arial"/>
          <w:sz w:val="24"/>
          <w:szCs w:val="24"/>
        </w:rPr>
        <w:t>n localităţile urbane, reducându-se</w:t>
      </w:r>
      <w:r w:rsidRPr="005918E9">
        <w:rPr>
          <w:rFonts w:ascii="Arial" w:hAnsi="Arial" w:cs="Arial"/>
          <w:sz w:val="24"/>
          <w:szCs w:val="24"/>
        </w:rPr>
        <w:t xml:space="preserve"> impactului </w:t>
      </w:r>
      <w:r w:rsidR="008E59D3" w:rsidRPr="005918E9">
        <w:rPr>
          <w:rFonts w:ascii="Arial" w:hAnsi="Arial" w:cs="Arial"/>
          <w:sz w:val="24"/>
          <w:szCs w:val="24"/>
        </w:rPr>
        <w:t>creat de gestionarea deșeurilor asupra mediului.</w:t>
      </w:r>
    </w:p>
    <w:p w:rsidR="00885F37" w:rsidRPr="005918E9" w:rsidRDefault="00885F37" w:rsidP="00885F37">
      <w:pPr>
        <w:widowControl w:val="0"/>
        <w:ind w:firstLine="708"/>
        <w:jc w:val="both"/>
        <w:rPr>
          <w:rFonts w:ascii="Arial" w:hAnsi="Arial" w:cs="Arial"/>
          <w:sz w:val="24"/>
          <w:szCs w:val="24"/>
        </w:rPr>
      </w:pPr>
      <w:r w:rsidRPr="005918E9">
        <w:rPr>
          <w:rFonts w:ascii="Arial" w:hAnsi="Arial" w:cs="Arial"/>
          <w:sz w:val="24"/>
          <w:szCs w:val="24"/>
        </w:rPr>
        <w:t>Necorelarea termenelor de sistare a activităţii depozitelor de deşeuri neconforme cu data intrării în funcţiune a depozitelor ecologice a condus la acceptarea, ca soluţie de compromis, a spaţiilor pentru stocarea temporară a deşeurilor. Cantităţile</w:t>
      </w:r>
      <w:r w:rsidR="00F90654" w:rsidRPr="005918E9">
        <w:rPr>
          <w:rFonts w:ascii="Arial" w:hAnsi="Arial" w:cs="Arial"/>
          <w:sz w:val="24"/>
          <w:szCs w:val="24"/>
        </w:rPr>
        <w:t xml:space="preserve"> tot mai mari</w:t>
      </w:r>
      <w:r w:rsidRPr="005918E9">
        <w:rPr>
          <w:rFonts w:ascii="Arial" w:hAnsi="Arial" w:cs="Arial"/>
          <w:sz w:val="24"/>
          <w:szCs w:val="24"/>
        </w:rPr>
        <w:t xml:space="preserve"> de deşeuri stocate pe aceste amplasamente vor trebui relocate pe depozitele zonale de deşeuri </w:t>
      </w:r>
      <w:r w:rsidR="00E6277C" w:rsidRPr="005918E9">
        <w:rPr>
          <w:rFonts w:ascii="Arial" w:hAnsi="Arial" w:cs="Arial"/>
          <w:sz w:val="24"/>
          <w:szCs w:val="24"/>
        </w:rPr>
        <w:t>în momentul în care</w:t>
      </w:r>
      <w:r w:rsidRPr="005918E9">
        <w:rPr>
          <w:rFonts w:ascii="Arial" w:hAnsi="Arial" w:cs="Arial"/>
          <w:sz w:val="24"/>
          <w:szCs w:val="24"/>
        </w:rPr>
        <w:t xml:space="preserve"> acestea vor deveni funcţionale</w:t>
      </w:r>
      <w:r w:rsidR="00E6277C" w:rsidRPr="005918E9">
        <w:rPr>
          <w:rFonts w:ascii="Arial" w:hAnsi="Arial" w:cs="Arial"/>
          <w:sz w:val="24"/>
          <w:szCs w:val="24"/>
        </w:rPr>
        <w:t xml:space="preserve"> ceea ce la ora actuală reprezintă o mare problemă în gestionarea corespunzătoare a deșeurilor la nivelul județului Suceava.</w:t>
      </w:r>
    </w:p>
    <w:p w:rsidR="00885F37" w:rsidRPr="004C572E" w:rsidRDefault="00885F37" w:rsidP="00885F37">
      <w:pPr>
        <w:widowControl w:val="0"/>
        <w:ind w:firstLine="708"/>
        <w:jc w:val="both"/>
        <w:rPr>
          <w:rFonts w:ascii="Arial" w:hAnsi="Arial" w:cs="Arial"/>
          <w:b/>
          <w:color w:val="00B0F0"/>
          <w:sz w:val="20"/>
          <w:lang w:val="en-US"/>
        </w:rPr>
      </w:pPr>
      <w:r w:rsidRPr="004C572E">
        <w:rPr>
          <w:rFonts w:ascii="Arial" w:hAnsi="Arial" w:cs="Arial"/>
          <w:color w:val="00B0F0"/>
          <w:sz w:val="24"/>
          <w:szCs w:val="24"/>
        </w:rPr>
        <w:t xml:space="preserve">  </w:t>
      </w:r>
    </w:p>
    <w:p w:rsidR="00885F37" w:rsidRPr="005918E9" w:rsidRDefault="00885F37" w:rsidP="00885F37">
      <w:pPr>
        <w:rPr>
          <w:rFonts w:ascii="Arial" w:hAnsi="Arial" w:cs="Arial"/>
          <w:b/>
          <w:i/>
          <w:sz w:val="24"/>
          <w:szCs w:val="24"/>
          <w:lang w:val="en-US"/>
        </w:rPr>
      </w:pPr>
      <w:r w:rsidRPr="005918E9">
        <w:rPr>
          <w:rFonts w:ascii="Arial" w:hAnsi="Arial" w:cs="Arial"/>
          <w:b/>
          <w:i/>
          <w:sz w:val="24"/>
          <w:szCs w:val="24"/>
          <w:lang w:val="en-US"/>
        </w:rPr>
        <w:t>VII.1.5. Tendinţă şi prognoze privind generarea deşeurilor</w:t>
      </w:r>
    </w:p>
    <w:p w:rsidR="00885F37" w:rsidRPr="005918E9" w:rsidRDefault="00885F37" w:rsidP="00885F37">
      <w:pPr>
        <w:rPr>
          <w:rFonts w:ascii="Arial" w:hAnsi="Arial" w:cs="Arial"/>
          <w:b/>
          <w:sz w:val="16"/>
          <w:szCs w:val="16"/>
          <w:lang w:val="en-US"/>
        </w:rPr>
      </w:pPr>
    </w:p>
    <w:p w:rsidR="00885F37" w:rsidRPr="005918E9" w:rsidRDefault="00885F37"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Generarea deşeurilor este indicatorul care ilustrează cel mai bine măsura interacţiunii dintre activităţile umane şi mediu. Generarea deşeurilor urmează, de obicei, tendinţele de consum şi de producţie. De exemplu, cantitatea de deşeuri menajere produsă (cantitate/ locuitor) creşte o dată cu creşterea nivelului de trai.</w:t>
      </w:r>
    </w:p>
    <w:p w:rsidR="00F41545" w:rsidRPr="005918E9" w:rsidRDefault="00F41545"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Practicile actuale de gestionare a deşeurilor din judeţul Suceava, bazate în cea mai mare parte pe colectarea deşeurilor în amestec şi eliminare, conduc la pierderi importante de  resurse materiale şi energie.</w:t>
      </w:r>
    </w:p>
    <w:p w:rsidR="00F41545" w:rsidRPr="005918E9" w:rsidRDefault="00F41545" w:rsidP="00F41545">
      <w:pPr>
        <w:widowControl w:val="0"/>
        <w:ind w:firstLine="708"/>
        <w:jc w:val="both"/>
        <w:rPr>
          <w:rFonts w:ascii="Arial" w:hAnsi="Arial" w:cs="Arial"/>
          <w:sz w:val="24"/>
          <w:szCs w:val="24"/>
        </w:rPr>
      </w:pPr>
      <w:r w:rsidRPr="005918E9">
        <w:rPr>
          <w:rFonts w:ascii="Arial" w:hAnsi="Arial" w:cs="Arial"/>
          <w:sz w:val="24"/>
          <w:szCs w:val="24"/>
        </w:rPr>
        <w:t xml:space="preserve">Pentru a contracara acest aspect, politica Uniunii Europene din domeniul deşeurilor impune cu prioritate reducerea consumului de resurse, prevenirea generării de deşeuri, minimizarea consumului de energie şi a impactului asupra mediului pe întreg ciclul de viaţă </w:t>
      </w:r>
      <w:r w:rsidRPr="005918E9">
        <w:rPr>
          <w:rFonts w:ascii="Arial" w:hAnsi="Arial" w:cs="Arial"/>
          <w:sz w:val="24"/>
          <w:szCs w:val="24"/>
        </w:rPr>
        <w:lastRenderedPageBreak/>
        <w:t>al  unui produs/serviciu. Managementul deşeurilor pune accent pe prevenire, reutilizare, reciclare şi valorificare energetică, în detrimentul eliminării prin depozitare definitivă sau incinerare.</w:t>
      </w:r>
    </w:p>
    <w:p w:rsidR="000E3CBE" w:rsidRPr="005918E9" w:rsidRDefault="007E476D" w:rsidP="00885F37">
      <w:pPr>
        <w:autoSpaceDE w:val="0"/>
        <w:autoSpaceDN w:val="0"/>
        <w:adjustRightInd w:val="0"/>
        <w:ind w:firstLine="708"/>
        <w:jc w:val="both"/>
        <w:rPr>
          <w:rFonts w:ascii="Arial" w:eastAsia="Arial,Bold" w:hAnsi="Arial" w:cs="Arial"/>
          <w:sz w:val="24"/>
          <w:szCs w:val="24"/>
          <w:highlight w:val="yellow"/>
        </w:rPr>
      </w:pPr>
      <w:r w:rsidRPr="005918E9">
        <w:rPr>
          <w:rFonts w:ascii="Arial" w:eastAsia="Arial,Bold" w:hAnsi="Arial" w:cs="Arial"/>
          <w:sz w:val="24"/>
          <w:szCs w:val="24"/>
        </w:rPr>
        <w:t>În data de 5 ianuarie 2018 a fost publicat în Monitorul Oficia</w:t>
      </w:r>
      <w:r w:rsidR="00337568" w:rsidRPr="005918E9">
        <w:rPr>
          <w:rFonts w:ascii="Arial" w:eastAsia="Arial,Bold" w:hAnsi="Arial" w:cs="Arial"/>
          <w:sz w:val="24"/>
          <w:szCs w:val="24"/>
        </w:rPr>
        <w:t>l</w:t>
      </w:r>
      <w:r w:rsidRPr="005918E9">
        <w:rPr>
          <w:rFonts w:ascii="Arial" w:eastAsia="Arial,Bold" w:hAnsi="Arial" w:cs="Arial"/>
          <w:sz w:val="24"/>
          <w:szCs w:val="24"/>
        </w:rPr>
        <w:t xml:space="preserve"> al României, partea I nr. 11 bis</w:t>
      </w:r>
      <w:r w:rsidR="00337568" w:rsidRPr="005918E9">
        <w:rPr>
          <w:rFonts w:ascii="Arial" w:eastAsia="Arial,Bold" w:hAnsi="Arial" w:cs="Arial"/>
          <w:sz w:val="24"/>
          <w:szCs w:val="24"/>
        </w:rPr>
        <w:t>,</w:t>
      </w:r>
      <w:r w:rsidRPr="005918E9">
        <w:rPr>
          <w:rFonts w:ascii="Arial" w:eastAsia="Arial,Bold" w:hAnsi="Arial" w:cs="Arial"/>
          <w:sz w:val="24"/>
          <w:szCs w:val="24"/>
        </w:rPr>
        <w:t xml:space="preserve"> </w:t>
      </w:r>
      <w:r w:rsidR="00F41545" w:rsidRPr="005918E9">
        <w:rPr>
          <w:rFonts w:ascii="Arial" w:eastAsia="Arial,Bold" w:hAnsi="Arial" w:cs="Arial"/>
          <w:sz w:val="24"/>
          <w:szCs w:val="24"/>
        </w:rPr>
        <w:t>Planul Naţional de Gestionare a Deşeurilor,</w:t>
      </w:r>
      <w:r w:rsidR="000E3CBE" w:rsidRPr="005918E9">
        <w:rPr>
          <w:rFonts w:ascii="Arial" w:eastAsia="Arial,Bold" w:hAnsi="Arial" w:cs="Arial"/>
          <w:sz w:val="24"/>
          <w:szCs w:val="24"/>
        </w:rPr>
        <w:t xml:space="preserve"> </w:t>
      </w:r>
      <w:r w:rsidRPr="005918E9">
        <w:rPr>
          <w:rFonts w:ascii="Arial" w:eastAsia="Arial,Bold" w:hAnsi="Arial" w:cs="Arial"/>
          <w:sz w:val="24"/>
          <w:szCs w:val="24"/>
        </w:rPr>
        <w:t>aprobat prin HG nr. 942/20.12.2017</w:t>
      </w:r>
      <w:r w:rsidR="00337568" w:rsidRPr="005918E9">
        <w:rPr>
          <w:rFonts w:ascii="Arial" w:eastAsia="Arial,Bold" w:hAnsi="Arial" w:cs="Arial"/>
          <w:sz w:val="24"/>
          <w:szCs w:val="24"/>
        </w:rPr>
        <w:t>, care conține Programul național de prevenire a generării deșeurilor.</w:t>
      </w:r>
    </w:p>
    <w:p w:rsidR="00F41545" w:rsidRPr="005918E9" w:rsidRDefault="000E3CBE"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 xml:space="preserve"> În acelaşi timp legislaţia de mediu prevede posibilitatea utiliză</w:t>
      </w:r>
      <w:r w:rsidR="003E4DBF">
        <w:rPr>
          <w:rFonts w:ascii="Arial" w:eastAsia="Arial,Bold" w:hAnsi="Arial" w:cs="Arial"/>
          <w:sz w:val="24"/>
          <w:szCs w:val="24"/>
        </w:rPr>
        <w:t xml:space="preserve">rii unor instrumente financiare </w:t>
      </w:r>
      <w:r w:rsidRPr="005918E9">
        <w:rPr>
          <w:rFonts w:ascii="Arial" w:eastAsia="Arial,Bold" w:hAnsi="Arial" w:cs="Arial"/>
          <w:sz w:val="24"/>
          <w:szCs w:val="24"/>
        </w:rPr>
        <w:t xml:space="preserve">(plăteşte pentru cât arunci, taxa de depozit, taxa pentru neîndeplinirea obiectivului de diminuare a cantităţii de deşeuri eliminată), menite să încurajeze colectarea selectivă, reutilizarea, reciclarea/ valorificarea deşeurilor generate şi reducerea la minimum a cantităţilor de deşeuri eliminate. </w:t>
      </w:r>
    </w:p>
    <w:p w:rsidR="00885F37" w:rsidRPr="005918E9" w:rsidRDefault="00885F37"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 xml:space="preserve">În perioada </w:t>
      </w:r>
      <w:r w:rsidR="009D5E43" w:rsidRPr="005918E9">
        <w:rPr>
          <w:rFonts w:ascii="Arial" w:eastAsia="Arial,Bold" w:hAnsi="Arial" w:cs="Arial"/>
          <w:sz w:val="24"/>
          <w:szCs w:val="24"/>
        </w:rPr>
        <w:t xml:space="preserve">imediat </w:t>
      </w:r>
      <w:r w:rsidRPr="005918E9">
        <w:rPr>
          <w:rFonts w:ascii="Arial" w:eastAsia="Arial,Bold" w:hAnsi="Arial" w:cs="Arial"/>
          <w:sz w:val="24"/>
          <w:szCs w:val="24"/>
        </w:rPr>
        <w:t>următoare,</w:t>
      </w:r>
      <w:r w:rsidR="000E3CBE" w:rsidRPr="005918E9">
        <w:rPr>
          <w:rFonts w:ascii="Arial" w:eastAsia="Arial,Bold" w:hAnsi="Arial" w:cs="Arial"/>
          <w:sz w:val="24"/>
          <w:szCs w:val="24"/>
        </w:rPr>
        <w:t xml:space="preserve"> în judeţul Suceava,</w:t>
      </w:r>
      <w:r w:rsidRPr="005918E9">
        <w:rPr>
          <w:rFonts w:ascii="Arial" w:eastAsia="Arial,Bold" w:hAnsi="Arial" w:cs="Arial"/>
          <w:sz w:val="24"/>
          <w:szCs w:val="24"/>
        </w:rPr>
        <w:t xml:space="preserve"> odată cu extinderea ariei de acoperire cu servicii de salubritate şi </w:t>
      </w:r>
      <w:r w:rsidR="00E6277C" w:rsidRPr="005918E9">
        <w:rPr>
          <w:rFonts w:ascii="Arial" w:eastAsia="Arial,Bold" w:hAnsi="Arial" w:cs="Arial"/>
          <w:sz w:val="24"/>
          <w:szCs w:val="24"/>
        </w:rPr>
        <w:t>creșterea</w:t>
      </w:r>
      <w:r w:rsidRPr="005918E9">
        <w:rPr>
          <w:rFonts w:ascii="Arial" w:eastAsia="Arial,Bold" w:hAnsi="Arial" w:cs="Arial"/>
          <w:sz w:val="24"/>
          <w:szCs w:val="24"/>
        </w:rPr>
        <w:t xml:space="preserve"> economică,</w:t>
      </w:r>
      <w:r w:rsidR="00C0176D" w:rsidRPr="005918E9">
        <w:rPr>
          <w:rFonts w:ascii="Arial" w:eastAsia="Arial,Bold" w:hAnsi="Arial" w:cs="Arial"/>
          <w:sz w:val="24"/>
          <w:szCs w:val="24"/>
        </w:rPr>
        <w:t xml:space="preserve"> </w:t>
      </w:r>
      <w:r w:rsidR="00E6277C" w:rsidRPr="005918E9">
        <w:rPr>
          <w:rFonts w:ascii="Arial" w:eastAsia="Arial,Bold" w:hAnsi="Arial" w:cs="Arial"/>
          <w:sz w:val="24"/>
          <w:szCs w:val="24"/>
        </w:rPr>
        <w:t xml:space="preserve">se preconizează </w:t>
      </w:r>
      <w:r w:rsidRPr="005918E9">
        <w:rPr>
          <w:rFonts w:ascii="Arial" w:eastAsia="Arial,Bold" w:hAnsi="Arial" w:cs="Arial"/>
          <w:sz w:val="24"/>
          <w:szCs w:val="24"/>
        </w:rPr>
        <w:t>o</w:t>
      </w:r>
      <w:r w:rsidR="00643A4F" w:rsidRPr="005918E9">
        <w:rPr>
          <w:rFonts w:ascii="Arial" w:eastAsia="Arial,Bold" w:hAnsi="Arial" w:cs="Arial"/>
          <w:sz w:val="24"/>
          <w:szCs w:val="24"/>
        </w:rPr>
        <w:t xml:space="preserve"> </w:t>
      </w:r>
      <w:r w:rsidR="00E6277C" w:rsidRPr="005918E9">
        <w:rPr>
          <w:rFonts w:ascii="Arial" w:eastAsia="Arial,Bold" w:hAnsi="Arial" w:cs="Arial"/>
          <w:sz w:val="24"/>
          <w:szCs w:val="24"/>
        </w:rPr>
        <w:t>c</w:t>
      </w:r>
      <w:r w:rsidRPr="005918E9">
        <w:rPr>
          <w:rFonts w:ascii="Arial" w:eastAsia="Arial,Bold" w:hAnsi="Arial" w:cs="Arial"/>
          <w:sz w:val="24"/>
          <w:szCs w:val="24"/>
        </w:rPr>
        <w:t>reştere a cantităţii de deşeuri m</w:t>
      </w:r>
      <w:r w:rsidR="00CF4DA5" w:rsidRPr="005918E9">
        <w:rPr>
          <w:rFonts w:ascii="Arial" w:eastAsia="Arial,Bold" w:hAnsi="Arial" w:cs="Arial"/>
          <w:sz w:val="24"/>
          <w:szCs w:val="24"/>
        </w:rPr>
        <w:t>unicipale generate</w:t>
      </w:r>
      <w:r w:rsidR="005412CB" w:rsidRPr="005918E9">
        <w:rPr>
          <w:rFonts w:ascii="Arial" w:eastAsia="Arial,Bold" w:hAnsi="Arial" w:cs="Arial"/>
          <w:sz w:val="24"/>
          <w:szCs w:val="24"/>
        </w:rPr>
        <w:t xml:space="preserve"> și colectate</w:t>
      </w:r>
      <w:r w:rsidR="00CF4DA5" w:rsidRPr="005918E9">
        <w:rPr>
          <w:rFonts w:ascii="Arial" w:eastAsia="Arial,Bold" w:hAnsi="Arial" w:cs="Arial"/>
          <w:sz w:val="24"/>
          <w:szCs w:val="24"/>
        </w:rPr>
        <w:t xml:space="preserve"> </w:t>
      </w:r>
      <w:r w:rsidR="00C0176D" w:rsidRPr="005918E9">
        <w:rPr>
          <w:rFonts w:ascii="Arial" w:eastAsia="Arial,Bold" w:hAnsi="Arial" w:cs="Arial"/>
          <w:sz w:val="24"/>
          <w:szCs w:val="24"/>
        </w:rPr>
        <w:t>și împlicit a indicatorului de generare a deșeurilor municipale.</w:t>
      </w:r>
    </w:p>
    <w:p w:rsidR="009D5E43" w:rsidRPr="005918E9" w:rsidRDefault="009D5E43"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În</w:t>
      </w:r>
      <w:r w:rsidR="00F41545" w:rsidRPr="005918E9">
        <w:rPr>
          <w:rFonts w:ascii="Arial" w:eastAsia="Arial,Bold" w:hAnsi="Arial" w:cs="Arial"/>
          <w:sz w:val="24"/>
          <w:szCs w:val="24"/>
        </w:rPr>
        <w:t>să prin implementarea măsurilor de prevenire a generării deşeurilor, extinderea compostării individuale a biodeşeurilo</w:t>
      </w:r>
      <w:r w:rsidR="00E6277C" w:rsidRPr="005918E9">
        <w:rPr>
          <w:rFonts w:ascii="Arial" w:eastAsia="Arial,Bold" w:hAnsi="Arial" w:cs="Arial"/>
          <w:sz w:val="24"/>
          <w:szCs w:val="24"/>
        </w:rPr>
        <w:t>r în mediul rural, evitarea ris</w:t>
      </w:r>
      <w:r w:rsidR="00F41545" w:rsidRPr="005918E9">
        <w:rPr>
          <w:rFonts w:ascii="Arial" w:eastAsia="Arial,Bold" w:hAnsi="Arial" w:cs="Arial"/>
          <w:sz w:val="24"/>
          <w:szCs w:val="24"/>
        </w:rPr>
        <w:t xml:space="preserve">ipei alimentare şi implementarea intrumentelor economice prevăzute în legislaţia de mediu </w:t>
      </w:r>
      <w:r w:rsidR="00E6277C" w:rsidRPr="005918E9">
        <w:rPr>
          <w:rFonts w:ascii="Arial" w:eastAsia="Arial,Bold" w:hAnsi="Arial" w:cs="Arial"/>
          <w:sz w:val="24"/>
          <w:szCs w:val="24"/>
        </w:rPr>
        <w:t>se preconi</w:t>
      </w:r>
      <w:r w:rsidR="000E3CBE" w:rsidRPr="005918E9">
        <w:rPr>
          <w:rFonts w:ascii="Arial" w:eastAsia="Arial,Bold" w:hAnsi="Arial" w:cs="Arial"/>
          <w:sz w:val="24"/>
          <w:szCs w:val="24"/>
        </w:rPr>
        <w:t>zează  în viitor</w:t>
      </w:r>
      <w:r w:rsidR="00F41545" w:rsidRPr="005918E9">
        <w:rPr>
          <w:rFonts w:ascii="Arial" w:eastAsia="Arial,Bold" w:hAnsi="Arial" w:cs="Arial"/>
          <w:sz w:val="24"/>
          <w:szCs w:val="24"/>
        </w:rPr>
        <w:t xml:space="preserve"> scăderea </w:t>
      </w:r>
      <w:r w:rsidR="00E6277C" w:rsidRPr="005918E9">
        <w:rPr>
          <w:rFonts w:ascii="Arial" w:eastAsia="Arial,Bold" w:hAnsi="Arial" w:cs="Arial"/>
          <w:sz w:val="24"/>
          <w:szCs w:val="24"/>
        </w:rPr>
        <w:t xml:space="preserve">a </w:t>
      </w:r>
      <w:r w:rsidR="00F41545" w:rsidRPr="005918E9">
        <w:rPr>
          <w:rFonts w:ascii="Arial" w:eastAsia="Arial,Bold" w:hAnsi="Arial" w:cs="Arial"/>
          <w:sz w:val="24"/>
          <w:szCs w:val="24"/>
        </w:rPr>
        <w:t xml:space="preserve">cantităţii de deşeuri </w:t>
      </w:r>
      <w:r w:rsidR="00E6277C" w:rsidRPr="005918E9">
        <w:rPr>
          <w:rFonts w:ascii="Arial" w:eastAsia="Arial,Bold" w:hAnsi="Arial" w:cs="Arial"/>
          <w:sz w:val="24"/>
          <w:szCs w:val="24"/>
        </w:rPr>
        <w:t xml:space="preserve">eliminate </w:t>
      </w:r>
      <w:r w:rsidR="005412CB" w:rsidRPr="005918E9">
        <w:rPr>
          <w:rFonts w:ascii="Arial" w:eastAsia="Arial,Bold" w:hAnsi="Arial" w:cs="Arial"/>
          <w:sz w:val="24"/>
          <w:szCs w:val="24"/>
        </w:rPr>
        <w:t>de serviciile de salubrizar</w:t>
      </w:r>
      <w:r w:rsidR="00F41545" w:rsidRPr="005918E9">
        <w:rPr>
          <w:rFonts w:ascii="Arial" w:eastAsia="Arial,Bold" w:hAnsi="Arial" w:cs="Arial"/>
          <w:sz w:val="24"/>
          <w:szCs w:val="24"/>
        </w:rPr>
        <w:t>e</w:t>
      </w:r>
      <w:r w:rsidR="00E6277C" w:rsidRPr="005918E9">
        <w:rPr>
          <w:rFonts w:ascii="Arial" w:eastAsia="Arial,Bold" w:hAnsi="Arial" w:cs="Arial"/>
          <w:sz w:val="24"/>
          <w:szCs w:val="24"/>
        </w:rPr>
        <w:t xml:space="preserve"> la depozitele finale cu o creștere a cantităților de deșeuri predate în vederea reciclării/valorificării</w:t>
      </w:r>
      <w:r w:rsidR="00F41545" w:rsidRPr="005918E9">
        <w:rPr>
          <w:rFonts w:ascii="Arial" w:eastAsia="Arial,Bold" w:hAnsi="Arial" w:cs="Arial"/>
          <w:sz w:val="24"/>
          <w:szCs w:val="24"/>
        </w:rPr>
        <w:t>.</w:t>
      </w:r>
    </w:p>
    <w:p w:rsidR="00BA5989" w:rsidRPr="005918E9" w:rsidRDefault="0027759F" w:rsidP="00885F37">
      <w:pPr>
        <w:autoSpaceDE w:val="0"/>
        <w:autoSpaceDN w:val="0"/>
        <w:adjustRightInd w:val="0"/>
        <w:ind w:firstLine="708"/>
        <w:jc w:val="both"/>
        <w:rPr>
          <w:rFonts w:ascii="Arial" w:eastAsia="Arial,Bold" w:hAnsi="Arial" w:cs="Arial"/>
          <w:sz w:val="24"/>
          <w:szCs w:val="24"/>
        </w:rPr>
      </w:pPr>
      <w:r w:rsidRPr="005918E9">
        <w:rPr>
          <w:rFonts w:ascii="Arial" w:eastAsia="Arial,Bold" w:hAnsi="Arial" w:cs="Arial"/>
          <w:sz w:val="24"/>
          <w:szCs w:val="24"/>
        </w:rPr>
        <w:t xml:space="preserve"> Totuși, dacă nu se vor construi și nu vor fi date în funcțiune instalații noi de reciclare a deșeurilor menajere și similare </w:t>
      </w:r>
      <w:r w:rsidR="00BA5989" w:rsidRPr="005918E9">
        <w:rPr>
          <w:rFonts w:ascii="Arial" w:eastAsia="Arial,Bold" w:hAnsi="Arial" w:cs="Arial"/>
          <w:sz w:val="24"/>
          <w:szCs w:val="24"/>
        </w:rPr>
        <w:t>gradul de reciclare nu va înregistra creșterea așteptată.</w:t>
      </w:r>
    </w:p>
    <w:p w:rsidR="00885F37" w:rsidRPr="005918E9" w:rsidRDefault="00885F37" w:rsidP="00E6277C">
      <w:pPr>
        <w:autoSpaceDE w:val="0"/>
        <w:autoSpaceDN w:val="0"/>
        <w:adjustRightInd w:val="0"/>
        <w:jc w:val="both"/>
        <w:rPr>
          <w:rFonts w:ascii="Arial" w:hAnsi="Arial" w:cs="Arial"/>
          <w:sz w:val="24"/>
          <w:szCs w:val="24"/>
        </w:rPr>
      </w:pPr>
      <w:r w:rsidRPr="005918E9">
        <w:rPr>
          <w:rFonts w:ascii="Arial" w:eastAsia="Arial,Bold" w:hAnsi="Arial" w:cs="Arial"/>
          <w:sz w:val="24"/>
          <w:szCs w:val="24"/>
        </w:rPr>
        <w:tab/>
      </w:r>
      <w:r w:rsidRPr="005918E9">
        <w:rPr>
          <w:rFonts w:ascii="Arial" w:hAnsi="Arial" w:cs="Arial"/>
          <w:sz w:val="24"/>
          <w:szCs w:val="24"/>
        </w:rPr>
        <w:t>Implementarea unui sistem durabil de gestionare a deşeurilor implică schimbări majore ale practicilor actuale, necesitând participarea tuturor segmentelor societăţii: autorităţi ale administraţiei publice, operatori economici şi nu în ultimul rând persoane individuale în calitate de generatori de deşeuri.</w:t>
      </w:r>
    </w:p>
    <w:p w:rsidR="00AF7662" w:rsidRPr="005918E9" w:rsidRDefault="009300E0" w:rsidP="009300E0">
      <w:pPr>
        <w:widowControl w:val="0"/>
        <w:ind w:firstLine="708"/>
        <w:jc w:val="both"/>
        <w:rPr>
          <w:rFonts w:ascii="Arial" w:hAnsi="Arial" w:cs="Arial"/>
          <w:sz w:val="24"/>
          <w:szCs w:val="24"/>
        </w:rPr>
      </w:pPr>
      <w:r w:rsidRPr="005918E9">
        <w:rPr>
          <w:rFonts w:ascii="Arial" w:hAnsi="Arial" w:cs="Arial"/>
          <w:sz w:val="24"/>
          <w:szCs w:val="24"/>
        </w:rPr>
        <w:t>Aprobat în luna aprilie 2011 de către Comisia Europeană, p</w:t>
      </w:r>
      <w:r w:rsidR="00885F37" w:rsidRPr="005918E9">
        <w:rPr>
          <w:rFonts w:ascii="Arial" w:hAnsi="Arial" w:cs="Arial"/>
          <w:sz w:val="24"/>
          <w:szCs w:val="24"/>
        </w:rPr>
        <w:t xml:space="preserve">roiectul „Sistem de Management Integrat al Deşeurilor în judeţul Suceava”, </w:t>
      </w:r>
      <w:r w:rsidR="00AF7662" w:rsidRPr="005918E9">
        <w:rPr>
          <w:rFonts w:ascii="Arial" w:hAnsi="Arial" w:cs="Arial"/>
          <w:sz w:val="24"/>
          <w:szCs w:val="24"/>
        </w:rPr>
        <w:t>a fost fazat, urmând ca investițiile încă nefinalizate să fie realizate cu finanțare din POIM 2014-2020.</w:t>
      </w:r>
    </w:p>
    <w:p w:rsidR="00A657D9" w:rsidRPr="005918E9" w:rsidRDefault="00A657D9"/>
    <w:sectPr w:rsidR="00A657D9" w:rsidRPr="005918E9" w:rsidSect="009B0CB2">
      <w:headerReference w:type="default" r:id="rId48"/>
      <w:footerReference w:type="even" r:id="rId49"/>
      <w:footerReference w:type="default" r:id="rId50"/>
      <w:pgSz w:w="11907" w:h="16840" w:code="9"/>
      <w:pgMar w:top="624" w:right="709" w:bottom="1021" w:left="1418" w:header="709" w:footer="709"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17" w:rsidRDefault="00F63C17">
      <w:r>
        <w:separator/>
      </w:r>
    </w:p>
  </w:endnote>
  <w:endnote w:type="continuationSeparator" w:id="0">
    <w:p w:rsidR="00F63C17" w:rsidRDefault="00F63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B2" w:rsidRDefault="009B0CB2" w:rsidP="00CA6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CB2" w:rsidRDefault="009B0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753"/>
      <w:docPartObj>
        <w:docPartGallery w:val="Page Numbers (Bottom of Page)"/>
        <w:docPartUnique/>
      </w:docPartObj>
    </w:sdtPr>
    <w:sdtContent>
      <w:p w:rsidR="009B0CB2" w:rsidRPr="005B345B" w:rsidRDefault="009B0CB2" w:rsidP="00CA6924">
        <w:pPr>
          <w:pStyle w:val="Footer"/>
          <w:jc w:val="center"/>
        </w:pPr>
        <w:r w:rsidRPr="006E54DB">
          <w:rPr>
            <w:rFonts w:ascii="Arial" w:hAnsi="Arial" w:cs="Arial"/>
            <w:b w:val="0"/>
            <w:sz w:val="20"/>
          </w:rPr>
          <w:fldChar w:fldCharType="begin"/>
        </w:r>
        <w:r w:rsidRPr="006E54DB">
          <w:rPr>
            <w:rFonts w:ascii="Arial" w:hAnsi="Arial" w:cs="Arial"/>
            <w:b w:val="0"/>
            <w:sz w:val="20"/>
          </w:rPr>
          <w:instrText xml:space="preserve"> PAGE   \* MERGEFORMAT </w:instrText>
        </w:r>
        <w:r w:rsidRPr="006E54DB">
          <w:rPr>
            <w:rFonts w:ascii="Arial" w:hAnsi="Arial" w:cs="Arial"/>
            <w:b w:val="0"/>
            <w:sz w:val="20"/>
          </w:rPr>
          <w:fldChar w:fldCharType="separate"/>
        </w:r>
        <w:r w:rsidR="003E4DBF">
          <w:rPr>
            <w:rFonts w:ascii="Arial" w:hAnsi="Arial" w:cs="Arial"/>
            <w:b w:val="0"/>
            <w:noProof/>
            <w:sz w:val="20"/>
          </w:rPr>
          <w:t>96</w:t>
        </w:r>
        <w:r w:rsidRPr="006E54DB">
          <w:rPr>
            <w:rFonts w:ascii="Arial" w:hAnsi="Arial" w:cs="Arial"/>
            <w:b w:val="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17" w:rsidRDefault="00F63C17">
      <w:r>
        <w:separator/>
      </w:r>
    </w:p>
  </w:footnote>
  <w:footnote w:type="continuationSeparator" w:id="0">
    <w:p w:rsidR="00F63C17" w:rsidRDefault="00F63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B2" w:rsidRDefault="009B0CB2" w:rsidP="00CA6924">
    <w:pPr>
      <w:pStyle w:val="Header"/>
      <w:rPr>
        <w:rFonts w:ascii="Arial" w:hAnsi="Arial" w:cs="Arial"/>
        <w:b/>
        <w:i/>
        <w:sz w:val="20"/>
      </w:rPr>
    </w:pPr>
    <w:r w:rsidRPr="00CE6AC5">
      <w:rPr>
        <w:rFonts w:ascii="Arial" w:hAnsi="Arial" w:cs="Arial"/>
        <w:b/>
        <w:i/>
        <w:sz w:val="20"/>
      </w:rPr>
      <w:t>Raport privind starea mediului în judeţul Suceav</w:t>
    </w:r>
    <w:r>
      <w:rPr>
        <w:rFonts w:ascii="Arial" w:hAnsi="Arial" w:cs="Arial"/>
        <w:b/>
        <w:i/>
        <w:sz w:val="20"/>
      </w:rPr>
      <w:t>a în anul 2017</w:t>
    </w:r>
  </w:p>
  <w:p w:rsidR="009B0CB2" w:rsidRPr="00CE6AC5" w:rsidRDefault="009B0CB2">
    <w:pPr>
      <w:pStyle w:val="Header"/>
      <w:rPr>
        <w:sz w:val="20"/>
      </w:rPr>
    </w:pPr>
    <w:r>
      <w:rPr>
        <w:noProof/>
        <w:sz w:val="20"/>
        <w:lang w:eastAsia="ro-RO"/>
      </w:rPr>
      <w:pict>
        <v:line id="Straight Connector 2" o:spid="_x0000_s2049" style="position:absolute;flip:y;z-index:251659264;visibility:visible;mso-wrap-distance-top:-3e-5mm;mso-wrap-distance-bottom:-3e-5mm" from=".9pt,3.45pt" to="48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QG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CSJEO&#10;WrTxlohd61GllQIBtUWjoFNvXAHhlVrbUCk9qo151vSbQ0pXLVE7Hvm+ngyAZCEjeZMSNs7Abdv+&#10;k2YQQ/ZeR9GOje1QI4X5GhIDOAiDjrFLp1uX+NEjCoeTLH3MH6C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"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75"/>
    <w:multiLevelType w:val="multilevel"/>
    <w:tmpl w:val="DEF6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4FCD"/>
    <w:multiLevelType w:val="hybridMultilevel"/>
    <w:tmpl w:val="6976744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3E101E"/>
    <w:multiLevelType w:val="singleLevel"/>
    <w:tmpl w:val="38B4B164"/>
    <w:lvl w:ilvl="0">
      <w:start w:val="1"/>
      <w:numFmt w:val="bullet"/>
      <w:lvlText w:val=""/>
      <w:lvlJc w:val="left"/>
      <w:pPr>
        <w:tabs>
          <w:tab w:val="num" w:pos="360"/>
        </w:tabs>
        <w:ind w:left="357" w:hanging="357"/>
      </w:pPr>
      <w:rPr>
        <w:rFonts w:ascii="Symbol" w:hAnsi="Symbol" w:hint="default"/>
      </w:rPr>
    </w:lvl>
  </w:abstractNum>
  <w:abstractNum w:abstractNumId="3">
    <w:nsid w:val="0DB22778"/>
    <w:multiLevelType w:val="hybridMultilevel"/>
    <w:tmpl w:val="BA4A4A76"/>
    <w:lvl w:ilvl="0" w:tplc="22E29618">
      <w:start w:val="4"/>
      <w:numFmt w:val="bullet"/>
      <w:lvlText w:val="-"/>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E1A64"/>
    <w:multiLevelType w:val="hybridMultilevel"/>
    <w:tmpl w:val="5A62D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178E6"/>
    <w:multiLevelType w:val="hybridMultilevel"/>
    <w:tmpl w:val="545A501A"/>
    <w:lvl w:ilvl="0" w:tplc="04180003">
      <w:start w:val="1"/>
      <w:numFmt w:val="bullet"/>
      <w:lvlText w:val="o"/>
      <w:lvlJc w:val="left"/>
      <w:pPr>
        <w:tabs>
          <w:tab w:val="num" w:pos="360"/>
        </w:tabs>
        <w:ind w:left="360" w:hanging="360"/>
      </w:pPr>
      <w:rPr>
        <w:rFonts w:ascii="Courier New" w:hAnsi="Courier New" w:cs="Courier New" w:hint="default"/>
      </w:rPr>
    </w:lvl>
    <w:lvl w:ilvl="1" w:tplc="04180001">
      <w:start w:val="1"/>
      <w:numFmt w:val="bullet"/>
      <w:lvlText w:val=""/>
      <w:lvlJc w:val="left"/>
      <w:pPr>
        <w:tabs>
          <w:tab w:val="num" w:pos="1788"/>
        </w:tabs>
        <w:ind w:left="1788" w:hanging="360"/>
      </w:pPr>
      <w:rPr>
        <w:rFonts w:ascii="Symbol" w:hAnsi="Symbol" w:hint="default"/>
      </w:rPr>
    </w:lvl>
    <w:lvl w:ilvl="2" w:tplc="459A79F8">
      <w:numFmt w:val="bullet"/>
      <w:lvlText w:val="-"/>
      <w:lvlJc w:val="left"/>
      <w:pPr>
        <w:ind w:left="2508" w:hanging="360"/>
      </w:pPr>
      <w:rPr>
        <w:rFonts w:ascii="Arial" w:eastAsia="Times New Roman" w:hAnsi="Arial" w:cs="Aria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227E617C"/>
    <w:multiLevelType w:val="hybridMultilevel"/>
    <w:tmpl w:val="E12866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9037AD"/>
    <w:multiLevelType w:val="hybridMultilevel"/>
    <w:tmpl w:val="4442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E60C5"/>
    <w:multiLevelType w:val="hybridMultilevel"/>
    <w:tmpl w:val="23F828BC"/>
    <w:lvl w:ilvl="0" w:tplc="FAD8E3DE">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992118C"/>
    <w:multiLevelType w:val="hybridMultilevel"/>
    <w:tmpl w:val="9FE48800"/>
    <w:lvl w:ilvl="0" w:tplc="04180003">
      <w:start w:val="1"/>
      <w:numFmt w:val="bullet"/>
      <w:lvlText w:val="o"/>
      <w:lvlJc w:val="left"/>
      <w:pPr>
        <w:tabs>
          <w:tab w:val="num" w:pos="1068"/>
        </w:tabs>
        <w:ind w:left="1068"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02A0241"/>
    <w:multiLevelType w:val="hybridMultilevel"/>
    <w:tmpl w:val="494C375A"/>
    <w:lvl w:ilvl="0" w:tplc="04180003">
      <w:start w:val="1"/>
      <w:numFmt w:val="bullet"/>
      <w:lvlText w:val="o"/>
      <w:lvlJc w:val="left"/>
      <w:pPr>
        <w:ind w:left="2868" w:hanging="360"/>
      </w:pPr>
      <w:rPr>
        <w:rFonts w:ascii="Courier New" w:hAnsi="Courier New" w:cs="Courier New"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11">
    <w:nsid w:val="3385411B"/>
    <w:multiLevelType w:val="hybridMultilevel"/>
    <w:tmpl w:val="B49EAE5C"/>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377132DB"/>
    <w:multiLevelType w:val="hybridMultilevel"/>
    <w:tmpl w:val="604CBD44"/>
    <w:lvl w:ilvl="0" w:tplc="68DADD52">
      <w:start w:val="1"/>
      <w:numFmt w:val="bullet"/>
      <w:lvlText w:val=""/>
      <w:lvlJc w:val="left"/>
      <w:pPr>
        <w:tabs>
          <w:tab w:val="num" w:pos="720"/>
        </w:tabs>
        <w:ind w:left="720" w:hanging="360"/>
      </w:pPr>
      <w:rPr>
        <w:rFonts w:ascii="Wingdings" w:hAnsi="Wingdings" w:hint="default"/>
      </w:rPr>
    </w:lvl>
    <w:lvl w:ilvl="1" w:tplc="0FB25EC2" w:tentative="1">
      <w:start w:val="1"/>
      <w:numFmt w:val="bullet"/>
      <w:lvlText w:val=""/>
      <w:lvlJc w:val="left"/>
      <w:pPr>
        <w:tabs>
          <w:tab w:val="num" w:pos="1440"/>
        </w:tabs>
        <w:ind w:left="1440" w:hanging="360"/>
      </w:pPr>
      <w:rPr>
        <w:rFonts w:ascii="Wingdings" w:hAnsi="Wingdings" w:hint="default"/>
      </w:rPr>
    </w:lvl>
    <w:lvl w:ilvl="2" w:tplc="AF0E5876" w:tentative="1">
      <w:start w:val="1"/>
      <w:numFmt w:val="bullet"/>
      <w:lvlText w:val=""/>
      <w:lvlJc w:val="left"/>
      <w:pPr>
        <w:tabs>
          <w:tab w:val="num" w:pos="2160"/>
        </w:tabs>
        <w:ind w:left="2160" w:hanging="360"/>
      </w:pPr>
      <w:rPr>
        <w:rFonts w:ascii="Wingdings" w:hAnsi="Wingdings" w:hint="default"/>
      </w:rPr>
    </w:lvl>
    <w:lvl w:ilvl="3" w:tplc="24EAA040" w:tentative="1">
      <w:start w:val="1"/>
      <w:numFmt w:val="bullet"/>
      <w:lvlText w:val=""/>
      <w:lvlJc w:val="left"/>
      <w:pPr>
        <w:tabs>
          <w:tab w:val="num" w:pos="2880"/>
        </w:tabs>
        <w:ind w:left="2880" w:hanging="360"/>
      </w:pPr>
      <w:rPr>
        <w:rFonts w:ascii="Wingdings" w:hAnsi="Wingdings" w:hint="default"/>
      </w:rPr>
    </w:lvl>
    <w:lvl w:ilvl="4" w:tplc="263E8A0A" w:tentative="1">
      <w:start w:val="1"/>
      <w:numFmt w:val="bullet"/>
      <w:lvlText w:val=""/>
      <w:lvlJc w:val="left"/>
      <w:pPr>
        <w:tabs>
          <w:tab w:val="num" w:pos="3600"/>
        </w:tabs>
        <w:ind w:left="3600" w:hanging="360"/>
      </w:pPr>
      <w:rPr>
        <w:rFonts w:ascii="Wingdings" w:hAnsi="Wingdings" w:hint="default"/>
      </w:rPr>
    </w:lvl>
    <w:lvl w:ilvl="5" w:tplc="0DB2BEA2" w:tentative="1">
      <w:start w:val="1"/>
      <w:numFmt w:val="bullet"/>
      <w:lvlText w:val=""/>
      <w:lvlJc w:val="left"/>
      <w:pPr>
        <w:tabs>
          <w:tab w:val="num" w:pos="4320"/>
        </w:tabs>
        <w:ind w:left="4320" w:hanging="360"/>
      </w:pPr>
      <w:rPr>
        <w:rFonts w:ascii="Wingdings" w:hAnsi="Wingdings" w:hint="default"/>
      </w:rPr>
    </w:lvl>
    <w:lvl w:ilvl="6" w:tplc="E3222BA6" w:tentative="1">
      <w:start w:val="1"/>
      <w:numFmt w:val="bullet"/>
      <w:lvlText w:val=""/>
      <w:lvlJc w:val="left"/>
      <w:pPr>
        <w:tabs>
          <w:tab w:val="num" w:pos="5040"/>
        </w:tabs>
        <w:ind w:left="5040" w:hanging="360"/>
      </w:pPr>
      <w:rPr>
        <w:rFonts w:ascii="Wingdings" w:hAnsi="Wingdings" w:hint="default"/>
      </w:rPr>
    </w:lvl>
    <w:lvl w:ilvl="7" w:tplc="C58E6EF8" w:tentative="1">
      <w:start w:val="1"/>
      <w:numFmt w:val="bullet"/>
      <w:lvlText w:val=""/>
      <w:lvlJc w:val="left"/>
      <w:pPr>
        <w:tabs>
          <w:tab w:val="num" w:pos="5760"/>
        </w:tabs>
        <w:ind w:left="5760" w:hanging="360"/>
      </w:pPr>
      <w:rPr>
        <w:rFonts w:ascii="Wingdings" w:hAnsi="Wingdings" w:hint="default"/>
      </w:rPr>
    </w:lvl>
    <w:lvl w:ilvl="8" w:tplc="A7DC4AE6" w:tentative="1">
      <w:start w:val="1"/>
      <w:numFmt w:val="bullet"/>
      <w:lvlText w:val=""/>
      <w:lvlJc w:val="left"/>
      <w:pPr>
        <w:tabs>
          <w:tab w:val="num" w:pos="6480"/>
        </w:tabs>
        <w:ind w:left="6480" w:hanging="360"/>
      </w:pPr>
      <w:rPr>
        <w:rFonts w:ascii="Wingdings" w:hAnsi="Wingdings" w:hint="default"/>
      </w:rPr>
    </w:lvl>
  </w:abstractNum>
  <w:abstractNum w:abstractNumId="13">
    <w:nsid w:val="3F154167"/>
    <w:multiLevelType w:val="hybridMultilevel"/>
    <w:tmpl w:val="8BF6CD48"/>
    <w:lvl w:ilvl="0" w:tplc="04090009">
      <w:start w:val="1"/>
      <w:numFmt w:val="bullet"/>
      <w:lvlText w:val=""/>
      <w:lvlJc w:val="left"/>
      <w:pPr>
        <w:tabs>
          <w:tab w:val="num" w:pos="600"/>
        </w:tabs>
        <w:ind w:left="600" w:hanging="360"/>
      </w:pPr>
      <w:rPr>
        <w:rFonts w:ascii="Wingdings" w:hAnsi="Wingdings" w:hint="default"/>
      </w:rPr>
    </w:lvl>
    <w:lvl w:ilvl="1" w:tplc="751C567A">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11E5D9C"/>
    <w:multiLevelType w:val="hybridMultilevel"/>
    <w:tmpl w:val="F3522B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F52181"/>
    <w:multiLevelType w:val="hybridMultilevel"/>
    <w:tmpl w:val="921259F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42EF0737"/>
    <w:multiLevelType w:val="hybridMultilevel"/>
    <w:tmpl w:val="0A4C7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CE18DB"/>
    <w:multiLevelType w:val="hybridMultilevel"/>
    <w:tmpl w:val="823E24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C936C33"/>
    <w:multiLevelType w:val="hybridMultilevel"/>
    <w:tmpl w:val="6BE221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9C10419"/>
    <w:multiLevelType w:val="hybridMultilevel"/>
    <w:tmpl w:val="664CFFBE"/>
    <w:lvl w:ilvl="0" w:tplc="8D2A2A0C">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nsid w:val="59D17E7C"/>
    <w:multiLevelType w:val="hybridMultilevel"/>
    <w:tmpl w:val="EC0E85C0"/>
    <w:lvl w:ilvl="0" w:tplc="0418000B">
      <w:start w:val="1"/>
      <w:numFmt w:val="bullet"/>
      <w:lvlText w:val=""/>
      <w:lvlJc w:val="left"/>
      <w:pPr>
        <w:ind w:left="1068" w:hanging="360"/>
      </w:pPr>
      <w:rPr>
        <w:rFonts w:ascii="Wingdings" w:hAnsi="Wingding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nsid w:val="5D110F5F"/>
    <w:multiLevelType w:val="hybridMultilevel"/>
    <w:tmpl w:val="905237C8"/>
    <w:lvl w:ilvl="0" w:tplc="2C8C4DC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nsid w:val="67796980"/>
    <w:multiLevelType w:val="hybridMultilevel"/>
    <w:tmpl w:val="2C2C0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4023D"/>
    <w:multiLevelType w:val="hybridMultilevel"/>
    <w:tmpl w:val="F66AEE90"/>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6E1F6EA2"/>
    <w:multiLevelType w:val="hybridMultilevel"/>
    <w:tmpl w:val="2F4CC76E"/>
    <w:lvl w:ilvl="0" w:tplc="04090009">
      <w:start w:val="1"/>
      <w:numFmt w:val="bullet"/>
      <w:lvlText w:val=""/>
      <w:lvlJc w:val="left"/>
      <w:pPr>
        <w:tabs>
          <w:tab w:val="num" w:pos="600"/>
        </w:tabs>
        <w:ind w:left="600" w:hanging="360"/>
      </w:pPr>
      <w:rPr>
        <w:rFonts w:ascii="Wingdings" w:hAnsi="Wingdings" w:hint="default"/>
      </w:rPr>
    </w:lvl>
    <w:lvl w:ilvl="1" w:tplc="751C567A">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5"/>
  </w:num>
  <w:num w:numId="3">
    <w:abstractNumId w:val="4"/>
  </w:num>
  <w:num w:numId="4">
    <w:abstractNumId w:val="7"/>
  </w:num>
  <w:num w:numId="5">
    <w:abstractNumId w:val="13"/>
  </w:num>
  <w:num w:numId="6">
    <w:abstractNumId w:val="24"/>
  </w:num>
  <w:num w:numId="7">
    <w:abstractNumId w:val="22"/>
  </w:num>
  <w:num w:numId="8">
    <w:abstractNumId w:val="3"/>
  </w:num>
  <w:num w:numId="9">
    <w:abstractNumId w:val="15"/>
  </w:num>
  <w:num w:numId="10">
    <w:abstractNumId w:val="19"/>
  </w:num>
  <w:num w:numId="11">
    <w:abstractNumId w:val="6"/>
  </w:num>
  <w:num w:numId="12">
    <w:abstractNumId w:val="16"/>
  </w:num>
  <w:num w:numId="13">
    <w:abstractNumId w:val="18"/>
  </w:num>
  <w:num w:numId="14">
    <w:abstractNumId w:val="14"/>
  </w:num>
  <w:num w:numId="15">
    <w:abstractNumId w:val="17"/>
  </w:num>
  <w:num w:numId="16">
    <w:abstractNumId w:val="20"/>
  </w:num>
  <w:num w:numId="17">
    <w:abstractNumId w:val="23"/>
  </w:num>
  <w:num w:numId="18">
    <w:abstractNumId w:val="11"/>
  </w:num>
  <w:num w:numId="19">
    <w:abstractNumId w:val="12"/>
  </w:num>
  <w:num w:numId="20">
    <w:abstractNumId w:val="9"/>
  </w:num>
  <w:num w:numId="21">
    <w:abstractNumId w:val="21"/>
  </w:num>
  <w:num w:numId="22">
    <w:abstractNumId w:val="8"/>
  </w:num>
  <w:num w:numId="23">
    <w:abstractNumId w:val="10"/>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30D1B"/>
    <w:rsid w:val="00005B9F"/>
    <w:rsid w:val="000147C8"/>
    <w:rsid w:val="00016274"/>
    <w:rsid w:val="0001733B"/>
    <w:rsid w:val="00022EAD"/>
    <w:rsid w:val="00031083"/>
    <w:rsid w:val="0003238C"/>
    <w:rsid w:val="00032EDF"/>
    <w:rsid w:val="00034819"/>
    <w:rsid w:val="0004125E"/>
    <w:rsid w:val="00043758"/>
    <w:rsid w:val="00050306"/>
    <w:rsid w:val="000628C4"/>
    <w:rsid w:val="000677F5"/>
    <w:rsid w:val="00070423"/>
    <w:rsid w:val="000726A8"/>
    <w:rsid w:val="00086DBB"/>
    <w:rsid w:val="00092BCD"/>
    <w:rsid w:val="00093C20"/>
    <w:rsid w:val="000A7DB8"/>
    <w:rsid w:val="000B3348"/>
    <w:rsid w:val="000B47E7"/>
    <w:rsid w:val="000B498F"/>
    <w:rsid w:val="000B64D8"/>
    <w:rsid w:val="000C662A"/>
    <w:rsid w:val="000D45F3"/>
    <w:rsid w:val="000D7280"/>
    <w:rsid w:val="000E03F0"/>
    <w:rsid w:val="000E0A7E"/>
    <w:rsid w:val="000E3CBE"/>
    <w:rsid w:val="000E60B9"/>
    <w:rsid w:val="000F0155"/>
    <w:rsid w:val="001019F5"/>
    <w:rsid w:val="00102616"/>
    <w:rsid w:val="00103A1F"/>
    <w:rsid w:val="00104261"/>
    <w:rsid w:val="0010768B"/>
    <w:rsid w:val="00107994"/>
    <w:rsid w:val="001114D1"/>
    <w:rsid w:val="001252C7"/>
    <w:rsid w:val="00134331"/>
    <w:rsid w:val="00134F87"/>
    <w:rsid w:val="00144402"/>
    <w:rsid w:val="00160AC6"/>
    <w:rsid w:val="00164898"/>
    <w:rsid w:val="00165EA0"/>
    <w:rsid w:val="001716DB"/>
    <w:rsid w:val="001717B0"/>
    <w:rsid w:val="001742E8"/>
    <w:rsid w:val="001754BB"/>
    <w:rsid w:val="001825D0"/>
    <w:rsid w:val="00190B00"/>
    <w:rsid w:val="001A0EA1"/>
    <w:rsid w:val="001A2343"/>
    <w:rsid w:val="001A74DC"/>
    <w:rsid w:val="001B36D6"/>
    <w:rsid w:val="001C67FB"/>
    <w:rsid w:val="001C759B"/>
    <w:rsid w:val="001D09E5"/>
    <w:rsid w:val="001D441A"/>
    <w:rsid w:val="001E2E5B"/>
    <w:rsid w:val="001F2B24"/>
    <w:rsid w:val="001F391F"/>
    <w:rsid w:val="001F68F2"/>
    <w:rsid w:val="00204A2E"/>
    <w:rsid w:val="00204D6A"/>
    <w:rsid w:val="002079CB"/>
    <w:rsid w:val="00212762"/>
    <w:rsid w:val="002272FF"/>
    <w:rsid w:val="00227650"/>
    <w:rsid w:val="00230EA8"/>
    <w:rsid w:val="002328B3"/>
    <w:rsid w:val="00242966"/>
    <w:rsid w:val="002517ED"/>
    <w:rsid w:val="00261BE0"/>
    <w:rsid w:val="00274E31"/>
    <w:rsid w:val="0027759F"/>
    <w:rsid w:val="002822CF"/>
    <w:rsid w:val="00284FE7"/>
    <w:rsid w:val="00291D0B"/>
    <w:rsid w:val="002A6089"/>
    <w:rsid w:val="002B2F19"/>
    <w:rsid w:val="002B4CB5"/>
    <w:rsid w:val="002B5DC1"/>
    <w:rsid w:val="002C0C87"/>
    <w:rsid w:val="002C439E"/>
    <w:rsid w:val="002C49AD"/>
    <w:rsid w:val="002C66D3"/>
    <w:rsid w:val="002D551D"/>
    <w:rsid w:val="002E171D"/>
    <w:rsid w:val="002E7079"/>
    <w:rsid w:val="002F539D"/>
    <w:rsid w:val="00320AA5"/>
    <w:rsid w:val="00324FF3"/>
    <w:rsid w:val="003253AD"/>
    <w:rsid w:val="00334CCF"/>
    <w:rsid w:val="00337568"/>
    <w:rsid w:val="003571A8"/>
    <w:rsid w:val="00384EE4"/>
    <w:rsid w:val="00386EA6"/>
    <w:rsid w:val="003933C5"/>
    <w:rsid w:val="003A33FA"/>
    <w:rsid w:val="003B0FB0"/>
    <w:rsid w:val="003B3393"/>
    <w:rsid w:val="003B4A07"/>
    <w:rsid w:val="003C7306"/>
    <w:rsid w:val="003D1CF9"/>
    <w:rsid w:val="003D2A85"/>
    <w:rsid w:val="003D5719"/>
    <w:rsid w:val="003D642B"/>
    <w:rsid w:val="003D64C1"/>
    <w:rsid w:val="003E2659"/>
    <w:rsid w:val="003E48EF"/>
    <w:rsid w:val="003E4DBF"/>
    <w:rsid w:val="003E5EFD"/>
    <w:rsid w:val="003E5F8F"/>
    <w:rsid w:val="003E7A65"/>
    <w:rsid w:val="003E7B01"/>
    <w:rsid w:val="003F2D8E"/>
    <w:rsid w:val="003F5AEE"/>
    <w:rsid w:val="00413372"/>
    <w:rsid w:val="00413DDC"/>
    <w:rsid w:val="00415FF9"/>
    <w:rsid w:val="0041733F"/>
    <w:rsid w:val="00440C19"/>
    <w:rsid w:val="004419FC"/>
    <w:rsid w:val="00453B22"/>
    <w:rsid w:val="004770B5"/>
    <w:rsid w:val="004860A6"/>
    <w:rsid w:val="00487829"/>
    <w:rsid w:val="004913EA"/>
    <w:rsid w:val="00493B6F"/>
    <w:rsid w:val="004A4B92"/>
    <w:rsid w:val="004A7D3B"/>
    <w:rsid w:val="004B1896"/>
    <w:rsid w:val="004B24CD"/>
    <w:rsid w:val="004B3058"/>
    <w:rsid w:val="004C572E"/>
    <w:rsid w:val="004C58F0"/>
    <w:rsid w:val="004D6335"/>
    <w:rsid w:val="004E4EF7"/>
    <w:rsid w:val="004F06DA"/>
    <w:rsid w:val="004F6A97"/>
    <w:rsid w:val="004F7E12"/>
    <w:rsid w:val="0050249D"/>
    <w:rsid w:val="0050441D"/>
    <w:rsid w:val="00520576"/>
    <w:rsid w:val="005229C6"/>
    <w:rsid w:val="0052337A"/>
    <w:rsid w:val="00536832"/>
    <w:rsid w:val="005412CB"/>
    <w:rsid w:val="0056125D"/>
    <w:rsid w:val="00567928"/>
    <w:rsid w:val="005719FD"/>
    <w:rsid w:val="00575332"/>
    <w:rsid w:val="00576E58"/>
    <w:rsid w:val="00583F15"/>
    <w:rsid w:val="0058519D"/>
    <w:rsid w:val="00586047"/>
    <w:rsid w:val="005918E9"/>
    <w:rsid w:val="005A0015"/>
    <w:rsid w:val="005A493F"/>
    <w:rsid w:val="005B5E76"/>
    <w:rsid w:val="005C108C"/>
    <w:rsid w:val="005C7E77"/>
    <w:rsid w:val="005D6A19"/>
    <w:rsid w:val="005D6B5D"/>
    <w:rsid w:val="005D7551"/>
    <w:rsid w:val="005E4295"/>
    <w:rsid w:val="005F4A88"/>
    <w:rsid w:val="0060558C"/>
    <w:rsid w:val="0061392A"/>
    <w:rsid w:val="00613E70"/>
    <w:rsid w:val="0062014F"/>
    <w:rsid w:val="0062136B"/>
    <w:rsid w:val="0062607F"/>
    <w:rsid w:val="00630D1B"/>
    <w:rsid w:val="00643A4F"/>
    <w:rsid w:val="00654540"/>
    <w:rsid w:val="00670214"/>
    <w:rsid w:val="00680FDD"/>
    <w:rsid w:val="00681E57"/>
    <w:rsid w:val="00683000"/>
    <w:rsid w:val="00687BA8"/>
    <w:rsid w:val="006948F8"/>
    <w:rsid w:val="006951D7"/>
    <w:rsid w:val="006A1AA4"/>
    <w:rsid w:val="006A285A"/>
    <w:rsid w:val="006B46DF"/>
    <w:rsid w:val="006C0595"/>
    <w:rsid w:val="006C2205"/>
    <w:rsid w:val="006C50F1"/>
    <w:rsid w:val="006E0233"/>
    <w:rsid w:val="006E6D2D"/>
    <w:rsid w:val="006F02C8"/>
    <w:rsid w:val="006F6927"/>
    <w:rsid w:val="00701E13"/>
    <w:rsid w:val="00702EAB"/>
    <w:rsid w:val="00715845"/>
    <w:rsid w:val="007173DD"/>
    <w:rsid w:val="00717F13"/>
    <w:rsid w:val="0072276F"/>
    <w:rsid w:val="007236B9"/>
    <w:rsid w:val="00733010"/>
    <w:rsid w:val="0073560E"/>
    <w:rsid w:val="007402AB"/>
    <w:rsid w:val="007569AD"/>
    <w:rsid w:val="007604A0"/>
    <w:rsid w:val="0077253E"/>
    <w:rsid w:val="007749F6"/>
    <w:rsid w:val="00777651"/>
    <w:rsid w:val="0078635C"/>
    <w:rsid w:val="00786A96"/>
    <w:rsid w:val="007916C3"/>
    <w:rsid w:val="0079191B"/>
    <w:rsid w:val="0079293A"/>
    <w:rsid w:val="0079480D"/>
    <w:rsid w:val="007A558D"/>
    <w:rsid w:val="007A65AC"/>
    <w:rsid w:val="007A6FA3"/>
    <w:rsid w:val="007B2EB6"/>
    <w:rsid w:val="007B6E7C"/>
    <w:rsid w:val="007C4100"/>
    <w:rsid w:val="007D1FD4"/>
    <w:rsid w:val="007D6200"/>
    <w:rsid w:val="007E476D"/>
    <w:rsid w:val="007F3931"/>
    <w:rsid w:val="007F39FD"/>
    <w:rsid w:val="00812F37"/>
    <w:rsid w:val="00824387"/>
    <w:rsid w:val="00827752"/>
    <w:rsid w:val="008459C6"/>
    <w:rsid w:val="00852109"/>
    <w:rsid w:val="008530CC"/>
    <w:rsid w:val="00860A50"/>
    <w:rsid w:val="00861484"/>
    <w:rsid w:val="00876694"/>
    <w:rsid w:val="00881960"/>
    <w:rsid w:val="00885F37"/>
    <w:rsid w:val="00890FCA"/>
    <w:rsid w:val="008B54AD"/>
    <w:rsid w:val="008C637D"/>
    <w:rsid w:val="008C7634"/>
    <w:rsid w:val="008D0B00"/>
    <w:rsid w:val="008D4256"/>
    <w:rsid w:val="008D70D1"/>
    <w:rsid w:val="008E05C1"/>
    <w:rsid w:val="008E3088"/>
    <w:rsid w:val="008E3221"/>
    <w:rsid w:val="008E59D3"/>
    <w:rsid w:val="008E6D7E"/>
    <w:rsid w:val="008F6151"/>
    <w:rsid w:val="00903BC0"/>
    <w:rsid w:val="00912047"/>
    <w:rsid w:val="00917FBA"/>
    <w:rsid w:val="0092267F"/>
    <w:rsid w:val="009249C7"/>
    <w:rsid w:val="00924A42"/>
    <w:rsid w:val="00925DCE"/>
    <w:rsid w:val="00926BC9"/>
    <w:rsid w:val="009300E0"/>
    <w:rsid w:val="00930F29"/>
    <w:rsid w:val="0094075A"/>
    <w:rsid w:val="00945544"/>
    <w:rsid w:val="00962368"/>
    <w:rsid w:val="00975432"/>
    <w:rsid w:val="00977F2B"/>
    <w:rsid w:val="00985218"/>
    <w:rsid w:val="00997AAD"/>
    <w:rsid w:val="009B0060"/>
    <w:rsid w:val="009B0CB2"/>
    <w:rsid w:val="009B1FB5"/>
    <w:rsid w:val="009B3580"/>
    <w:rsid w:val="009B7D14"/>
    <w:rsid w:val="009C0345"/>
    <w:rsid w:val="009C3720"/>
    <w:rsid w:val="009D5E43"/>
    <w:rsid w:val="009E207A"/>
    <w:rsid w:val="009E4606"/>
    <w:rsid w:val="009E723C"/>
    <w:rsid w:val="009F45EF"/>
    <w:rsid w:val="009F7153"/>
    <w:rsid w:val="009F74C6"/>
    <w:rsid w:val="00A027AC"/>
    <w:rsid w:val="00A10FB4"/>
    <w:rsid w:val="00A14FE2"/>
    <w:rsid w:val="00A24783"/>
    <w:rsid w:val="00A276B8"/>
    <w:rsid w:val="00A31C86"/>
    <w:rsid w:val="00A32E36"/>
    <w:rsid w:val="00A416AE"/>
    <w:rsid w:val="00A46CB0"/>
    <w:rsid w:val="00A65794"/>
    <w:rsid w:val="00A657D9"/>
    <w:rsid w:val="00A72EE9"/>
    <w:rsid w:val="00A91383"/>
    <w:rsid w:val="00A92C41"/>
    <w:rsid w:val="00A957CE"/>
    <w:rsid w:val="00AA0D27"/>
    <w:rsid w:val="00AC1100"/>
    <w:rsid w:val="00AC4999"/>
    <w:rsid w:val="00AD3228"/>
    <w:rsid w:val="00AE1AD1"/>
    <w:rsid w:val="00AE228B"/>
    <w:rsid w:val="00AF58CF"/>
    <w:rsid w:val="00AF7662"/>
    <w:rsid w:val="00B0009B"/>
    <w:rsid w:val="00B07558"/>
    <w:rsid w:val="00B17846"/>
    <w:rsid w:val="00B217FD"/>
    <w:rsid w:val="00B246F4"/>
    <w:rsid w:val="00B24DA1"/>
    <w:rsid w:val="00B30385"/>
    <w:rsid w:val="00B4509D"/>
    <w:rsid w:val="00B6390F"/>
    <w:rsid w:val="00B67EC2"/>
    <w:rsid w:val="00B742B2"/>
    <w:rsid w:val="00B75AA2"/>
    <w:rsid w:val="00B80206"/>
    <w:rsid w:val="00B80EA1"/>
    <w:rsid w:val="00B8328B"/>
    <w:rsid w:val="00B87D64"/>
    <w:rsid w:val="00B91281"/>
    <w:rsid w:val="00B94B67"/>
    <w:rsid w:val="00BA095C"/>
    <w:rsid w:val="00BA5989"/>
    <w:rsid w:val="00BB14D6"/>
    <w:rsid w:val="00BC5DDC"/>
    <w:rsid w:val="00BD0114"/>
    <w:rsid w:val="00BD54C7"/>
    <w:rsid w:val="00BD5DDB"/>
    <w:rsid w:val="00BF0098"/>
    <w:rsid w:val="00BF2E1A"/>
    <w:rsid w:val="00C0176D"/>
    <w:rsid w:val="00C06407"/>
    <w:rsid w:val="00C14479"/>
    <w:rsid w:val="00C165B6"/>
    <w:rsid w:val="00C203E8"/>
    <w:rsid w:val="00C228D1"/>
    <w:rsid w:val="00C43477"/>
    <w:rsid w:val="00C51062"/>
    <w:rsid w:val="00C60469"/>
    <w:rsid w:val="00C646C0"/>
    <w:rsid w:val="00C75F93"/>
    <w:rsid w:val="00C90ED8"/>
    <w:rsid w:val="00C94F6B"/>
    <w:rsid w:val="00CA6924"/>
    <w:rsid w:val="00CB1F30"/>
    <w:rsid w:val="00CB3519"/>
    <w:rsid w:val="00CB4008"/>
    <w:rsid w:val="00CC2E8E"/>
    <w:rsid w:val="00CC7942"/>
    <w:rsid w:val="00CC7FEA"/>
    <w:rsid w:val="00CD2AA4"/>
    <w:rsid w:val="00CE13F6"/>
    <w:rsid w:val="00CE7C05"/>
    <w:rsid w:val="00CF4DA5"/>
    <w:rsid w:val="00CF65F4"/>
    <w:rsid w:val="00CF6E5F"/>
    <w:rsid w:val="00CF6E8B"/>
    <w:rsid w:val="00D07D3F"/>
    <w:rsid w:val="00D138E9"/>
    <w:rsid w:val="00D22A54"/>
    <w:rsid w:val="00D23A74"/>
    <w:rsid w:val="00D25E63"/>
    <w:rsid w:val="00D31A87"/>
    <w:rsid w:val="00D32971"/>
    <w:rsid w:val="00D51706"/>
    <w:rsid w:val="00D54FF5"/>
    <w:rsid w:val="00D579A3"/>
    <w:rsid w:val="00D6116F"/>
    <w:rsid w:val="00D626FE"/>
    <w:rsid w:val="00D77040"/>
    <w:rsid w:val="00D80F67"/>
    <w:rsid w:val="00D83DFD"/>
    <w:rsid w:val="00D85579"/>
    <w:rsid w:val="00DA2F6E"/>
    <w:rsid w:val="00DA6CF6"/>
    <w:rsid w:val="00DC12B1"/>
    <w:rsid w:val="00DC3BE0"/>
    <w:rsid w:val="00DC5164"/>
    <w:rsid w:val="00DC64FA"/>
    <w:rsid w:val="00DD2F6D"/>
    <w:rsid w:val="00DE4368"/>
    <w:rsid w:val="00DF0769"/>
    <w:rsid w:val="00DF51C7"/>
    <w:rsid w:val="00E04382"/>
    <w:rsid w:val="00E159D0"/>
    <w:rsid w:val="00E2060C"/>
    <w:rsid w:val="00E2434D"/>
    <w:rsid w:val="00E27174"/>
    <w:rsid w:val="00E32D27"/>
    <w:rsid w:val="00E3509A"/>
    <w:rsid w:val="00E4324B"/>
    <w:rsid w:val="00E4577D"/>
    <w:rsid w:val="00E51212"/>
    <w:rsid w:val="00E57D44"/>
    <w:rsid w:val="00E6277C"/>
    <w:rsid w:val="00E63A45"/>
    <w:rsid w:val="00E74EAC"/>
    <w:rsid w:val="00E77C60"/>
    <w:rsid w:val="00E90480"/>
    <w:rsid w:val="00E90D2B"/>
    <w:rsid w:val="00E9122A"/>
    <w:rsid w:val="00EA5714"/>
    <w:rsid w:val="00EA68E8"/>
    <w:rsid w:val="00EA7E15"/>
    <w:rsid w:val="00EB0D5E"/>
    <w:rsid w:val="00EB3F39"/>
    <w:rsid w:val="00EB4FC4"/>
    <w:rsid w:val="00EB7CB4"/>
    <w:rsid w:val="00EC448B"/>
    <w:rsid w:val="00ED0842"/>
    <w:rsid w:val="00ED28BE"/>
    <w:rsid w:val="00ED3B39"/>
    <w:rsid w:val="00EE071E"/>
    <w:rsid w:val="00EE3F83"/>
    <w:rsid w:val="00EF1913"/>
    <w:rsid w:val="00EF2DA6"/>
    <w:rsid w:val="00EF3819"/>
    <w:rsid w:val="00EF49D0"/>
    <w:rsid w:val="00EF4DB9"/>
    <w:rsid w:val="00EF6687"/>
    <w:rsid w:val="00EF7E5C"/>
    <w:rsid w:val="00F205E1"/>
    <w:rsid w:val="00F2543C"/>
    <w:rsid w:val="00F3074D"/>
    <w:rsid w:val="00F41545"/>
    <w:rsid w:val="00F52A63"/>
    <w:rsid w:val="00F56E93"/>
    <w:rsid w:val="00F629F8"/>
    <w:rsid w:val="00F63C17"/>
    <w:rsid w:val="00F75174"/>
    <w:rsid w:val="00F7603C"/>
    <w:rsid w:val="00F85580"/>
    <w:rsid w:val="00F90654"/>
    <w:rsid w:val="00F934BF"/>
    <w:rsid w:val="00F935F7"/>
    <w:rsid w:val="00F93FA3"/>
    <w:rsid w:val="00F965FA"/>
    <w:rsid w:val="00FA78F8"/>
    <w:rsid w:val="00FC1607"/>
    <w:rsid w:val="00FC41E8"/>
    <w:rsid w:val="00FD120C"/>
    <w:rsid w:val="00FE28BC"/>
    <w:rsid w:val="00FF5C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37"/>
    <w:pPr>
      <w:spacing w:after="0" w:line="240" w:lineRule="auto"/>
    </w:pPr>
    <w:rPr>
      <w:rFonts w:ascii="Times New Roman" w:eastAsia="Times New Roman" w:hAnsi="Times New Roman" w:cs="Times New Roman"/>
      <w:sz w:val="28"/>
      <w:szCs w:val="20"/>
      <w:lang w:val="ro-RO"/>
    </w:rPr>
  </w:style>
  <w:style w:type="paragraph" w:styleId="Heading1">
    <w:name w:val="heading 1"/>
    <w:aliases w:val="Char"/>
    <w:basedOn w:val="Normal"/>
    <w:next w:val="Normal"/>
    <w:link w:val="Heading1Char"/>
    <w:qFormat/>
    <w:rsid w:val="00885F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85F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77C60"/>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5">
    <w:name w:val="heading 5"/>
    <w:basedOn w:val="Normal"/>
    <w:next w:val="Normal"/>
    <w:link w:val="Heading5Char"/>
    <w:qFormat/>
    <w:rsid w:val="00885F37"/>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1"/>
    <w:basedOn w:val="DefaultParagraphFont"/>
    <w:link w:val="Heading1"/>
    <w:rsid w:val="00885F37"/>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semiHidden/>
    <w:rsid w:val="00885F37"/>
    <w:rPr>
      <w:rFonts w:asciiTheme="majorHAnsi" w:eastAsiaTheme="majorEastAsia" w:hAnsiTheme="majorHAnsi" w:cstheme="majorBidi"/>
      <w:b/>
      <w:bCs/>
      <w:color w:val="5B9BD5" w:themeColor="accent1"/>
      <w:sz w:val="26"/>
      <w:szCs w:val="26"/>
      <w:lang w:val="ro-RO"/>
    </w:rPr>
  </w:style>
  <w:style w:type="character" w:customStyle="1" w:styleId="Heading5Char">
    <w:name w:val="Heading 5 Char"/>
    <w:basedOn w:val="DefaultParagraphFont"/>
    <w:link w:val="Heading5"/>
    <w:rsid w:val="00885F37"/>
    <w:rPr>
      <w:rFonts w:ascii="Times New Roman" w:eastAsia="Times New Roman" w:hAnsi="Times New Roman" w:cs="Times New Roman"/>
      <w:b/>
      <w:bCs/>
      <w:i/>
      <w:iCs/>
      <w:sz w:val="26"/>
      <w:szCs w:val="26"/>
    </w:rPr>
  </w:style>
  <w:style w:type="paragraph" w:customStyle="1" w:styleId="CharCharCaracterCaracterCharChar1">
    <w:name w:val="Char Char Caracter Caracter Char Char1"/>
    <w:basedOn w:val="Normal"/>
    <w:rsid w:val="00885F37"/>
    <w:pPr>
      <w:widowControl w:val="0"/>
      <w:adjustRightInd w:val="0"/>
      <w:spacing w:line="360" w:lineRule="atLeast"/>
      <w:jc w:val="both"/>
      <w:textAlignment w:val="baseline"/>
    </w:pPr>
    <w:rPr>
      <w:sz w:val="24"/>
      <w:szCs w:val="24"/>
      <w:lang w:val="pl-PL" w:eastAsia="pl-PL"/>
    </w:rPr>
  </w:style>
  <w:style w:type="paragraph" w:customStyle="1" w:styleId="Default">
    <w:name w:val="Default"/>
    <w:rsid w:val="00885F37"/>
    <w:pPr>
      <w:widowControl w:val="0"/>
      <w:spacing w:after="0" w:line="240" w:lineRule="auto"/>
    </w:pPr>
    <w:rPr>
      <w:rFonts w:ascii="Helvetica" w:eastAsia="Times New Roman" w:hAnsi="Helvetica" w:cs="Times New Roman"/>
      <w:snapToGrid w:val="0"/>
      <w:color w:val="000000"/>
      <w:sz w:val="24"/>
      <w:szCs w:val="20"/>
      <w:lang w:eastAsia="ro-RO"/>
    </w:rPr>
  </w:style>
  <w:style w:type="paragraph" w:styleId="BodyTextIndent">
    <w:name w:val="Body Text Indent"/>
    <w:basedOn w:val="Normal"/>
    <w:link w:val="BodyTextIndentChar"/>
    <w:rsid w:val="00885F37"/>
    <w:pPr>
      <w:ind w:firstLine="708"/>
      <w:jc w:val="both"/>
    </w:pPr>
    <w:rPr>
      <w:rFonts w:ascii="Arial" w:hAnsi="Arial"/>
      <w:sz w:val="22"/>
      <w:lang w:val="pt-BR" w:eastAsia="ro-RO"/>
    </w:rPr>
  </w:style>
  <w:style w:type="character" w:customStyle="1" w:styleId="BodyTextIndentChar">
    <w:name w:val="Body Text Indent Char"/>
    <w:basedOn w:val="DefaultParagraphFont"/>
    <w:link w:val="BodyTextIndent"/>
    <w:rsid w:val="00885F37"/>
    <w:rPr>
      <w:rFonts w:ascii="Arial" w:eastAsia="Times New Roman" w:hAnsi="Arial" w:cs="Times New Roman"/>
      <w:szCs w:val="20"/>
      <w:lang w:val="pt-BR" w:eastAsia="ro-RO"/>
    </w:rPr>
  </w:style>
  <w:style w:type="paragraph" w:styleId="BodyText2">
    <w:name w:val="Body Text 2"/>
    <w:basedOn w:val="Normal"/>
    <w:link w:val="BodyText2Char"/>
    <w:rsid w:val="00885F37"/>
    <w:pPr>
      <w:spacing w:after="120" w:line="480" w:lineRule="auto"/>
    </w:pPr>
  </w:style>
  <w:style w:type="character" w:customStyle="1" w:styleId="BodyText2Char">
    <w:name w:val="Body Text 2 Char"/>
    <w:basedOn w:val="DefaultParagraphFont"/>
    <w:link w:val="BodyText2"/>
    <w:rsid w:val="00885F37"/>
    <w:rPr>
      <w:rFonts w:ascii="Times New Roman" w:eastAsia="Times New Roman" w:hAnsi="Times New Roman" w:cs="Times New Roman"/>
      <w:sz w:val="28"/>
      <w:szCs w:val="20"/>
      <w:lang w:val="ro-RO"/>
    </w:rPr>
  </w:style>
  <w:style w:type="paragraph" w:styleId="BodyText">
    <w:name w:val="Body Text"/>
    <w:basedOn w:val="Normal"/>
    <w:link w:val="BodyTextChar"/>
    <w:rsid w:val="00885F37"/>
    <w:pPr>
      <w:spacing w:after="120"/>
    </w:pPr>
  </w:style>
  <w:style w:type="character" w:customStyle="1" w:styleId="BodyTextChar">
    <w:name w:val="Body Text Char"/>
    <w:basedOn w:val="DefaultParagraphFont"/>
    <w:link w:val="BodyText"/>
    <w:rsid w:val="00885F37"/>
    <w:rPr>
      <w:rFonts w:ascii="Times New Roman" w:eastAsia="Times New Roman" w:hAnsi="Times New Roman" w:cs="Times New Roman"/>
      <w:sz w:val="28"/>
      <w:szCs w:val="20"/>
      <w:lang w:val="ro-RO"/>
    </w:rPr>
  </w:style>
  <w:style w:type="paragraph" w:styleId="Footer">
    <w:name w:val="footer"/>
    <w:basedOn w:val="Normal"/>
    <w:link w:val="FooterChar"/>
    <w:uiPriority w:val="99"/>
    <w:rsid w:val="00885F37"/>
    <w:pPr>
      <w:tabs>
        <w:tab w:val="center" w:pos="4153"/>
        <w:tab w:val="right" w:pos="8306"/>
      </w:tabs>
    </w:pPr>
    <w:rPr>
      <w:b/>
      <w:sz w:val="24"/>
      <w:lang w:val="en-GB" w:eastAsia="ro-RO"/>
    </w:rPr>
  </w:style>
  <w:style w:type="character" w:customStyle="1" w:styleId="FooterChar">
    <w:name w:val="Footer Char"/>
    <w:basedOn w:val="DefaultParagraphFont"/>
    <w:link w:val="Footer"/>
    <w:uiPriority w:val="99"/>
    <w:rsid w:val="00885F37"/>
    <w:rPr>
      <w:rFonts w:ascii="Times New Roman" w:eastAsia="Times New Roman" w:hAnsi="Times New Roman" w:cs="Times New Roman"/>
      <w:b/>
      <w:sz w:val="24"/>
      <w:szCs w:val="20"/>
      <w:lang w:val="en-GB" w:eastAsia="ro-RO"/>
    </w:rPr>
  </w:style>
  <w:style w:type="table" w:styleId="TableGrid">
    <w:name w:val="Table Grid"/>
    <w:basedOn w:val="TableNormal"/>
    <w:rsid w:val="00885F37"/>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85F37"/>
    <w:pPr>
      <w:spacing w:after="120"/>
      <w:ind w:left="283"/>
    </w:pPr>
    <w:rPr>
      <w:sz w:val="16"/>
      <w:szCs w:val="16"/>
    </w:rPr>
  </w:style>
  <w:style w:type="character" w:customStyle="1" w:styleId="BodyTextIndent3Char">
    <w:name w:val="Body Text Indent 3 Char"/>
    <w:basedOn w:val="DefaultParagraphFont"/>
    <w:link w:val="BodyTextIndent3"/>
    <w:rsid w:val="00885F37"/>
    <w:rPr>
      <w:rFonts w:ascii="Times New Roman" w:eastAsia="Times New Roman" w:hAnsi="Times New Roman" w:cs="Times New Roman"/>
      <w:sz w:val="16"/>
      <w:szCs w:val="16"/>
      <w:lang w:val="ro-RO"/>
    </w:rPr>
  </w:style>
  <w:style w:type="paragraph" w:styleId="Header">
    <w:name w:val="header"/>
    <w:basedOn w:val="Normal"/>
    <w:link w:val="HeaderChar"/>
    <w:rsid w:val="00885F37"/>
    <w:pPr>
      <w:tabs>
        <w:tab w:val="center" w:pos="4703"/>
        <w:tab w:val="right" w:pos="9406"/>
      </w:tabs>
    </w:pPr>
  </w:style>
  <w:style w:type="character" w:customStyle="1" w:styleId="HeaderChar">
    <w:name w:val="Header Char"/>
    <w:basedOn w:val="DefaultParagraphFont"/>
    <w:link w:val="Header"/>
    <w:rsid w:val="00885F37"/>
    <w:rPr>
      <w:rFonts w:ascii="Times New Roman" w:eastAsia="Times New Roman" w:hAnsi="Times New Roman" w:cs="Times New Roman"/>
      <w:sz w:val="28"/>
      <w:szCs w:val="20"/>
      <w:lang w:val="ro-RO"/>
    </w:rPr>
  </w:style>
  <w:style w:type="character" w:styleId="PageNumber">
    <w:name w:val="page number"/>
    <w:basedOn w:val="DefaultParagraphFont"/>
    <w:rsid w:val="00885F37"/>
    <w:rPr>
      <w:rFonts w:ascii="Arial" w:hAnsi="Arial"/>
      <w:kern w:val="0"/>
      <w:sz w:val="18"/>
      <w:szCs w:val="18"/>
      <w:vertAlign w:val="baseline"/>
      <w:lang w:val="ro-RO"/>
    </w:rPr>
  </w:style>
  <w:style w:type="paragraph" w:styleId="BodyText3">
    <w:name w:val="Body Text 3"/>
    <w:basedOn w:val="Normal"/>
    <w:link w:val="BodyText3Char"/>
    <w:rsid w:val="00885F37"/>
    <w:pPr>
      <w:spacing w:after="120"/>
    </w:pPr>
    <w:rPr>
      <w:sz w:val="16"/>
      <w:szCs w:val="16"/>
    </w:rPr>
  </w:style>
  <w:style w:type="character" w:customStyle="1" w:styleId="BodyText3Char">
    <w:name w:val="Body Text 3 Char"/>
    <w:basedOn w:val="DefaultParagraphFont"/>
    <w:link w:val="BodyText3"/>
    <w:rsid w:val="00885F37"/>
    <w:rPr>
      <w:rFonts w:ascii="Times New Roman" w:eastAsia="Times New Roman" w:hAnsi="Times New Roman" w:cs="Times New Roman"/>
      <w:sz w:val="16"/>
      <w:szCs w:val="16"/>
      <w:lang w:val="ro-RO"/>
    </w:rPr>
  </w:style>
  <w:style w:type="paragraph" w:customStyle="1" w:styleId="NormalArial">
    <w:name w:val="Normal+Arial"/>
    <w:basedOn w:val="BodyText"/>
    <w:rsid w:val="00885F37"/>
    <w:rPr>
      <w:rFonts w:ascii="Arial" w:hAnsi="Arial" w:cs="Arial"/>
      <w:sz w:val="24"/>
      <w:szCs w:val="24"/>
      <w:lang w:val="es-ES"/>
    </w:rPr>
  </w:style>
  <w:style w:type="paragraph" w:styleId="Caption">
    <w:name w:val="caption"/>
    <w:basedOn w:val="Normal"/>
    <w:next w:val="Normal"/>
    <w:qFormat/>
    <w:rsid w:val="00885F37"/>
    <w:rPr>
      <w:b/>
      <w:bCs/>
      <w:sz w:val="20"/>
      <w:lang w:eastAsia="ro-RO"/>
    </w:rPr>
  </w:style>
  <w:style w:type="paragraph" w:customStyle="1" w:styleId="Normalcualiniat">
    <w:name w:val="Normal cu aliniat"/>
    <w:basedOn w:val="Normal"/>
    <w:rsid w:val="00885F37"/>
    <w:pPr>
      <w:ind w:firstLine="709"/>
      <w:jc w:val="both"/>
    </w:pPr>
    <w:rPr>
      <w:rFonts w:ascii="Arial" w:hAnsi="Arial"/>
      <w:sz w:val="24"/>
      <w:lang w:eastAsia="ro-RO"/>
    </w:rPr>
  </w:style>
  <w:style w:type="paragraph" w:customStyle="1" w:styleId="CharCharCharCaracterCharCharCaracterCharCharCaracterCaracterCaracterCaracterCaracterCaracterCharCharCaracterCaracterCaracterCharCharCaracterCaracterCharCharCaracterCaracterCharChar">
    <w:name w:val="Char Char Char Caracter Char Char Caracter Char Char Caracter Caracter Caracter Caracter Caracter Caracter Char Char Caracter Caracter Caracter Char Char Caracter Caracter Char Char Caracter Caracter Char Char"/>
    <w:basedOn w:val="Normal"/>
    <w:rsid w:val="00885F37"/>
    <w:pPr>
      <w:widowControl w:val="0"/>
      <w:adjustRightInd w:val="0"/>
      <w:spacing w:line="360" w:lineRule="atLeast"/>
      <w:jc w:val="both"/>
      <w:textAlignment w:val="baseline"/>
    </w:pPr>
    <w:rPr>
      <w:sz w:val="24"/>
      <w:szCs w:val="24"/>
      <w:lang w:val="pl-PL" w:eastAsia="pl-PL"/>
    </w:rPr>
  </w:style>
  <w:style w:type="character" w:styleId="Emphasis">
    <w:name w:val="Emphasis"/>
    <w:basedOn w:val="DefaultParagraphFont"/>
    <w:uiPriority w:val="20"/>
    <w:qFormat/>
    <w:rsid w:val="00885F37"/>
    <w:rPr>
      <w:b/>
      <w:bCs/>
      <w:i w:val="0"/>
      <w:iCs w:val="0"/>
    </w:rPr>
  </w:style>
  <w:style w:type="paragraph" w:customStyle="1" w:styleId="char">
    <w:name w:val="char"/>
    <w:basedOn w:val="Normal"/>
    <w:rsid w:val="00885F37"/>
    <w:rPr>
      <w:sz w:val="24"/>
      <w:szCs w:val="24"/>
      <w:lang w:val="en-US"/>
    </w:rPr>
  </w:style>
  <w:style w:type="paragraph" w:customStyle="1" w:styleId="CharCharCaracterCaracterCharChar">
    <w:name w:val="Char Char Caracter Caracter Char Char"/>
    <w:basedOn w:val="Normal"/>
    <w:rsid w:val="00885F37"/>
    <w:pPr>
      <w:widowControl w:val="0"/>
      <w:adjustRightInd w:val="0"/>
      <w:spacing w:line="360" w:lineRule="atLeast"/>
      <w:jc w:val="both"/>
      <w:textAlignment w:val="baseline"/>
    </w:pPr>
    <w:rPr>
      <w:sz w:val="24"/>
      <w:szCs w:val="24"/>
      <w:lang w:val="pl-PL" w:eastAsia="pl-PL"/>
    </w:rPr>
  </w:style>
  <w:style w:type="paragraph" w:customStyle="1" w:styleId="CaracterCaracterCharCharCaracterCaracterCharCharCaracterCaracterCharCharCaracterCaracterCharCharCaracterCaracter1CharChar">
    <w:name w:val="Caracter Caracter Char Char Caracter Caracter Char Char Caracter Caracter Char Char Caracter Caracter Char Char Caracter Caracter1 Char Char"/>
    <w:basedOn w:val="Normal"/>
    <w:rsid w:val="00885F37"/>
    <w:rPr>
      <w:sz w:val="24"/>
      <w:szCs w:val="24"/>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885F37"/>
    <w:pPr>
      <w:widowControl w:val="0"/>
      <w:adjustRightInd w:val="0"/>
      <w:spacing w:line="360" w:lineRule="atLeast"/>
      <w:jc w:val="both"/>
      <w:textAlignment w:val="baseline"/>
    </w:pPr>
    <w:rPr>
      <w:sz w:val="24"/>
      <w:szCs w:val="24"/>
      <w:lang w:val="pl-PL" w:eastAsia="pl-PL"/>
    </w:rPr>
  </w:style>
  <w:style w:type="paragraph" w:styleId="NormalWeb">
    <w:name w:val="Normal (Web)"/>
    <w:basedOn w:val="Normal"/>
    <w:uiPriority w:val="99"/>
    <w:rsid w:val="00885F37"/>
    <w:pPr>
      <w:spacing w:before="100" w:beforeAutospacing="1" w:after="100" w:afterAutospacing="1"/>
    </w:pPr>
    <w:rPr>
      <w:sz w:val="24"/>
      <w:szCs w:val="24"/>
      <w:lang w:eastAsia="ro-RO"/>
    </w:rPr>
  </w:style>
  <w:style w:type="character" w:styleId="Hyperlink">
    <w:name w:val="Hyperlink"/>
    <w:basedOn w:val="DefaultParagraphFont"/>
    <w:uiPriority w:val="99"/>
    <w:rsid w:val="00885F37"/>
    <w:rPr>
      <w:color w:val="0000FF"/>
      <w:u w:val="single"/>
    </w:rPr>
  </w:style>
  <w:style w:type="paragraph" w:customStyle="1" w:styleId="documentdescription">
    <w:name w:val="documentdescription"/>
    <w:basedOn w:val="Normal"/>
    <w:rsid w:val="00885F37"/>
    <w:pPr>
      <w:spacing w:before="100" w:beforeAutospacing="1" w:after="100" w:afterAutospacing="1"/>
    </w:pPr>
    <w:rPr>
      <w:sz w:val="24"/>
      <w:szCs w:val="24"/>
      <w:lang w:eastAsia="ro-RO"/>
    </w:rPr>
  </w:style>
  <w:style w:type="character" w:customStyle="1" w:styleId="link-external">
    <w:name w:val="link-external"/>
    <w:basedOn w:val="DefaultParagraphFont"/>
    <w:rsid w:val="00885F37"/>
  </w:style>
  <w:style w:type="character" w:customStyle="1" w:styleId="languagecodes">
    <w:name w:val="languagecodes"/>
    <w:basedOn w:val="DefaultParagraphFont"/>
    <w:rsid w:val="00885F37"/>
  </w:style>
  <w:style w:type="paragraph" w:styleId="PlainText">
    <w:name w:val="Plain Text"/>
    <w:basedOn w:val="Normal"/>
    <w:link w:val="PlainTextChar"/>
    <w:rsid w:val="00885F37"/>
    <w:rPr>
      <w:rFonts w:ascii="Courier New" w:hAnsi="Courier New" w:cs="Courier New"/>
      <w:sz w:val="20"/>
      <w:lang w:eastAsia="ro-RO"/>
    </w:rPr>
  </w:style>
  <w:style w:type="character" w:customStyle="1" w:styleId="PlainTextChar">
    <w:name w:val="Plain Text Char"/>
    <w:basedOn w:val="DefaultParagraphFont"/>
    <w:link w:val="PlainText"/>
    <w:rsid w:val="00885F37"/>
    <w:rPr>
      <w:rFonts w:ascii="Courier New" w:eastAsia="Times New Roman" w:hAnsi="Courier New" w:cs="Courier New"/>
      <w:sz w:val="20"/>
      <w:szCs w:val="20"/>
      <w:lang w:val="ro-RO" w:eastAsia="ro-RO"/>
    </w:rPr>
  </w:style>
  <w:style w:type="paragraph" w:customStyle="1" w:styleId="CharCharCharCaracterCharCharCaracterCharCharCaracterCaracterCaracterCaracterCaracterCaracterCharCharCaracter">
    <w:name w:val="Char Char Char Caracter Char Char Caracter Char Char Caracter Caracter Caracter Caracter Caracter Caracter Char Char Caracter"/>
    <w:basedOn w:val="Normal"/>
    <w:rsid w:val="00885F37"/>
    <w:pPr>
      <w:widowControl w:val="0"/>
      <w:adjustRightInd w:val="0"/>
      <w:spacing w:line="360" w:lineRule="atLeast"/>
      <w:jc w:val="both"/>
      <w:textAlignment w:val="baseline"/>
    </w:pPr>
    <w:rPr>
      <w:sz w:val="24"/>
      <w:szCs w:val="24"/>
      <w:lang w:val="pl-PL" w:eastAsia="pl-PL"/>
    </w:rPr>
  </w:style>
  <w:style w:type="paragraph" w:customStyle="1" w:styleId="CaracterCaracterCaracter">
    <w:name w:val="Caracter Caracter Caracter"/>
    <w:basedOn w:val="Normal"/>
    <w:rsid w:val="00885F37"/>
    <w:rPr>
      <w:sz w:val="24"/>
      <w:szCs w:val="24"/>
      <w:lang w:val="pl-PL" w:eastAsia="pl-PL"/>
    </w:rPr>
  </w:style>
  <w:style w:type="paragraph" w:styleId="FootnoteText">
    <w:name w:val="footnote text"/>
    <w:basedOn w:val="Normal"/>
    <w:link w:val="FootnoteTextChar"/>
    <w:semiHidden/>
    <w:rsid w:val="00885F37"/>
    <w:rPr>
      <w:sz w:val="20"/>
    </w:rPr>
  </w:style>
  <w:style w:type="character" w:customStyle="1" w:styleId="FootnoteTextChar">
    <w:name w:val="Footnote Text Char"/>
    <w:basedOn w:val="DefaultParagraphFont"/>
    <w:link w:val="FootnoteText"/>
    <w:semiHidden/>
    <w:rsid w:val="00885F37"/>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885F37"/>
    <w:rPr>
      <w:vertAlign w:val="superscript"/>
    </w:rPr>
  </w:style>
  <w:style w:type="paragraph" w:customStyle="1" w:styleId="CharChar">
    <w:name w:val="Char Char"/>
    <w:basedOn w:val="Normal"/>
    <w:rsid w:val="00885F37"/>
    <w:pPr>
      <w:widowControl w:val="0"/>
      <w:adjustRightInd w:val="0"/>
      <w:spacing w:line="360" w:lineRule="atLeast"/>
      <w:jc w:val="both"/>
      <w:textAlignment w:val="baseline"/>
    </w:pPr>
    <w:rPr>
      <w:sz w:val="24"/>
      <w:szCs w:val="24"/>
      <w:lang w:val="pl-PL" w:eastAsia="pl-PL"/>
    </w:rPr>
  </w:style>
  <w:style w:type="paragraph" w:styleId="ListParagraph">
    <w:name w:val="List Paragraph"/>
    <w:basedOn w:val="Normal"/>
    <w:uiPriority w:val="34"/>
    <w:qFormat/>
    <w:rsid w:val="00885F37"/>
    <w:pPr>
      <w:spacing w:after="200" w:line="276" w:lineRule="auto"/>
      <w:ind w:left="720"/>
      <w:contextualSpacing/>
    </w:pPr>
    <w:rPr>
      <w:rFonts w:ascii="Calibri" w:eastAsia="Calibri" w:hAnsi="Calibri"/>
      <w:sz w:val="22"/>
      <w:szCs w:val="22"/>
    </w:rPr>
  </w:style>
  <w:style w:type="paragraph" w:customStyle="1" w:styleId="NormalWeb5">
    <w:name w:val="Normal (Web)5"/>
    <w:basedOn w:val="Normal"/>
    <w:rsid w:val="00885F37"/>
    <w:pPr>
      <w:spacing w:before="100" w:beforeAutospacing="1" w:after="100" w:afterAutospacing="1"/>
      <w:jc w:val="both"/>
    </w:pPr>
    <w:rPr>
      <w:rFonts w:eastAsia="SimSun"/>
      <w:sz w:val="24"/>
      <w:szCs w:val="24"/>
      <w:lang w:eastAsia="zh-CN"/>
    </w:rPr>
  </w:style>
  <w:style w:type="character" w:customStyle="1" w:styleId="st">
    <w:name w:val="st"/>
    <w:basedOn w:val="DefaultParagraphFont"/>
    <w:rsid w:val="00885F37"/>
  </w:style>
  <w:style w:type="paragraph" w:styleId="BalloonText">
    <w:name w:val="Balloon Text"/>
    <w:basedOn w:val="Normal"/>
    <w:link w:val="BalloonTextChar"/>
    <w:rsid w:val="00885F37"/>
    <w:rPr>
      <w:rFonts w:ascii="Tahoma" w:hAnsi="Tahoma" w:cs="Tahoma"/>
      <w:sz w:val="16"/>
      <w:szCs w:val="16"/>
    </w:rPr>
  </w:style>
  <w:style w:type="character" w:customStyle="1" w:styleId="BalloonTextChar">
    <w:name w:val="Balloon Text Char"/>
    <w:basedOn w:val="DefaultParagraphFont"/>
    <w:link w:val="BalloonText"/>
    <w:rsid w:val="00885F37"/>
    <w:rPr>
      <w:rFonts w:ascii="Tahoma" w:eastAsia="Times New Roman" w:hAnsi="Tahoma" w:cs="Tahoma"/>
      <w:sz w:val="16"/>
      <w:szCs w:val="16"/>
      <w:lang w:val="ro-RO"/>
    </w:rPr>
  </w:style>
  <w:style w:type="paragraph" w:customStyle="1" w:styleId="CharCharCaracterCaracter">
    <w:name w:val="Char Char Caracter Caracter"/>
    <w:basedOn w:val="Normal"/>
    <w:rsid w:val="00885F37"/>
    <w:pPr>
      <w:widowControl w:val="0"/>
      <w:adjustRightInd w:val="0"/>
      <w:spacing w:line="360" w:lineRule="atLeast"/>
      <w:jc w:val="both"/>
      <w:textAlignment w:val="baseline"/>
    </w:pPr>
    <w:rPr>
      <w:sz w:val="24"/>
      <w:szCs w:val="24"/>
      <w:lang w:val="pl-PL" w:eastAsia="pl-PL"/>
    </w:rPr>
  </w:style>
  <w:style w:type="character" w:customStyle="1" w:styleId="apple-converted-space">
    <w:name w:val="apple-converted-space"/>
    <w:basedOn w:val="DefaultParagraphFont"/>
    <w:rsid w:val="00885F37"/>
  </w:style>
  <w:style w:type="table" w:styleId="MediumShading2-Accent3">
    <w:name w:val="Medium Shading 2 Accent 3"/>
    <w:basedOn w:val="TableNormal"/>
    <w:uiPriority w:val="64"/>
    <w:rsid w:val="00885F37"/>
    <w:pPr>
      <w:spacing w:after="0" w:line="240" w:lineRule="auto"/>
    </w:pPr>
    <w:rPr>
      <w:lang w:val="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885F37"/>
    <w:pPr>
      <w:spacing w:after="0" w:line="240" w:lineRule="auto"/>
    </w:pPr>
    <w:rPr>
      <w:rFonts w:asciiTheme="majorHAnsi" w:eastAsiaTheme="majorEastAsia" w:hAnsiTheme="majorHAnsi" w:cstheme="majorBidi"/>
      <w:color w:val="000000" w:themeColor="text1"/>
      <w:sz w:val="20"/>
      <w:szCs w:val="20"/>
      <w:lang w:val="ro-RO" w:eastAsia="ro-RO"/>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885F37"/>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E77C60"/>
    <w:rPr>
      <w:rFonts w:asciiTheme="majorHAnsi" w:eastAsiaTheme="majorEastAsia" w:hAnsiTheme="majorHAnsi" w:cstheme="majorBidi"/>
      <w:b/>
      <w:bCs/>
      <w:color w:val="5B9BD5" w:themeColor="accent1"/>
      <w:lang w:val="ro-RO"/>
    </w:rPr>
  </w:style>
  <w:style w:type="character" w:styleId="Strong">
    <w:name w:val="Strong"/>
    <w:basedOn w:val="DefaultParagraphFont"/>
    <w:uiPriority w:val="22"/>
    <w:qFormat/>
    <w:rsid w:val="00E77C60"/>
    <w:rPr>
      <w:b/>
      <w:bCs/>
    </w:rPr>
  </w:style>
  <w:style w:type="table" w:styleId="MediumShading1-Accent6">
    <w:name w:val="Medium Shading 1 Accent 6"/>
    <w:basedOn w:val="TableNormal"/>
    <w:uiPriority w:val="63"/>
    <w:rsid w:val="00E77C60"/>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E77C6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Shading-Accent6">
    <w:name w:val="Light Shading Accent 6"/>
    <w:basedOn w:val="TableNormal"/>
    <w:uiPriority w:val="60"/>
    <w:rsid w:val="00E77C60"/>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6">
    <w:name w:val="Medium Shading 2 Accent 6"/>
    <w:basedOn w:val="TableNormal"/>
    <w:uiPriority w:val="64"/>
    <w:rsid w:val="00E7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95088">
      <w:bodyDiv w:val="1"/>
      <w:marLeft w:val="0"/>
      <w:marRight w:val="0"/>
      <w:marTop w:val="0"/>
      <w:marBottom w:val="0"/>
      <w:divBdr>
        <w:top w:val="none" w:sz="0" w:space="0" w:color="auto"/>
        <w:left w:val="none" w:sz="0" w:space="0" w:color="auto"/>
        <w:bottom w:val="none" w:sz="0" w:space="0" w:color="auto"/>
        <w:right w:val="none" w:sz="0" w:space="0" w:color="auto"/>
      </w:divBdr>
    </w:div>
    <w:div w:id="113597934">
      <w:bodyDiv w:val="1"/>
      <w:marLeft w:val="0"/>
      <w:marRight w:val="0"/>
      <w:marTop w:val="0"/>
      <w:marBottom w:val="0"/>
      <w:divBdr>
        <w:top w:val="none" w:sz="0" w:space="0" w:color="auto"/>
        <w:left w:val="none" w:sz="0" w:space="0" w:color="auto"/>
        <w:bottom w:val="none" w:sz="0" w:space="0" w:color="auto"/>
        <w:right w:val="none" w:sz="0" w:space="0" w:color="auto"/>
      </w:divBdr>
    </w:div>
    <w:div w:id="150947769">
      <w:bodyDiv w:val="1"/>
      <w:marLeft w:val="0"/>
      <w:marRight w:val="0"/>
      <w:marTop w:val="0"/>
      <w:marBottom w:val="0"/>
      <w:divBdr>
        <w:top w:val="none" w:sz="0" w:space="0" w:color="auto"/>
        <w:left w:val="none" w:sz="0" w:space="0" w:color="auto"/>
        <w:bottom w:val="none" w:sz="0" w:space="0" w:color="auto"/>
        <w:right w:val="none" w:sz="0" w:space="0" w:color="auto"/>
      </w:divBdr>
    </w:div>
    <w:div w:id="242107043">
      <w:bodyDiv w:val="1"/>
      <w:marLeft w:val="0"/>
      <w:marRight w:val="0"/>
      <w:marTop w:val="0"/>
      <w:marBottom w:val="0"/>
      <w:divBdr>
        <w:top w:val="none" w:sz="0" w:space="0" w:color="auto"/>
        <w:left w:val="none" w:sz="0" w:space="0" w:color="auto"/>
        <w:bottom w:val="none" w:sz="0" w:space="0" w:color="auto"/>
        <w:right w:val="none" w:sz="0" w:space="0" w:color="auto"/>
      </w:divBdr>
    </w:div>
    <w:div w:id="343094603">
      <w:bodyDiv w:val="1"/>
      <w:marLeft w:val="0"/>
      <w:marRight w:val="0"/>
      <w:marTop w:val="0"/>
      <w:marBottom w:val="0"/>
      <w:divBdr>
        <w:top w:val="none" w:sz="0" w:space="0" w:color="auto"/>
        <w:left w:val="none" w:sz="0" w:space="0" w:color="auto"/>
        <w:bottom w:val="none" w:sz="0" w:space="0" w:color="auto"/>
        <w:right w:val="none" w:sz="0" w:space="0" w:color="auto"/>
      </w:divBdr>
    </w:div>
    <w:div w:id="447504119">
      <w:bodyDiv w:val="1"/>
      <w:marLeft w:val="0"/>
      <w:marRight w:val="0"/>
      <w:marTop w:val="0"/>
      <w:marBottom w:val="0"/>
      <w:divBdr>
        <w:top w:val="none" w:sz="0" w:space="0" w:color="auto"/>
        <w:left w:val="none" w:sz="0" w:space="0" w:color="auto"/>
        <w:bottom w:val="none" w:sz="0" w:space="0" w:color="auto"/>
        <w:right w:val="none" w:sz="0" w:space="0" w:color="auto"/>
      </w:divBdr>
    </w:div>
    <w:div w:id="796025628">
      <w:bodyDiv w:val="1"/>
      <w:marLeft w:val="0"/>
      <w:marRight w:val="0"/>
      <w:marTop w:val="0"/>
      <w:marBottom w:val="0"/>
      <w:divBdr>
        <w:top w:val="none" w:sz="0" w:space="0" w:color="auto"/>
        <w:left w:val="none" w:sz="0" w:space="0" w:color="auto"/>
        <w:bottom w:val="none" w:sz="0" w:space="0" w:color="auto"/>
        <w:right w:val="none" w:sz="0" w:space="0" w:color="auto"/>
      </w:divBdr>
    </w:div>
    <w:div w:id="904679772">
      <w:bodyDiv w:val="1"/>
      <w:marLeft w:val="0"/>
      <w:marRight w:val="0"/>
      <w:marTop w:val="0"/>
      <w:marBottom w:val="0"/>
      <w:divBdr>
        <w:top w:val="none" w:sz="0" w:space="0" w:color="auto"/>
        <w:left w:val="none" w:sz="0" w:space="0" w:color="auto"/>
        <w:bottom w:val="none" w:sz="0" w:space="0" w:color="auto"/>
        <w:right w:val="none" w:sz="0" w:space="0" w:color="auto"/>
      </w:divBdr>
    </w:div>
    <w:div w:id="1025520121">
      <w:bodyDiv w:val="1"/>
      <w:marLeft w:val="0"/>
      <w:marRight w:val="0"/>
      <w:marTop w:val="0"/>
      <w:marBottom w:val="0"/>
      <w:divBdr>
        <w:top w:val="none" w:sz="0" w:space="0" w:color="auto"/>
        <w:left w:val="none" w:sz="0" w:space="0" w:color="auto"/>
        <w:bottom w:val="none" w:sz="0" w:space="0" w:color="auto"/>
        <w:right w:val="none" w:sz="0" w:space="0" w:color="auto"/>
      </w:divBdr>
    </w:div>
    <w:div w:id="1350179267">
      <w:bodyDiv w:val="1"/>
      <w:marLeft w:val="0"/>
      <w:marRight w:val="0"/>
      <w:marTop w:val="0"/>
      <w:marBottom w:val="0"/>
      <w:divBdr>
        <w:top w:val="none" w:sz="0" w:space="0" w:color="auto"/>
        <w:left w:val="none" w:sz="0" w:space="0" w:color="auto"/>
        <w:bottom w:val="none" w:sz="0" w:space="0" w:color="auto"/>
        <w:right w:val="none" w:sz="0" w:space="0" w:color="auto"/>
      </w:divBdr>
    </w:div>
    <w:div w:id="1669406596">
      <w:bodyDiv w:val="1"/>
      <w:marLeft w:val="0"/>
      <w:marRight w:val="0"/>
      <w:marTop w:val="0"/>
      <w:marBottom w:val="0"/>
      <w:divBdr>
        <w:top w:val="none" w:sz="0" w:space="0" w:color="auto"/>
        <w:left w:val="none" w:sz="0" w:space="0" w:color="auto"/>
        <w:bottom w:val="none" w:sz="0" w:space="0" w:color="auto"/>
        <w:right w:val="none" w:sz="0" w:space="0" w:color="auto"/>
      </w:divBdr>
    </w:div>
    <w:div w:id="1755980233">
      <w:bodyDiv w:val="1"/>
      <w:marLeft w:val="0"/>
      <w:marRight w:val="0"/>
      <w:marTop w:val="0"/>
      <w:marBottom w:val="0"/>
      <w:divBdr>
        <w:top w:val="none" w:sz="0" w:space="0" w:color="auto"/>
        <w:left w:val="none" w:sz="0" w:space="0" w:color="auto"/>
        <w:bottom w:val="none" w:sz="0" w:space="0" w:color="auto"/>
        <w:right w:val="none" w:sz="0" w:space="0" w:color="auto"/>
      </w:divBdr>
    </w:div>
    <w:div w:id="1763991257">
      <w:bodyDiv w:val="1"/>
      <w:marLeft w:val="0"/>
      <w:marRight w:val="0"/>
      <w:marTop w:val="0"/>
      <w:marBottom w:val="0"/>
      <w:divBdr>
        <w:top w:val="none" w:sz="0" w:space="0" w:color="auto"/>
        <w:left w:val="none" w:sz="0" w:space="0" w:color="auto"/>
        <w:bottom w:val="none" w:sz="0" w:space="0" w:color="auto"/>
        <w:right w:val="none" w:sz="0" w:space="0" w:color="auto"/>
      </w:divBdr>
    </w:div>
    <w:div w:id="19235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Sintact%202.0\cache\Legislatie\temp\00084725.HTML" TargetMode="External"/><Relationship Id="rId18" Type="http://schemas.openxmlformats.org/officeDocument/2006/relationships/hyperlink" Target="http://www.ecox.ro/" TargetMode="External"/><Relationship Id="rId26" Type="http://schemas.openxmlformats.org/officeDocument/2006/relationships/hyperlink" Target="http://www.ecoromambalaje.ro/" TargetMode="External"/><Relationship Id="rId39" Type="http://schemas.openxmlformats.org/officeDocument/2006/relationships/hyperlink" Target="http://www.mmediu.ro/app/webroot/uploads/files/Licenta-de-operare-nr8-din-30.08.2017.pdf" TargetMode="External"/><Relationship Id="rId3" Type="http://schemas.openxmlformats.org/officeDocument/2006/relationships/styles" Target="styles.xml"/><Relationship Id="rId21" Type="http://schemas.openxmlformats.org/officeDocument/2006/relationships/hyperlink" Target="http://www.mmediu.gov.ro/app/webroot/uploads/files/2016-11-29_114312_ecologic_3r.pdf" TargetMode="External"/><Relationship Id="rId34" Type="http://schemas.openxmlformats.org/officeDocument/2006/relationships/hyperlink" Target="http://www.financiarrecycling.com/" TargetMode="External"/><Relationship Id="rId42" Type="http://schemas.openxmlformats.org/officeDocument/2006/relationships/hyperlink" Target="http://www.rompacksa.ro/" TargetMode="External"/><Relationship Id="rId47" Type="http://schemas.openxmlformats.org/officeDocument/2006/relationships/chart" Target="charts/chart5.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Documents%20and%20Settings\user\Sintact%202.0\cache\Legislatie\temp\00084725.HTML" TargetMode="External"/><Relationship Id="rId17" Type="http://schemas.openxmlformats.org/officeDocument/2006/relationships/hyperlink" Target="http://www.mmediu.ro/app/webroot/uploads/files/Licenta-de-operare-nr7-din-30.08.2017.pdf" TargetMode="External"/><Relationship Id="rId25" Type="http://schemas.openxmlformats.org/officeDocument/2006/relationships/hyperlink" Target="http://www.mmediu.ro/app/webroot/uploads/files/Licenta-de-operare-nr9-din-20.09.2017.pdf" TargetMode="External"/><Relationship Id="rId33" Type="http://schemas.openxmlformats.org/officeDocument/2006/relationships/hyperlink" Target="http://www.mmediu.gov.ro/app/webroot/uploads/files/2017-04-11_licenta_Fepra.pdf" TargetMode="External"/><Relationship Id="rId38" Type="http://schemas.openxmlformats.org/officeDocument/2006/relationships/hyperlink" Target="http://www.greenresources.ro/" TargetMode="External"/><Relationship Id="rId46" Type="http://schemas.openxmlformats.org/officeDocument/2006/relationships/hyperlink" Target="http://www.mmediu.ro/categorie/comisie-ambalaje" TargetMode="External"/><Relationship Id="rId2" Type="http://schemas.openxmlformats.org/officeDocument/2006/relationships/numbering" Target="numbering.xml"/><Relationship Id="rId16" Type="http://schemas.openxmlformats.org/officeDocument/2006/relationships/hyperlink" Target="http://www.cleanrecycle.ro/" TargetMode="External"/><Relationship Id="rId20" Type="http://schemas.openxmlformats.org/officeDocument/2006/relationships/hyperlink" Target="http://www.ecologic3r.ro/" TargetMode="External"/><Relationship Id="rId29" Type="http://schemas.openxmlformats.org/officeDocument/2006/relationships/hyperlink" Target="http://www.mmediu.gov.ro/app/webroot/uploads/files/2017-06_15_licenta_ecosmart_union.pdf" TargetMode="External"/><Relationship Id="rId41" Type="http://schemas.openxmlformats.org/officeDocument/2006/relationships/hyperlink" Target="http://www.mmediu.gov.ro/app/webroot/uploads/files/2016-11-29_NEXT_licenta%281%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ecologic3rambalaje.ro/" TargetMode="External"/><Relationship Id="rId32" Type="http://schemas.openxmlformats.org/officeDocument/2006/relationships/hyperlink" Target="http://fepra.ro/" TargetMode="External"/><Relationship Id="rId37" Type="http://schemas.openxmlformats.org/officeDocument/2006/relationships/hyperlink" Target="http://www.mmediu.gov.ro/app/webroot/uploads/files/2017-05-11_licenta_Green.pdf" TargetMode="External"/><Relationship Id="rId40" Type="http://schemas.openxmlformats.org/officeDocument/2006/relationships/hyperlink" Target="http://www.nextecorec.ro/" TargetMode="External"/><Relationship Id="rId45" Type="http://schemas.openxmlformats.org/officeDocument/2006/relationships/hyperlink" Target="http://www.mmediu.gov.ro/app/webroot/uploads/files/2016-11-29_114314_sota_grup.pdf" TargetMode="External"/><Relationship Id="rId5" Type="http://schemas.openxmlformats.org/officeDocument/2006/relationships/webSettings" Target="webSettings.xml"/><Relationship Id="rId15" Type="http://schemas.openxmlformats.org/officeDocument/2006/relationships/hyperlink" Target="file:///C:\Documents%20and%20Settings\user\Sintact%202.0\cache\Legislatie\temp\00084725.HTML" TargetMode="External"/><Relationship Id="rId23" Type="http://schemas.openxmlformats.org/officeDocument/2006/relationships/hyperlink" Target="http://www.mmediu.gov.ro/app/webroot/uploads/files/2016-11-29_ecopim.pdf" TargetMode="External"/><Relationship Id="rId28" Type="http://schemas.openxmlformats.org/officeDocument/2006/relationships/hyperlink" Target="http://www.ecosmart-union.ro/" TargetMode="External"/><Relationship Id="rId36" Type="http://schemas.openxmlformats.org/officeDocument/2006/relationships/hyperlink" Target="http://www.greenpoints.ro/" TargetMode="External"/><Relationship Id="rId49"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mmediu.gov.ro/app/webroot/uploads/files/2016-11-29_114311_ecox.pdf" TargetMode="External"/><Relationship Id="rId31" Type="http://schemas.openxmlformats.org/officeDocument/2006/relationships/hyperlink" Target="http://www.mmediu.gov.ro/app/webroot/uploads/files/2016-11-29_Licenta_FEPRA.pdf" TargetMode="External"/><Relationship Id="rId44" Type="http://schemas.openxmlformats.org/officeDocument/2006/relationships/hyperlink" Target="http://www.sotagrup21.r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file:///C:\Documents%20and%20Settings\user\Sintact%202.0\cache\Legislatie\temp\00084725.HTML" TargetMode="External"/><Relationship Id="rId22" Type="http://schemas.openxmlformats.org/officeDocument/2006/relationships/hyperlink" Target="http://www.ecopim.ro/" TargetMode="External"/><Relationship Id="rId27" Type="http://schemas.openxmlformats.org/officeDocument/2006/relationships/hyperlink" Target="http://www.mmediu.gov.ro/app/webroot/uploads/files/2017-04-11_licenta_ecorom.pdf" TargetMode="External"/><Relationship Id="rId30" Type="http://schemas.openxmlformats.org/officeDocument/2006/relationships/hyperlink" Target="http://fepra.ro/" TargetMode="External"/><Relationship Id="rId35" Type="http://schemas.openxmlformats.org/officeDocument/2006/relationships/hyperlink" Target="http://www.mmediu.gov.ro/app/webroot/uploads/files/2017-05-10_licenta_2017%281%29.pdf" TargetMode="External"/><Relationship Id="rId43" Type="http://schemas.openxmlformats.org/officeDocument/2006/relationships/hyperlink" Target="http://www.mmediu.gov.ro/app/webroot/uploads/files/2016-11-29_128791_Rom_Pack_Management.pdf" TargetMode="External"/><Relationship Id="rId48"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329897399188739"/>
          <c:y val="8.2512303149607266E-2"/>
          <c:w val="0.68727062753520374"/>
          <c:h val="0.72953819961693966"/>
        </c:manualLayout>
      </c:layout>
      <c:lineChart>
        <c:grouping val="standard"/>
        <c:ser>
          <c:idx val="0"/>
          <c:order val="0"/>
          <c:tx>
            <c:strRef>
              <c:f>Sheet1!$B$1</c:f>
              <c:strCache>
                <c:ptCount val="1"/>
                <c:pt idx="0">
                  <c:v>total </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90.26</c:v>
                </c:pt>
                <c:pt idx="1">
                  <c:v>94.16</c:v>
                </c:pt>
                <c:pt idx="2">
                  <c:v>92.410000000000025</c:v>
                </c:pt>
                <c:pt idx="3">
                  <c:v>94.89</c:v>
                </c:pt>
                <c:pt idx="4">
                  <c:v>95.01</c:v>
                </c:pt>
              </c:numCache>
            </c:numRef>
          </c:val>
          <c:extLst xmlns:c16r2="http://schemas.microsoft.com/office/drawing/2015/06/chart">
            <c:ext xmlns:c16="http://schemas.microsoft.com/office/drawing/2014/chart" uri="{C3380CC4-5D6E-409C-BE32-E72D297353CC}">
              <c16:uniqueId val="{00000000-C9ED-4977-9A84-01D5A9F5D728}"/>
            </c:ext>
          </c:extLst>
        </c:ser>
        <c:ser>
          <c:idx val="1"/>
          <c:order val="1"/>
          <c:tx>
            <c:strRef>
              <c:f>Sheet1!$C$1</c:f>
              <c:strCache>
                <c:ptCount val="1"/>
                <c:pt idx="0">
                  <c:v>urban</c:v>
                </c:pt>
              </c:strCache>
            </c:strRef>
          </c:tx>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86.16</c:v>
                </c:pt>
                <c:pt idx="1">
                  <c:v>94.47</c:v>
                </c:pt>
                <c:pt idx="2">
                  <c:v>96.47</c:v>
                </c:pt>
                <c:pt idx="3">
                  <c:v>98.58</c:v>
                </c:pt>
                <c:pt idx="4">
                  <c:v>98.410000000000025</c:v>
                </c:pt>
              </c:numCache>
            </c:numRef>
          </c:val>
          <c:extLst xmlns:c16r2="http://schemas.microsoft.com/office/drawing/2015/06/chart">
            <c:ext xmlns:c16="http://schemas.microsoft.com/office/drawing/2014/chart" uri="{C3380CC4-5D6E-409C-BE32-E72D297353CC}">
              <c16:uniqueId val="{00000001-C9ED-4977-9A84-01D5A9F5D728}"/>
            </c:ext>
          </c:extLst>
        </c:ser>
        <c:ser>
          <c:idx val="2"/>
          <c:order val="2"/>
          <c:tx>
            <c:strRef>
              <c:f>Sheet1!$D$1</c:f>
              <c:strCache>
                <c:ptCount val="1"/>
                <c:pt idx="0">
                  <c:v>rural</c:v>
                </c:pt>
              </c:strCache>
            </c:strRef>
          </c:tx>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93.31</c:v>
                </c:pt>
                <c:pt idx="1">
                  <c:v>93.93</c:v>
                </c:pt>
                <c:pt idx="2">
                  <c:v>89.58</c:v>
                </c:pt>
                <c:pt idx="3">
                  <c:v>92.34</c:v>
                </c:pt>
                <c:pt idx="4">
                  <c:v>92.66</c:v>
                </c:pt>
              </c:numCache>
            </c:numRef>
          </c:val>
          <c:extLst xmlns:c16r2="http://schemas.microsoft.com/office/drawing/2015/06/chart">
            <c:ext xmlns:c16="http://schemas.microsoft.com/office/drawing/2014/chart" uri="{C3380CC4-5D6E-409C-BE32-E72D297353CC}">
              <c16:uniqueId val="{00000002-C9ED-4977-9A84-01D5A9F5D728}"/>
            </c:ext>
          </c:extLst>
        </c:ser>
        <c:marker val="1"/>
        <c:axId val="163890688"/>
        <c:axId val="163892608"/>
      </c:lineChart>
      <c:catAx>
        <c:axId val="163890688"/>
        <c:scaling>
          <c:orientation val="minMax"/>
        </c:scaling>
        <c:axPos val="b"/>
        <c:numFmt formatCode="General" sourceLinked="1"/>
        <c:tickLblPos val="nextTo"/>
        <c:crossAx val="163892608"/>
        <c:crosses val="autoZero"/>
        <c:auto val="1"/>
        <c:lblAlgn val="ctr"/>
        <c:lblOffset val="100"/>
      </c:catAx>
      <c:valAx>
        <c:axId val="163892608"/>
        <c:scaling>
          <c:orientation val="minMax"/>
          <c:min val="85"/>
        </c:scaling>
        <c:axPos val="l"/>
        <c:majorGridlines/>
        <c:title>
          <c:tx>
            <c:rich>
              <a:bodyPr rot="0" vert="horz"/>
              <a:lstStyle/>
              <a:p>
                <a:pPr>
                  <a:defRPr/>
                </a:pPr>
                <a:r>
                  <a:rPr lang="ro-RO"/>
                  <a:t>%</a:t>
                </a:r>
              </a:p>
            </c:rich>
          </c:tx>
          <c:layout>
            <c:manualLayout>
              <c:xMode val="edge"/>
              <c:yMode val="edge"/>
              <c:x val="2.2886757337151051E-2"/>
              <c:y val="4.8562171916012392E-2"/>
            </c:manualLayout>
          </c:layout>
        </c:title>
        <c:numFmt formatCode="General" sourceLinked="1"/>
        <c:tickLblPos val="nextTo"/>
        <c:spPr>
          <a:ln>
            <a:noFill/>
          </a:ln>
        </c:spPr>
        <c:crossAx val="163890688"/>
        <c:crosses val="autoZero"/>
        <c:crossBetween val="between"/>
      </c:valAx>
      <c:spPr>
        <a:ln>
          <a:solidFill>
            <a:sysClr val="window" lastClr="FFFFFF">
              <a:lumMod val="50000"/>
            </a:sysClr>
          </a:solidFill>
        </a:ln>
      </c:spPr>
    </c:plotArea>
    <c:legend>
      <c:legendPos val="r"/>
      <c:layout>
        <c:manualLayout>
          <c:xMode val="edge"/>
          <c:yMode val="edge"/>
          <c:x val="0.86899393939393965"/>
          <c:y val="0.22700456132303837"/>
          <c:w val="0.12852130756382724"/>
          <c:h val="0.52237596514027951"/>
        </c:manualLayout>
      </c:layout>
    </c:legend>
    <c:plotVisOnly val="1"/>
    <c:dispBlanksAs val="gap"/>
  </c:chart>
  <c:spPr>
    <a:ln>
      <a:noFill/>
    </a:ln>
  </c:spPr>
  <c:txPr>
    <a:bodyPr/>
    <a:lstStyle/>
    <a:p>
      <a:pPr>
        <a:defRPr>
          <a:latin typeface="Arial" pitchFamily="34" charset="0"/>
          <a:cs typeface="Arial" pitchFamily="34"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9.0306920711088798E-2"/>
          <c:y val="2.7476864196756292E-2"/>
          <c:w val="0.62062762414020456"/>
          <c:h val="0.86403623597683199"/>
        </c:manualLayout>
      </c:layout>
      <c:barChart>
        <c:barDir val="col"/>
        <c:grouping val="stacked"/>
        <c:ser>
          <c:idx val="0"/>
          <c:order val="0"/>
          <c:tx>
            <c:strRef>
              <c:f>Sheet1!$B$1</c:f>
              <c:strCache>
                <c:ptCount val="1"/>
                <c:pt idx="0">
                  <c:v>deşeuri municipale generate şi necolectate</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14</c:v>
                </c:pt>
                <c:pt idx="1">
                  <c:v>5.89</c:v>
                </c:pt>
                <c:pt idx="2">
                  <c:v>6.6099999999999985</c:v>
                </c:pt>
                <c:pt idx="3">
                  <c:v>4.53</c:v>
                </c:pt>
                <c:pt idx="4">
                  <c:v>4.46</c:v>
                </c:pt>
              </c:numCache>
            </c:numRef>
          </c:val>
          <c:extLst xmlns:c16r2="http://schemas.microsoft.com/office/drawing/2015/06/chart">
            <c:ext xmlns:c16="http://schemas.microsoft.com/office/drawing/2014/chart" uri="{C3380CC4-5D6E-409C-BE32-E72D297353CC}">
              <c16:uniqueId val="{00000000-CBEF-4632-9F54-F963E7F35DB4}"/>
            </c:ext>
          </c:extLst>
        </c:ser>
        <c:ser>
          <c:idx val="1"/>
          <c:order val="1"/>
          <c:tx>
            <c:strRef>
              <c:f>Sheet1!$C$1</c:f>
              <c:strCache>
                <c:ptCount val="1"/>
                <c:pt idx="0">
                  <c:v>deşeuri menajere şi asimilabile</c:v>
                </c:pt>
              </c:strCache>
            </c:strRef>
          </c:tx>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66.510000000000005</c:v>
                </c:pt>
                <c:pt idx="1">
                  <c:v>78.27</c:v>
                </c:pt>
                <c:pt idx="2">
                  <c:v>74.169999999999987</c:v>
                </c:pt>
                <c:pt idx="3">
                  <c:v>82.66</c:v>
                </c:pt>
                <c:pt idx="4">
                  <c:v>81.56</c:v>
                </c:pt>
              </c:numCache>
            </c:numRef>
          </c:val>
          <c:extLst xmlns:c16r2="http://schemas.microsoft.com/office/drawing/2015/06/chart">
            <c:ext xmlns:c16="http://schemas.microsoft.com/office/drawing/2014/chart" uri="{C3380CC4-5D6E-409C-BE32-E72D297353CC}">
              <c16:uniqueId val="{00000001-CBEF-4632-9F54-F963E7F35DB4}"/>
            </c:ext>
          </c:extLst>
        </c:ser>
        <c:ser>
          <c:idx val="2"/>
          <c:order val="2"/>
          <c:tx>
            <c:strRef>
              <c:f>Sheet1!$D$1</c:f>
              <c:strCache>
                <c:ptCount val="1"/>
                <c:pt idx="0">
                  <c:v>deşeuri din servicii</c:v>
                </c:pt>
              </c:strCache>
            </c:strRef>
          </c:tx>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4.26</c:v>
                </c:pt>
                <c:pt idx="1">
                  <c:v>3.53</c:v>
                </c:pt>
                <c:pt idx="2">
                  <c:v>5.49</c:v>
                </c:pt>
                <c:pt idx="3">
                  <c:v>9.7800000000000011</c:v>
                </c:pt>
                <c:pt idx="4">
                  <c:v>11.15</c:v>
                </c:pt>
              </c:numCache>
            </c:numRef>
          </c:val>
          <c:extLst xmlns:c16r2="http://schemas.microsoft.com/office/drawing/2015/06/chart">
            <c:ext xmlns:c16="http://schemas.microsoft.com/office/drawing/2014/chart" uri="{C3380CC4-5D6E-409C-BE32-E72D297353CC}">
              <c16:uniqueId val="{00000002-CBEF-4632-9F54-F963E7F35DB4}"/>
            </c:ext>
          </c:extLst>
        </c:ser>
        <c:ser>
          <c:idx val="3"/>
          <c:order val="3"/>
          <c:tx>
            <c:strRef>
              <c:f>Sheet1!$E$1</c:f>
              <c:strCache>
                <c:ptCount val="1"/>
                <c:pt idx="0">
                  <c:v>deşeuri de construcţii demolări</c:v>
                </c:pt>
              </c:strCache>
            </c:strRef>
          </c:tx>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15.23</c:v>
                </c:pt>
                <c:pt idx="1">
                  <c:v>12.3</c:v>
                </c:pt>
                <c:pt idx="2">
                  <c:v>13.72</c:v>
                </c:pt>
                <c:pt idx="3">
                  <c:v>3.03</c:v>
                </c:pt>
                <c:pt idx="4">
                  <c:v>2.8299999999999987</c:v>
                </c:pt>
              </c:numCache>
            </c:numRef>
          </c:val>
          <c:extLst xmlns:c16r2="http://schemas.microsoft.com/office/drawing/2015/06/chart">
            <c:ext xmlns:c16="http://schemas.microsoft.com/office/drawing/2014/chart" uri="{C3380CC4-5D6E-409C-BE32-E72D297353CC}">
              <c16:uniqueId val="{00000003-CBEF-4632-9F54-F963E7F35DB4}"/>
            </c:ext>
          </c:extLst>
        </c:ser>
        <c:overlap val="100"/>
        <c:axId val="107571840"/>
        <c:axId val="107581824"/>
      </c:barChart>
      <c:catAx>
        <c:axId val="107571840"/>
        <c:scaling>
          <c:orientation val="minMax"/>
        </c:scaling>
        <c:axPos val="b"/>
        <c:numFmt formatCode="General" sourceLinked="1"/>
        <c:tickLblPos val="nextTo"/>
        <c:crossAx val="107581824"/>
        <c:crosses val="autoZero"/>
        <c:auto val="1"/>
        <c:lblAlgn val="ctr"/>
        <c:lblOffset val="100"/>
      </c:catAx>
      <c:valAx>
        <c:axId val="107581824"/>
        <c:scaling>
          <c:orientation val="minMax"/>
          <c:max val="100"/>
        </c:scaling>
        <c:axPos val="l"/>
        <c:title>
          <c:tx>
            <c:rich>
              <a:bodyPr rot="0" vert="horz"/>
              <a:lstStyle/>
              <a:p>
                <a:pPr>
                  <a:defRPr/>
                </a:pPr>
                <a:r>
                  <a:rPr lang="ro-RO"/>
                  <a:t>%</a:t>
                </a:r>
              </a:p>
            </c:rich>
          </c:tx>
        </c:title>
        <c:numFmt formatCode="#,##0" sourceLinked="0"/>
        <c:tickLblPos val="nextTo"/>
        <c:crossAx val="107571840"/>
        <c:crosses val="autoZero"/>
        <c:crossBetween val="between"/>
      </c:valAx>
      <c:spPr>
        <a:ln>
          <a:solidFill>
            <a:schemeClr val="bg1">
              <a:lumMod val="50000"/>
            </a:schemeClr>
          </a:solidFill>
        </a:ln>
      </c:spPr>
    </c:plotArea>
    <c:legend>
      <c:legendPos val="r"/>
      <c:layout>
        <c:manualLayout>
          <c:xMode val="edge"/>
          <c:yMode val="edge"/>
          <c:x val="0.70902980725466358"/>
          <c:y val="0.11695654065341472"/>
          <c:w val="0.29097019274536445"/>
          <c:h val="0.73662098867477077"/>
        </c:manualLayout>
      </c:layout>
    </c:legend>
    <c:plotVisOnly val="1"/>
    <c:dispBlanksAs val="gap"/>
  </c:chart>
  <c:spPr>
    <a:ln>
      <a:noFill/>
    </a:ln>
  </c:spPr>
  <c:txPr>
    <a:bodyPr/>
    <a:lstStyle/>
    <a:p>
      <a:pPr>
        <a:defRPr sz="900">
          <a:latin typeface="Arial" pitchFamily="34" charset="0"/>
          <a:cs typeface="Arial" pitchFamily="34"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view3D>
      <c:rotY val="360"/>
      <c:perspective val="0"/>
    </c:view3D>
    <c:plotArea>
      <c:layout>
        <c:manualLayout>
          <c:layoutTarget val="inner"/>
          <c:xMode val="edge"/>
          <c:yMode val="edge"/>
          <c:x val="1.7319098457888496E-2"/>
          <c:y val="0.19229285812957592"/>
          <c:w val="0.67811401953134265"/>
          <c:h val="0.80420412050263557"/>
        </c:manualLayout>
      </c:layout>
      <c:pie3DChart>
        <c:varyColors val="1"/>
        <c:ser>
          <c:idx val="0"/>
          <c:order val="0"/>
          <c:spPr>
            <a:solidFill>
              <a:srgbClr val="FFFFCC"/>
            </a:solidFill>
            <a:ln w="12699">
              <a:solidFill>
                <a:srgbClr val="000000"/>
              </a:solidFill>
              <a:prstDash val="solid"/>
            </a:ln>
          </c:spPr>
          <c:dPt>
            <c:idx val="1"/>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00-D8E7-4D05-877E-72936DC3B2B7}"/>
              </c:ext>
            </c:extLst>
          </c:dPt>
          <c:dPt>
            <c:idx val="2"/>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01-D8E7-4D05-877E-72936DC3B2B7}"/>
              </c:ext>
            </c:extLst>
          </c:dPt>
          <c:dLbls>
            <c:dLbl>
              <c:idx val="0"/>
              <c:layout>
                <c:manualLayout>
                  <c:x val="5.0765789411458713E-2"/>
                  <c:y val="-0.60879531223966998"/>
                </c:manualLayout>
              </c:layout>
              <c:tx>
                <c:rich>
                  <a:bodyPr/>
                  <a:lstStyle/>
                  <a:p>
                    <a:r>
                      <a:rPr lang="en-US"/>
                      <a:t>85,37%</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E7-4D05-877E-72936DC3B2B7}"/>
                </c:ext>
              </c:extLst>
            </c:dLbl>
            <c:dLbl>
              <c:idx val="1"/>
              <c:layout>
                <c:manualLayout>
                  <c:x val="1.5730794397685079E-2"/>
                  <c:y val="-0.12315586173015886"/>
                </c:manualLayout>
              </c:layout>
              <c:tx>
                <c:rich>
                  <a:bodyPr wrap="square" lIns="38100" tIns="19050" rIns="38100" bIns="19050" anchor="ctr">
                    <a:noAutofit/>
                  </a:bodyPr>
                  <a:lstStyle/>
                  <a:p>
                    <a:pPr>
                      <a:defRPr/>
                    </a:pPr>
                    <a:r>
                      <a:rPr lang="en-US"/>
                      <a:t>11,67%</a:t>
                    </a:r>
                  </a:p>
                </c:rich>
              </c:tx>
              <c:numFmt formatCode="#.000%" sourceLinked="0"/>
              <c:spPr>
                <a:noFill/>
                <a:ln>
                  <a:noFill/>
                </a:ln>
                <a:effectLst/>
              </c:spPr>
              <c:dLblPos val="bestFit"/>
              <c:showPercent val="1"/>
              <c:extLst xmlns:c16r2="http://schemas.microsoft.com/office/drawing/2015/06/chart">
                <c:ext xmlns:c15="http://schemas.microsoft.com/office/drawing/2012/chart" uri="{CE6537A1-D6FC-4f65-9D91-7224C49458BB}">
                  <c15:layout>
                    <c:manualLayout>
                      <c:w val="8.3215289488476674E-2"/>
                      <c:h val="0.11026595126936566"/>
                    </c:manualLayout>
                  </c15:layout>
                </c:ext>
                <c:ext xmlns:c16="http://schemas.microsoft.com/office/drawing/2014/chart" uri="{C3380CC4-5D6E-409C-BE32-E72D297353CC}">
                  <c16:uniqueId val="{00000000-D8E7-4D05-877E-72936DC3B2B7}"/>
                </c:ext>
              </c:extLst>
            </c:dLbl>
            <c:dLbl>
              <c:idx val="2"/>
              <c:layout>
                <c:manualLayout>
                  <c:x val="0.12245523409801566"/>
                  <c:y val="-0.1288879058656994"/>
                </c:manualLayout>
              </c:layout>
              <c:tx>
                <c:rich>
                  <a:bodyPr/>
                  <a:lstStyle/>
                  <a:p>
                    <a:r>
                      <a:rPr lang="en-US"/>
                      <a:t>2,96%</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E7-4D05-877E-72936DC3B2B7}"/>
                </c:ext>
              </c:extLst>
            </c:dLbl>
            <c:numFmt formatCode="#.000%" sourceLinked="0"/>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Sheet1!$A$48:$A$50</c:f>
              <c:strCache>
                <c:ptCount val="3"/>
                <c:pt idx="0">
                  <c:v>deşeuri menajere</c:v>
                </c:pt>
                <c:pt idx="1">
                  <c:v>deşeuri din servicii municipale</c:v>
                </c:pt>
                <c:pt idx="2">
                  <c:v>deşeuri din construcţii/demolări</c:v>
                </c:pt>
              </c:strCache>
            </c:strRef>
          </c:cat>
          <c:val>
            <c:numRef>
              <c:f>Sheet1!$B$48:$B$50</c:f>
              <c:numCache>
                <c:formatCode>#,000%</c:formatCode>
                <c:ptCount val="3"/>
                <c:pt idx="0">
                  <c:v>0.85370000000000101</c:v>
                </c:pt>
                <c:pt idx="1">
                  <c:v>0.11670000000000011</c:v>
                </c:pt>
                <c:pt idx="2">
                  <c:v>2.9600000000000001E-2</c:v>
                </c:pt>
              </c:numCache>
            </c:numRef>
          </c:val>
          <c:extLst xmlns:c16r2="http://schemas.microsoft.com/office/drawing/2015/06/chart">
            <c:ext xmlns:c16="http://schemas.microsoft.com/office/drawing/2014/chart" uri="{C3380CC4-5D6E-409C-BE32-E72D297353CC}">
              <c16:uniqueId val="{00000003-D8E7-4D05-877E-72936DC3B2B7}"/>
            </c:ext>
          </c:extLst>
        </c:ser>
        <c:dLbls>
          <c:showPercent val="1"/>
        </c:dLbls>
      </c:pie3DChart>
      <c:spPr>
        <a:noFill/>
        <a:ln w="25399">
          <a:noFill/>
        </a:ln>
      </c:spPr>
    </c:plotArea>
    <c:legend>
      <c:legendPos val="r"/>
      <c:layout>
        <c:manualLayout>
          <c:xMode val="edge"/>
          <c:yMode val="edge"/>
          <c:x val="0.60838288452377631"/>
          <c:y val="6.3026642217668002E-2"/>
          <c:w val="0.37123658475074967"/>
          <c:h val="0.79175493474274616"/>
        </c:manualLayout>
      </c:layout>
    </c:legend>
    <c:plotVisOnly val="1"/>
    <c:dispBlanksAs val="zero"/>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30"/>
      <c:perspective val="30"/>
    </c:view3D>
    <c:plotArea>
      <c:layout>
        <c:manualLayout>
          <c:layoutTarget val="inner"/>
          <c:xMode val="edge"/>
          <c:yMode val="edge"/>
          <c:x val="3.8535925196850396E-2"/>
          <c:y val="7.4577199589181797E-2"/>
          <c:w val="0.59338890255905508"/>
          <c:h val="0.78676309483053752"/>
        </c:manualLayout>
      </c:layout>
      <c:pie3DChart>
        <c:varyColors val="1"/>
        <c:ser>
          <c:idx val="0"/>
          <c:order val="0"/>
          <c:tx>
            <c:strRef>
              <c:f>Sheet1!$B$1</c:f>
              <c:strCache>
                <c:ptCount val="1"/>
                <c:pt idx="0">
                  <c:v>Column2</c:v>
                </c:pt>
              </c:strCache>
            </c:strRef>
          </c:tx>
          <c:dLbls>
            <c:dLbl>
              <c:idx val="0"/>
              <c:tx>
                <c:rich>
                  <a:bodyPr/>
                  <a:lstStyle/>
                  <a:p>
                    <a:r>
                      <a:rPr lang="en-US" sz="900">
                        <a:latin typeface="Arial" pitchFamily="34" charset="0"/>
                        <a:cs typeface="Arial" pitchFamily="34" charset="0"/>
                      </a:rPr>
                      <a:t>1</a:t>
                    </a:r>
                    <a:r>
                      <a:rPr lang="en-US"/>
                      <a:t>2,97</a:t>
                    </a:r>
                  </a:p>
                  <a:p>
                    <a:r>
                      <a:rPr lang="en-US"/>
                      <a:t>%</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68-461C-A312-45DF82AD9784}"/>
                </c:ext>
              </c:extLst>
            </c:dLbl>
            <c:dLbl>
              <c:idx val="1"/>
              <c:layout>
                <c:manualLayout>
                  <c:x val="-1.1574074074074073E-2"/>
                  <c:y val="-5.1587301587301577E-2"/>
                </c:manualLayout>
              </c:layout>
              <c:tx>
                <c:rich>
                  <a:bodyPr/>
                  <a:lstStyle/>
                  <a:p>
                    <a:r>
                      <a:rPr lang="en-US" sz="900">
                        <a:latin typeface="Arial" pitchFamily="34" charset="0"/>
                        <a:cs typeface="Arial" pitchFamily="34" charset="0"/>
                      </a:rPr>
                      <a:t>1</a:t>
                    </a:r>
                    <a:r>
                      <a:rPr lang="en-US"/>
                      <a:t>0,05%</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68-461C-A312-45DF82AD9784}"/>
                </c:ext>
              </c:extLst>
            </c:dLbl>
            <c:dLbl>
              <c:idx val="2"/>
              <c:layout>
                <c:manualLayout>
                  <c:x val="2.0833333333333336E-2"/>
                  <c:y val="-8.0227661759671359E-2"/>
                </c:manualLayout>
              </c:layout>
              <c:tx>
                <c:rich>
                  <a:bodyPr/>
                  <a:lstStyle/>
                  <a:p>
                    <a:r>
                      <a:rPr lang="en-US"/>
                      <a:t>3,47</a:t>
                    </a:r>
                    <a:r>
                      <a:rPr lang="ro-RO"/>
                      <a:t>%</a:t>
                    </a:r>
                    <a:endParaRPr lang="en-US"/>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68-461C-A312-45DF82AD9784}"/>
                </c:ext>
              </c:extLst>
            </c:dLbl>
            <c:dLbl>
              <c:idx val="3"/>
              <c:layout>
                <c:manualLayout>
                  <c:x val="-1.6203706475854021E-2"/>
                  <c:y val="-1.126492252984506E-2"/>
                </c:manualLayout>
              </c:layout>
              <c:tx>
                <c:rich>
                  <a:bodyPr/>
                  <a:lstStyle/>
                  <a:p>
                    <a:r>
                      <a:rPr lang="en-US" sz="900">
                        <a:latin typeface="Arial" pitchFamily="34" charset="0"/>
                        <a:cs typeface="Arial" pitchFamily="34" charset="0"/>
                      </a:rPr>
                      <a:t>12</a:t>
                    </a:r>
                    <a:r>
                      <a:rPr lang="en-US"/>
                      <a:t>,55%</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68-461C-A312-45DF82AD9784}"/>
                </c:ext>
              </c:extLst>
            </c:dLbl>
            <c:dLbl>
              <c:idx val="4"/>
              <c:layout>
                <c:manualLayout>
                  <c:x val="-1.1574074074074075E-2"/>
                  <c:y val="-0.21428571428571427"/>
                </c:manualLayout>
              </c:layout>
              <c:tx>
                <c:rich>
                  <a:bodyPr/>
                  <a:lstStyle/>
                  <a:p>
                    <a:r>
                      <a:rPr lang="en-US" sz="900">
                        <a:latin typeface="Arial" pitchFamily="34" charset="0"/>
                        <a:cs typeface="Arial" pitchFamily="34" charset="0"/>
                      </a:rPr>
                      <a:t>5</a:t>
                    </a:r>
                    <a:r>
                      <a:rPr lang="en-US"/>
                      <a:t>2,55%</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968-461C-A312-45DF82AD9784}"/>
                </c:ext>
              </c:extLst>
            </c:dLbl>
            <c:dLbl>
              <c:idx val="5"/>
              <c:layout>
                <c:manualLayout>
                  <c:x val="-1.6203703703703703E-2"/>
                  <c:y val="-2.3809523809523812E-2"/>
                </c:manualLayout>
              </c:layout>
              <c:tx>
                <c:rich>
                  <a:bodyPr/>
                  <a:lstStyle/>
                  <a:p>
                    <a:r>
                      <a:rPr lang="en-US" sz="900">
                        <a:latin typeface="Arial" pitchFamily="34" charset="0"/>
                        <a:cs typeface="Arial" pitchFamily="34" charset="0"/>
                      </a:rPr>
                      <a:t>1</a:t>
                    </a:r>
                    <a:r>
                      <a:rPr lang="en-US"/>
                      <a:t>,88%</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68-461C-A312-45DF82AD9784}"/>
                </c:ext>
              </c:extLst>
            </c:dLbl>
            <c:dLbl>
              <c:idx val="6"/>
              <c:layout>
                <c:manualLayout>
                  <c:x val="2.5462962962962982E-2"/>
                  <c:y val="-3.5714285714285712E-2"/>
                </c:manualLayout>
              </c:layout>
              <c:tx>
                <c:rich>
                  <a:bodyPr/>
                  <a:lstStyle/>
                  <a:p>
                    <a:r>
                      <a:rPr lang="en-US" sz="900">
                        <a:latin typeface="Arial" pitchFamily="34" charset="0"/>
                        <a:cs typeface="Arial" pitchFamily="34" charset="0"/>
                      </a:rPr>
                      <a:t>6</a:t>
                    </a:r>
                    <a:r>
                      <a:rPr lang="en-US"/>
                      <a:t>,21%</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968-461C-A312-45DF82AD9784}"/>
                </c:ext>
              </c:extLst>
            </c:dLbl>
            <c:spPr>
              <a:noFill/>
              <a:ln>
                <a:noFill/>
              </a:ln>
              <a:effectLst/>
            </c:spPr>
            <c:txPr>
              <a:bodyPr/>
              <a:lstStyle/>
              <a:p>
                <a:pPr>
                  <a:defRPr sz="900">
                    <a:latin typeface="Arial" pitchFamily="34" charset="0"/>
                    <a:cs typeface="Arial" pitchFamily="34" charset="0"/>
                  </a:defRPr>
                </a:pPr>
                <a:endParaRPr lang="ro-RO"/>
              </a:p>
            </c:txPr>
            <c:dLblPos val="outEnd"/>
            <c:showVal val="1"/>
            <c:showLeaderLines val="1"/>
            <c:extLst xmlns:c16r2="http://schemas.microsoft.com/office/drawing/2015/06/chart">
              <c:ext xmlns:c15="http://schemas.microsoft.com/office/drawing/2012/chart" uri="{CE6537A1-D6FC-4f65-9D91-7224C49458BB}"/>
            </c:extLst>
          </c:dLbls>
          <c:cat>
            <c:strRef>
              <c:f>Sheet1!$A$2:$A$8</c:f>
              <c:strCache>
                <c:ptCount val="7"/>
                <c:pt idx="0">
                  <c:v>Hârtie/carton</c:v>
                </c:pt>
                <c:pt idx="1">
                  <c:v>Sticlă</c:v>
                </c:pt>
                <c:pt idx="2">
                  <c:v>Metale</c:v>
                </c:pt>
                <c:pt idx="3">
                  <c:v>Materiale plastice</c:v>
                </c:pt>
                <c:pt idx="4">
                  <c:v>Biodegradabile</c:v>
                </c:pt>
                <c:pt idx="5">
                  <c:v>Lemn</c:v>
                </c:pt>
                <c:pt idx="6">
                  <c:v>Altele (textile, inerte, DEEE)</c:v>
                </c:pt>
              </c:strCache>
            </c:strRef>
          </c:cat>
          <c:val>
            <c:numRef>
              <c:f>Sheet1!$B$2:$B$8</c:f>
              <c:numCache>
                <c:formatCode>General</c:formatCode>
                <c:ptCount val="7"/>
                <c:pt idx="0">
                  <c:v>13.14</c:v>
                </c:pt>
                <c:pt idx="1">
                  <c:v>7.68</c:v>
                </c:pt>
                <c:pt idx="2">
                  <c:v>3.4699999999999998</c:v>
                </c:pt>
                <c:pt idx="3">
                  <c:v>13.1</c:v>
                </c:pt>
                <c:pt idx="4">
                  <c:v>55.65</c:v>
                </c:pt>
                <c:pt idx="5">
                  <c:v>1.79</c:v>
                </c:pt>
                <c:pt idx="6">
                  <c:v>5.17</c:v>
                </c:pt>
              </c:numCache>
            </c:numRef>
          </c:val>
          <c:extLst xmlns:c16r2="http://schemas.microsoft.com/office/drawing/2015/06/chart">
            <c:ext xmlns:c16="http://schemas.microsoft.com/office/drawing/2014/chart" uri="{C3380CC4-5D6E-409C-BE32-E72D297353CC}">
              <c16:uniqueId val="{00000007-6968-461C-A312-45DF82AD9784}"/>
            </c:ext>
          </c:extLst>
        </c:ser>
      </c:pie3DChart>
    </c:plotArea>
    <c:legend>
      <c:legendPos val="r"/>
      <c:txPr>
        <a:bodyPr/>
        <a:lstStyle/>
        <a:p>
          <a:pPr>
            <a:defRPr sz="900">
              <a:latin typeface="Arial" pitchFamily="34" charset="0"/>
              <a:cs typeface="Arial" pitchFamily="34" charset="0"/>
            </a:defRPr>
          </a:pPr>
          <a:endParaRPr lang="ro-RO"/>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428890833090308"/>
          <c:y val="4.6762602950494565E-2"/>
          <c:w val="0.69367664690061892"/>
          <c:h val="0.33732481553013433"/>
        </c:manualLayout>
      </c:layout>
      <c:barChart>
        <c:barDir val="col"/>
        <c:grouping val="clustered"/>
        <c:ser>
          <c:idx val="0"/>
          <c:order val="0"/>
          <c:tx>
            <c:strRef>
              <c:f>Sheet1!$B$1</c:f>
              <c:strCache>
                <c:ptCount val="1"/>
                <c:pt idx="0">
                  <c:v>2010</c:v>
                </c:pt>
              </c:strCache>
            </c:strRef>
          </c:tx>
          <c:cat>
            <c:strRef>
              <c:f>Sheet1!$A$2:$A$3</c:f>
              <c:strCache>
                <c:ptCount val="2"/>
                <c:pt idx="0">
                  <c:v>Colectate</c:v>
                </c:pt>
                <c:pt idx="1">
                  <c:v>Dezmembrate</c:v>
                </c:pt>
              </c:strCache>
            </c:strRef>
          </c:cat>
          <c:val>
            <c:numRef>
              <c:f>Sheet1!$B$2:$B$3</c:f>
              <c:numCache>
                <c:formatCode>General</c:formatCode>
                <c:ptCount val="2"/>
                <c:pt idx="0">
                  <c:v>7003</c:v>
                </c:pt>
                <c:pt idx="1">
                  <c:v>5998</c:v>
                </c:pt>
              </c:numCache>
            </c:numRef>
          </c:val>
          <c:extLst xmlns:c16r2="http://schemas.microsoft.com/office/drawing/2015/06/chart">
            <c:ext xmlns:c16="http://schemas.microsoft.com/office/drawing/2014/chart" uri="{C3380CC4-5D6E-409C-BE32-E72D297353CC}">
              <c16:uniqueId val="{00000000-3823-4538-908D-944B8799A65C}"/>
            </c:ext>
          </c:extLst>
        </c:ser>
        <c:ser>
          <c:idx val="1"/>
          <c:order val="1"/>
          <c:tx>
            <c:strRef>
              <c:f>Sheet1!$C$1</c:f>
              <c:strCache>
                <c:ptCount val="1"/>
                <c:pt idx="0">
                  <c:v>2011</c:v>
                </c:pt>
              </c:strCache>
            </c:strRef>
          </c:tx>
          <c:cat>
            <c:strRef>
              <c:f>Sheet1!$A$2:$A$3</c:f>
              <c:strCache>
                <c:ptCount val="2"/>
                <c:pt idx="0">
                  <c:v>Colectate</c:v>
                </c:pt>
                <c:pt idx="1">
                  <c:v>Dezmembrate</c:v>
                </c:pt>
              </c:strCache>
            </c:strRef>
          </c:cat>
          <c:val>
            <c:numRef>
              <c:f>Sheet1!$C$2:$C$3</c:f>
              <c:numCache>
                <c:formatCode>General</c:formatCode>
                <c:ptCount val="2"/>
                <c:pt idx="0">
                  <c:v>6005</c:v>
                </c:pt>
                <c:pt idx="1">
                  <c:v>6148</c:v>
                </c:pt>
              </c:numCache>
            </c:numRef>
          </c:val>
          <c:extLst xmlns:c16r2="http://schemas.microsoft.com/office/drawing/2015/06/chart">
            <c:ext xmlns:c16="http://schemas.microsoft.com/office/drawing/2014/chart" uri="{C3380CC4-5D6E-409C-BE32-E72D297353CC}">
              <c16:uniqueId val="{00000001-3823-4538-908D-944B8799A65C}"/>
            </c:ext>
          </c:extLst>
        </c:ser>
        <c:ser>
          <c:idx val="2"/>
          <c:order val="2"/>
          <c:tx>
            <c:strRef>
              <c:f>Sheet1!$D$1</c:f>
              <c:strCache>
                <c:ptCount val="1"/>
                <c:pt idx="0">
                  <c:v>2012</c:v>
                </c:pt>
              </c:strCache>
            </c:strRef>
          </c:tx>
          <c:cat>
            <c:strRef>
              <c:f>Sheet1!$A$2:$A$3</c:f>
              <c:strCache>
                <c:ptCount val="2"/>
                <c:pt idx="0">
                  <c:v>Colectate</c:v>
                </c:pt>
                <c:pt idx="1">
                  <c:v>Dezmembrate</c:v>
                </c:pt>
              </c:strCache>
            </c:strRef>
          </c:cat>
          <c:val>
            <c:numRef>
              <c:f>Sheet1!$D$2:$D$3</c:f>
              <c:numCache>
                <c:formatCode>General</c:formatCode>
                <c:ptCount val="2"/>
                <c:pt idx="0">
                  <c:v>2566</c:v>
                </c:pt>
                <c:pt idx="1">
                  <c:v>2395</c:v>
                </c:pt>
              </c:numCache>
            </c:numRef>
          </c:val>
          <c:extLst xmlns:c16r2="http://schemas.microsoft.com/office/drawing/2015/06/chart">
            <c:ext xmlns:c16="http://schemas.microsoft.com/office/drawing/2014/chart" uri="{C3380CC4-5D6E-409C-BE32-E72D297353CC}">
              <c16:uniqueId val="{00000002-3823-4538-908D-944B8799A65C}"/>
            </c:ext>
          </c:extLst>
        </c:ser>
        <c:ser>
          <c:idx val="3"/>
          <c:order val="3"/>
          <c:tx>
            <c:strRef>
              <c:f>Sheet1!$E$1</c:f>
              <c:strCache>
                <c:ptCount val="1"/>
                <c:pt idx="0">
                  <c:v>2013</c:v>
                </c:pt>
              </c:strCache>
            </c:strRef>
          </c:tx>
          <c:cat>
            <c:strRef>
              <c:f>Sheet1!$A$2:$A$3</c:f>
              <c:strCache>
                <c:ptCount val="2"/>
                <c:pt idx="0">
                  <c:v>Colectate</c:v>
                </c:pt>
                <c:pt idx="1">
                  <c:v>Dezmembrate</c:v>
                </c:pt>
              </c:strCache>
            </c:strRef>
          </c:cat>
          <c:val>
            <c:numRef>
              <c:f>Sheet1!$E$2:$E$3</c:f>
              <c:numCache>
                <c:formatCode>General</c:formatCode>
                <c:ptCount val="2"/>
                <c:pt idx="0">
                  <c:v>2955</c:v>
                </c:pt>
                <c:pt idx="1">
                  <c:v>2865</c:v>
                </c:pt>
              </c:numCache>
            </c:numRef>
          </c:val>
          <c:extLst xmlns:c16r2="http://schemas.microsoft.com/office/drawing/2015/06/chart">
            <c:ext xmlns:c16="http://schemas.microsoft.com/office/drawing/2014/chart" uri="{C3380CC4-5D6E-409C-BE32-E72D297353CC}">
              <c16:uniqueId val="{00000003-3823-4538-908D-944B8799A65C}"/>
            </c:ext>
          </c:extLst>
        </c:ser>
        <c:ser>
          <c:idx val="4"/>
          <c:order val="4"/>
          <c:tx>
            <c:strRef>
              <c:f>Sheet1!$F$1</c:f>
              <c:strCache>
                <c:ptCount val="1"/>
                <c:pt idx="0">
                  <c:v>2014</c:v>
                </c:pt>
              </c:strCache>
            </c:strRef>
          </c:tx>
          <c:cat>
            <c:strRef>
              <c:f>Sheet1!$A$2:$A$3</c:f>
              <c:strCache>
                <c:ptCount val="2"/>
                <c:pt idx="0">
                  <c:v>Colectate</c:v>
                </c:pt>
                <c:pt idx="1">
                  <c:v>Dezmembrate</c:v>
                </c:pt>
              </c:strCache>
            </c:strRef>
          </c:cat>
          <c:val>
            <c:numRef>
              <c:f>Sheet1!$F$2:$F$3</c:f>
              <c:numCache>
                <c:formatCode>General</c:formatCode>
                <c:ptCount val="2"/>
                <c:pt idx="0">
                  <c:v>3695</c:v>
                </c:pt>
                <c:pt idx="1">
                  <c:v>3523</c:v>
                </c:pt>
              </c:numCache>
            </c:numRef>
          </c:val>
          <c:extLst xmlns:c16r2="http://schemas.microsoft.com/office/drawing/2015/06/chart">
            <c:ext xmlns:c16="http://schemas.microsoft.com/office/drawing/2014/chart" uri="{C3380CC4-5D6E-409C-BE32-E72D297353CC}">
              <c16:uniqueId val="{00000004-3823-4538-908D-944B8799A65C}"/>
            </c:ext>
          </c:extLst>
        </c:ser>
        <c:ser>
          <c:idx val="5"/>
          <c:order val="5"/>
          <c:tx>
            <c:strRef>
              <c:f>Sheet1!$G$1</c:f>
              <c:strCache>
                <c:ptCount val="1"/>
                <c:pt idx="0">
                  <c:v>2015</c:v>
                </c:pt>
              </c:strCache>
            </c:strRef>
          </c:tx>
          <c:cat>
            <c:strRef>
              <c:f>Sheet1!$A$2:$A$3</c:f>
              <c:strCache>
                <c:ptCount val="2"/>
                <c:pt idx="0">
                  <c:v>Colectate</c:v>
                </c:pt>
                <c:pt idx="1">
                  <c:v>Dezmembrate</c:v>
                </c:pt>
              </c:strCache>
            </c:strRef>
          </c:cat>
          <c:val>
            <c:numRef>
              <c:f>Sheet1!$G$2:$G$3</c:f>
              <c:numCache>
                <c:formatCode>General</c:formatCode>
                <c:ptCount val="2"/>
                <c:pt idx="0">
                  <c:v>3233</c:v>
                </c:pt>
                <c:pt idx="1">
                  <c:v>3075</c:v>
                </c:pt>
              </c:numCache>
            </c:numRef>
          </c:val>
          <c:extLst xmlns:c16r2="http://schemas.microsoft.com/office/drawing/2015/06/chart">
            <c:ext xmlns:c16="http://schemas.microsoft.com/office/drawing/2014/chart" uri="{C3380CC4-5D6E-409C-BE32-E72D297353CC}">
              <c16:uniqueId val="{00000005-3823-4538-908D-944B8799A65C}"/>
            </c:ext>
          </c:extLst>
        </c:ser>
        <c:gapWidth val="500"/>
        <c:axId val="107810176"/>
        <c:axId val="107816064"/>
      </c:barChart>
      <c:catAx>
        <c:axId val="107810176"/>
        <c:scaling>
          <c:orientation val="minMax"/>
        </c:scaling>
        <c:axPos val="b"/>
        <c:numFmt formatCode="General" sourceLinked="0"/>
        <c:majorTickMark val="none"/>
        <c:tickLblPos val="nextTo"/>
        <c:crossAx val="107816064"/>
        <c:crosses val="autoZero"/>
        <c:auto val="1"/>
        <c:lblAlgn val="ctr"/>
        <c:lblOffset val="100"/>
      </c:catAx>
      <c:valAx>
        <c:axId val="107816064"/>
        <c:scaling>
          <c:orientation val="minMax"/>
        </c:scaling>
        <c:axPos val="l"/>
        <c:majorGridlines/>
        <c:title>
          <c:tx>
            <c:rich>
              <a:bodyPr rot="-5400000" vert="horz"/>
              <a:lstStyle/>
              <a:p>
                <a:pPr>
                  <a:defRPr/>
                </a:pPr>
                <a:r>
                  <a:rPr lang="ro-RO"/>
                  <a:t>nr. vehicule</a:t>
                </a:r>
              </a:p>
            </c:rich>
          </c:tx>
          <c:layout>
            <c:manualLayout>
              <c:xMode val="edge"/>
              <c:yMode val="edge"/>
              <c:x val="7.5269335294440914E-3"/>
              <c:y val="0.19915950161402238"/>
            </c:manualLayout>
          </c:layout>
        </c:title>
        <c:numFmt formatCode="#,##0" sourceLinked="0"/>
        <c:majorTickMark val="none"/>
        <c:tickLblPos val="nextTo"/>
        <c:crossAx val="107810176"/>
        <c:crosses val="autoZero"/>
        <c:crossBetween val="between"/>
      </c:valAx>
      <c:dTable>
        <c:showHorzBorder val="1"/>
        <c:showVertBorder val="1"/>
        <c:showOutline val="1"/>
      </c:dTable>
    </c:plotArea>
    <c:legend>
      <c:legendPos val="r"/>
      <c:layout>
        <c:manualLayout>
          <c:xMode val="edge"/>
          <c:yMode val="edge"/>
          <c:x val="0.8186428628788639"/>
          <c:y val="0"/>
          <c:w val="0.10584536836277106"/>
          <c:h val="0.61034524530587542"/>
        </c:manualLayout>
      </c:layout>
    </c:legend>
    <c:plotVisOnly val="1"/>
    <c:dispBlanksAs val="gap"/>
  </c:chart>
  <c:spPr>
    <a:ln>
      <a:noFill/>
    </a:ln>
  </c:spPr>
  <c:txPr>
    <a:bodyPr/>
    <a:lstStyle/>
    <a:p>
      <a:pPr>
        <a:defRPr>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551B-A47E-4996-8E2E-6DA4CF60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24</Pages>
  <Words>10730</Words>
  <Characters>62236</Characters>
  <Application>Microsoft Office Word</Application>
  <DocSecurity>0</DocSecurity>
  <Lines>518</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dc:creator>
  <cp:keywords/>
  <dc:description/>
  <cp:lastModifiedBy>gina.ursul</cp:lastModifiedBy>
  <cp:revision>130</cp:revision>
  <cp:lastPrinted>2017-08-01T05:12:00Z</cp:lastPrinted>
  <dcterms:created xsi:type="dcterms:W3CDTF">2018-08-07T15:15:00Z</dcterms:created>
  <dcterms:modified xsi:type="dcterms:W3CDTF">2018-08-14T14:01:00Z</dcterms:modified>
</cp:coreProperties>
</file>