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EF" w:rsidRDefault="000A7BEF" w:rsidP="003A44A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val="ro-RO"/>
        </w:rPr>
      </w:pPr>
    </w:p>
    <w:p w:rsidR="003A44A8" w:rsidRPr="00041779" w:rsidRDefault="003A44A8" w:rsidP="003A44A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val="ro-RO"/>
        </w:rPr>
      </w:pPr>
      <w:r w:rsidRPr="00041779">
        <w:rPr>
          <w:rFonts w:ascii="Times New Roman" w:hAnsi="Times New Roman" w:cs="Times New Roman"/>
          <w:b/>
          <w:noProof/>
          <w:sz w:val="32"/>
          <w:szCs w:val="32"/>
          <w:lang w:val="ro-RO"/>
        </w:rPr>
        <w:t>AUTORIZAȚIE DE MEDIU</w:t>
      </w:r>
    </w:p>
    <w:p w:rsidR="003A44A8" w:rsidRPr="00041779" w:rsidRDefault="003A44A8" w:rsidP="003A44A8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val="ro-RO"/>
        </w:rPr>
      </w:pPr>
      <w:r w:rsidRPr="00041779">
        <w:rPr>
          <w:rFonts w:ascii="Times New Roman" w:hAnsi="Times New Roman" w:cs="Times New Roman"/>
          <w:b/>
          <w:noProof/>
          <w:sz w:val="32"/>
          <w:szCs w:val="32"/>
          <w:lang w:val="ro-RO"/>
        </w:rPr>
        <w:t xml:space="preserve">Nr.   </w:t>
      </w:r>
      <w:r w:rsidR="00A63815">
        <w:rPr>
          <w:rFonts w:ascii="Times New Roman" w:hAnsi="Times New Roman" w:cs="Times New Roman"/>
          <w:b/>
          <w:noProof/>
          <w:sz w:val="32"/>
          <w:szCs w:val="32"/>
          <w:lang w:val="ro-RO"/>
        </w:rPr>
        <w:t xml:space="preserve">         </w:t>
      </w:r>
      <w:r w:rsidRPr="00041779">
        <w:rPr>
          <w:rFonts w:ascii="Times New Roman" w:hAnsi="Times New Roman" w:cs="Times New Roman"/>
          <w:b/>
          <w:noProof/>
          <w:sz w:val="32"/>
          <w:szCs w:val="32"/>
          <w:lang w:val="ro-RO"/>
        </w:rPr>
        <w:t xml:space="preserve">din </w:t>
      </w:r>
      <w:r w:rsidR="00A63815">
        <w:rPr>
          <w:rFonts w:ascii="Times New Roman" w:hAnsi="Times New Roman" w:cs="Times New Roman"/>
          <w:b/>
          <w:noProof/>
          <w:sz w:val="32"/>
          <w:szCs w:val="32"/>
          <w:lang w:val="ro-RO"/>
        </w:rPr>
        <w:t xml:space="preserve">       </w:t>
      </w:r>
      <w:r w:rsidRPr="00041779">
        <w:rPr>
          <w:rFonts w:ascii="Times New Roman" w:hAnsi="Times New Roman" w:cs="Times New Roman"/>
          <w:b/>
          <w:noProof/>
          <w:sz w:val="32"/>
          <w:szCs w:val="32"/>
          <w:lang w:val="ro-RO"/>
        </w:rPr>
        <w:t>.0</w:t>
      </w:r>
      <w:r w:rsidR="00A508EE">
        <w:rPr>
          <w:rFonts w:ascii="Times New Roman" w:hAnsi="Times New Roman" w:cs="Times New Roman"/>
          <w:b/>
          <w:noProof/>
          <w:sz w:val="32"/>
          <w:szCs w:val="32"/>
          <w:lang w:val="ro-RO"/>
        </w:rPr>
        <w:t>7</w:t>
      </w:r>
      <w:r w:rsidRPr="00041779">
        <w:rPr>
          <w:rFonts w:ascii="Times New Roman" w:hAnsi="Times New Roman" w:cs="Times New Roman"/>
          <w:b/>
          <w:noProof/>
          <w:sz w:val="32"/>
          <w:szCs w:val="32"/>
          <w:lang w:val="ro-RO"/>
        </w:rPr>
        <w:t>.20</w:t>
      </w:r>
      <w:r w:rsidR="00A63815">
        <w:rPr>
          <w:rFonts w:ascii="Times New Roman" w:hAnsi="Times New Roman" w:cs="Times New Roman"/>
          <w:b/>
          <w:noProof/>
          <w:sz w:val="32"/>
          <w:szCs w:val="32"/>
          <w:lang w:val="ro-RO"/>
        </w:rPr>
        <w:t>20</w:t>
      </w:r>
      <w:r w:rsidRPr="00041779">
        <w:rPr>
          <w:rFonts w:ascii="Times New Roman" w:hAnsi="Times New Roman" w:cs="Times New Roman"/>
          <w:b/>
          <w:noProof/>
          <w:sz w:val="32"/>
          <w:szCs w:val="32"/>
          <w:lang w:val="ro-RO"/>
        </w:rPr>
        <w:t xml:space="preserve"> </w:t>
      </w:r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Titularul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activității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: S.C. </w:t>
      </w:r>
      <w:r w:rsidR="00B04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04D04">
        <w:rPr>
          <w:rFonts w:ascii="Times New Roman" w:hAnsi="Times New Roman" w:cs="Times New Roman"/>
          <w:b/>
          <w:sz w:val="24"/>
          <w:szCs w:val="24"/>
        </w:rPr>
        <w:t>CON</w:t>
      </w:r>
      <w:r w:rsidR="00A508EE">
        <w:rPr>
          <w:rFonts w:ascii="Times New Roman" w:hAnsi="Times New Roman" w:cs="Times New Roman"/>
          <w:b/>
          <w:sz w:val="24"/>
          <w:szCs w:val="24"/>
        </w:rPr>
        <w:t xml:space="preserve">CASĂRI </w:t>
      </w:r>
      <w:r w:rsidR="00BA2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8EE">
        <w:rPr>
          <w:rFonts w:ascii="Times New Roman" w:hAnsi="Times New Roman" w:cs="Times New Roman"/>
          <w:b/>
          <w:sz w:val="24"/>
          <w:szCs w:val="24"/>
        </w:rPr>
        <w:t>MEREUŢĂ</w:t>
      </w:r>
      <w:proofErr w:type="gramEnd"/>
      <w:r w:rsidR="00B04D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79">
        <w:rPr>
          <w:rFonts w:ascii="Times New Roman" w:hAnsi="Times New Roman" w:cs="Times New Roman"/>
          <w:b/>
          <w:sz w:val="24"/>
          <w:szCs w:val="24"/>
        </w:rPr>
        <w:t xml:space="preserve"> S.</w:t>
      </w:r>
      <w:r w:rsidR="00A508EE">
        <w:rPr>
          <w:rFonts w:ascii="Times New Roman" w:hAnsi="Times New Roman" w:cs="Times New Roman"/>
          <w:b/>
          <w:sz w:val="24"/>
          <w:szCs w:val="24"/>
        </w:rPr>
        <w:t>R</w:t>
      </w:r>
      <w:r w:rsidRPr="00041779">
        <w:rPr>
          <w:rFonts w:ascii="Times New Roman" w:hAnsi="Times New Roman" w:cs="Times New Roman"/>
          <w:b/>
          <w:sz w:val="24"/>
          <w:szCs w:val="24"/>
        </w:rPr>
        <w:t>.</w:t>
      </w:r>
      <w:r w:rsidR="00A508EE">
        <w:rPr>
          <w:rFonts w:ascii="Times New Roman" w:hAnsi="Times New Roman" w:cs="Times New Roman"/>
          <w:b/>
          <w:sz w:val="24"/>
          <w:szCs w:val="24"/>
        </w:rPr>
        <w:t>L.</w:t>
      </w:r>
    </w:p>
    <w:p w:rsidR="003A44A8" w:rsidRPr="00041779" w:rsidRDefault="003A44A8" w:rsidP="003A44A8">
      <w:pPr>
        <w:tabs>
          <w:tab w:val="center" w:pos="50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08EE">
        <w:rPr>
          <w:rFonts w:ascii="Times New Roman" w:hAnsi="Times New Roman" w:cs="Times New Roman"/>
          <w:b/>
          <w:sz w:val="24"/>
          <w:szCs w:val="24"/>
        </w:rPr>
        <w:t xml:space="preserve">com. </w:t>
      </w:r>
      <w:proofErr w:type="spellStart"/>
      <w:r w:rsidR="00A508EE">
        <w:rPr>
          <w:rFonts w:ascii="Times New Roman" w:hAnsi="Times New Roman" w:cs="Times New Roman"/>
          <w:b/>
          <w:sz w:val="24"/>
          <w:szCs w:val="24"/>
        </w:rPr>
        <w:t>Volovăţ</w:t>
      </w:r>
      <w:proofErr w:type="spellEnd"/>
      <w:r w:rsidR="00A508EE">
        <w:rPr>
          <w:rFonts w:ascii="Times New Roman" w:hAnsi="Times New Roman" w:cs="Times New Roman"/>
          <w:b/>
          <w:sz w:val="24"/>
          <w:szCs w:val="24"/>
        </w:rPr>
        <w:t xml:space="preserve">, sat </w:t>
      </w:r>
      <w:proofErr w:type="spellStart"/>
      <w:r w:rsidR="00A508EE">
        <w:rPr>
          <w:rFonts w:ascii="Times New Roman" w:hAnsi="Times New Roman" w:cs="Times New Roman"/>
          <w:b/>
          <w:sz w:val="24"/>
          <w:szCs w:val="24"/>
        </w:rPr>
        <w:t>Volo</w:t>
      </w:r>
      <w:r w:rsidR="00BA2E12">
        <w:rPr>
          <w:rFonts w:ascii="Times New Roman" w:hAnsi="Times New Roman" w:cs="Times New Roman"/>
          <w:b/>
          <w:sz w:val="24"/>
          <w:szCs w:val="24"/>
        </w:rPr>
        <w:t>v</w:t>
      </w:r>
      <w:r w:rsidR="00A508EE">
        <w:rPr>
          <w:rFonts w:ascii="Times New Roman" w:hAnsi="Times New Roman" w:cs="Times New Roman"/>
          <w:b/>
          <w:sz w:val="24"/>
          <w:szCs w:val="24"/>
        </w:rPr>
        <w:t>ăţ</w:t>
      </w:r>
      <w:proofErr w:type="spellEnd"/>
      <w:r w:rsidR="00A508EE">
        <w:rPr>
          <w:rFonts w:ascii="Times New Roman" w:hAnsi="Times New Roman" w:cs="Times New Roman"/>
          <w:b/>
          <w:sz w:val="24"/>
          <w:szCs w:val="24"/>
        </w:rPr>
        <w:t>, nr. 1054</w:t>
      </w:r>
      <w:r w:rsidRPr="0004177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judeţul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Suceava</w:t>
      </w:r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79">
        <w:rPr>
          <w:rFonts w:ascii="Times New Roman" w:hAnsi="Times New Roman" w:cs="Times New Roman"/>
          <w:b/>
          <w:sz w:val="24"/>
          <w:szCs w:val="24"/>
        </w:rPr>
        <w:tab/>
      </w:r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Punct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lucru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B1CDB">
        <w:rPr>
          <w:rFonts w:ascii="Times New Roman" w:hAnsi="Times New Roman" w:cs="Times New Roman"/>
          <w:b/>
          <w:sz w:val="24"/>
          <w:szCs w:val="24"/>
        </w:rPr>
        <w:t>Balastiera</w:t>
      </w:r>
      <w:proofErr w:type="spellEnd"/>
      <w:r w:rsidR="005B1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08EE">
        <w:rPr>
          <w:rFonts w:ascii="Times New Roman" w:hAnsi="Times New Roman" w:cs="Times New Roman"/>
          <w:b/>
          <w:sz w:val="24"/>
          <w:szCs w:val="24"/>
        </w:rPr>
        <w:t>Bădeuţi</w:t>
      </w:r>
      <w:proofErr w:type="spellEnd"/>
      <w:r w:rsidR="00A508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08EE">
        <w:rPr>
          <w:rFonts w:ascii="Times New Roman" w:hAnsi="Times New Roman" w:cs="Times New Roman"/>
          <w:b/>
          <w:sz w:val="24"/>
          <w:szCs w:val="24"/>
        </w:rPr>
        <w:t>confluenţă</w:t>
      </w:r>
      <w:proofErr w:type="spellEnd"/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Locația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activității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508EE">
        <w:rPr>
          <w:rFonts w:ascii="Times New Roman" w:hAnsi="Times New Roman" w:cs="Times New Roman"/>
          <w:b/>
          <w:sz w:val="24"/>
          <w:szCs w:val="24"/>
        </w:rPr>
        <w:t>oraşul</w:t>
      </w:r>
      <w:proofErr w:type="spellEnd"/>
      <w:r w:rsidR="00A508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08EE">
        <w:rPr>
          <w:rFonts w:ascii="Times New Roman" w:hAnsi="Times New Roman" w:cs="Times New Roman"/>
          <w:b/>
          <w:sz w:val="24"/>
          <w:szCs w:val="24"/>
        </w:rPr>
        <w:t>Milişăuţi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judeţul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Suceava </w:t>
      </w:r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779">
        <w:rPr>
          <w:rFonts w:ascii="Times New Roman" w:hAnsi="Times New Roman" w:cs="Times New Roman"/>
          <w:b/>
          <w:sz w:val="24"/>
          <w:szCs w:val="24"/>
          <w:lang w:val="ro-RO"/>
        </w:rPr>
        <w:t>Activitatea/Activitățile</w:t>
      </w:r>
      <w:r w:rsidRPr="00041779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următoarele coduri:</w:t>
      </w:r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77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1"/>
        <w:gridCol w:w="2372"/>
        <w:gridCol w:w="1212"/>
        <w:gridCol w:w="791"/>
        <w:gridCol w:w="2372"/>
        <w:gridCol w:w="1054"/>
        <w:gridCol w:w="1054"/>
      </w:tblGrid>
      <w:tr w:rsidR="003A44A8" w:rsidRPr="00041779" w:rsidTr="00911AA8">
        <w:tc>
          <w:tcPr>
            <w:tcW w:w="791" w:type="dxa"/>
            <w:shd w:val="clear" w:color="auto" w:fill="C0C0C0"/>
            <w:vAlign w:val="center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>Cod CAEN Rev.2</w:t>
            </w:r>
          </w:p>
        </w:tc>
        <w:tc>
          <w:tcPr>
            <w:tcW w:w="2372" w:type="dxa"/>
            <w:shd w:val="clear" w:color="auto" w:fill="C0C0C0"/>
            <w:vAlign w:val="center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>activitate</w:t>
            </w:r>
            <w:proofErr w:type="spellEnd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CAEN Rev. 2</w:t>
            </w:r>
          </w:p>
        </w:tc>
        <w:tc>
          <w:tcPr>
            <w:tcW w:w="1212" w:type="dxa"/>
            <w:shd w:val="clear" w:color="auto" w:fill="C0C0C0"/>
            <w:vAlign w:val="center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>Poziţie</w:t>
            </w:r>
            <w:proofErr w:type="spellEnd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>Anexa</w:t>
            </w:r>
            <w:proofErr w:type="spellEnd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din OM 1798/2007</w:t>
            </w:r>
          </w:p>
        </w:tc>
        <w:tc>
          <w:tcPr>
            <w:tcW w:w="791" w:type="dxa"/>
            <w:shd w:val="clear" w:color="auto" w:fill="C0C0C0"/>
            <w:vAlign w:val="center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>Cod CAEN Rev.1</w:t>
            </w:r>
          </w:p>
        </w:tc>
        <w:tc>
          <w:tcPr>
            <w:tcW w:w="2372" w:type="dxa"/>
            <w:shd w:val="clear" w:color="auto" w:fill="C0C0C0"/>
            <w:vAlign w:val="center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>activitate</w:t>
            </w:r>
            <w:proofErr w:type="spellEnd"/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CAEN Rev.1</w:t>
            </w:r>
          </w:p>
        </w:tc>
        <w:tc>
          <w:tcPr>
            <w:tcW w:w="1054" w:type="dxa"/>
            <w:shd w:val="clear" w:color="auto" w:fill="C0C0C0"/>
            <w:vAlign w:val="center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>NFR</w:t>
            </w:r>
          </w:p>
        </w:tc>
        <w:tc>
          <w:tcPr>
            <w:tcW w:w="1054" w:type="dxa"/>
            <w:shd w:val="clear" w:color="auto" w:fill="C0C0C0"/>
            <w:vAlign w:val="center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79">
              <w:rPr>
                <w:rFonts w:ascii="Times New Roman" w:hAnsi="Times New Roman" w:cs="Times New Roman"/>
                <w:b/>
                <w:sz w:val="24"/>
                <w:szCs w:val="24"/>
              </w:rPr>
              <w:t>SNAP</w:t>
            </w:r>
          </w:p>
        </w:tc>
      </w:tr>
      <w:tr w:rsidR="003A44A8" w:rsidRPr="00041779" w:rsidTr="00911AA8">
        <w:tc>
          <w:tcPr>
            <w:tcW w:w="791" w:type="dxa"/>
            <w:shd w:val="clear" w:color="auto" w:fill="auto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</w:tc>
        <w:tc>
          <w:tcPr>
            <w:tcW w:w="2372" w:type="dxa"/>
            <w:shd w:val="clear" w:color="auto" w:fill="auto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Extractia</w:t>
            </w:r>
            <w:proofErr w:type="spellEnd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pietrisului</w:t>
            </w:r>
            <w:proofErr w:type="spellEnd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nisipului</w:t>
            </w:r>
            <w:proofErr w:type="spellEnd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extractia</w:t>
            </w:r>
            <w:proofErr w:type="spellEnd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argilei</w:t>
            </w:r>
            <w:proofErr w:type="spellEnd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caolinului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1" w:type="dxa"/>
            <w:shd w:val="clear" w:color="auto" w:fill="auto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2372" w:type="dxa"/>
            <w:shd w:val="clear" w:color="auto" w:fill="auto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Extractia</w:t>
            </w:r>
            <w:proofErr w:type="spellEnd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pietrisului</w:t>
            </w:r>
            <w:proofErr w:type="spellEnd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041779">
              <w:rPr>
                <w:rFonts w:ascii="Times New Roman" w:hAnsi="Times New Roman" w:cs="Times New Roman"/>
                <w:sz w:val="24"/>
                <w:szCs w:val="24"/>
              </w:rPr>
              <w:t>nisipului</w:t>
            </w:r>
            <w:proofErr w:type="spellEnd"/>
          </w:p>
        </w:tc>
        <w:tc>
          <w:tcPr>
            <w:tcW w:w="1054" w:type="dxa"/>
            <w:shd w:val="clear" w:color="auto" w:fill="auto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3A44A8" w:rsidRPr="00041779" w:rsidRDefault="003A44A8" w:rsidP="00911AA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4A8" w:rsidRPr="00041779" w:rsidRDefault="003A44A8" w:rsidP="003A4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8EE" w:rsidRDefault="00A508EE" w:rsidP="00A508EE">
      <w:pPr>
        <w:pStyle w:val="al"/>
        <w:shd w:val="clear" w:color="auto" w:fill="FFFFFF"/>
        <w:spacing w:before="0" w:beforeAutospacing="0" w:after="150" w:afterAutospacing="0"/>
        <w:jc w:val="both"/>
        <w:rPr>
          <w:b/>
        </w:rPr>
      </w:pPr>
      <w:proofErr w:type="spellStart"/>
      <w:r w:rsidRPr="00B66D1E">
        <w:rPr>
          <w:b/>
        </w:rPr>
        <w:t>Prezenta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autorizație</w:t>
      </w:r>
      <w:proofErr w:type="spellEnd"/>
      <w:r w:rsidRPr="00B66D1E">
        <w:rPr>
          <w:b/>
        </w:rPr>
        <w:t xml:space="preserve"> de </w:t>
      </w:r>
      <w:proofErr w:type="spellStart"/>
      <w:r w:rsidRPr="00B66D1E">
        <w:rPr>
          <w:b/>
        </w:rPr>
        <w:t>mediu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își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păstrează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valabilitatea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pe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toată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perioada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în</w:t>
      </w:r>
      <w:proofErr w:type="spellEnd"/>
      <w:r w:rsidRPr="00B66D1E">
        <w:rPr>
          <w:b/>
        </w:rPr>
        <w:t xml:space="preserve"> care </w:t>
      </w:r>
      <w:proofErr w:type="spellStart"/>
      <w:r w:rsidRPr="00B66D1E">
        <w:rPr>
          <w:b/>
        </w:rPr>
        <w:t>beneficiarul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acesteia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obține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viza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anuală</w:t>
      </w:r>
      <w:proofErr w:type="spellEnd"/>
      <w:r w:rsidRPr="00B66D1E">
        <w:rPr>
          <w:b/>
        </w:rPr>
        <w:t xml:space="preserve">, conform art. </w:t>
      </w:r>
      <w:proofErr w:type="gramStart"/>
      <w:r w:rsidRPr="00B66D1E">
        <w:rPr>
          <w:b/>
        </w:rPr>
        <w:t xml:space="preserve">16, </w:t>
      </w:r>
      <w:proofErr w:type="spellStart"/>
      <w:r w:rsidRPr="00B66D1E">
        <w:rPr>
          <w:b/>
        </w:rPr>
        <w:t>alin</w:t>
      </w:r>
      <w:proofErr w:type="spellEnd"/>
      <w:r w:rsidRPr="00B66D1E">
        <w:rPr>
          <w:b/>
        </w:rPr>
        <w:t>.</w:t>
      </w:r>
      <w:proofErr w:type="gramEnd"/>
      <w:r w:rsidRPr="00B66D1E">
        <w:rPr>
          <w:b/>
        </w:rPr>
        <w:t xml:space="preserve"> 2 din OUG nr. </w:t>
      </w:r>
      <w:proofErr w:type="gramStart"/>
      <w:r w:rsidRPr="00B66D1E">
        <w:rPr>
          <w:b/>
        </w:rPr>
        <w:t xml:space="preserve">195/2005 </w:t>
      </w:r>
      <w:proofErr w:type="spellStart"/>
      <w:r w:rsidRPr="00B66D1E">
        <w:rPr>
          <w:b/>
        </w:rPr>
        <w:t>privind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protecția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mediului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aprobată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prin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Legea</w:t>
      </w:r>
      <w:proofErr w:type="spellEnd"/>
      <w:r w:rsidRPr="00B66D1E">
        <w:rPr>
          <w:b/>
        </w:rPr>
        <w:t xml:space="preserve"> nr.</w:t>
      </w:r>
      <w:proofErr w:type="gramEnd"/>
      <w:r w:rsidRPr="00B66D1E">
        <w:rPr>
          <w:b/>
        </w:rPr>
        <w:t xml:space="preserve"> </w:t>
      </w:r>
      <w:proofErr w:type="gramStart"/>
      <w:r w:rsidRPr="00B66D1E">
        <w:rPr>
          <w:b/>
        </w:rPr>
        <w:t xml:space="preserve">219/2019, cu </w:t>
      </w:r>
      <w:proofErr w:type="spellStart"/>
      <w:r w:rsidRPr="00B66D1E">
        <w:rPr>
          <w:b/>
        </w:rPr>
        <w:t>modificările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ș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completările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Ordinului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Ministerului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Apelor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Pădurilor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</w:t>
      </w:r>
      <w:r w:rsidRPr="00491ACC">
        <w:rPr>
          <w:b/>
          <w:kern w:val="36"/>
        </w:rPr>
        <w:t xml:space="preserve">1150/2020 </w:t>
      </w:r>
      <w:proofErr w:type="spellStart"/>
      <w:r w:rsidRPr="00491ACC">
        <w:rPr>
          <w:b/>
          <w:kern w:val="36"/>
        </w:rPr>
        <w:t>privind</w:t>
      </w:r>
      <w:proofErr w:type="spellEnd"/>
      <w:r w:rsidRPr="00491ACC">
        <w:rPr>
          <w:b/>
          <w:kern w:val="36"/>
        </w:rPr>
        <w:t xml:space="preserve"> </w:t>
      </w:r>
      <w:proofErr w:type="spellStart"/>
      <w:r w:rsidRPr="00491ACC">
        <w:rPr>
          <w:b/>
          <w:kern w:val="36"/>
        </w:rPr>
        <w:t>aprobarea</w:t>
      </w:r>
      <w:proofErr w:type="spellEnd"/>
      <w:r w:rsidRPr="00491ACC">
        <w:rPr>
          <w:b/>
          <w:kern w:val="36"/>
        </w:rPr>
        <w:t xml:space="preserve"> </w:t>
      </w:r>
      <w:proofErr w:type="spellStart"/>
      <w:r w:rsidRPr="00491ACC">
        <w:rPr>
          <w:b/>
          <w:kern w:val="36"/>
        </w:rPr>
        <w:t>Procedurii</w:t>
      </w:r>
      <w:proofErr w:type="spellEnd"/>
      <w:r w:rsidRPr="00491ACC">
        <w:rPr>
          <w:b/>
          <w:kern w:val="36"/>
        </w:rPr>
        <w:t xml:space="preserve"> de </w:t>
      </w:r>
      <w:proofErr w:type="spellStart"/>
      <w:r w:rsidRPr="00491ACC">
        <w:rPr>
          <w:b/>
          <w:kern w:val="36"/>
        </w:rPr>
        <w:t>aplicare</w:t>
      </w:r>
      <w:proofErr w:type="spellEnd"/>
      <w:r w:rsidRPr="00491ACC">
        <w:rPr>
          <w:b/>
          <w:kern w:val="36"/>
        </w:rPr>
        <w:t xml:space="preserve"> a </w:t>
      </w:r>
      <w:proofErr w:type="spellStart"/>
      <w:r w:rsidRPr="00491ACC">
        <w:rPr>
          <w:b/>
          <w:kern w:val="36"/>
        </w:rPr>
        <w:t>vizei</w:t>
      </w:r>
      <w:proofErr w:type="spellEnd"/>
      <w:r w:rsidRPr="00491ACC">
        <w:rPr>
          <w:b/>
          <w:kern w:val="36"/>
        </w:rPr>
        <w:t xml:space="preserve"> </w:t>
      </w:r>
      <w:proofErr w:type="spellStart"/>
      <w:r w:rsidRPr="00491ACC">
        <w:rPr>
          <w:b/>
          <w:kern w:val="36"/>
        </w:rPr>
        <w:t>anuale</w:t>
      </w:r>
      <w:proofErr w:type="spellEnd"/>
      <w:r w:rsidRPr="00491ACC">
        <w:rPr>
          <w:b/>
          <w:kern w:val="36"/>
        </w:rPr>
        <w:t xml:space="preserve"> </w:t>
      </w:r>
      <w:proofErr w:type="gramStart"/>
      <w:r w:rsidRPr="00491ACC">
        <w:rPr>
          <w:b/>
          <w:kern w:val="36"/>
        </w:rPr>
        <w:t>a</w:t>
      </w:r>
      <w:proofErr w:type="gramEnd"/>
      <w:r w:rsidRPr="00491ACC">
        <w:rPr>
          <w:b/>
          <w:kern w:val="36"/>
        </w:rPr>
        <w:t xml:space="preserve"> </w:t>
      </w:r>
      <w:proofErr w:type="spellStart"/>
      <w:r w:rsidRPr="00491ACC">
        <w:rPr>
          <w:b/>
          <w:kern w:val="36"/>
        </w:rPr>
        <w:t>autorizației</w:t>
      </w:r>
      <w:proofErr w:type="spellEnd"/>
      <w:r w:rsidRPr="00491ACC">
        <w:rPr>
          <w:b/>
          <w:kern w:val="36"/>
        </w:rPr>
        <w:t xml:space="preserve"> de </w:t>
      </w:r>
      <w:proofErr w:type="spellStart"/>
      <w:r w:rsidRPr="00491ACC">
        <w:rPr>
          <w:b/>
          <w:kern w:val="36"/>
        </w:rPr>
        <w:t>mediu</w:t>
      </w:r>
      <w:proofErr w:type="spellEnd"/>
      <w:r w:rsidRPr="00491ACC">
        <w:rPr>
          <w:b/>
          <w:kern w:val="36"/>
        </w:rPr>
        <w:t xml:space="preserve"> </w:t>
      </w:r>
      <w:proofErr w:type="spellStart"/>
      <w:r w:rsidRPr="00491ACC">
        <w:rPr>
          <w:b/>
          <w:kern w:val="36"/>
        </w:rPr>
        <w:t>și</w:t>
      </w:r>
      <w:proofErr w:type="spellEnd"/>
      <w:r w:rsidRPr="00491ACC">
        <w:rPr>
          <w:b/>
          <w:kern w:val="36"/>
        </w:rPr>
        <w:t xml:space="preserve"> </w:t>
      </w:r>
      <w:proofErr w:type="spellStart"/>
      <w:r w:rsidRPr="00491ACC">
        <w:rPr>
          <w:b/>
          <w:kern w:val="36"/>
        </w:rPr>
        <w:t>autorizației</w:t>
      </w:r>
      <w:proofErr w:type="spellEnd"/>
      <w:r w:rsidRPr="00491ACC">
        <w:rPr>
          <w:b/>
          <w:kern w:val="36"/>
        </w:rPr>
        <w:t xml:space="preserve"> integrate de </w:t>
      </w:r>
      <w:proofErr w:type="spellStart"/>
      <w:r w:rsidRPr="00491ACC">
        <w:rPr>
          <w:b/>
          <w:kern w:val="36"/>
        </w:rPr>
        <w:t>mediu</w:t>
      </w:r>
      <w:proofErr w:type="spellEnd"/>
      <w:r>
        <w:rPr>
          <w:b/>
        </w:rPr>
        <w:t>.</w:t>
      </w:r>
      <w:r w:rsidRPr="00B66D1E">
        <w:rPr>
          <w:b/>
        </w:rPr>
        <w:t xml:space="preserve"> </w:t>
      </w:r>
      <w:proofErr w:type="spellStart"/>
      <w:r w:rsidRPr="00B66D1E">
        <w:rPr>
          <w:b/>
        </w:rPr>
        <w:t>Viza</w:t>
      </w:r>
      <w:proofErr w:type="spellEnd"/>
      <w:r w:rsidRPr="00B66D1E">
        <w:rPr>
          <w:b/>
        </w:rPr>
        <w:t xml:space="preserve"> se </w:t>
      </w:r>
      <w:proofErr w:type="spellStart"/>
      <w:r w:rsidRPr="00B66D1E">
        <w:rPr>
          <w:b/>
        </w:rPr>
        <w:t>solicită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și</w:t>
      </w:r>
      <w:proofErr w:type="spellEnd"/>
      <w:r w:rsidRPr="00B66D1E">
        <w:rPr>
          <w:b/>
        </w:rPr>
        <w:t xml:space="preserve"> se </w:t>
      </w:r>
      <w:proofErr w:type="spellStart"/>
      <w:r w:rsidRPr="00B66D1E">
        <w:rPr>
          <w:b/>
        </w:rPr>
        <w:t>aplică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începând</w:t>
      </w:r>
      <w:proofErr w:type="spellEnd"/>
      <w:r w:rsidRPr="00B66D1E">
        <w:rPr>
          <w:b/>
        </w:rPr>
        <w:t xml:space="preserve"> cu </w:t>
      </w:r>
      <w:proofErr w:type="spellStart"/>
      <w:r w:rsidRPr="00B66D1E">
        <w:rPr>
          <w:b/>
        </w:rPr>
        <w:t>anul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următor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emiterii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autorizației</w:t>
      </w:r>
      <w:proofErr w:type="spellEnd"/>
      <w:r w:rsidRPr="00B66D1E">
        <w:rPr>
          <w:b/>
        </w:rPr>
        <w:t xml:space="preserve"> de </w:t>
      </w:r>
      <w:proofErr w:type="spellStart"/>
      <w:r w:rsidRPr="00B66D1E">
        <w:rPr>
          <w:b/>
        </w:rPr>
        <w:t>mediu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sau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înaintea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împlinirii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unui</w:t>
      </w:r>
      <w:proofErr w:type="spellEnd"/>
      <w:r w:rsidRPr="00B66D1E">
        <w:rPr>
          <w:b/>
        </w:rPr>
        <w:t xml:space="preserve"> </w:t>
      </w:r>
      <w:proofErr w:type="gramStart"/>
      <w:r w:rsidRPr="00B66D1E">
        <w:rPr>
          <w:b/>
        </w:rPr>
        <w:t>an</w:t>
      </w:r>
      <w:proofErr w:type="gramEnd"/>
      <w:r w:rsidRPr="00B66D1E">
        <w:rPr>
          <w:b/>
        </w:rPr>
        <w:t xml:space="preserve"> de la </w:t>
      </w:r>
      <w:proofErr w:type="spellStart"/>
      <w:r w:rsidRPr="00B66D1E">
        <w:rPr>
          <w:b/>
        </w:rPr>
        <w:t>obținerea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vizei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anuale</w:t>
      </w:r>
      <w:proofErr w:type="spellEnd"/>
      <w:r w:rsidRPr="00B66D1E">
        <w:rPr>
          <w:b/>
        </w:rPr>
        <w:t xml:space="preserve"> </w:t>
      </w:r>
      <w:proofErr w:type="spellStart"/>
      <w:r w:rsidRPr="00B66D1E">
        <w:rPr>
          <w:b/>
        </w:rPr>
        <w:t>anterioare</w:t>
      </w:r>
      <w:proofErr w:type="spellEnd"/>
      <w:r w:rsidRPr="00B66D1E">
        <w:rPr>
          <w:b/>
        </w:rPr>
        <w:t xml:space="preserve">. </w:t>
      </w:r>
    </w:p>
    <w:p w:rsidR="00A508EE" w:rsidRPr="00491ACC" w:rsidRDefault="00A508EE" w:rsidP="00A508EE">
      <w:pPr>
        <w:pStyle w:val="al"/>
        <w:shd w:val="clear" w:color="auto" w:fill="FFFFFF"/>
        <w:spacing w:before="0" w:beforeAutospacing="0" w:after="150" w:afterAutospacing="0"/>
        <w:jc w:val="both"/>
        <w:rPr>
          <w:b/>
        </w:rPr>
      </w:pPr>
      <w:proofErr w:type="spellStart"/>
      <w:r w:rsidRPr="00491ACC">
        <w:rPr>
          <w:b/>
        </w:rPr>
        <w:t>Termenul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în</w:t>
      </w:r>
      <w:proofErr w:type="spellEnd"/>
      <w:r w:rsidRPr="00491ACC">
        <w:rPr>
          <w:b/>
        </w:rPr>
        <w:t xml:space="preserve"> care </w:t>
      </w:r>
      <w:proofErr w:type="spellStart"/>
      <w:r w:rsidRPr="00491ACC">
        <w:rPr>
          <w:b/>
        </w:rPr>
        <w:t>titularul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activității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solicită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aplicarea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vizei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anuale</w:t>
      </w:r>
      <w:proofErr w:type="spellEnd"/>
      <w:r w:rsidRPr="00491ACC">
        <w:rPr>
          <w:b/>
        </w:rPr>
        <w:t xml:space="preserve"> </w:t>
      </w:r>
      <w:proofErr w:type="spellStart"/>
      <w:proofErr w:type="gramStart"/>
      <w:r w:rsidRPr="00491ACC">
        <w:rPr>
          <w:b/>
        </w:rPr>
        <w:t>este</w:t>
      </w:r>
      <w:proofErr w:type="spellEnd"/>
      <w:proofErr w:type="gramEnd"/>
      <w:r w:rsidRPr="00491ACC">
        <w:rPr>
          <w:b/>
        </w:rPr>
        <w:t xml:space="preserve"> de maximum 90 de </w:t>
      </w:r>
      <w:proofErr w:type="spellStart"/>
      <w:r w:rsidRPr="00491ACC">
        <w:rPr>
          <w:b/>
        </w:rPr>
        <w:t>zile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și</w:t>
      </w:r>
      <w:proofErr w:type="spellEnd"/>
      <w:r w:rsidRPr="00491ACC">
        <w:rPr>
          <w:b/>
        </w:rPr>
        <w:t xml:space="preserve"> de minimum 60 de </w:t>
      </w:r>
      <w:proofErr w:type="spellStart"/>
      <w:r w:rsidRPr="00491ACC">
        <w:rPr>
          <w:b/>
        </w:rPr>
        <w:t>zile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înainte</w:t>
      </w:r>
      <w:proofErr w:type="spellEnd"/>
      <w:r w:rsidRPr="00491ACC">
        <w:rPr>
          <w:b/>
        </w:rPr>
        <w:t xml:space="preserve"> de </w:t>
      </w:r>
      <w:proofErr w:type="spellStart"/>
      <w:r w:rsidRPr="00491ACC">
        <w:rPr>
          <w:b/>
        </w:rPr>
        <w:t>ziua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și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luna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corespunzătoare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zilei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și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lunii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în</w:t>
      </w:r>
      <w:proofErr w:type="spellEnd"/>
      <w:r w:rsidRPr="00491ACC">
        <w:rPr>
          <w:b/>
        </w:rPr>
        <w:t xml:space="preserve"> care a </w:t>
      </w:r>
      <w:proofErr w:type="spellStart"/>
      <w:r w:rsidRPr="00491ACC">
        <w:rPr>
          <w:b/>
        </w:rPr>
        <w:t>fost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emisă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autorizația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pe</w:t>
      </w:r>
      <w:proofErr w:type="spellEnd"/>
      <w:r w:rsidRPr="00491ACC">
        <w:rPr>
          <w:b/>
        </w:rPr>
        <w:t xml:space="preserve"> care </w:t>
      </w:r>
      <w:proofErr w:type="spellStart"/>
      <w:r w:rsidRPr="00491ACC">
        <w:rPr>
          <w:b/>
        </w:rPr>
        <w:t>acesta</w:t>
      </w:r>
      <w:proofErr w:type="spellEnd"/>
      <w:r w:rsidRPr="00491ACC">
        <w:rPr>
          <w:b/>
        </w:rPr>
        <w:t xml:space="preserve"> o </w:t>
      </w:r>
      <w:proofErr w:type="spellStart"/>
      <w:r w:rsidRPr="00491ACC">
        <w:rPr>
          <w:b/>
        </w:rPr>
        <w:t>deține</w:t>
      </w:r>
      <w:proofErr w:type="spellEnd"/>
      <w:r w:rsidRPr="00491ACC">
        <w:rPr>
          <w:b/>
        </w:rPr>
        <w:t xml:space="preserve">. </w:t>
      </w:r>
      <w:proofErr w:type="spellStart"/>
      <w:r w:rsidRPr="00491ACC">
        <w:rPr>
          <w:b/>
        </w:rPr>
        <w:t>În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cazul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în</w:t>
      </w:r>
      <w:proofErr w:type="spellEnd"/>
      <w:r w:rsidRPr="00491ACC">
        <w:rPr>
          <w:b/>
        </w:rPr>
        <w:t xml:space="preserve"> care </w:t>
      </w:r>
      <w:proofErr w:type="spellStart"/>
      <w:r w:rsidRPr="00491ACC">
        <w:rPr>
          <w:b/>
        </w:rPr>
        <w:t>autorizația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pe</w:t>
      </w:r>
      <w:proofErr w:type="spellEnd"/>
      <w:r w:rsidRPr="00491ACC">
        <w:rPr>
          <w:b/>
        </w:rPr>
        <w:t xml:space="preserve"> care </w:t>
      </w:r>
      <w:proofErr w:type="spellStart"/>
      <w:r w:rsidRPr="00491ACC">
        <w:rPr>
          <w:b/>
        </w:rPr>
        <w:t>acesta</w:t>
      </w:r>
      <w:proofErr w:type="spellEnd"/>
      <w:r w:rsidRPr="00491ACC">
        <w:rPr>
          <w:b/>
        </w:rPr>
        <w:t xml:space="preserve"> o </w:t>
      </w:r>
      <w:proofErr w:type="spellStart"/>
      <w:r w:rsidRPr="00491ACC">
        <w:rPr>
          <w:b/>
        </w:rPr>
        <w:t>deține</w:t>
      </w:r>
      <w:proofErr w:type="spellEnd"/>
      <w:r w:rsidRPr="00491ACC">
        <w:rPr>
          <w:b/>
        </w:rPr>
        <w:t xml:space="preserve"> a </w:t>
      </w:r>
      <w:proofErr w:type="spellStart"/>
      <w:r w:rsidRPr="00491ACC">
        <w:rPr>
          <w:b/>
        </w:rPr>
        <w:t>fost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revizuită</w:t>
      </w:r>
      <w:proofErr w:type="spellEnd"/>
      <w:r w:rsidRPr="00491ACC">
        <w:rPr>
          <w:b/>
        </w:rPr>
        <w:t xml:space="preserve">, </w:t>
      </w:r>
      <w:proofErr w:type="spellStart"/>
      <w:r w:rsidRPr="00491ACC">
        <w:rPr>
          <w:b/>
        </w:rPr>
        <w:t>termenul</w:t>
      </w:r>
      <w:proofErr w:type="spellEnd"/>
      <w:r w:rsidRPr="00491ACC">
        <w:rPr>
          <w:b/>
        </w:rPr>
        <w:t xml:space="preserve"> de 60 de </w:t>
      </w:r>
      <w:proofErr w:type="spellStart"/>
      <w:r w:rsidRPr="00491ACC">
        <w:rPr>
          <w:b/>
        </w:rPr>
        <w:t>zile</w:t>
      </w:r>
      <w:proofErr w:type="spellEnd"/>
      <w:r w:rsidRPr="00491ACC">
        <w:rPr>
          <w:b/>
        </w:rPr>
        <w:t xml:space="preserve"> se </w:t>
      </w:r>
      <w:proofErr w:type="spellStart"/>
      <w:r w:rsidRPr="00491ACC">
        <w:rPr>
          <w:b/>
        </w:rPr>
        <w:t>va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calcula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în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funcție</w:t>
      </w:r>
      <w:proofErr w:type="spellEnd"/>
      <w:r w:rsidRPr="00491ACC">
        <w:rPr>
          <w:b/>
        </w:rPr>
        <w:t xml:space="preserve"> de </w:t>
      </w:r>
      <w:proofErr w:type="spellStart"/>
      <w:r w:rsidRPr="00491ACC">
        <w:rPr>
          <w:b/>
        </w:rPr>
        <w:t>ziua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și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luna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în</w:t>
      </w:r>
      <w:proofErr w:type="spellEnd"/>
      <w:r w:rsidRPr="00491ACC">
        <w:rPr>
          <w:b/>
        </w:rPr>
        <w:t xml:space="preserve"> care a </w:t>
      </w:r>
      <w:proofErr w:type="spellStart"/>
      <w:r w:rsidRPr="00491ACC">
        <w:rPr>
          <w:b/>
        </w:rPr>
        <w:t>fost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emisă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autorizația</w:t>
      </w:r>
      <w:proofErr w:type="spellEnd"/>
      <w:r w:rsidRPr="00491ACC">
        <w:rPr>
          <w:b/>
        </w:rPr>
        <w:t xml:space="preserve"> </w:t>
      </w:r>
      <w:proofErr w:type="spellStart"/>
      <w:r w:rsidRPr="00491ACC">
        <w:rPr>
          <w:b/>
        </w:rPr>
        <w:t>inițială</w:t>
      </w:r>
      <w:proofErr w:type="spellEnd"/>
      <w:r w:rsidRPr="00491ACC">
        <w:rPr>
          <w:b/>
        </w:rPr>
        <w:t>.</w:t>
      </w:r>
    </w:p>
    <w:p w:rsidR="003A44A8" w:rsidRPr="00041779" w:rsidRDefault="003A44A8" w:rsidP="003A44A8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Temeiul legal</w:t>
      </w:r>
    </w:p>
    <w:p w:rsidR="00BA2E12" w:rsidRDefault="003A44A8" w:rsidP="00BA2E12">
      <w:pPr>
        <w:spacing w:after="0" w:line="240" w:lineRule="auto"/>
        <w:ind w:right="-59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Ca urmare a cererii adresate de S.C. </w:t>
      </w:r>
      <w:r w:rsidR="00B04D04">
        <w:rPr>
          <w:rFonts w:ascii="Times New Roman" w:hAnsi="Times New Roman" w:cs="Times New Roman"/>
          <w:noProof/>
          <w:sz w:val="24"/>
          <w:szCs w:val="24"/>
          <w:lang w:val="ro-RO"/>
        </w:rPr>
        <w:t>CON</w:t>
      </w:r>
      <w:r w:rsidR="00A508EE">
        <w:rPr>
          <w:rFonts w:ascii="Times New Roman" w:hAnsi="Times New Roman" w:cs="Times New Roman"/>
          <w:noProof/>
          <w:sz w:val="24"/>
          <w:szCs w:val="24"/>
          <w:lang w:val="ro-RO"/>
        </w:rPr>
        <w:t>CASĂRI MEREUŢĂ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>S.</w:t>
      </w:r>
      <w:r w:rsidR="00A508EE">
        <w:rPr>
          <w:rFonts w:ascii="Times New Roman" w:hAnsi="Times New Roman" w:cs="Times New Roman"/>
          <w:noProof/>
          <w:sz w:val="24"/>
          <w:szCs w:val="24"/>
          <w:lang w:val="ro-RO"/>
        </w:rPr>
        <w:t>R</w:t>
      </w:r>
      <w:r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  <w:r w:rsidR="00A508EE">
        <w:rPr>
          <w:rFonts w:ascii="Times New Roman" w:hAnsi="Times New Roman" w:cs="Times New Roman"/>
          <w:noProof/>
          <w:sz w:val="24"/>
          <w:szCs w:val="24"/>
          <w:lang w:val="ro-RO"/>
        </w:rPr>
        <w:t>L.</w:t>
      </w:r>
      <w:r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cu punctul de lucru din </w:t>
      </w:r>
      <w:r w:rsidR="00A508EE">
        <w:rPr>
          <w:rFonts w:ascii="Times New Roman" w:hAnsi="Times New Roman" w:cs="Times New Roman"/>
          <w:noProof/>
          <w:sz w:val="24"/>
          <w:szCs w:val="24"/>
          <w:lang w:val="ro-RO"/>
        </w:rPr>
        <w:t>oraşul Milişăuţi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, jud</w:t>
      </w:r>
      <w:r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eţul Suceava, înregistrată la APM Suceava cu nr. </w:t>
      </w:r>
      <w:r w:rsidR="00A508EE">
        <w:rPr>
          <w:rFonts w:ascii="Times New Roman" w:hAnsi="Times New Roman" w:cs="Times New Roman"/>
          <w:noProof/>
          <w:sz w:val="24"/>
          <w:szCs w:val="24"/>
          <w:lang w:val="ro-RO"/>
        </w:rPr>
        <w:t>6612</w:t>
      </w:r>
      <w:r w:rsidRPr="00605510">
        <w:rPr>
          <w:rFonts w:ascii="Times New Roman" w:hAnsi="Times New Roman" w:cs="Times New Roman"/>
          <w:noProof/>
          <w:sz w:val="24"/>
          <w:szCs w:val="24"/>
          <w:lang w:val="ro-RO"/>
        </w:rPr>
        <w:t>/</w:t>
      </w:r>
      <w:r w:rsidR="00A508EE">
        <w:rPr>
          <w:rFonts w:ascii="Times New Roman" w:hAnsi="Times New Roman" w:cs="Times New Roman"/>
          <w:noProof/>
          <w:sz w:val="24"/>
          <w:szCs w:val="24"/>
          <w:lang w:val="ro-RO"/>
        </w:rPr>
        <w:t>30.06</w:t>
      </w:r>
      <w:r w:rsidRPr="00605510">
        <w:rPr>
          <w:rFonts w:ascii="Times New Roman" w:hAnsi="Times New Roman" w:cs="Times New Roman"/>
          <w:noProof/>
          <w:sz w:val="24"/>
          <w:szCs w:val="24"/>
          <w:lang w:val="ro-RO"/>
        </w:rPr>
        <w:t>.20</w:t>
      </w:r>
      <w:r w:rsidR="00605510" w:rsidRPr="00605510">
        <w:rPr>
          <w:rFonts w:ascii="Times New Roman" w:hAnsi="Times New Roman" w:cs="Times New Roman"/>
          <w:noProof/>
          <w:sz w:val="24"/>
          <w:szCs w:val="24"/>
          <w:lang w:val="ro-RO"/>
        </w:rPr>
        <w:t>20</w:t>
      </w:r>
      <w:r w:rsidRPr="00605510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în urma analizării documentelor transmise şi a verificării, în baza </w:t>
      </w:r>
      <w:r w:rsidR="00605510" w:rsidRPr="00605510">
        <w:rPr>
          <w:rFonts w:ascii="Times New Roman" w:hAnsi="Times New Roman" w:cs="Times New Roman"/>
          <w:bCs/>
          <w:sz w:val="24"/>
          <w:szCs w:val="24"/>
        </w:rPr>
        <w:t>HG 43/</w:t>
      </w:r>
      <w:r w:rsidR="00605510" w:rsidRPr="00605510">
        <w:rPr>
          <w:rFonts w:ascii="Times New Roman" w:hAnsi="Times New Roman" w:cs="Times New Roman"/>
          <w:bCs/>
          <w:color w:val="1F497D"/>
          <w:sz w:val="24"/>
          <w:szCs w:val="24"/>
        </w:rPr>
        <w:t>16</w:t>
      </w:r>
      <w:r w:rsidR="00605510" w:rsidRPr="00605510">
        <w:rPr>
          <w:rFonts w:ascii="Times New Roman" w:hAnsi="Times New Roman" w:cs="Times New Roman"/>
          <w:bCs/>
          <w:sz w:val="24"/>
          <w:szCs w:val="24"/>
        </w:rPr>
        <w:t xml:space="preserve">.01.2020 </w:t>
      </w:r>
      <w:proofErr w:type="spellStart"/>
      <w:r w:rsidR="00605510" w:rsidRPr="00605510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605510" w:rsidRPr="0060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5510" w:rsidRPr="00605510">
        <w:rPr>
          <w:rFonts w:ascii="Times New Roman" w:hAnsi="Times New Roman" w:cs="Times New Roman"/>
          <w:bCs/>
          <w:sz w:val="24"/>
          <w:szCs w:val="24"/>
        </w:rPr>
        <w:t>organizarea</w:t>
      </w:r>
      <w:proofErr w:type="spellEnd"/>
      <w:r w:rsidR="00605510" w:rsidRPr="0060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5510" w:rsidRPr="00605510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605510" w:rsidRPr="006055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44A8" w:rsidRPr="00041779" w:rsidRDefault="00605510" w:rsidP="00BA2E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proofErr w:type="spellStart"/>
      <w:proofErr w:type="gramStart"/>
      <w:r w:rsidRPr="00605510">
        <w:rPr>
          <w:rFonts w:ascii="Times New Roman" w:hAnsi="Times New Roman" w:cs="Times New Roman"/>
          <w:bCs/>
          <w:sz w:val="24"/>
          <w:szCs w:val="24"/>
        </w:rPr>
        <w:lastRenderedPageBreak/>
        <w:t>functionarea</w:t>
      </w:r>
      <w:proofErr w:type="spellEnd"/>
      <w:proofErr w:type="gramEnd"/>
      <w:r w:rsidRPr="0060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510">
        <w:rPr>
          <w:rFonts w:ascii="Times New Roman" w:hAnsi="Times New Roman" w:cs="Times New Roman"/>
          <w:bCs/>
          <w:sz w:val="24"/>
          <w:szCs w:val="24"/>
        </w:rPr>
        <w:t>Ministerului</w:t>
      </w:r>
      <w:proofErr w:type="spellEnd"/>
      <w:r w:rsidRPr="0060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510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Pr="0060551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5510">
        <w:rPr>
          <w:rFonts w:ascii="Times New Roman" w:hAnsi="Times New Roman" w:cs="Times New Roman"/>
          <w:bCs/>
          <w:sz w:val="24"/>
          <w:szCs w:val="24"/>
        </w:rPr>
        <w:t>Apelor</w:t>
      </w:r>
      <w:proofErr w:type="spellEnd"/>
      <w:r w:rsidRPr="0060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510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0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510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Pr="0060551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 w:rsidR="003A44A8" w:rsidRPr="00041779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3A44A8" w:rsidRPr="00041779">
        <w:rPr>
          <w:rFonts w:ascii="Times New Roman" w:hAnsi="Times New Roman" w:cs="Times New Roman"/>
          <w:sz w:val="24"/>
          <w:szCs w:val="24"/>
          <w:lang w:val="ro-RO"/>
        </w:rPr>
        <w:t>HG nr. 1000/2012 privind reorganizarea și funcționarea Agenției Naționale pentru Protecția Mediului și a instituțiilor publice aflate în subordinea acesteia,</w:t>
      </w:r>
      <w:r w:rsidR="003A44A8" w:rsidRPr="000417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 </w:t>
      </w:r>
      <w:r w:rsidR="003A44A8" w:rsidRPr="00041779">
        <w:rPr>
          <w:rFonts w:ascii="Times New Roman" w:hAnsi="Times New Roman" w:cs="Times New Roman"/>
          <w:sz w:val="24"/>
          <w:szCs w:val="24"/>
          <w:lang w:val="pt-BR"/>
        </w:rPr>
        <w:t xml:space="preserve">OUG nr. 195/2005 privind protecția mediului, aprobată cu modificări și completări prin Legea </w:t>
      </w:r>
      <w:r w:rsidR="003A44A8" w:rsidRPr="00041779">
        <w:rPr>
          <w:rFonts w:ascii="Times New Roman" w:hAnsi="Times New Roman" w:cs="Times New Roman"/>
          <w:sz w:val="24"/>
          <w:szCs w:val="24"/>
          <w:lang w:val="ro-RO"/>
        </w:rPr>
        <w:t>nr. 265/2006, cu modificările şi completările ulterioare şi a</w:t>
      </w:r>
      <w:r w:rsidR="003A44A8"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OM nr. 1798/2007 pentru aprobarea Procedurii de emitere a autorizației de mediu, cu modificările și completările ulterioare</w:t>
      </w:r>
      <w:r w:rsidR="003A44A8" w:rsidRPr="00041779">
        <w:rPr>
          <w:rFonts w:ascii="Times New Roman" w:hAnsi="Times New Roman" w:cs="Times New Roman"/>
          <w:bCs/>
          <w:sz w:val="24"/>
          <w:szCs w:val="24"/>
        </w:rPr>
        <w:t>,</w:t>
      </w:r>
    </w:p>
    <w:p w:rsidR="003A44A8" w:rsidRPr="00041779" w:rsidRDefault="003A44A8" w:rsidP="003A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A44A8" w:rsidRPr="00041779" w:rsidRDefault="003A44A8" w:rsidP="003A44A8">
      <w:pPr>
        <w:pStyle w:val="Default"/>
        <w:ind w:left="360" w:hanging="360"/>
        <w:jc w:val="both"/>
        <w:rPr>
          <w:rFonts w:ascii="Times New Roman" w:eastAsia="Calibri" w:hAnsi="Times New Roman" w:cs="Times New Roman"/>
          <w:b/>
          <w:noProof/>
          <w:color w:val="auto"/>
          <w:lang w:val="ro-RO"/>
        </w:rPr>
      </w:pPr>
      <w:r w:rsidRPr="00041779">
        <w:rPr>
          <w:rFonts w:ascii="Times New Roman" w:hAnsi="Times New Roman" w:cs="Times New Roman"/>
          <w:color w:val="808080"/>
          <w:lang w:val="ro-RO"/>
        </w:rPr>
        <w:t xml:space="preserve"> </w:t>
      </w:r>
      <w:r w:rsidRPr="00041779">
        <w:rPr>
          <w:rFonts w:ascii="Times New Roman" w:eastAsia="Calibri" w:hAnsi="Times New Roman" w:cs="Times New Roman"/>
          <w:b/>
          <w:noProof/>
          <w:color w:val="auto"/>
          <w:lang w:val="ro-RO"/>
        </w:rPr>
        <w:t>se emite:</w:t>
      </w:r>
    </w:p>
    <w:p w:rsidR="003A44A8" w:rsidRPr="00041779" w:rsidRDefault="003A44A8" w:rsidP="003A44A8">
      <w:pPr>
        <w:pStyle w:val="Default"/>
        <w:jc w:val="center"/>
        <w:rPr>
          <w:rFonts w:ascii="Times New Roman" w:eastAsia="Calibri" w:hAnsi="Times New Roman" w:cs="Times New Roman"/>
          <w:b/>
          <w:noProof/>
          <w:color w:val="auto"/>
          <w:lang w:val="ro-RO"/>
        </w:rPr>
      </w:pPr>
      <w:r w:rsidRPr="00041779">
        <w:rPr>
          <w:rFonts w:ascii="Times New Roman" w:eastAsia="Calibri" w:hAnsi="Times New Roman" w:cs="Times New Roman"/>
          <w:b/>
          <w:noProof/>
          <w:color w:val="auto"/>
          <w:lang w:val="ro-RO"/>
        </w:rPr>
        <w:t>AUTORIZAȚIA DE MEDIU</w:t>
      </w:r>
    </w:p>
    <w:p w:rsidR="003A44A8" w:rsidRPr="00041779" w:rsidRDefault="003A44A8" w:rsidP="003A44A8">
      <w:pPr>
        <w:pStyle w:val="Default"/>
        <w:jc w:val="both"/>
        <w:rPr>
          <w:rFonts w:ascii="Times New Roman" w:eastAsia="Calibri" w:hAnsi="Times New Roman" w:cs="Times New Roman"/>
          <w:b/>
          <w:noProof/>
          <w:color w:val="auto"/>
          <w:lang w:val="ro-RO"/>
        </w:rPr>
      </w:pPr>
    </w:p>
    <w:p w:rsidR="003A44A8" w:rsidRPr="00041779" w:rsidRDefault="003A44A8" w:rsidP="003A44A8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</w:pPr>
      <w:r w:rsidRPr="00041779"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  <w:t xml:space="preserve">Pentru </w:t>
      </w:r>
      <w:r w:rsidR="005B1CDB"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  <w:t xml:space="preserve"> </w:t>
      </w:r>
      <w:r w:rsidRPr="00041779">
        <w:rPr>
          <w:rFonts w:ascii="Times New Roman" w:hAnsi="Times New Roman" w:cs="Times New Roman"/>
          <w:b/>
          <w:sz w:val="24"/>
          <w:szCs w:val="24"/>
        </w:rPr>
        <w:t xml:space="preserve">S.C. </w:t>
      </w:r>
      <w:r w:rsidR="00B04D04">
        <w:rPr>
          <w:rFonts w:ascii="Times New Roman" w:hAnsi="Times New Roman" w:cs="Times New Roman"/>
          <w:b/>
          <w:sz w:val="24"/>
          <w:szCs w:val="24"/>
        </w:rPr>
        <w:t xml:space="preserve"> CON</w:t>
      </w:r>
      <w:r w:rsidR="00A508EE">
        <w:rPr>
          <w:rFonts w:ascii="Times New Roman" w:hAnsi="Times New Roman" w:cs="Times New Roman"/>
          <w:b/>
          <w:sz w:val="24"/>
          <w:szCs w:val="24"/>
        </w:rPr>
        <w:t>CASĂRI MEREUŢĂ</w:t>
      </w:r>
      <w:r w:rsidR="00B04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79">
        <w:rPr>
          <w:rFonts w:ascii="Times New Roman" w:hAnsi="Times New Roman" w:cs="Times New Roman"/>
          <w:b/>
          <w:sz w:val="24"/>
          <w:szCs w:val="24"/>
        </w:rPr>
        <w:t xml:space="preserve"> S.</w:t>
      </w:r>
      <w:r w:rsidR="00A508EE">
        <w:rPr>
          <w:rFonts w:ascii="Times New Roman" w:hAnsi="Times New Roman" w:cs="Times New Roman"/>
          <w:b/>
          <w:sz w:val="24"/>
          <w:szCs w:val="24"/>
        </w:rPr>
        <w:t>R</w:t>
      </w:r>
      <w:r w:rsidRPr="00041779">
        <w:rPr>
          <w:rFonts w:ascii="Times New Roman" w:hAnsi="Times New Roman" w:cs="Times New Roman"/>
          <w:b/>
          <w:sz w:val="24"/>
          <w:szCs w:val="24"/>
        </w:rPr>
        <w:t>.</w:t>
      </w:r>
      <w:r w:rsidR="00A508EE">
        <w:rPr>
          <w:rFonts w:ascii="Times New Roman" w:hAnsi="Times New Roman" w:cs="Times New Roman"/>
          <w:b/>
          <w:sz w:val="24"/>
          <w:szCs w:val="24"/>
        </w:rPr>
        <w:t>L.</w:t>
      </w:r>
      <w:r w:rsidRPr="00041779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041779"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  <w:t xml:space="preserve">cu punctul de lucru din </w:t>
      </w:r>
      <w:r w:rsidR="00A508EE"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  <w:t>oraşul Milişăuţi</w:t>
      </w:r>
      <w:r w:rsidRPr="00041779"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  <w:t>, judeţul Suceava,</w:t>
      </w:r>
    </w:p>
    <w:p w:rsidR="003A44A8" w:rsidRPr="00041779" w:rsidRDefault="003A44A8" w:rsidP="003A44A8">
      <w:pPr>
        <w:pStyle w:val="Default"/>
        <w:jc w:val="both"/>
        <w:rPr>
          <w:rFonts w:ascii="Times New Roman" w:eastAsia="Calibri" w:hAnsi="Times New Roman" w:cs="Times New Roman"/>
          <w:b/>
          <w:noProof/>
          <w:color w:val="auto"/>
          <w:lang w:val="ro-RO"/>
        </w:rPr>
      </w:pPr>
    </w:p>
    <w:p w:rsidR="003A44A8" w:rsidRPr="00041779" w:rsidRDefault="003A44A8" w:rsidP="003A44A8">
      <w:pPr>
        <w:pStyle w:val="Default"/>
        <w:jc w:val="both"/>
        <w:rPr>
          <w:rFonts w:ascii="Times New Roman" w:eastAsia="Calibri" w:hAnsi="Times New Roman" w:cs="Times New Roman"/>
          <w:b/>
          <w:noProof/>
          <w:color w:val="auto"/>
          <w:lang w:val="ro-RO"/>
        </w:rPr>
      </w:pPr>
      <w:r w:rsidRPr="00041779">
        <w:rPr>
          <w:rFonts w:ascii="Times New Roman" w:eastAsia="Calibri" w:hAnsi="Times New Roman" w:cs="Times New Roman"/>
          <w:b/>
          <w:noProof/>
          <w:color w:val="auto"/>
          <w:lang w:val="ro-RO"/>
        </w:rPr>
        <w:t>Documentația conține:</w:t>
      </w:r>
    </w:p>
    <w:p w:rsidR="003A44A8" w:rsidRPr="00041779" w:rsidRDefault="003A44A8" w:rsidP="003A44A8">
      <w:pPr>
        <w:pStyle w:val="Default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  <w:r w:rsidRPr="00041779">
        <w:rPr>
          <w:rFonts w:ascii="Times New Roman" w:eastAsia="Calibri" w:hAnsi="Times New Roman" w:cs="Times New Roman"/>
          <w:i/>
          <w:noProof/>
          <w:color w:val="auto"/>
          <w:lang w:val="ro-RO"/>
        </w:rPr>
        <w:t>Fişă de prezentare şi declaraţie;</w:t>
      </w:r>
    </w:p>
    <w:p w:rsidR="003A44A8" w:rsidRDefault="003A44A8" w:rsidP="003A44A8">
      <w:pPr>
        <w:pStyle w:val="Default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  <w:r w:rsidRPr="00041779">
        <w:rPr>
          <w:rFonts w:ascii="Times New Roman" w:eastAsia="Calibri" w:hAnsi="Times New Roman" w:cs="Times New Roman"/>
          <w:i/>
          <w:noProof/>
          <w:color w:val="auto"/>
          <w:lang w:val="ro-RO"/>
        </w:rPr>
        <w:t xml:space="preserve">Decizie de emitere autorizaţie nr. </w:t>
      </w:r>
      <w:r w:rsidR="00B04D04">
        <w:rPr>
          <w:rFonts w:ascii="Times New Roman" w:eastAsia="Calibri" w:hAnsi="Times New Roman" w:cs="Times New Roman"/>
          <w:i/>
          <w:noProof/>
          <w:color w:val="auto"/>
          <w:lang w:val="ro-RO"/>
        </w:rPr>
        <w:t>1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39</w:t>
      </w:r>
      <w:r w:rsidRPr="00041779">
        <w:rPr>
          <w:rFonts w:ascii="Times New Roman" w:eastAsia="Calibri" w:hAnsi="Times New Roman" w:cs="Times New Roman"/>
          <w:i/>
          <w:noProof/>
          <w:color w:val="auto"/>
          <w:lang w:val="ro-RO"/>
        </w:rPr>
        <w:t>/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06.07.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20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20</w:t>
      </w:r>
      <w:r w:rsidRPr="00041779">
        <w:rPr>
          <w:rFonts w:ascii="Times New Roman" w:eastAsia="Calibri" w:hAnsi="Times New Roman" w:cs="Times New Roman"/>
          <w:i/>
          <w:noProof/>
          <w:color w:val="auto"/>
          <w:lang w:val="ro-RO"/>
        </w:rPr>
        <w:t>;</w:t>
      </w:r>
    </w:p>
    <w:p w:rsidR="005B1CDB" w:rsidRDefault="005B1CDB" w:rsidP="003A44A8">
      <w:pPr>
        <w:pStyle w:val="Default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 xml:space="preserve">Decizia etapei de încadrare nr. 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78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/</w:t>
      </w:r>
      <w:r w:rsidR="00B04D04">
        <w:rPr>
          <w:rFonts w:ascii="Times New Roman" w:eastAsia="Calibri" w:hAnsi="Times New Roman" w:cs="Times New Roman"/>
          <w:i/>
          <w:noProof/>
          <w:color w:val="auto"/>
          <w:lang w:val="ro-RO"/>
        </w:rPr>
        <w:t>2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4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.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04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.20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20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 xml:space="preserve"> eliberată de APM Suceava;</w:t>
      </w:r>
    </w:p>
    <w:p w:rsidR="005B1CDB" w:rsidRDefault="005B1CDB" w:rsidP="003A44A8">
      <w:pPr>
        <w:pStyle w:val="Default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 xml:space="preserve">Autorizaţie de construire nr. 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21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/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16.06.2020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 xml:space="preserve"> eliberată de 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Primăria Oraşului Milişăuţi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;</w:t>
      </w:r>
    </w:p>
    <w:p w:rsidR="005B1CDB" w:rsidRDefault="005B1CDB" w:rsidP="003A44A8">
      <w:pPr>
        <w:pStyle w:val="Default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 xml:space="preserve">Acord de utilizare a drumurilor locale nr. 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817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/20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20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 xml:space="preserve"> eliberat de Primăria 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Oraşului Milişăuţi</w:t>
      </w:r>
      <w:r w:rsidR="008F1BC9">
        <w:rPr>
          <w:rFonts w:ascii="Times New Roman" w:eastAsia="Calibri" w:hAnsi="Times New Roman" w:cs="Times New Roman"/>
          <w:i/>
          <w:noProof/>
          <w:color w:val="auto"/>
          <w:lang w:val="ro-RO"/>
        </w:rPr>
        <w:t>;</w:t>
      </w:r>
    </w:p>
    <w:p w:rsidR="003A44A8" w:rsidRDefault="003A44A8" w:rsidP="003A44A8">
      <w:pPr>
        <w:pStyle w:val="Default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 xml:space="preserve">Proces verbal verificare amplasament nr. 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6831</w:t>
      </w:r>
      <w:r w:rsidR="00AE4AFA">
        <w:rPr>
          <w:rFonts w:ascii="Times New Roman" w:eastAsia="Calibri" w:hAnsi="Times New Roman" w:cs="Times New Roman"/>
          <w:i/>
          <w:noProof/>
          <w:color w:val="auto"/>
          <w:lang w:val="ro-RO"/>
        </w:rPr>
        <w:t>/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06</w:t>
      </w:r>
      <w:r w:rsidR="00AE4AFA">
        <w:rPr>
          <w:rFonts w:ascii="Times New Roman" w:eastAsia="Calibri" w:hAnsi="Times New Roman" w:cs="Times New Roman"/>
          <w:i/>
          <w:noProof/>
          <w:color w:val="auto"/>
          <w:lang w:val="ro-RO"/>
        </w:rPr>
        <w:t>.0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7</w:t>
      </w:r>
      <w:r w:rsidR="00AE4AFA">
        <w:rPr>
          <w:rFonts w:ascii="Times New Roman" w:eastAsia="Calibri" w:hAnsi="Times New Roman" w:cs="Times New Roman"/>
          <w:i/>
          <w:noProof/>
          <w:color w:val="auto"/>
          <w:lang w:val="ro-RO"/>
        </w:rPr>
        <w:t>.2020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;</w:t>
      </w:r>
    </w:p>
    <w:p w:rsidR="003A44A8" w:rsidRDefault="003A44A8" w:rsidP="003A44A8">
      <w:pPr>
        <w:pStyle w:val="Default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  <w:r w:rsidRPr="00041779">
        <w:rPr>
          <w:rFonts w:ascii="Times New Roman" w:eastAsia="Calibri" w:hAnsi="Times New Roman" w:cs="Times New Roman"/>
          <w:i/>
          <w:noProof/>
          <w:color w:val="auto"/>
        </w:rPr>
        <w:t xml:space="preserve">Certificat </w:t>
      </w:r>
      <w:r w:rsidR="00AE4AFA">
        <w:rPr>
          <w:rFonts w:ascii="Times New Roman" w:eastAsia="Calibri" w:hAnsi="Times New Roman" w:cs="Times New Roman"/>
          <w:i/>
          <w:noProof/>
          <w:color w:val="auto"/>
        </w:rPr>
        <w:t>constatator elibeart de ORC Suceava</w:t>
      </w:r>
      <w:r w:rsidRPr="00041779">
        <w:rPr>
          <w:rFonts w:ascii="Times New Roman" w:eastAsia="Calibri" w:hAnsi="Times New Roman" w:cs="Times New Roman"/>
          <w:i/>
          <w:noProof/>
          <w:color w:val="auto"/>
        </w:rPr>
        <w:t>;</w:t>
      </w:r>
    </w:p>
    <w:p w:rsidR="003A44A8" w:rsidRPr="00041779" w:rsidRDefault="003A44A8" w:rsidP="003A44A8">
      <w:pPr>
        <w:pStyle w:val="Default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Anunț ziar;</w:t>
      </w:r>
    </w:p>
    <w:p w:rsidR="003A44A8" w:rsidRPr="00041779" w:rsidRDefault="003A44A8" w:rsidP="003A44A8">
      <w:pPr>
        <w:pStyle w:val="Default"/>
        <w:jc w:val="both"/>
        <w:rPr>
          <w:rFonts w:ascii="Times New Roman" w:hAnsi="Times New Roman" w:cs="Times New Roman"/>
          <w:b/>
          <w:lang w:val="ro-RO"/>
        </w:rPr>
      </w:pPr>
      <w:r w:rsidRPr="00041779">
        <w:rPr>
          <w:rFonts w:ascii="Times New Roman" w:eastAsia="Calibri" w:hAnsi="Times New Roman" w:cs="Times New Roman"/>
          <w:b/>
          <w:noProof/>
          <w:color w:val="auto"/>
          <w:lang w:val="ro-RO"/>
        </w:rPr>
        <w:t xml:space="preserve">și următoarele acte de reglementare </w:t>
      </w:r>
      <w:r w:rsidRPr="00041779">
        <w:rPr>
          <w:rFonts w:ascii="Times New Roman" w:hAnsi="Times New Roman" w:cs="Times New Roman"/>
          <w:b/>
          <w:lang w:val="ro-RO"/>
        </w:rPr>
        <w:t>emise de alte autorități:</w:t>
      </w:r>
    </w:p>
    <w:p w:rsidR="003A44A8" w:rsidRDefault="003A44A8" w:rsidP="003A44A8">
      <w:pPr>
        <w:pStyle w:val="Default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  <w:r w:rsidRPr="00041779">
        <w:rPr>
          <w:rFonts w:ascii="Times New Roman" w:eastAsia="Calibri" w:hAnsi="Times New Roman" w:cs="Times New Roman"/>
          <w:i/>
          <w:noProof/>
          <w:color w:val="auto"/>
          <w:lang w:val="ro-RO"/>
        </w:rPr>
        <w:t xml:space="preserve">Autorizaţie de gospodărire a apelor nr. 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138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/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26.06.2020</w:t>
      </w:r>
      <w:r w:rsidRPr="00041779">
        <w:rPr>
          <w:rFonts w:ascii="Times New Roman" w:eastAsia="Calibri" w:hAnsi="Times New Roman" w:cs="Times New Roman"/>
          <w:i/>
          <w:noProof/>
          <w:color w:val="auto"/>
          <w:lang w:val="ro-RO"/>
        </w:rPr>
        <w:t xml:space="preserve"> eliberată de A.B.A.-SIRET-Bacău;</w:t>
      </w:r>
    </w:p>
    <w:p w:rsidR="00B04D04" w:rsidRPr="00041779" w:rsidRDefault="00B04D04" w:rsidP="003A44A8">
      <w:pPr>
        <w:pStyle w:val="Default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Permis de exploatare nr. 22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799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/1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2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.0</w:t>
      </w:r>
      <w:r w:rsidR="00A508EE">
        <w:rPr>
          <w:rFonts w:ascii="Times New Roman" w:eastAsia="Calibri" w:hAnsi="Times New Roman" w:cs="Times New Roman"/>
          <w:i/>
          <w:noProof/>
          <w:color w:val="auto"/>
          <w:lang w:val="ro-RO"/>
        </w:rPr>
        <w:t>6</w:t>
      </w:r>
      <w:r>
        <w:rPr>
          <w:rFonts w:ascii="Times New Roman" w:eastAsia="Calibri" w:hAnsi="Times New Roman" w:cs="Times New Roman"/>
          <w:i/>
          <w:noProof/>
          <w:color w:val="auto"/>
          <w:lang w:val="ro-RO"/>
        </w:rPr>
        <w:t>.2020 eliberat de ANRM Bucureşti;</w:t>
      </w:r>
    </w:p>
    <w:p w:rsidR="003A44A8" w:rsidRPr="00041779" w:rsidRDefault="003A44A8" w:rsidP="003A44A8">
      <w:pPr>
        <w:pStyle w:val="Default"/>
        <w:ind w:left="720"/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</w:p>
    <w:p w:rsidR="003A44A8" w:rsidRPr="00041779" w:rsidRDefault="003A44A8" w:rsidP="003A44A8">
      <w:pPr>
        <w:pStyle w:val="Default"/>
        <w:jc w:val="both"/>
        <w:rPr>
          <w:rFonts w:ascii="Times New Roman" w:hAnsi="Times New Roman" w:cs="Times New Roman"/>
          <w:b/>
          <w:noProof/>
          <w:lang w:val="ro-RO"/>
        </w:rPr>
      </w:pPr>
      <w:r w:rsidRPr="00041779">
        <w:rPr>
          <w:rFonts w:ascii="Times New Roman" w:hAnsi="Times New Roman" w:cs="Times New Roman"/>
          <w:b/>
          <w:noProof/>
          <w:lang w:val="ro-RO"/>
        </w:rPr>
        <w:t>Prezenta autorizație se emite cu următoarele condiții impuse:</w:t>
      </w:r>
    </w:p>
    <w:p w:rsidR="003A44A8" w:rsidRPr="001B1A38" w:rsidRDefault="003A44A8" w:rsidP="003A44A8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asigure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salubritatea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toată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zona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obiectivului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propriu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afecteze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zgomot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locuitorii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zonă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3A44A8" w:rsidRPr="001B1A38" w:rsidRDefault="003A44A8" w:rsidP="003A44A8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utilizeze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drumurile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acces</w:t>
      </w:r>
      <w:proofErr w:type="spellEnd"/>
      <w:proofErr w:type="gram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doar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acordul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administratorilor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stropească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drumurile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perioadele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secetoase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reducerea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degajării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pulberi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E7D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7D67">
        <w:rPr>
          <w:rFonts w:ascii="Times New Roman" w:hAnsi="Times New Roman" w:cs="Times New Roman"/>
          <w:sz w:val="24"/>
          <w:szCs w:val="24"/>
          <w:lang w:val="fr-FR"/>
        </w:rPr>
        <w:t>atmosferă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3A44A8" w:rsidRPr="001B1A38" w:rsidRDefault="003A44A8" w:rsidP="003A44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           -     </w:t>
      </w:r>
      <w:r w:rsidRPr="001B1A38">
        <w:rPr>
          <w:rFonts w:ascii="Times New Roman" w:hAnsi="Times New Roman" w:cs="Times New Roman"/>
          <w:sz w:val="24"/>
          <w:szCs w:val="24"/>
          <w:lang w:val="it-IT"/>
        </w:rPr>
        <w:t xml:space="preserve">să returneze deşeurile refolosibile </w:t>
      </w:r>
      <w:proofErr w:type="gramStart"/>
      <w:r w:rsidRPr="001B1A38">
        <w:rPr>
          <w:rFonts w:ascii="Times New Roman" w:hAnsi="Times New Roman" w:cs="Times New Roman"/>
          <w:sz w:val="24"/>
          <w:szCs w:val="24"/>
          <w:lang w:val="it-IT"/>
        </w:rPr>
        <w:t>de ambalaje</w:t>
      </w:r>
      <w:proofErr w:type="gramEnd"/>
      <w:r w:rsidRPr="001B1A38">
        <w:rPr>
          <w:rFonts w:ascii="Times New Roman" w:hAnsi="Times New Roman" w:cs="Times New Roman"/>
          <w:sz w:val="24"/>
          <w:szCs w:val="24"/>
          <w:lang w:val="it-IT"/>
        </w:rPr>
        <w:t xml:space="preserve"> la furnizori;</w:t>
      </w:r>
    </w:p>
    <w:p w:rsidR="003A44A8" w:rsidRPr="001B1A38" w:rsidRDefault="003A44A8" w:rsidP="003A44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1B1A38">
        <w:rPr>
          <w:rFonts w:ascii="Times New Roman" w:hAnsi="Times New Roman" w:cs="Times New Roman"/>
          <w:sz w:val="24"/>
          <w:szCs w:val="24"/>
          <w:lang w:val="it-IT"/>
        </w:rPr>
        <w:t>să colecteze separat cel puţin următoarele categorii de deşeuri: hârtie, metal, plastic şi sticlă şi să nu amestece aceste deşeuri;</w:t>
      </w:r>
    </w:p>
    <w:p w:rsidR="003A44A8" w:rsidRPr="001B1A38" w:rsidRDefault="003A44A8" w:rsidP="003A44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B1A38">
        <w:rPr>
          <w:rFonts w:ascii="Times New Roman" w:hAnsi="Times New Roman" w:cs="Times New Roman"/>
          <w:sz w:val="24"/>
          <w:szCs w:val="24"/>
          <w:lang w:val="it-IT"/>
        </w:rPr>
        <w:t>să desemneze o persoană din rândul angajaţilor proprii care să urmărească şi să asigure îndeplinirea obligaţiilor prevăzute de Legea nr.211/2011 privind regimul deşeurilor;</w:t>
      </w:r>
    </w:p>
    <w:p w:rsidR="007E7D67" w:rsidRPr="001B1A38" w:rsidRDefault="003A44A8" w:rsidP="003A44A8">
      <w:pPr>
        <w:spacing w:after="0" w:line="240" w:lineRule="auto"/>
        <w:ind w:left="1134" w:hanging="425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-    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asigure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stare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tehnică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corespunzătoare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utilajelor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exploatare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mijloacelor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de transport  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1B1A38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nu exista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scurgeri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uleiuri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combustibili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polueze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solul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apa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 ;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întreţinerea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reparaţia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respectivelor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utilaje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mijloace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de transport se va face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unităţi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specializate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3A44A8" w:rsidRPr="001B1A38" w:rsidRDefault="003A44A8" w:rsidP="003A44A8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            -     se va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solicita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reînoirea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tuturor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B1A38">
        <w:rPr>
          <w:rFonts w:ascii="Times New Roman" w:hAnsi="Times New Roman" w:cs="Times New Roman"/>
          <w:sz w:val="24"/>
          <w:szCs w:val="24"/>
          <w:lang w:val="fr-FR"/>
        </w:rPr>
        <w:t>documentelor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momentul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expirării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) care au stat la              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emiterii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prezentului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act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pune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dispoziţia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autorităţilor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mediu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solicitarea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1B1A38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3A44A8" w:rsidRPr="001B1A38" w:rsidRDefault="003A44A8" w:rsidP="003A44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B1A38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intervin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necunoscute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autorizaţiei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care au stat la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amplasament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titularul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“are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APM Suceava care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decide,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lastRenderedPageBreak/>
        <w:t>după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notificării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prevazută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la art. 15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1B1A38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1B1A38">
        <w:rPr>
          <w:rFonts w:ascii="Times New Roman" w:hAnsi="Times New Roman" w:cs="Times New Roman"/>
          <w:sz w:val="24"/>
          <w:szCs w:val="24"/>
        </w:rPr>
        <w:t xml:space="preserve">. a) </w:t>
      </w:r>
      <w:proofErr w:type="gramStart"/>
      <w:r w:rsidRPr="001B1A3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B1A38">
        <w:rPr>
          <w:rFonts w:ascii="Times New Roman" w:hAnsi="Times New Roman" w:cs="Times New Roman"/>
          <w:sz w:val="24"/>
          <w:szCs w:val="24"/>
        </w:rPr>
        <w:t xml:space="preserve"> OUG nr. 164/2008,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revizuirii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informând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titularul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oricărei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38">
        <w:rPr>
          <w:rFonts w:ascii="Times New Roman" w:hAnsi="Times New Roman" w:cs="Times New Roman"/>
          <w:sz w:val="24"/>
          <w:szCs w:val="24"/>
        </w:rPr>
        <w:t>notificării</w:t>
      </w:r>
      <w:proofErr w:type="spellEnd"/>
      <w:r w:rsidRPr="001B1A38">
        <w:rPr>
          <w:rFonts w:ascii="Times New Roman" w:hAnsi="Times New Roman" w:cs="Times New Roman"/>
          <w:sz w:val="24"/>
          <w:szCs w:val="24"/>
        </w:rPr>
        <w:t>”.</w:t>
      </w:r>
    </w:p>
    <w:p w:rsidR="003A44A8" w:rsidRPr="00482EE4" w:rsidRDefault="003A44A8" w:rsidP="003A44A8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lang w:val="ro-RO"/>
        </w:rPr>
      </w:pPr>
      <w:r w:rsidRPr="00482EE4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Nerespectarea prevederilor autorizaţiei atrage după sine suspendarea şi/sau anularea acesteia, după caz. Autorizaţia de mediu se suspendă de către autoritatea emitentă, în conformitate cu prevederile legale.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4A8" w:rsidRPr="00041779" w:rsidRDefault="003A44A8" w:rsidP="003A44A8">
      <w:pPr>
        <w:pStyle w:val="Default"/>
        <w:jc w:val="both"/>
        <w:rPr>
          <w:rFonts w:ascii="Times New Roman" w:hAnsi="Times New Roman" w:cs="Times New Roman"/>
          <w:b/>
          <w:noProof/>
          <w:lang w:val="ro-RO"/>
        </w:rPr>
      </w:pPr>
      <w:r w:rsidRPr="00041779">
        <w:rPr>
          <w:rFonts w:ascii="Times New Roman" w:hAnsi="Times New Roman" w:cs="Times New Roman"/>
          <w:b/>
          <w:noProof/>
          <w:lang w:val="ro-RO"/>
        </w:rPr>
        <w:t>Titularul de activitate este obligat să respecte în integralitate prevederile următoarelor acte normative:</w:t>
      </w:r>
    </w:p>
    <w:p w:rsidR="003A44A8" w:rsidRPr="00041779" w:rsidRDefault="003A44A8" w:rsidP="003A44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>OUG nr. 195/2005 privind protecţia  mediului cu modificările şi completările ulterioare;</w:t>
      </w:r>
    </w:p>
    <w:p w:rsidR="003A44A8" w:rsidRPr="00041779" w:rsidRDefault="003A44A8" w:rsidP="003A44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>Legea Apelor nr. 107/1996 cu modificările şi completările ulterioare;</w:t>
      </w:r>
    </w:p>
    <w:p w:rsidR="003A44A8" w:rsidRPr="00041779" w:rsidRDefault="003A44A8" w:rsidP="003A44A8">
      <w:pPr>
        <w:pStyle w:val="ListParagraph"/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>Legea nr. 211/2011 privind regimul deşeurilor;</w:t>
      </w:r>
    </w:p>
    <w:p w:rsidR="003A44A8" w:rsidRPr="00041779" w:rsidRDefault="003A44A8" w:rsidP="003A44A8">
      <w:pPr>
        <w:pStyle w:val="ListParagraph"/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>HG nr. 856/2002  privind evidenţa gestiunii deşeurilor şi pentru aprobarea listei cuprinzând deşeurile, inclusiv deşeurile periculoase;</w:t>
      </w:r>
    </w:p>
    <w:p w:rsidR="003A44A8" w:rsidRPr="00041779" w:rsidRDefault="003A44A8" w:rsidP="003A44A8">
      <w:pPr>
        <w:pStyle w:val="Default"/>
        <w:jc w:val="both"/>
        <w:rPr>
          <w:rFonts w:ascii="Times New Roman" w:eastAsia="Calibri" w:hAnsi="Times New Roman" w:cs="Times New Roman"/>
          <w:i/>
          <w:noProof/>
          <w:color w:val="auto"/>
          <w:lang w:val="ro-RO"/>
        </w:rPr>
      </w:pPr>
    </w:p>
    <w:p w:rsidR="003A44A8" w:rsidRPr="00041779" w:rsidRDefault="003A44A8" w:rsidP="003A44A8">
      <w:pPr>
        <w:pStyle w:val="Default"/>
        <w:jc w:val="both"/>
        <w:rPr>
          <w:rFonts w:ascii="Times New Roman" w:hAnsi="Times New Roman" w:cs="Times New Roman"/>
          <w:b/>
          <w:lang w:val="ro-RO"/>
        </w:rPr>
      </w:pPr>
      <w:r w:rsidRPr="00041779">
        <w:rPr>
          <w:rFonts w:ascii="Times New Roman" w:hAnsi="Times New Roman" w:cs="Times New Roman"/>
          <w:b/>
          <w:lang w:val="ro-RO"/>
        </w:rPr>
        <w:t>În situația modificării actelor normative menționate în prezenta autorizație, titularul are obligația să se supună prevederilor noilor acte normative intrate în vigoare, ce modifică, completează sau abrogă actele normative vechi.</w:t>
      </w:r>
    </w:p>
    <w:p w:rsidR="003A44A8" w:rsidRPr="00041779" w:rsidRDefault="003A44A8" w:rsidP="003A44A8">
      <w:pPr>
        <w:pStyle w:val="Default"/>
        <w:jc w:val="both"/>
        <w:rPr>
          <w:rFonts w:ascii="Times New Roman" w:eastAsia="Calibri" w:hAnsi="Times New Roman" w:cs="Times New Roman"/>
          <w:noProof/>
          <w:color w:val="auto"/>
          <w:lang w:val="ro-RO"/>
        </w:rPr>
      </w:pPr>
      <w:r w:rsidRPr="00041779">
        <w:rPr>
          <w:rFonts w:ascii="Times New Roman" w:eastAsia="Calibri" w:hAnsi="Times New Roman" w:cs="Times New Roman"/>
          <w:noProof/>
          <w:color w:val="auto"/>
          <w:lang w:val="ro-RO"/>
        </w:rPr>
        <w:t xml:space="preserve"> </w:t>
      </w:r>
    </w:p>
    <w:p w:rsidR="003A44A8" w:rsidRPr="00041779" w:rsidRDefault="003A44A8" w:rsidP="003A44A8">
      <w:pPr>
        <w:pStyle w:val="Default"/>
        <w:jc w:val="both"/>
        <w:rPr>
          <w:rFonts w:ascii="Times New Roman" w:hAnsi="Times New Roman" w:cs="Times New Roman"/>
          <w:b/>
          <w:iCs/>
          <w:lang w:val="ro-RO"/>
        </w:rPr>
      </w:pPr>
      <w:r w:rsidRPr="00041779">
        <w:rPr>
          <w:rFonts w:ascii="Times New Roman" w:hAnsi="Times New Roman" w:cs="Times New Roman"/>
          <w:b/>
          <w:noProof/>
          <w:lang w:val="ro-RO"/>
        </w:rPr>
        <w:t>Nerespectarea prevederilor prezentei autorizații de mediu se sancţionează conform prevederilor legale în vigoare</w:t>
      </w:r>
      <w:r w:rsidRPr="00041779">
        <w:rPr>
          <w:rFonts w:ascii="Times New Roman" w:hAnsi="Times New Roman" w:cs="Times New Roman"/>
          <w:b/>
          <w:iCs/>
          <w:lang w:val="ro-RO"/>
        </w:rPr>
        <w:t>.</w:t>
      </w:r>
    </w:p>
    <w:p w:rsidR="003A44A8" w:rsidRDefault="003A44A8" w:rsidP="003A44A8">
      <w:pPr>
        <w:pStyle w:val="Default"/>
        <w:jc w:val="both"/>
        <w:rPr>
          <w:rFonts w:ascii="Times New Roman" w:hAnsi="Times New Roman" w:cs="Times New Roman"/>
          <w:b/>
          <w:lang w:val="ro-RO" w:eastAsia="ro-RO"/>
        </w:rPr>
      </w:pPr>
      <w:r w:rsidRPr="00041779">
        <w:rPr>
          <w:rFonts w:ascii="Times New Roman" w:hAnsi="Times New Roman" w:cs="Times New Roman"/>
          <w:b/>
          <w:lang w:val="ro-RO" w:eastAsia="ro-RO"/>
        </w:rPr>
        <w:t>Răspunderea pentru corectitudinea informațiilor puse la dispoziția autorității competente pentru protecția mediului și a publicului revine în întregime titularului activității.</w:t>
      </w:r>
    </w:p>
    <w:p w:rsidR="003A44A8" w:rsidRDefault="003A44A8" w:rsidP="003A44A8">
      <w:pPr>
        <w:pStyle w:val="Default"/>
        <w:jc w:val="both"/>
        <w:rPr>
          <w:rFonts w:ascii="Times New Roman" w:hAnsi="Times New Roman" w:cs="Times New Roman"/>
          <w:b/>
          <w:lang w:val="ro-RO" w:eastAsia="ro-RO"/>
        </w:rPr>
      </w:pPr>
    </w:p>
    <w:p w:rsidR="00BA2E12" w:rsidRDefault="00BA2E12" w:rsidP="003A44A8">
      <w:pPr>
        <w:pStyle w:val="Default"/>
        <w:jc w:val="both"/>
        <w:rPr>
          <w:rFonts w:ascii="Times New Roman" w:hAnsi="Times New Roman" w:cs="Times New Roman"/>
          <w:b/>
          <w:lang w:val="ro-RO" w:eastAsia="ro-RO"/>
        </w:rPr>
      </w:pPr>
    </w:p>
    <w:p w:rsidR="003A44A8" w:rsidRPr="00041779" w:rsidRDefault="000A7BEF" w:rsidP="003A44A8">
      <w:pPr>
        <w:pStyle w:val="Heading1"/>
        <w:rPr>
          <w:rFonts w:ascii="Times New Roman" w:hAnsi="Times New Roman" w:cs="Times New Roman"/>
          <w:b/>
          <w:noProof/>
          <w:color w:val="auto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I</w:t>
      </w:r>
      <w:r w:rsidR="003A44A8" w:rsidRPr="0004177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. Activitatea autorizată</w:t>
      </w:r>
    </w:p>
    <w:p w:rsidR="003A44A8" w:rsidRDefault="003A44A8" w:rsidP="003A44A8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ro-RO"/>
        </w:rPr>
      </w:pPr>
      <w:r w:rsidRPr="008F1BC9">
        <w:rPr>
          <w:rFonts w:ascii="Times New Roman" w:hAnsi="Times New Roman" w:cs="Times New Roman"/>
          <w:b/>
          <w:i/>
          <w:noProof/>
          <w:sz w:val="24"/>
          <w:szCs w:val="24"/>
          <w:lang w:val="ro-RO"/>
        </w:rPr>
        <w:t>-</w:t>
      </w:r>
      <w:r w:rsidR="008F1BC9" w:rsidRPr="008F1BC9">
        <w:rPr>
          <w:rFonts w:ascii="Times New Roman" w:hAnsi="Times New Roman" w:cs="Times New Roman"/>
          <w:b/>
          <w:i/>
          <w:noProof/>
          <w:sz w:val="24"/>
          <w:szCs w:val="24"/>
          <w:lang w:val="ro-RO"/>
        </w:rPr>
        <w:t xml:space="preserve">Perimetrul de exploatare agregate minerale de râu </w:t>
      </w:r>
      <w:r w:rsidR="00A508EE">
        <w:rPr>
          <w:rFonts w:ascii="Times New Roman" w:hAnsi="Times New Roman" w:cs="Times New Roman"/>
          <w:b/>
          <w:i/>
          <w:noProof/>
          <w:sz w:val="24"/>
          <w:szCs w:val="24"/>
          <w:lang w:val="ro-RO"/>
        </w:rPr>
        <w:t>Bădeuţi confluenţă</w:t>
      </w:r>
    </w:p>
    <w:p w:rsidR="00BD6B13" w:rsidRPr="00BD6B13" w:rsidRDefault="00BD6B13" w:rsidP="00BD6B13">
      <w:pPr>
        <w:pStyle w:val="NormalWeb"/>
        <w:spacing w:before="0" w:beforeAutospacing="0" w:after="0"/>
        <w:ind w:firstLine="709"/>
        <w:jc w:val="both"/>
      </w:pPr>
      <w:proofErr w:type="spellStart"/>
      <w:r w:rsidRPr="00BD6B13">
        <w:rPr>
          <w:color w:val="000000"/>
        </w:rPr>
        <w:t>Perimetrul</w:t>
      </w:r>
      <w:proofErr w:type="spellEnd"/>
      <w:r w:rsidRPr="00BD6B13">
        <w:rPr>
          <w:color w:val="000000"/>
        </w:rPr>
        <w:t xml:space="preserve"> </w:t>
      </w:r>
      <w:proofErr w:type="spellStart"/>
      <w:r w:rsidRPr="00BD6B13">
        <w:rPr>
          <w:i/>
          <w:color w:val="000000"/>
        </w:rPr>
        <w:t>Bădeuţi</w:t>
      </w:r>
      <w:proofErr w:type="spellEnd"/>
      <w:r w:rsidRPr="00BD6B13">
        <w:rPr>
          <w:i/>
          <w:color w:val="000000"/>
        </w:rPr>
        <w:t xml:space="preserve"> </w:t>
      </w:r>
      <w:proofErr w:type="spellStart"/>
      <w:r w:rsidRPr="00BD6B13">
        <w:rPr>
          <w:i/>
          <w:color w:val="000000"/>
        </w:rPr>
        <w:t>confluenţă</w:t>
      </w:r>
      <w:proofErr w:type="spellEnd"/>
      <w:r w:rsidRPr="00BD6B13">
        <w:rPr>
          <w:color w:val="000000"/>
        </w:rPr>
        <w:t xml:space="preserve"> </w:t>
      </w:r>
      <w:proofErr w:type="spellStart"/>
      <w:proofErr w:type="gramStart"/>
      <w:r w:rsidRPr="00BD6B13">
        <w:rPr>
          <w:color w:val="000000"/>
        </w:rPr>
        <w:t>este</w:t>
      </w:r>
      <w:proofErr w:type="spellEnd"/>
      <w:proofErr w:type="gramEnd"/>
      <w:r w:rsidRPr="00BD6B13">
        <w:rPr>
          <w:color w:val="000000"/>
        </w:rPr>
        <w:t xml:space="preserve"> </w:t>
      </w:r>
      <w:proofErr w:type="spellStart"/>
      <w:r w:rsidRPr="00BD6B13">
        <w:rPr>
          <w:color w:val="000000"/>
        </w:rPr>
        <w:t>situat</w:t>
      </w:r>
      <w:proofErr w:type="spellEnd"/>
      <w:r w:rsidRPr="00BD6B13">
        <w:rPr>
          <w:color w:val="000000"/>
        </w:rPr>
        <w:t xml:space="preserve"> </w:t>
      </w:r>
      <w:proofErr w:type="spellStart"/>
      <w:r w:rsidRPr="00BD6B13">
        <w:rPr>
          <w:color w:val="000000"/>
        </w:rPr>
        <w:t>în</w:t>
      </w:r>
      <w:proofErr w:type="spellEnd"/>
      <w:r w:rsidRPr="00BD6B13">
        <w:rPr>
          <w:color w:val="000000"/>
        </w:rPr>
        <w:t xml:space="preserve"> </w:t>
      </w:r>
      <w:proofErr w:type="spellStart"/>
      <w:r w:rsidRPr="00BD6B13">
        <w:rPr>
          <w:color w:val="000000"/>
        </w:rPr>
        <w:t>extravilanul</w:t>
      </w:r>
      <w:proofErr w:type="spellEnd"/>
      <w:r w:rsidRPr="00BD6B13">
        <w:rPr>
          <w:color w:val="000000"/>
        </w:rPr>
        <w:t xml:space="preserve"> </w:t>
      </w:r>
      <w:proofErr w:type="spellStart"/>
      <w:r w:rsidRPr="00BD6B13">
        <w:rPr>
          <w:color w:val="000000"/>
        </w:rPr>
        <w:t>oraşului</w:t>
      </w:r>
      <w:proofErr w:type="spellEnd"/>
      <w:r w:rsidRPr="00BD6B13">
        <w:rPr>
          <w:color w:val="000000"/>
        </w:rPr>
        <w:t xml:space="preserve"> </w:t>
      </w:r>
      <w:proofErr w:type="spellStart"/>
      <w:r w:rsidRPr="00BD6B13">
        <w:rPr>
          <w:color w:val="000000"/>
        </w:rPr>
        <w:t>Milişăuţi</w:t>
      </w:r>
      <w:proofErr w:type="spellEnd"/>
      <w:r w:rsidRPr="00BD6B13">
        <w:rPr>
          <w:color w:val="000000"/>
        </w:rPr>
        <w:t xml:space="preserve">, </w:t>
      </w:r>
      <w:proofErr w:type="spellStart"/>
      <w:r w:rsidRPr="00BD6B13">
        <w:rPr>
          <w:color w:val="000000"/>
        </w:rPr>
        <w:t>pe</w:t>
      </w:r>
      <w:proofErr w:type="spellEnd"/>
      <w:r w:rsidRPr="00BD6B13">
        <w:rPr>
          <w:color w:val="000000"/>
        </w:rPr>
        <w:t xml:space="preserve"> </w:t>
      </w:r>
      <w:proofErr w:type="spellStart"/>
      <w:r w:rsidRPr="00BD6B13">
        <w:rPr>
          <w:color w:val="000000"/>
        </w:rPr>
        <w:t>malul</w:t>
      </w:r>
      <w:proofErr w:type="spellEnd"/>
      <w:r w:rsidRPr="00BD6B13">
        <w:rPr>
          <w:color w:val="000000"/>
        </w:rPr>
        <w:t xml:space="preserve"> </w:t>
      </w:r>
      <w:proofErr w:type="spellStart"/>
      <w:r w:rsidRPr="00BD6B13">
        <w:rPr>
          <w:color w:val="000000"/>
        </w:rPr>
        <w:t>stâng</w:t>
      </w:r>
      <w:proofErr w:type="spellEnd"/>
      <w:r w:rsidRPr="00BD6B13">
        <w:rPr>
          <w:color w:val="000000"/>
        </w:rPr>
        <w:t xml:space="preserve"> al </w:t>
      </w:r>
      <w:proofErr w:type="spellStart"/>
      <w:r w:rsidRPr="00BD6B13">
        <w:rPr>
          <w:color w:val="000000"/>
        </w:rPr>
        <w:t>albiei</w:t>
      </w:r>
      <w:proofErr w:type="spellEnd"/>
      <w:r w:rsidRPr="00BD6B13">
        <w:rPr>
          <w:color w:val="000000"/>
        </w:rPr>
        <w:t xml:space="preserve"> </w:t>
      </w:r>
      <w:proofErr w:type="spellStart"/>
      <w:r w:rsidRPr="00BD6B13">
        <w:rPr>
          <w:color w:val="000000"/>
        </w:rPr>
        <w:t>minore</w:t>
      </w:r>
      <w:proofErr w:type="spellEnd"/>
      <w:r w:rsidRPr="00BD6B13">
        <w:rPr>
          <w:color w:val="000000"/>
        </w:rPr>
        <w:t xml:space="preserve"> a </w:t>
      </w:r>
      <w:proofErr w:type="spellStart"/>
      <w:r w:rsidRPr="00BD6B13">
        <w:rPr>
          <w:color w:val="000000"/>
        </w:rPr>
        <w:t>râului</w:t>
      </w:r>
      <w:proofErr w:type="spellEnd"/>
      <w:r w:rsidRPr="00BD6B13">
        <w:rPr>
          <w:color w:val="000000"/>
        </w:rPr>
        <w:t xml:space="preserve"> </w:t>
      </w:r>
      <w:proofErr w:type="spellStart"/>
      <w:r w:rsidRPr="00BD6B13">
        <w:rPr>
          <w:color w:val="000000"/>
        </w:rPr>
        <w:t>Suceviţa</w:t>
      </w:r>
      <w:proofErr w:type="spellEnd"/>
      <w:r w:rsidRPr="00BD6B13">
        <w:rPr>
          <w:color w:val="000000"/>
        </w:rPr>
        <w:t xml:space="preserve">. </w:t>
      </w:r>
    </w:p>
    <w:p w:rsidR="00BD6B13" w:rsidRPr="00BD6B13" w:rsidRDefault="00BD6B13" w:rsidP="00BD6B13">
      <w:pPr>
        <w:pStyle w:val="NormalWeb"/>
        <w:spacing w:before="0" w:beforeAutospacing="0" w:after="0"/>
        <w:ind w:firstLine="720"/>
        <w:jc w:val="both"/>
      </w:pPr>
      <w:proofErr w:type="spellStart"/>
      <w:r w:rsidRPr="00BD6B13">
        <w:t>Accesul</w:t>
      </w:r>
      <w:proofErr w:type="spellEnd"/>
      <w:r w:rsidRPr="00BD6B13">
        <w:t xml:space="preserve"> </w:t>
      </w:r>
      <w:proofErr w:type="spellStart"/>
      <w:r w:rsidRPr="00BD6B13">
        <w:t>în</w:t>
      </w:r>
      <w:proofErr w:type="spellEnd"/>
      <w:r w:rsidRPr="00BD6B13">
        <w:t xml:space="preserve"> </w:t>
      </w:r>
      <w:proofErr w:type="spellStart"/>
      <w:r w:rsidRPr="00BD6B13">
        <w:t>cadrul</w:t>
      </w:r>
      <w:proofErr w:type="spellEnd"/>
      <w:r w:rsidRPr="00BD6B13">
        <w:t xml:space="preserve"> </w:t>
      </w:r>
      <w:proofErr w:type="spellStart"/>
      <w:r w:rsidRPr="00BD6B13">
        <w:t>perimetrului</w:t>
      </w:r>
      <w:proofErr w:type="spellEnd"/>
      <w:r w:rsidRPr="00BD6B13">
        <w:t xml:space="preserve"> de </w:t>
      </w:r>
      <w:proofErr w:type="spellStart"/>
      <w:r w:rsidRPr="00BD6B13">
        <w:t>exploatare</w:t>
      </w:r>
      <w:proofErr w:type="spellEnd"/>
      <w:r w:rsidRPr="00BD6B13">
        <w:t xml:space="preserve"> se </w:t>
      </w:r>
      <w:proofErr w:type="spellStart"/>
      <w:r w:rsidRPr="00BD6B13">
        <w:t>va</w:t>
      </w:r>
      <w:proofErr w:type="spellEnd"/>
      <w:r w:rsidRPr="00BD6B13">
        <w:t xml:space="preserve"> </w:t>
      </w:r>
      <w:proofErr w:type="spellStart"/>
      <w:r w:rsidRPr="00BD6B13">
        <w:t>realiza</w:t>
      </w:r>
      <w:proofErr w:type="spellEnd"/>
      <w:r w:rsidRPr="00BD6B13">
        <w:t xml:space="preserve"> din DN 2H, </w:t>
      </w:r>
      <w:proofErr w:type="spellStart"/>
      <w:r w:rsidRPr="00BD6B13">
        <w:t>pe</w:t>
      </w:r>
      <w:proofErr w:type="spellEnd"/>
      <w:r w:rsidRPr="00BD6B13">
        <w:t xml:space="preserve"> </w:t>
      </w:r>
      <w:proofErr w:type="spellStart"/>
      <w:r w:rsidRPr="00BD6B13">
        <w:t>drumul</w:t>
      </w:r>
      <w:proofErr w:type="spellEnd"/>
      <w:r w:rsidRPr="00BD6B13">
        <w:t xml:space="preserve"> communal DC 41, din care </w:t>
      </w:r>
      <w:proofErr w:type="spellStart"/>
      <w:r w:rsidRPr="00BD6B13">
        <w:t>pleacă</w:t>
      </w:r>
      <w:proofErr w:type="spellEnd"/>
      <w:r w:rsidRPr="00BD6B13">
        <w:t xml:space="preserve"> un drum de </w:t>
      </w:r>
      <w:proofErr w:type="spellStart"/>
      <w:r w:rsidRPr="00BD6B13">
        <w:t>exploatare</w:t>
      </w:r>
      <w:proofErr w:type="spellEnd"/>
      <w:r w:rsidRPr="00BD6B13">
        <w:t xml:space="preserve"> </w:t>
      </w:r>
      <w:proofErr w:type="spellStart"/>
      <w:r w:rsidRPr="00BD6B13">
        <w:t>în</w:t>
      </w:r>
      <w:proofErr w:type="spellEnd"/>
      <w:r w:rsidRPr="00BD6B13">
        <w:t xml:space="preserve"> </w:t>
      </w:r>
      <w:proofErr w:type="spellStart"/>
      <w:r w:rsidRPr="00BD6B13">
        <w:t>lungime</w:t>
      </w:r>
      <w:proofErr w:type="spellEnd"/>
      <w:r w:rsidRPr="00BD6B13">
        <w:t xml:space="preserve"> de 2400 m, drum </w:t>
      </w:r>
      <w:proofErr w:type="spellStart"/>
      <w:r w:rsidRPr="00BD6B13">
        <w:t>amenajat</w:t>
      </w:r>
      <w:proofErr w:type="spellEnd"/>
      <w:r w:rsidRPr="00BD6B13">
        <w:t xml:space="preserve"> </w:t>
      </w:r>
      <w:proofErr w:type="spellStart"/>
      <w:r w:rsidRPr="00BD6B13">
        <w:t>şi</w:t>
      </w:r>
      <w:proofErr w:type="spellEnd"/>
      <w:r w:rsidRPr="00BD6B13">
        <w:t xml:space="preserve"> </w:t>
      </w:r>
      <w:proofErr w:type="spellStart"/>
      <w:r w:rsidRPr="00BD6B13">
        <w:t>întreţinut</w:t>
      </w:r>
      <w:proofErr w:type="spellEnd"/>
      <w:r w:rsidRPr="00BD6B13">
        <w:t xml:space="preserve"> de </w:t>
      </w:r>
      <w:proofErr w:type="spellStart"/>
      <w:r w:rsidRPr="00BD6B13">
        <w:t>către</w:t>
      </w:r>
      <w:proofErr w:type="spellEnd"/>
      <w:r w:rsidRPr="00BD6B13">
        <w:t xml:space="preserve"> </w:t>
      </w:r>
      <w:proofErr w:type="spellStart"/>
      <w:r w:rsidRPr="00BD6B13">
        <w:t>beneficiar</w:t>
      </w:r>
      <w:proofErr w:type="spellEnd"/>
      <w:r w:rsidRPr="00BD6B13">
        <w:t xml:space="preserve">. </w:t>
      </w:r>
    </w:p>
    <w:p w:rsidR="00BD6B13" w:rsidRPr="00BD6B13" w:rsidRDefault="00BD6B13" w:rsidP="00BD6B13">
      <w:pPr>
        <w:pStyle w:val="NormalWeb"/>
        <w:spacing w:before="0" w:beforeAutospacing="0" w:after="0"/>
        <w:ind w:firstLine="720"/>
        <w:jc w:val="both"/>
      </w:pPr>
      <w:proofErr w:type="spellStart"/>
      <w:r w:rsidRPr="00BD6B13">
        <w:t>Exploatarea</w:t>
      </w:r>
      <w:proofErr w:type="spellEnd"/>
      <w:r w:rsidRPr="00BD6B13">
        <w:t xml:space="preserve"> </w:t>
      </w:r>
      <w:proofErr w:type="spellStart"/>
      <w:r w:rsidRPr="00BD6B13">
        <w:t>agregatelor</w:t>
      </w:r>
      <w:proofErr w:type="spellEnd"/>
      <w:r w:rsidRPr="00BD6B13">
        <w:t xml:space="preserve"> </w:t>
      </w:r>
      <w:proofErr w:type="spellStart"/>
      <w:r w:rsidRPr="00BD6B13">
        <w:t>minerale</w:t>
      </w:r>
      <w:proofErr w:type="spellEnd"/>
      <w:r w:rsidRPr="00BD6B13">
        <w:t xml:space="preserve"> </w:t>
      </w:r>
      <w:proofErr w:type="spellStart"/>
      <w:r w:rsidRPr="00BD6B13">
        <w:t>este</w:t>
      </w:r>
      <w:proofErr w:type="spellEnd"/>
      <w:r w:rsidRPr="00BD6B13">
        <w:t xml:space="preserve"> </w:t>
      </w:r>
      <w:proofErr w:type="spellStart"/>
      <w:r w:rsidRPr="00BD6B13">
        <w:t>permisă</w:t>
      </w:r>
      <w:proofErr w:type="spellEnd"/>
      <w:r w:rsidRPr="00BD6B13">
        <w:t xml:space="preserve"> </w:t>
      </w:r>
      <w:proofErr w:type="spellStart"/>
      <w:r w:rsidRPr="00BD6B13">
        <w:t>numai</w:t>
      </w:r>
      <w:proofErr w:type="spellEnd"/>
      <w:r w:rsidRPr="00BD6B13">
        <w:t xml:space="preserve"> </w:t>
      </w:r>
      <w:proofErr w:type="spellStart"/>
      <w:r w:rsidRPr="00BD6B13">
        <w:t>în</w:t>
      </w:r>
      <w:proofErr w:type="spellEnd"/>
      <w:r w:rsidRPr="00BD6B13">
        <w:t xml:space="preserve"> </w:t>
      </w:r>
      <w:proofErr w:type="spellStart"/>
      <w:r w:rsidRPr="00BD6B13">
        <w:t>limitele</w:t>
      </w:r>
      <w:proofErr w:type="spellEnd"/>
      <w:r w:rsidRPr="00BD6B13">
        <w:t xml:space="preserve"> </w:t>
      </w:r>
      <w:proofErr w:type="spellStart"/>
      <w:r w:rsidRPr="00BD6B13">
        <w:t>perimetrului</w:t>
      </w:r>
      <w:proofErr w:type="spellEnd"/>
      <w:r w:rsidRPr="00BD6B13">
        <w:t xml:space="preserve"> </w:t>
      </w:r>
      <w:proofErr w:type="spellStart"/>
      <w:r w:rsidRPr="00BD6B13">
        <w:t>temporar</w:t>
      </w:r>
      <w:proofErr w:type="spellEnd"/>
      <w:r w:rsidRPr="00BD6B13">
        <w:t xml:space="preserve"> de </w:t>
      </w:r>
      <w:proofErr w:type="spellStart"/>
      <w:r w:rsidRPr="00BD6B13">
        <w:t>exploatare</w:t>
      </w:r>
      <w:proofErr w:type="spellEnd"/>
      <w:r w:rsidRPr="00BD6B13">
        <w:t xml:space="preserve"> </w:t>
      </w:r>
      <w:proofErr w:type="spellStart"/>
      <w:r w:rsidRPr="00BD6B13">
        <w:t>avizat</w:t>
      </w:r>
      <w:proofErr w:type="spellEnd"/>
      <w:r w:rsidRPr="00BD6B13">
        <w:t xml:space="preserve"> de A.N.R.M., cu </w:t>
      </w:r>
      <w:proofErr w:type="spellStart"/>
      <w:r w:rsidRPr="00BD6B13">
        <w:t>respectarea</w:t>
      </w:r>
      <w:proofErr w:type="spellEnd"/>
      <w:r w:rsidRPr="00BD6B13">
        <w:t xml:space="preserve"> </w:t>
      </w:r>
      <w:proofErr w:type="spellStart"/>
      <w:r w:rsidRPr="00BD6B13">
        <w:t>condiţiilor</w:t>
      </w:r>
      <w:proofErr w:type="spellEnd"/>
      <w:r w:rsidRPr="00BD6B13">
        <w:t xml:space="preserve"> de </w:t>
      </w:r>
      <w:proofErr w:type="spellStart"/>
      <w:r w:rsidRPr="00BD6B13">
        <w:t>scurgere</w:t>
      </w:r>
      <w:proofErr w:type="spellEnd"/>
      <w:r w:rsidRPr="00BD6B13">
        <w:t xml:space="preserve"> a </w:t>
      </w:r>
      <w:proofErr w:type="spellStart"/>
      <w:r w:rsidRPr="00BD6B13">
        <w:t>apelor</w:t>
      </w:r>
      <w:proofErr w:type="spellEnd"/>
      <w:r w:rsidRPr="00BD6B13">
        <w:t xml:space="preserve">, </w:t>
      </w:r>
      <w:proofErr w:type="spellStart"/>
      <w:r w:rsidRPr="00BD6B13">
        <w:t>asigurarea</w:t>
      </w:r>
      <w:proofErr w:type="spellEnd"/>
      <w:r w:rsidRPr="00BD6B13">
        <w:t xml:space="preserve"> </w:t>
      </w:r>
      <w:proofErr w:type="spellStart"/>
      <w:r w:rsidRPr="00BD6B13">
        <w:t>stabilităţii</w:t>
      </w:r>
      <w:proofErr w:type="spellEnd"/>
      <w:r w:rsidRPr="00BD6B13">
        <w:t xml:space="preserve"> </w:t>
      </w:r>
      <w:proofErr w:type="spellStart"/>
      <w:r w:rsidRPr="00BD6B13">
        <w:t>albiilor</w:t>
      </w:r>
      <w:proofErr w:type="spellEnd"/>
      <w:r w:rsidRPr="00BD6B13">
        <w:t xml:space="preserve"> </w:t>
      </w:r>
      <w:proofErr w:type="spellStart"/>
      <w:r w:rsidRPr="00BD6B13">
        <w:t>şi</w:t>
      </w:r>
      <w:proofErr w:type="spellEnd"/>
      <w:r w:rsidRPr="00BD6B13">
        <w:t xml:space="preserve"> </w:t>
      </w:r>
      <w:proofErr w:type="spellStart"/>
      <w:r w:rsidRPr="00BD6B13">
        <w:t>malurilor</w:t>
      </w:r>
      <w:proofErr w:type="spellEnd"/>
      <w:r w:rsidRPr="00BD6B13">
        <w:t xml:space="preserve">, </w:t>
      </w:r>
      <w:proofErr w:type="spellStart"/>
      <w:r w:rsidRPr="00BD6B13">
        <w:t>fără</w:t>
      </w:r>
      <w:proofErr w:type="spellEnd"/>
      <w:r w:rsidRPr="00BD6B13">
        <w:t xml:space="preserve"> </w:t>
      </w:r>
      <w:proofErr w:type="spellStart"/>
      <w:r w:rsidRPr="00BD6B13">
        <w:t>afectarea</w:t>
      </w:r>
      <w:proofErr w:type="spellEnd"/>
      <w:r w:rsidRPr="00BD6B13">
        <w:t xml:space="preserve"> </w:t>
      </w:r>
      <w:proofErr w:type="spellStart"/>
      <w:r w:rsidRPr="00BD6B13">
        <w:t>construcţiilor</w:t>
      </w:r>
      <w:proofErr w:type="spellEnd"/>
      <w:r w:rsidRPr="00BD6B13">
        <w:t xml:space="preserve"> </w:t>
      </w:r>
      <w:proofErr w:type="spellStart"/>
      <w:r w:rsidRPr="00BD6B13">
        <w:t>sau</w:t>
      </w:r>
      <w:proofErr w:type="spellEnd"/>
      <w:r w:rsidRPr="00BD6B13">
        <w:t xml:space="preserve"> a </w:t>
      </w:r>
      <w:proofErr w:type="spellStart"/>
      <w:r w:rsidRPr="00BD6B13">
        <w:t>celorlalţi</w:t>
      </w:r>
      <w:proofErr w:type="spellEnd"/>
      <w:r w:rsidRPr="00BD6B13">
        <w:t xml:space="preserve"> </w:t>
      </w:r>
      <w:proofErr w:type="spellStart"/>
      <w:r w:rsidRPr="00BD6B13">
        <w:t>agenţi</w:t>
      </w:r>
      <w:proofErr w:type="spellEnd"/>
      <w:r w:rsidRPr="00BD6B13">
        <w:t xml:space="preserve"> </w:t>
      </w:r>
      <w:proofErr w:type="spellStart"/>
      <w:r w:rsidRPr="00BD6B13">
        <w:t>economici</w:t>
      </w:r>
      <w:proofErr w:type="spellEnd"/>
      <w:r w:rsidRPr="00BD6B13">
        <w:t xml:space="preserve"> din </w:t>
      </w:r>
      <w:proofErr w:type="spellStart"/>
      <w:r w:rsidRPr="00BD6B13">
        <w:t>zonă</w:t>
      </w:r>
      <w:proofErr w:type="spellEnd"/>
      <w:r w:rsidRPr="00BD6B13">
        <w:t xml:space="preserve"> </w:t>
      </w:r>
      <w:proofErr w:type="spellStart"/>
      <w:r w:rsidRPr="00BD6B13">
        <w:t>ce</w:t>
      </w:r>
      <w:proofErr w:type="spellEnd"/>
      <w:r w:rsidRPr="00BD6B13">
        <w:t xml:space="preserve"> au </w:t>
      </w:r>
      <w:proofErr w:type="spellStart"/>
      <w:r w:rsidRPr="00BD6B13">
        <w:t>legătură</w:t>
      </w:r>
      <w:proofErr w:type="spellEnd"/>
      <w:r w:rsidRPr="00BD6B13">
        <w:t xml:space="preserve"> </w:t>
      </w:r>
      <w:proofErr w:type="spellStart"/>
      <w:r w:rsidRPr="00BD6B13">
        <w:t>directă</w:t>
      </w:r>
      <w:proofErr w:type="spellEnd"/>
      <w:r w:rsidRPr="00BD6B13">
        <w:t xml:space="preserve"> </w:t>
      </w:r>
      <w:proofErr w:type="spellStart"/>
      <w:r w:rsidRPr="00BD6B13">
        <w:t>sau</w:t>
      </w:r>
      <w:proofErr w:type="spellEnd"/>
      <w:r w:rsidRPr="00BD6B13">
        <w:t xml:space="preserve"> </w:t>
      </w:r>
      <w:proofErr w:type="spellStart"/>
      <w:r w:rsidRPr="00BD6B13">
        <w:t>indirectă</w:t>
      </w:r>
      <w:proofErr w:type="spellEnd"/>
      <w:r w:rsidRPr="00BD6B13">
        <w:t xml:space="preserve"> cu </w:t>
      </w:r>
      <w:proofErr w:type="spellStart"/>
      <w:r w:rsidRPr="00BD6B13">
        <w:t>regimul</w:t>
      </w:r>
      <w:proofErr w:type="spellEnd"/>
      <w:r w:rsidRPr="00BD6B13">
        <w:t xml:space="preserve"> </w:t>
      </w:r>
      <w:proofErr w:type="spellStart"/>
      <w:r w:rsidRPr="00BD6B13">
        <w:t>scurgerii</w:t>
      </w:r>
      <w:proofErr w:type="spellEnd"/>
      <w:r w:rsidRPr="00BD6B13">
        <w:t xml:space="preserve"> </w:t>
      </w:r>
      <w:proofErr w:type="spellStart"/>
      <w:r w:rsidRPr="00BD6B13">
        <w:t>apelor</w:t>
      </w:r>
      <w:proofErr w:type="spellEnd"/>
      <w:r w:rsidRPr="00BD6B13">
        <w:t>.</w:t>
      </w:r>
    </w:p>
    <w:p w:rsidR="00BD6B13" w:rsidRPr="00BD6B13" w:rsidRDefault="00BD6B13" w:rsidP="00BD6B13">
      <w:pPr>
        <w:pStyle w:val="NormalWeb"/>
        <w:spacing w:before="0" w:beforeAutospacing="0" w:after="0"/>
        <w:ind w:firstLine="720"/>
        <w:jc w:val="both"/>
      </w:pPr>
      <w:proofErr w:type="spellStart"/>
      <w:r w:rsidRPr="00BD6B13">
        <w:t>Perimetrului</w:t>
      </w:r>
      <w:proofErr w:type="spellEnd"/>
      <w:r w:rsidRPr="00BD6B13">
        <w:t xml:space="preserve"> de </w:t>
      </w:r>
      <w:proofErr w:type="spellStart"/>
      <w:r w:rsidRPr="00BD6B13">
        <w:t>exploatare</w:t>
      </w:r>
      <w:proofErr w:type="spellEnd"/>
      <w:r w:rsidRPr="00BD6B13">
        <w:t xml:space="preserve"> are </w:t>
      </w:r>
      <w:proofErr w:type="spellStart"/>
      <w:r w:rsidRPr="00BD6B13">
        <w:t>formă</w:t>
      </w:r>
      <w:proofErr w:type="spellEnd"/>
      <w:r w:rsidRPr="00BD6B13">
        <w:t xml:space="preserve"> </w:t>
      </w:r>
      <w:proofErr w:type="spellStart"/>
      <w:r w:rsidRPr="00BD6B13">
        <w:t>poligonală</w:t>
      </w:r>
      <w:proofErr w:type="spellEnd"/>
      <w:r w:rsidRPr="00BD6B13">
        <w:t xml:space="preserve"> cu </w:t>
      </w:r>
      <w:proofErr w:type="spellStart"/>
      <w:r w:rsidRPr="00BD6B13">
        <w:t>următoarele</w:t>
      </w:r>
      <w:proofErr w:type="spellEnd"/>
      <w:r w:rsidRPr="00BD6B13">
        <w:t xml:space="preserve"> </w:t>
      </w:r>
      <w:proofErr w:type="spellStart"/>
      <w:r w:rsidRPr="00BD6B13">
        <w:t>caracteristici</w:t>
      </w:r>
      <w:proofErr w:type="spellEnd"/>
      <w:r w:rsidRPr="00BD6B13">
        <w:t>:</w:t>
      </w:r>
    </w:p>
    <w:p w:rsidR="00BD6B13" w:rsidRDefault="00BD6B13" w:rsidP="00BD6B13">
      <w:pPr>
        <w:pStyle w:val="NormalWeb"/>
        <w:numPr>
          <w:ilvl w:val="1"/>
          <w:numId w:val="12"/>
        </w:numPr>
        <w:spacing w:before="0" w:beforeAutospacing="0" w:after="0"/>
        <w:jc w:val="both"/>
      </w:pPr>
      <w:proofErr w:type="spellStart"/>
      <w:r w:rsidRPr="00BD6B13">
        <w:t>suprafaţa</w:t>
      </w:r>
      <w:proofErr w:type="spellEnd"/>
      <w:r w:rsidRPr="00BD6B13">
        <w:t xml:space="preserve">, </w:t>
      </w:r>
      <w:proofErr w:type="spellStart"/>
      <w:r w:rsidRPr="00BD6B13">
        <w:t>lungimea</w:t>
      </w:r>
      <w:proofErr w:type="spellEnd"/>
      <w:r w:rsidRPr="00BD6B13">
        <w:t xml:space="preserve"> </w:t>
      </w:r>
      <w:proofErr w:type="spellStart"/>
      <w:r w:rsidRPr="00BD6B13">
        <w:t>medie</w:t>
      </w:r>
      <w:proofErr w:type="spellEnd"/>
      <w:r w:rsidRPr="00BD6B13">
        <w:t xml:space="preserve"> </w:t>
      </w:r>
      <w:proofErr w:type="spellStart"/>
      <w:r w:rsidRPr="00BD6B13">
        <w:t>şi</w:t>
      </w:r>
      <w:proofErr w:type="spellEnd"/>
      <w:r w:rsidRPr="00BD6B13">
        <w:t xml:space="preserve"> </w:t>
      </w:r>
      <w:proofErr w:type="spellStart"/>
      <w:r w:rsidRPr="00BD6B13">
        <w:t>lăţimea</w:t>
      </w:r>
      <w:proofErr w:type="spellEnd"/>
      <w:r w:rsidRPr="00BD6B13">
        <w:t xml:space="preserve"> </w:t>
      </w:r>
      <w:proofErr w:type="spellStart"/>
      <w:r w:rsidRPr="00BD6B13">
        <w:t>medie</w:t>
      </w:r>
      <w:proofErr w:type="spellEnd"/>
      <w:r w:rsidRPr="00BD6B13">
        <w:t xml:space="preserve"> a </w:t>
      </w:r>
      <w:proofErr w:type="spellStart"/>
      <w:r w:rsidRPr="00BD6B13">
        <w:t>perimetrului</w:t>
      </w:r>
      <w:proofErr w:type="spellEnd"/>
      <w:r w:rsidRPr="00BD6B13">
        <w:t xml:space="preserve">: </w:t>
      </w:r>
    </w:p>
    <w:p w:rsidR="00BA2E12" w:rsidRPr="00BD6B13" w:rsidRDefault="00BA2E12" w:rsidP="00BA2E12">
      <w:pPr>
        <w:pStyle w:val="NormalWeb"/>
        <w:spacing w:before="0" w:beforeAutospacing="0" w:after="0"/>
        <w:ind w:left="1440"/>
        <w:jc w:val="both"/>
      </w:pPr>
    </w:p>
    <w:p w:rsidR="00BD6B13" w:rsidRPr="00BD6B13" w:rsidRDefault="00BD6B13" w:rsidP="00BD6B13">
      <w:pPr>
        <w:pStyle w:val="NormalWeb"/>
        <w:spacing w:before="0" w:beforeAutospacing="0" w:after="0"/>
        <w:ind w:left="2837"/>
        <w:jc w:val="both"/>
      </w:pPr>
      <w:proofErr w:type="spellStart"/>
      <w:r w:rsidRPr="00BD6B13">
        <w:t>S</w:t>
      </w:r>
      <w:r w:rsidRPr="00BD6B13">
        <w:rPr>
          <w:vertAlign w:val="subscript"/>
        </w:rPr>
        <w:t>închiriată</w:t>
      </w:r>
      <w:proofErr w:type="spellEnd"/>
      <w:r w:rsidRPr="00BD6B13">
        <w:t xml:space="preserve"> = 14.065 mp;</w:t>
      </w:r>
    </w:p>
    <w:p w:rsidR="00BD6B13" w:rsidRPr="00BD6B13" w:rsidRDefault="00BD6B13" w:rsidP="00BD6B13">
      <w:pPr>
        <w:pStyle w:val="NormalWeb"/>
        <w:spacing w:before="0" w:beforeAutospacing="0" w:after="0"/>
        <w:ind w:left="2837"/>
        <w:jc w:val="both"/>
      </w:pPr>
      <w:proofErr w:type="spellStart"/>
      <w:r w:rsidRPr="00BD6B13">
        <w:t>L</w:t>
      </w:r>
      <w:r w:rsidRPr="00BD6B13">
        <w:rPr>
          <w:vertAlign w:val="subscript"/>
        </w:rPr>
        <w:t>med</w:t>
      </w:r>
      <w:proofErr w:type="spellEnd"/>
      <w:r w:rsidRPr="00BD6B13">
        <w:t xml:space="preserve"> = 436 m;</w:t>
      </w:r>
    </w:p>
    <w:p w:rsidR="00BD6B13" w:rsidRDefault="00BD6B13" w:rsidP="00BD6B13">
      <w:pPr>
        <w:pStyle w:val="NormalWeb"/>
        <w:spacing w:before="0" w:beforeAutospacing="0" w:after="0"/>
        <w:ind w:left="2837"/>
        <w:jc w:val="both"/>
      </w:pPr>
      <w:proofErr w:type="spellStart"/>
      <w:proofErr w:type="gramStart"/>
      <w:r w:rsidRPr="00BD6B13">
        <w:t>l</w:t>
      </w:r>
      <w:r w:rsidRPr="00BD6B13">
        <w:rPr>
          <w:vertAlign w:val="subscript"/>
        </w:rPr>
        <w:t>med</w:t>
      </w:r>
      <w:proofErr w:type="spellEnd"/>
      <w:proofErr w:type="gramEnd"/>
      <w:r w:rsidR="00BA2E12">
        <w:rPr>
          <w:vertAlign w:val="subscript"/>
        </w:rPr>
        <w:t xml:space="preserve">  </w:t>
      </w:r>
      <w:r w:rsidRPr="00BD6B13">
        <w:t xml:space="preserve"> = 32,30 m;</w:t>
      </w:r>
    </w:p>
    <w:p w:rsidR="00BA2E12" w:rsidRDefault="00BA2E12" w:rsidP="00BD6B13">
      <w:pPr>
        <w:pStyle w:val="NormalWeb"/>
        <w:spacing w:before="0" w:beforeAutospacing="0" w:after="0"/>
        <w:ind w:left="2837"/>
        <w:jc w:val="both"/>
      </w:pPr>
    </w:p>
    <w:p w:rsidR="00BA2E12" w:rsidRPr="00BD6B13" w:rsidRDefault="00BA2E12" w:rsidP="00BD6B13">
      <w:pPr>
        <w:pStyle w:val="NormalWeb"/>
        <w:spacing w:before="0" w:beforeAutospacing="0" w:after="0"/>
        <w:ind w:left="2837"/>
        <w:jc w:val="both"/>
      </w:pPr>
    </w:p>
    <w:p w:rsidR="00BD6B13" w:rsidRPr="00BD6B13" w:rsidRDefault="00BD6B13" w:rsidP="00BD6B13">
      <w:pPr>
        <w:pStyle w:val="NormalWeb"/>
        <w:spacing w:before="0" w:beforeAutospacing="0" w:after="0"/>
        <w:ind w:left="2837"/>
        <w:jc w:val="both"/>
      </w:pPr>
    </w:p>
    <w:p w:rsidR="00BD6B13" w:rsidRPr="00BD6B13" w:rsidRDefault="00BD6B13" w:rsidP="00BD6B13">
      <w:pPr>
        <w:pStyle w:val="NormalWeb"/>
        <w:spacing w:before="0" w:beforeAutospacing="0" w:after="0"/>
        <w:ind w:firstLine="720"/>
        <w:jc w:val="both"/>
      </w:pPr>
      <w:proofErr w:type="spellStart"/>
      <w:r w:rsidRPr="00BD6B13">
        <w:t>Perimetrul</w:t>
      </w:r>
      <w:proofErr w:type="spellEnd"/>
      <w:r w:rsidRPr="00BD6B13">
        <w:t xml:space="preserve"> de </w:t>
      </w:r>
      <w:proofErr w:type="spellStart"/>
      <w:r w:rsidRPr="00BD6B13">
        <w:t>exploatare</w:t>
      </w:r>
      <w:proofErr w:type="spellEnd"/>
      <w:r w:rsidRPr="00BD6B13">
        <w:t xml:space="preserve"> </w:t>
      </w:r>
      <w:proofErr w:type="spellStart"/>
      <w:proofErr w:type="gramStart"/>
      <w:r w:rsidRPr="00BD6B13">
        <w:t>este</w:t>
      </w:r>
      <w:proofErr w:type="spellEnd"/>
      <w:proofErr w:type="gramEnd"/>
      <w:r w:rsidRPr="00BD6B13">
        <w:t xml:space="preserve"> </w:t>
      </w:r>
      <w:proofErr w:type="spellStart"/>
      <w:r w:rsidRPr="00BD6B13">
        <w:t>delimitat</w:t>
      </w:r>
      <w:proofErr w:type="spellEnd"/>
      <w:r w:rsidRPr="00BD6B13">
        <w:t xml:space="preserve"> de </w:t>
      </w:r>
      <w:proofErr w:type="spellStart"/>
      <w:r w:rsidRPr="00BD6B13">
        <w:t>următoarele</w:t>
      </w:r>
      <w:proofErr w:type="spellEnd"/>
      <w:r w:rsidRPr="00BD6B13">
        <w:t xml:space="preserve"> </w:t>
      </w:r>
      <w:proofErr w:type="spellStart"/>
      <w:r w:rsidRPr="00BD6B13">
        <w:t>coordonate</w:t>
      </w:r>
      <w:proofErr w:type="spellEnd"/>
      <w:r w:rsidRPr="00BD6B13">
        <w:t xml:space="preserve"> Stereo 70:</w:t>
      </w:r>
    </w:p>
    <w:p w:rsidR="00BD6B13" w:rsidRPr="00BD6B13" w:rsidRDefault="00BD6B13" w:rsidP="00BD6B13">
      <w:pPr>
        <w:pStyle w:val="NormalWeb"/>
        <w:spacing w:before="0" w:beforeAutospacing="0" w:after="0"/>
        <w:ind w:firstLine="720"/>
        <w:jc w:val="both"/>
      </w:pP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417"/>
        <w:gridCol w:w="2268"/>
      </w:tblGrid>
      <w:tr w:rsidR="00BD6B13" w:rsidRPr="00BD6B13" w:rsidTr="00BA2E12">
        <w:tc>
          <w:tcPr>
            <w:tcW w:w="1350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13">
              <w:rPr>
                <w:rFonts w:ascii="Times New Roman" w:hAnsi="Times New Roman"/>
                <w:b/>
                <w:sz w:val="24"/>
                <w:szCs w:val="24"/>
              </w:rPr>
              <w:t>Pct.</w:t>
            </w:r>
          </w:p>
        </w:tc>
        <w:tc>
          <w:tcPr>
            <w:tcW w:w="2417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13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13">
              <w:rPr>
                <w:rFonts w:ascii="Times New Roman" w:hAnsi="Times New Roman"/>
                <w:b/>
                <w:sz w:val="24"/>
                <w:szCs w:val="24"/>
              </w:rPr>
              <w:t>Y</w:t>
            </w:r>
          </w:p>
        </w:tc>
      </w:tr>
      <w:tr w:rsidR="00BD6B13" w:rsidRPr="00BD6B13" w:rsidTr="00BA2E12">
        <w:tc>
          <w:tcPr>
            <w:tcW w:w="1350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700769</w:t>
            </w:r>
          </w:p>
        </w:tc>
        <w:tc>
          <w:tcPr>
            <w:tcW w:w="2268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575232</w:t>
            </w:r>
          </w:p>
        </w:tc>
      </w:tr>
      <w:tr w:rsidR="00BD6B13" w:rsidRPr="00BD6B13" w:rsidTr="00BA2E12">
        <w:tc>
          <w:tcPr>
            <w:tcW w:w="1350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700818</w:t>
            </w:r>
          </w:p>
        </w:tc>
        <w:tc>
          <w:tcPr>
            <w:tcW w:w="2268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575471</w:t>
            </w:r>
          </w:p>
        </w:tc>
      </w:tr>
      <w:tr w:rsidR="00BD6B13" w:rsidRPr="00BD6B13" w:rsidTr="00BA2E12">
        <w:tc>
          <w:tcPr>
            <w:tcW w:w="1350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1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700808</w:t>
            </w:r>
          </w:p>
        </w:tc>
        <w:tc>
          <w:tcPr>
            <w:tcW w:w="2268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575629</w:t>
            </w:r>
          </w:p>
        </w:tc>
      </w:tr>
      <w:tr w:rsidR="00BD6B13" w:rsidRPr="00BD6B13" w:rsidTr="00BA2E12">
        <w:tc>
          <w:tcPr>
            <w:tcW w:w="1350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700773</w:t>
            </w:r>
          </w:p>
        </w:tc>
        <w:tc>
          <w:tcPr>
            <w:tcW w:w="2268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575660</w:t>
            </w:r>
          </w:p>
        </w:tc>
      </w:tr>
      <w:tr w:rsidR="00BD6B13" w:rsidRPr="00BD6B13" w:rsidTr="00BA2E12">
        <w:tc>
          <w:tcPr>
            <w:tcW w:w="1350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700783</w:t>
            </w:r>
          </w:p>
        </w:tc>
        <w:tc>
          <w:tcPr>
            <w:tcW w:w="2268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575497</w:t>
            </w:r>
          </w:p>
        </w:tc>
      </w:tr>
      <w:tr w:rsidR="00BD6B13" w:rsidRPr="00BD6B13" w:rsidTr="00BA2E12">
        <w:tc>
          <w:tcPr>
            <w:tcW w:w="1350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700742</w:t>
            </w:r>
          </w:p>
        </w:tc>
        <w:tc>
          <w:tcPr>
            <w:tcW w:w="2268" w:type="dxa"/>
          </w:tcPr>
          <w:p w:rsidR="00BD6B13" w:rsidRPr="00BD6B13" w:rsidRDefault="00BD6B13" w:rsidP="00BD6B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13">
              <w:rPr>
                <w:rFonts w:ascii="Times New Roman" w:hAnsi="Times New Roman"/>
                <w:sz w:val="24"/>
                <w:szCs w:val="24"/>
              </w:rPr>
              <w:t>575282</w:t>
            </w:r>
          </w:p>
        </w:tc>
      </w:tr>
    </w:tbl>
    <w:p w:rsidR="00BD6B13" w:rsidRPr="00BD6B13" w:rsidRDefault="00BD6B13" w:rsidP="00BD6B13">
      <w:pPr>
        <w:pStyle w:val="NormalWeb"/>
        <w:spacing w:before="0" w:beforeAutospacing="0" w:after="0"/>
        <w:jc w:val="both"/>
      </w:pPr>
    </w:p>
    <w:p w:rsidR="00BD6B13" w:rsidRPr="00BD6B13" w:rsidRDefault="00BD6B13" w:rsidP="00BD6B1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D6B13">
        <w:rPr>
          <w:rFonts w:ascii="Times New Roman" w:hAnsi="Times New Roman"/>
          <w:sz w:val="24"/>
          <w:szCs w:val="24"/>
        </w:rPr>
        <w:tab/>
      </w:r>
      <w:proofErr w:type="spellStart"/>
      <w:r w:rsidRPr="00BD6B13">
        <w:rPr>
          <w:rFonts w:ascii="Times New Roman" w:hAnsi="Times New Roman"/>
          <w:sz w:val="24"/>
          <w:szCs w:val="24"/>
        </w:rPr>
        <w:t>Exploatarea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agregatelor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minerale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D6B13">
        <w:rPr>
          <w:rFonts w:ascii="Times New Roman" w:hAnsi="Times New Roman"/>
          <w:sz w:val="24"/>
          <w:szCs w:val="24"/>
        </w:rPr>
        <w:t>va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realiza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în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lungul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cursului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râului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Suceviţa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6B13">
        <w:rPr>
          <w:rFonts w:ascii="Times New Roman" w:hAnsi="Times New Roman"/>
          <w:sz w:val="24"/>
          <w:szCs w:val="24"/>
        </w:rPr>
        <w:t>prin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retragere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Pr="00BD6B13">
        <w:rPr>
          <w:rFonts w:ascii="Times New Roman" w:hAnsi="Times New Roman"/>
          <w:sz w:val="24"/>
          <w:szCs w:val="24"/>
        </w:rPr>
        <w:t>aval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spre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amonte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şi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D6B13">
        <w:rPr>
          <w:rFonts w:ascii="Times New Roman" w:hAnsi="Times New Roman"/>
          <w:sz w:val="24"/>
          <w:szCs w:val="24"/>
        </w:rPr>
        <w:t>firul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apei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către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malul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stâng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6B13">
        <w:rPr>
          <w:rFonts w:ascii="Times New Roman" w:hAnsi="Times New Roman"/>
          <w:sz w:val="24"/>
          <w:szCs w:val="24"/>
        </w:rPr>
        <w:t>în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fâşii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longitudinale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, successive </w:t>
      </w:r>
      <w:proofErr w:type="spellStart"/>
      <w:r w:rsidRPr="00BD6B13">
        <w:rPr>
          <w:rFonts w:ascii="Times New Roman" w:hAnsi="Times New Roman"/>
          <w:sz w:val="24"/>
          <w:szCs w:val="24"/>
        </w:rPr>
        <w:t>şi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paralele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BD6B13">
        <w:rPr>
          <w:rFonts w:ascii="Times New Roman" w:hAnsi="Times New Roman"/>
          <w:sz w:val="24"/>
          <w:szCs w:val="24"/>
        </w:rPr>
        <w:t>râul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pe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tot </w:t>
      </w:r>
      <w:proofErr w:type="spellStart"/>
      <w:r w:rsidRPr="00BD6B13">
        <w:rPr>
          <w:rFonts w:ascii="Times New Roman" w:hAnsi="Times New Roman"/>
          <w:sz w:val="24"/>
          <w:szCs w:val="24"/>
        </w:rPr>
        <w:t>parcursul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perimetrului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6B13">
        <w:rPr>
          <w:rFonts w:ascii="Times New Roman" w:hAnsi="Times New Roman"/>
          <w:sz w:val="24"/>
          <w:szCs w:val="24"/>
        </w:rPr>
        <w:t>în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condiţii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D6B13">
        <w:rPr>
          <w:rFonts w:ascii="Times New Roman" w:hAnsi="Times New Roman"/>
          <w:sz w:val="24"/>
          <w:szCs w:val="24"/>
        </w:rPr>
        <w:t>corecţie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şi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regularizare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D6B13">
        <w:rPr>
          <w:rFonts w:ascii="Times New Roman" w:hAnsi="Times New Roman"/>
          <w:sz w:val="24"/>
          <w:szCs w:val="24"/>
        </w:rPr>
        <w:t>cursului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D6B13">
        <w:rPr>
          <w:rFonts w:ascii="Times New Roman" w:hAnsi="Times New Roman"/>
          <w:sz w:val="24"/>
          <w:szCs w:val="24"/>
        </w:rPr>
        <w:t>apă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D6B13">
        <w:rPr>
          <w:rFonts w:ascii="Times New Roman" w:hAnsi="Times New Roman"/>
          <w:sz w:val="24"/>
          <w:szCs w:val="24"/>
        </w:rPr>
        <w:t>Adâncimea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maximă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D6B13">
        <w:rPr>
          <w:rFonts w:ascii="Times New Roman" w:hAnsi="Times New Roman"/>
          <w:sz w:val="24"/>
          <w:szCs w:val="24"/>
        </w:rPr>
        <w:t>extracţie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va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fi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de 1</w:t>
      </w:r>
      <w:proofErr w:type="gramStart"/>
      <w:r w:rsidRPr="00BD6B13">
        <w:rPr>
          <w:rFonts w:ascii="Times New Roman" w:hAnsi="Times New Roman"/>
          <w:sz w:val="24"/>
          <w:szCs w:val="24"/>
        </w:rPr>
        <w:t>,73</w:t>
      </w:r>
      <w:proofErr w:type="gramEnd"/>
      <w:r w:rsidRPr="00BD6B13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BD6B13">
        <w:rPr>
          <w:rFonts w:ascii="Times New Roman" w:hAnsi="Times New Roman"/>
          <w:sz w:val="24"/>
          <w:szCs w:val="24"/>
        </w:rPr>
        <w:t>iar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cea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medie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va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fi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de 1,12 m, </w:t>
      </w:r>
      <w:proofErr w:type="spellStart"/>
      <w:r w:rsidRPr="00BD6B13">
        <w:rPr>
          <w:rFonts w:ascii="Times New Roman" w:hAnsi="Times New Roman"/>
          <w:sz w:val="24"/>
          <w:szCs w:val="24"/>
        </w:rPr>
        <w:t>fără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D6B13">
        <w:rPr>
          <w:rFonts w:ascii="Times New Roman" w:hAnsi="Times New Roman"/>
          <w:sz w:val="24"/>
          <w:szCs w:val="24"/>
        </w:rPr>
        <w:t>coborî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BD6B13">
        <w:rPr>
          <w:rFonts w:ascii="Times New Roman" w:hAnsi="Times New Roman"/>
          <w:sz w:val="24"/>
          <w:szCs w:val="24"/>
        </w:rPr>
        <w:t>cota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B13">
        <w:rPr>
          <w:rFonts w:ascii="Times New Roman" w:hAnsi="Times New Roman"/>
          <w:sz w:val="24"/>
          <w:szCs w:val="24"/>
        </w:rPr>
        <w:t>talvegului</w:t>
      </w:r>
      <w:proofErr w:type="spellEnd"/>
      <w:r w:rsidRPr="00BD6B13">
        <w:rPr>
          <w:rFonts w:ascii="Times New Roman" w:hAnsi="Times New Roman"/>
          <w:sz w:val="24"/>
          <w:szCs w:val="24"/>
        </w:rPr>
        <w:t xml:space="preserve"> natural al </w:t>
      </w:r>
      <w:proofErr w:type="spellStart"/>
      <w:r w:rsidRPr="00BD6B13">
        <w:rPr>
          <w:rFonts w:ascii="Times New Roman" w:hAnsi="Times New Roman"/>
          <w:sz w:val="24"/>
          <w:szCs w:val="24"/>
        </w:rPr>
        <w:t>râului</w:t>
      </w:r>
      <w:proofErr w:type="spellEnd"/>
    </w:p>
    <w:p w:rsidR="00D721B0" w:rsidRDefault="00BA2E12" w:rsidP="00BA2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proofErr w:type="spellStart"/>
      <w:r w:rsidR="00271F7C" w:rsidRPr="0061304A">
        <w:rPr>
          <w:rFonts w:ascii="Times New Roman" w:hAnsi="Times New Roman"/>
          <w:sz w:val="24"/>
          <w:szCs w:val="24"/>
        </w:rPr>
        <w:t>Pil</w:t>
      </w:r>
      <w:r w:rsidR="00271F7C">
        <w:rPr>
          <w:rFonts w:ascii="Times New Roman" w:hAnsi="Times New Roman"/>
          <w:sz w:val="24"/>
          <w:szCs w:val="24"/>
        </w:rPr>
        <w:t>i</w:t>
      </w:r>
      <w:r w:rsidR="00271F7C" w:rsidRPr="0061304A">
        <w:rPr>
          <w:rFonts w:ascii="Times New Roman" w:hAnsi="Times New Roman"/>
          <w:sz w:val="24"/>
          <w:szCs w:val="24"/>
        </w:rPr>
        <w:t>eri</w:t>
      </w:r>
      <w:proofErr w:type="spellEnd"/>
      <w:r w:rsidR="00271F7C" w:rsidRPr="0061304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71F7C" w:rsidRPr="0061304A">
        <w:rPr>
          <w:rFonts w:ascii="Times New Roman" w:hAnsi="Times New Roman"/>
          <w:sz w:val="24"/>
          <w:szCs w:val="24"/>
        </w:rPr>
        <w:t>siguranţă</w:t>
      </w:r>
      <w:proofErr w:type="spellEnd"/>
      <w:r w:rsidR="00271F7C" w:rsidRPr="006130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7BEF" w:rsidRDefault="000A7BEF" w:rsidP="00271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4A8" w:rsidRPr="00041779" w:rsidRDefault="003A44A8" w:rsidP="003A44A8">
      <w:pPr>
        <w:pStyle w:val="Heading2"/>
        <w:ind w:left="360"/>
      </w:pPr>
      <w:r w:rsidRPr="00041779">
        <w:t>1. Dotări (instalații, utilaje, mijloace de transport utilizate în activitate)</w:t>
      </w:r>
    </w:p>
    <w:p w:rsidR="002F52D2" w:rsidRPr="002F52D2" w:rsidRDefault="002F52D2" w:rsidP="002F52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F52D2">
        <w:rPr>
          <w:rFonts w:ascii="Times New Roman" w:eastAsia="Times New Roman" w:hAnsi="Times New Roman" w:cs="Times New Roman"/>
          <w:sz w:val="24"/>
          <w:szCs w:val="24"/>
          <w:lang w:val="ro-RO"/>
        </w:rPr>
        <w:t>Exploatarea se realizează cu ajutorul unui excavator, a unui buldozer şi a unui încărcător frontal, iar transportul se face cu ajutorul autobasculantelor.</w:t>
      </w:r>
    </w:p>
    <w:p w:rsidR="002F52D2" w:rsidRPr="002F52D2" w:rsidRDefault="002F52D2" w:rsidP="002F52D2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3A44A8" w:rsidRPr="00041779" w:rsidRDefault="003A44A8" w:rsidP="003A44A8">
      <w:pPr>
        <w:pStyle w:val="Heading2"/>
        <w:ind w:left="360"/>
      </w:pPr>
      <w:r w:rsidRPr="00041779">
        <w:t>2. Materiile prime, auxiliare, combustibilii și ambalajele fo</w:t>
      </w:r>
      <w:bookmarkStart w:id="0" w:name="_GoBack"/>
      <w:bookmarkEnd w:id="0"/>
      <w:r w:rsidRPr="00041779">
        <w:t>losite – mod de depozitare, cantități</w:t>
      </w:r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- </w:t>
      </w:r>
      <w:r w:rsidR="002F52D2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Nu este cazul.</w:t>
      </w:r>
    </w:p>
    <w:p w:rsidR="003A44A8" w:rsidRPr="00041779" w:rsidRDefault="003A44A8" w:rsidP="003A44A8">
      <w:pPr>
        <w:pStyle w:val="Heading2"/>
        <w:ind w:left="360"/>
      </w:pPr>
    </w:p>
    <w:p w:rsidR="003A44A8" w:rsidRDefault="003A44A8" w:rsidP="003A44A8">
      <w:pPr>
        <w:pStyle w:val="Heading2"/>
        <w:ind w:left="360"/>
      </w:pPr>
      <w:r w:rsidRPr="00041779">
        <w:t xml:space="preserve">3. Utilități - apă, canalizare, energie </w:t>
      </w:r>
    </w:p>
    <w:p w:rsidR="004F0D09" w:rsidRDefault="00911AA8" w:rsidP="002F52D2">
      <w:pPr>
        <w:jc w:val="both"/>
      </w:pPr>
      <w:r w:rsidRPr="0093771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F5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771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F52D2">
        <w:rPr>
          <w:rFonts w:ascii="Times New Roman" w:hAnsi="Times New Roman" w:cs="Times New Roman"/>
          <w:bCs/>
          <w:sz w:val="24"/>
          <w:szCs w:val="24"/>
        </w:rPr>
        <w:t xml:space="preserve">  Nu </w:t>
      </w:r>
      <w:proofErr w:type="spellStart"/>
      <w:proofErr w:type="gramStart"/>
      <w:r w:rsidR="002F52D2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proofErr w:type="gramEnd"/>
      <w:r w:rsidR="002F52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52D2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="002F52D2">
        <w:rPr>
          <w:rFonts w:ascii="Times New Roman" w:hAnsi="Times New Roman" w:cs="Times New Roman"/>
          <w:bCs/>
          <w:sz w:val="24"/>
          <w:szCs w:val="24"/>
        </w:rPr>
        <w:t>.</w:t>
      </w:r>
    </w:p>
    <w:p w:rsidR="003A44A8" w:rsidRPr="00041779" w:rsidRDefault="003A44A8" w:rsidP="003A44A8">
      <w:pPr>
        <w:pStyle w:val="Heading2"/>
        <w:ind w:left="360"/>
      </w:pPr>
      <w:r w:rsidRPr="00041779">
        <w:t>4. Descrierea principalelor faze ale procesului tehnologic sau ale activității</w:t>
      </w:r>
    </w:p>
    <w:p w:rsidR="003A44A8" w:rsidRPr="002F52D2" w:rsidRDefault="003A44A8" w:rsidP="003A44A8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- </w:t>
      </w:r>
      <w:r w:rsidR="002F52D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2F52D2" w:rsidRPr="002F52D2">
        <w:rPr>
          <w:rFonts w:ascii="Times New Roman" w:eastAsia="Times New Roman" w:hAnsi="Times New Roman" w:cs="Times New Roman"/>
          <w:sz w:val="24"/>
          <w:szCs w:val="24"/>
          <w:lang w:val="ro-RO"/>
        </w:rPr>
        <w:t>Exploatarea agregatelor minerale, încărcarea în mijloacele de transport şi transportul la staţia de sortare.</w:t>
      </w:r>
    </w:p>
    <w:p w:rsidR="003A44A8" w:rsidRPr="00041779" w:rsidRDefault="003A44A8" w:rsidP="003A44A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4.1.</w:t>
      </w: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41779">
        <w:rPr>
          <w:rFonts w:ascii="Times New Roman" w:hAnsi="Times New Roman" w:cs="Times New Roman"/>
          <w:b/>
          <w:sz w:val="24"/>
          <w:szCs w:val="24"/>
          <w:lang w:val="ro-RO"/>
        </w:rPr>
        <w:t>Poziționarea amplasamentului pe care se desfășoară activitatea, în interiorul ariilor naturale protejate</w:t>
      </w:r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 xml:space="preserve">      - </w:t>
      </w:r>
      <w:r w:rsidR="00937714">
        <w:rPr>
          <w:rFonts w:ascii="Times New Roman" w:hAnsi="Times New Roman" w:cs="Times New Roman"/>
          <w:sz w:val="24"/>
          <w:szCs w:val="24"/>
          <w:lang w:val="ro-RO"/>
        </w:rPr>
        <w:t>Nu este cazul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3A44A8" w:rsidRPr="00041779" w:rsidRDefault="003A44A8" w:rsidP="003A44A8">
      <w:pPr>
        <w:pStyle w:val="Heading2"/>
        <w:ind w:left="360"/>
      </w:pPr>
      <w:r w:rsidRPr="00041779">
        <w:t xml:space="preserve">5. Produsele și subprodusele obținute 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ro-RO"/>
        </w:rPr>
        <w:t>agregate minerale de râu sortate şi spălate</w:t>
      </w:r>
      <w:r w:rsidRPr="0004177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A44A8" w:rsidRPr="00041779" w:rsidRDefault="003A44A8" w:rsidP="003A44A8">
      <w:pPr>
        <w:pStyle w:val="Heading2"/>
        <w:ind w:left="360"/>
      </w:pPr>
      <w:r w:rsidRPr="00041779">
        <w:t xml:space="preserve">6. Datele referitoare la centrala termică proprie - dotare, combustibili utilizați </w:t>
      </w:r>
    </w:p>
    <w:p w:rsidR="003A44A8" w:rsidRDefault="003A44A8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 xml:space="preserve">     -   Nu este cazul.</w:t>
      </w:r>
    </w:p>
    <w:p w:rsidR="000A7BEF" w:rsidRPr="00041779" w:rsidRDefault="000A7BEF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A44A8" w:rsidRPr="00041779" w:rsidRDefault="003A44A8" w:rsidP="003A44A8">
      <w:pPr>
        <w:pStyle w:val="Heading2"/>
        <w:ind w:left="360"/>
      </w:pPr>
      <w:r w:rsidRPr="00041779">
        <w:lastRenderedPageBreak/>
        <w:t>7. Alte date specifice activității: (coduri CAEN Rev.2 care se desfășoară pe amplasament, dar nu intră pe procedura de autorizare)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>-   Nu este cazul.</w:t>
      </w:r>
    </w:p>
    <w:p w:rsidR="003A44A8" w:rsidRPr="00041779" w:rsidRDefault="003A44A8" w:rsidP="003A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44A8" w:rsidRPr="00041779" w:rsidRDefault="003A44A8" w:rsidP="003A44A8">
      <w:pPr>
        <w:pStyle w:val="Heading2"/>
        <w:ind w:left="360"/>
      </w:pPr>
      <w:r w:rsidRPr="00041779">
        <w:t>8. Programul de funcționare</w:t>
      </w:r>
    </w:p>
    <w:p w:rsidR="003A44A8" w:rsidRPr="00041779" w:rsidRDefault="003A44A8" w:rsidP="003A44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>- 10 ore/zi, 6 zile/săptămână.</w:t>
      </w:r>
    </w:p>
    <w:p w:rsidR="003A44A8" w:rsidRPr="00041779" w:rsidRDefault="003A44A8" w:rsidP="003A44A8">
      <w:pPr>
        <w:pStyle w:val="Heading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II. Instalațiile, măsurile și condițiile de protecție a mediului</w:t>
      </w: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3A44A8" w:rsidRPr="00041779" w:rsidRDefault="003A44A8" w:rsidP="003A44A8">
      <w:pPr>
        <w:pStyle w:val="Heading2"/>
        <w:ind w:left="360"/>
      </w:pPr>
      <w:r w:rsidRPr="00041779">
        <w:t>1. Stațiile și instalațiile pentru reținerea, evacuarea și dispersia poluanților în mediu, din dotare (pe factori de mediu)</w:t>
      </w:r>
    </w:p>
    <w:p w:rsidR="003A44A8" w:rsidRDefault="002F52D2" w:rsidP="003A44A8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44A8" w:rsidRPr="00041779"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ro-RO"/>
        </w:rPr>
        <w:t>Nu este cazul.</w:t>
      </w:r>
    </w:p>
    <w:p w:rsidR="003A44A8" w:rsidRPr="00041779" w:rsidRDefault="003A44A8" w:rsidP="003A44A8">
      <w:pPr>
        <w:pStyle w:val="Heading2"/>
        <w:ind w:left="360"/>
      </w:pPr>
      <w:r w:rsidRPr="00041779">
        <w:t xml:space="preserve">2. Alte amenajări speciale, dotări și măsuri pentru protecția mediului: </w:t>
      </w:r>
    </w:p>
    <w:p w:rsidR="003A44A8" w:rsidRPr="00041779" w:rsidRDefault="003A44A8" w:rsidP="003A44A8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 w:rsidRPr="002F52D2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2F52D2" w:rsidRPr="002F52D2">
        <w:rPr>
          <w:rFonts w:ascii="Times New Roman" w:hAnsi="Times New Roman" w:cs="Times New Roman"/>
          <w:sz w:val="24"/>
          <w:szCs w:val="24"/>
          <w:lang w:val="ro-RO"/>
        </w:rPr>
        <w:t xml:space="preserve">  se va asigura o stare tehnică corespunzătoare a utilajelor de exploatare şi mijloacelor de transport pentru a nu exista scurgeri de uleiuri sau combustibili care să polueze solul sau apa.</w:t>
      </w:r>
    </w:p>
    <w:p w:rsidR="003A44A8" w:rsidRPr="00041779" w:rsidRDefault="003A44A8" w:rsidP="003A44A8">
      <w:pPr>
        <w:pStyle w:val="Heading2"/>
        <w:ind w:left="360"/>
      </w:pPr>
      <w:r w:rsidRPr="00041779">
        <w:t>3. Concentrațiile și debitele masice de poluanți, nivelul de zgomot, de radiații, admise la evacuarea în mediu, depășiri permise și în ce condiții</w:t>
      </w:r>
    </w:p>
    <w:p w:rsidR="003A44A8" w:rsidRPr="00041779" w:rsidRDefault="003A44A8" w:rsidP="000A7BE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>- Nu este cazul.</w:t>
      </w:r>
    </w:p>
    <w:p w:rsidR="003A44A8" w:rsidRPr="00041779" w:rsidRDefault="003A44A8" w:rsidP="003A44A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Concentraţii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maxime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admise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41779">
        <w:rPr>
          <w:rFonts w:ascii="Times New Roman" w:hAnsi="Times New Roman" w:cs="Times New Roman"/>
          <w:b/>
          <w:sz w:val="24"/>
          <w:szCs w:val="24"/>
        </w:rPr>
        <w:t>apa</w:t>
      </w:r>
      <w:proofErr w:type="spellEnd"/>
      <w:proofErr w:type="gram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tehnologică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evacuată</w:t>
      </w:r>
      <w:proofErr w:type="spellEnd"/>
    </w:p>
    <w:p w:rsidR="006A23B5" w:rsidRPr="000A7BEF" w:rsidRDefault="003A44A8" w:rsidP="006A23B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0A7BEF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proofErr w:type="gramStart"/>
      <w:r w:rsidRPr="000A7BE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A7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E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A7BEF">
        <w:rPr>
          <w:rFonts w:ascii="Times New Roman" w:hAnsi="Times New Roman" w:cs="Times New Roman"/>
          <w:sz w:val="24"/>
          <w:szCs w:val="24"/>
        </w:rPr>
        <w:t>.</w:t>
      </w:r>
    </w:p>
    <w:p w:rsidR="003A44A8" w:rsidRPr="00041779" w:rsidRDefault="003A44A8" w:rsidP="003A44A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Concentraţii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maxime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admise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41779">
        <w:rPr>
          <w:rFonts w:ascii="Times New Roman" w:hAnsi="Times New Roman" w:cs="Times New Roman"/>
          <w:b/>
          <w:sz w:val="24"/>
          <w:szCs w:val="24"/>
        </w:rPr>
        <w:t>apa</w:t>
      </w:r>
      <w:proofErr w:type="spellEnd"/>
      <w:proofErr w:type="gram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subterană</w:t>
      </w:r>
      <w:proofErr w:type="spellEnd"/>
    </w:p>
    <w:p w:rsidR="006A23B5" w:rsidRPr="000A7BEF" w:rsidRDefault="003A44A8" w:rsidP="006A23B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7BEF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proofErr w:type="gramStart"/>
      <w:r w:rsidRPr="000A7BE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A7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E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A7BEF">
        <w:rPr>
          <w:rFonts w:ascii="Times New Roman" w:hAnsi="Times New Roman" w:cs="Times New Roman"/>
          <w:sz w:val="24"/>
          <w:szCs w:val="24"/>
        </w:rPr>
        <w:t>.</w:t>
      </w:r>
    </w:p>
    <w:p w:rsidR="003A44A8" w:rsidRPr="00041779" w:rsidRDefault="003A44A8" w:rsidP="003A44A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Valori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admise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sol</w:t>
      </w:r>
    </w:p>
    <w:p w:rsidR="002F52D2" w:rsidRPr="009850A4" w:rsidRDefault="003A44A8" w:rsidP="003A44A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850A4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proofErr w:type="gramStart"/>
      <w:r w:rsidRPr="009850A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98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850A4">
        <w:rPr>
          <w:rFonts w:ascii="Times New Roman" w:hAnsi="Times New Roman" w:cs="Times New Roman"/>
          <w:sz w:val="24"/>
          <w:szCs w:val="24"/>
        </w:rPr>
        <w:t>.</w:t>
      </w:r>
    </w:p>
    <w:p w:rsidR="006A23B5" w:rsidRPr="00041779" w:rsidRDefault="006A23B5" w:rsidP="003A44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A44A8" w:rsidRPr="00041779" w:rsidRDefault="003A44A8" w:rsidP="009850A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7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III. Monitorizarea mediului</w:t>
      </w: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3A44A8" w:rsidRPr="00041779" w:rsidRDefault="003A44A8" w:rsidP="003A44A8">
      <w:pPr>
        <w:pStyle w:val="Heading2"/>
        <w:ind w:firstLine="340"/>
      </w:pPr>
      <w:r w:rsidRPr="00041779">
        <w:t>1. Indicatorii fizico-chimici, bacteriologici și biologici emiși, emisii de poluanți, frecvența, modul de valorificare a rezultatelor</w:t>
      </w:r>
    </w:p>
    <w:p w:rsidR="006A23B5" w:rsidRPr="00041779" w:rsidRDefault="003A44A8" w:rsidP="003A44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>- Nu este cazul.</w:t>
      </w:r>
    </w:p>
    <w:p w:rsidR="003A44A8" w:rsidRPr="00041779" w:rsidRDefault="003A44A8" w:rsidP="003A44A8">
      <w:pPr>
        <w:pStyle w:val="NoSpacing"/>
        <w:tabs>
          <w:tab w:val="left" w:pos="851"/>
        </w:tabs>
        <w:ind w:left="720" w:hanging="294"/>
        <w:rPr>
          <w:rFonts w:ascii="Times New Roman" w:hAnsi="Times New Roman" w:cs="Times New Roman"/>
          <w:b/>
          <w:sz w:val="24"/>
          <w:szCs w:val="24"/>
        </w:rPr>
      </w:pPr>
      <w:r w:rsidRPr="0004177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Monitorizarea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aerului</w:t>
      </w:r>
      <w:proofErr w:type="spellEnd"/>
    </w:p>
    <w:p w:rsidR="006A23B5" w:rsidRPr="000A7BEF" w:rsidRDefault="003A44A8" w:rsidP="006A23B5">
      <w:pPr>
        <w:pStyle w:val="ListParagraph"/>
        <w:numPr>
          <w:ilvl w:val="0"/>
          <w:numId w:val="5"/>
        </w:numPr>
        <w:tabs>
          <w:tab w:val="left" w:pos="851"/>
        </w:tabs>
        <w:spacing w:after="0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0A7BEF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proofErr w:type="gramStart"/>
      <w:r w:rsidRPr="000A7BE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A7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E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A7BEF">
        <w:rPr>
          <w:rFonts w:ascii="Times New Roman" w:hAnsi="Times New Roman" w:cs="Times New Roman"/>
          <w:sz w:val="24"/>
          <w:szCs w:val="24"/>
        </w:rPr>
        <w:t>.</w:t>
      </w:r>
    </w:p>
    <w:p w:rsidR="003A44A8" w:rsidRPr="00041779" w:rsidRDefault="003A44A8" w:rsidP="003A44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Monitorizarea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apei</w:t>
      </w:r>
      <w:proofErr w:type="spellEnd"/>
    </w:p>
    <w:p w:rsidR="006A23B5" w:rsidRPr="000A7BEF" w:rsidRDefault="003A44A8" w:rsidP="006A23B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A7BEF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proofErr w:type="gramStart"/>
      <w:r w:rsidRPr="000A7BE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A7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E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A7BEF">
        <w:rPr>
          <w:rFonts w:ascii="Times New Roman" w:hAnsi="Times New Roman" w:cs="Times New Roman"/>
          <w:sz w:val="24"/>
          <w:szCs w:val="24"/>
        </w:rPr>
        <w:t>.</w:t>
      </w:r>
    </w:p>
    <w:p w:rsidR="003A44A8" w:rsidRPr="00041779" w:rsidRDefault="003A44A8" w:rsidP="003A44A8">
      <w:pPr>
        <w:pStyle w:val="NoSpacing"/>
        <w:ind w:left="426" w:firstLine="29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Monitorizarea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apei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subterane</w:t>
      </w:r>
      <w:proofErr w:type="spellEnd"/>
    </w:p>
    <w:p w:rsidR="006A23B5" w:rsidRPr="000A7BEF" w:rsidRDefault="003A44A8" w:rsidP="006A23B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A7BEF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proofErr w:type="gramStart"/>
      <w:r w:rsidRPr="000A7BE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A7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E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A7BEF">
        <w:rPr>
          <w:rFonts w:ascii="Times New Roman" w:hAnsi="Times New Roman" w:cs="Times New Roman"/>
          <w:sz w:val="24"/>
          <w:szCs w:val="24"/>
        </w:rPr>
        <w:t>.</w:t>
      </w:r>
    </w:p>
    <w:p w:rsidR="003A44A8" w:rsidRPr="00041779" w:rsidRDefault="003A44A8" w:rsidP="003A44A8">
      <w:pPr>
        <w:pStyle w:val="NoSpacing"/>
        <w:ind w:left="426" w:firstLine="29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Monitorizarea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solului</w:t>
      </w:r>
      <w:proofErr w:type="spellEnd"/>
    </w:p>
    <w:p w:rsidR="003A44A8" w:rsidRDefault="003A44A8" w:rsidP="003A44A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779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proofErr w:type="gramStart"/>
      <w:r w:rsidRPr="0004177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4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41779">
        <w:rPr>
          <w:rFonts w:ascii="Times New Roman" w:hAnsi="Times New Roman" w:cs="Times New Roman"/>
          <w:sz w:val="24"/>
          <w:szCs w:val="24"/>
        </w:rPr>
        <w:t>.</w:t>
      </w:r>
    </w:p>
    <w:p w:rsidR="00D721B0" w:rsidRPr="00041779" w:rsidRDefault="00D721B0" w:rsidP="00D721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A44A8" w:rsidRPr="00041779" w:rsidRDefault="003A44A8" w:rsidP="009850A4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04177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IV. Modul de gospodărire a deșeurilor și a ambalajelor</w:t>
      </w: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3A44A8" w:rsidRPr="00041779" w:rsidRDefault="003A44A8" w:rsidP="003A44A8">
      <w:pPr>
        <w:pStyle w:val="Heading2"/>
        <w:ind w:left="360"/>
      </w:pPr>
      <w:r w:rsidRPr="00041779">
        <w:t>1. Deșeuri produse</w:t>
      </w:r>
    </w:p>
    <w:p w:rsidR="003A44A8" w:rsidRPr="00041779" w:rsidRDefault="003A44A8" w:rsidP="003A44A8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- </w:t>
      </w:r>
      <w:r w:rsidR="002F52D2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</w:t>
      </w:r>
      <w:r w:rsidR="00D721B0">
        <w:rPr>
          <w:rFonts w:ascii="Times New Roman" w:hAnsi="Times New Roman" w:cs="Times New Roman"/>
          <w:sz w:val="24"/>
          <w:szCs w:val="24"/>
          <w:lang w:val="ro-RO" w:eastAsia="ro-RO"/>
        </w:rPr>
        <w:t>deşeuri municipale</w:t>
      </w:r>
      <w:r w:rsidR="006A23B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amestecate- 20 03 01.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3A44A8" w:rsidRPr="00041779" w:rsidRDefault="003A44A8" w:rsidP="003A44A8">
      <w:pPr>
        <w:pStyle w:val="Heading2"/>
        <w:ind w:left="360"/>
      </w:pPr>
      <w:r w:rsidRPr="00041779">
        <w:t xml:space="preserve">2. Deșeuri colectate 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>- Nu este cazul.</w:t>
      </w:r>
    </w:p>
    <w:p w:rsidR="003A44A8" w:rsidRDefault="003A44A8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A2E12" w:rsidRPr="00041779" w:rsidRDefault="00BA2E12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Deşeuri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comercializate</w:t>
      </w:r>
      <w:proofErr w:type="spellEnd"/>
    </w:p>
    <w:p w:rsidR="003A44A8" w:rsidRPr="00041779" w:rsidRDefault="003A44A8" w:rsidP="003A44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041779">
        <w:rPr>
          <w:rFonts w:ascii="Times New Roman" w:hAnsi="Times New Roman" w:cs="Times New Roman"/>
          <w:sz w:val="24"/>
          <w:szCs w:val="24"/>
          <w:lang w:val="es-ES"/>
        </w:rPr>
        <w:t>Nu</w:t>
      </w:r>
      <w:proofErr w:type="spellEnd"/>
      <w:r w:rsidRPr="00041779">
        <w:rPr>
          <w:rFonts w:ascii="Times New Roman" w:hAnsi="Times New Roman" w:cs="Times New Roman"/>
          <w:sz w:val="24"/>
          <w:szCs w:val="24"/>
          <w:lang w:val="es-ES"/>
        </w:rPr>
        <w:t xml:space="preserve"> este </w:t>
      </w:r>
      <w:proofErr w:type="spellStart"/>
      <w:r w:rsidRPr="00041779">
        <w:rPr>
          <w:rFonts w:ascii="Times New Roman" w:hAnsi="Times New Roman" w:cs="Times New Roman"/>
          <w:sz w:val="24"/>
          <w:szCs w:val="24"/>
          <w:lang w:val="es-ES"/>
        </w:rPr>
        <w:t>cazul</w:t>
      </w:r>
      <w:proofErr w:type="spellEnd"/>
      <w:r w:rsidRPr="0004177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  <w:lang w:val="es-ES"/>
        </w:rPr>
        <w:t>Deşeuri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041779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echipamente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electrice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electronice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colectate</w:t>
      </w:r>
      <w:proofErr w:type="spellEnd"/>
    </w:p>
    <w:p w:rsidR="003A44A8" w:rsidRPr="00041779" w:rsidRDefault="003A44A8" w:rsidP="003A44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041779">
        <w:rPr>
          <w:rFonts w:ascii="Times New Roman" w:hAnsi="Times New Roman" w:cs="Times New Roman"/>
          <w:sz w:val="24"/>
          <w:szCs w:val="24"/>
          <w:lang w:val="es-ES"/>
        </w:rPr>
        <w:t>Nu</w:t>
      </w:r>
      <w:proofErr w:type="spellEnd"/>
      <w:r w:rsidRPr="00041779">
        <w:rPr>
          <w:rFonts w:ascii="Times New Roman" w:hAnsi="Times New Roman" w:cs="Times New Roman"/>
          <w:sz w:val="24"/>
          <w:szCs w:val="24"/>
          <w:lang w:val="es-ES"/>
        </w:rPr>
        <w:t xml:space="preserve"> este </w:t>
      </w:r>
      <w:proofErr w:type="spellStart"/>
      <w:r w:rsidRPr="00041779">
        <w:rPr>
          <w:rFonts w:ascii="Times New Roman" w:hAnsi="Times New Roman" w:cs="Times New Roman"/>
          <w:sz w:val="24"/>
          <w:szCs w:val="24"/>
          <w:lang w:val="es-ES"/>
        </w:rPr>
        <w:t>cazul</w:t>
      </w:r>
      <w:proofErr w:type="spellEnd"/>
      <w:r w:rsidRPr="0004177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  <w:lang w:val="es-ES"/>
        </w:rPr>
        <w:t>Deşeuri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041779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baterii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acumulatori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colectate</w:t>
      </w:r>
      <w:proofErr w:type="spellEnd"/>
    </w:p>
    <w:p w:rsidR="003A44A8" w:rsidRPr="00041779" w:rsidRDefault="003A44A8" w:rsidP="003A44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41779">
        <w:rPr>
          <w:rFonts w:ascii="Times New Roman" w:hAnsi="Times New Roman" w:cs="Times New Roman"/>
          <w:sz w:val="24"/>
          <w:szCs w:val="24"/>
          <w:lang w:val="es-ES"/>
        </w:rPr>
        <w:t>Nu</w:t>
      </w:r>
      <w:proofErr w:type="spellEnd"/>
      <w:r w:rsidRPr="00041779">
        <w:rPr>
          <w:rFonts w:ascii="Times New Roman" w:hAnsi="Times New Roman" w:cs="Times New Roman"/>
          <w:sz w:val="24"/>
          <w:szCs w:val="24"/>
          <w:lang w:val="es-ES"/>
        </w:rPr>
        <w:t xml:space="preserve"> este </w:t>
      </w:r>
      <w:proofErr w:type="spellStart"/>
      <w:r w:rsidRPr="00041779">
        <w:rPr>
          <w:rFonts w:ascii="Times New Roman" w:hAnsi="Times New Roman" w:cs="Times New Roman"/>
          <w:sz w:val="24"/>
          <w:szCs w:val="24"/>
          <w:lang w:val="es-ES"/>
        </w:rPr>
        <w:t>cazul</w:t>
      </w:r>
      <w:proofErr w:type="spellEnd"/>
      <w:r w:rsidRPr="0004177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4177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A44A8" w:rsidRPr="00041779" w:rsidRDefault="003A44A8" w:rsidP="003A44A8">
      <w:pPr>
        <w:pStyle w:val="Heading2"/>
        <w:ind w:left="360"/>
        <w:rPr>
          <w:lang w:val="es-ES"/>
        </w:rPr>
      </w:pPr>
      <w:r w:rsidRPr="00041779">
        <w:t>3. Deșeuri stocate temporar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2F52D2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041779">
        <w:rPr>
          <w:rFonts w:ascii="Times New Roman" w:hAnsi="Times New Roman" w:cs="Times New Roman"/>
          <w:sz w:val="24"/>
          <w:szCs w:val="24"/>
          <w:lang w:val="ro-RO"/>
        </w:rPr>
        <w:t>Nu este cazul.</w:t>
      </w:r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A8" w:rsidRPr="00041779" w:rsidRDefault="003A44A8" w:rsidP="003A44A8">
      <w:pPr>
        <w:pStyle w:val="Heading2"/>
        <w:ind w:left="360"/>
      </w:pPr>
      <w:r w:rsidRPr="00041779">
        <w:t>4. Deșeuri tratate (valorificate/eliminate)</w:t>
      </w:r>
    </w:p>
    <w:p w:rsidR="003A44A8" w:rsidRPr="00041779" w:rsidRDefault="003A44A8" w:rsidP="000A7BEF">
      <w:pPr>
        <w:spacing w:after="0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2F52D2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041779">
        <w:rPr>
          <w:rFonts w:ascii="Times New Roman" w:hAnsi="Times New Roman" w:cs="Times New Roman"/>
          <w:sz w:val="24"/>
          <w:szCs w:val="24"/>
          <w:lang w:val="ro-RO"/>
        </w:rPr>
        <w:t>Nu este cazul.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  <w:lang w:val="es-ES"/>
        </w:rPr>
        <w:t>Deşeuri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041779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echipamente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electrice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electronice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tratate</w:t>
      </w:r>
      <w:proofErr w:type="spellEnd"/>
    </w:p>
    <w:p w:rsidR="003A44A8" w:rsidRPr="000A7BEF" w:rsidRDefault="003A44A8" w:rsidP="003A44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A7BEF">
        <w:rPr>
          <w:rFonts w:ascii="Times New Roman" w:hAnsi="Times New Roman" w:cs="Times New Roman"/>
          <w:sz w:val="24"/>
          <w:szCs w:val="24"/>
          <w:lang w:val="es-ES"/>
        </w:rPr>
        <w:t>Nu</w:t>
      </w:r>
      <w:proofErr w:type="spellEnd"/>
      <w:r w:rsidRPr="000A7BEF">
        <w:rPr>
          <w:rFonts w:ascii="Times New Roman" w:hAnsi="Times New Roman" w:cs="Times New Roman"/>
          <w:sz w:val="24"/>
          <w:szCs w:val="24"/>
          <w:lang w:val="es-ES"/>
        </w:rPr>
        <w:t xml:space="preserve"> este </w:t>
      </w:r>
      <w:proofErr w:type="spellStart"/>
      <w:r w:rsidRPr="000A7BEF">
        <w:rPr>
          <w:rFonts w:ascii="Times New Roman" w:hAnsi="Times New Roman" w:cs="Times New Roman"/>
          <w:sz w:val="24"/>
          <w:szCs w:val="24"/>
          <w:lang w:val="es-ES"/>
        </w:rPr>
        <w:t>cazul</w:t>
      </w:r>
      <w:proofErr w:type="spellEnd"/>
      <w:r w:rsidRPr="000A7BE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779">
        <w:rPr>
          <w:rFonts w:ascii="Times New Roman" w:hAnsi="Times New Roman" w:cs="Times New Roman"/>
          <w:b/>
          <w:sz w:val="24"/>
          <w:szCs w:val="24"/>
          <w:lang w:val="es-ES"/>
        </w:rPr>
        <w:t>Deşeuri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041779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baterii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acumulatori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tratate</w:t>
      </w:r>
      <w:proofErr w:type="spellEnd"/>
    </w:p>
    <w:p w:rsidR="003A44A8" w:rsidRPr="00041779" w:rsidRDefault="003A44A8" w:rsidP="003A44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proofErr w:type="spellStart"/>
      <w:r w:rsidRPr="00041779">
        <w:rPr>
          <w:rFonts w:ascii="Times New Roman" w:hAnsi="Times New Roman" w:cs="Times New Roman"/>
          <w:sz w:val="24"/>
          <w:szCs w:val="24"/>
          <w:lang w:val="es-ES"/>
        </w:rPr>
        <w:t>Nu</w:t>
      </w:r>
      <w:proofErr w:type="spellEnd"/>
      <w:r w:rsidRPr="00041779">
        <w:rPr>
          <w:rFonts w:ascii="Times New Roman" w:hAnsi="Times New Roman" w:cs="Times New Roman"/>
          <w:sz w:val="24"/>
          <w:szCs w:val="24"/>
          <w:lang w:val="es-ES"/>
        </w:rPr>
        <w:t xml:space="preserve"> este </w:t>
      </w:r>
      <w:proofErr w:type="spellStart"/>
      <w:r w:rsidRPr="00041779">
        <w:rPr>
          <w:rFonts w:ascii="Times New Roman" w:hAnsi="Times New Roman" w:cs="Times New Roman"/>
          <w:sz w:val="24"/>
          <w:szCs w:val="24"/>
          <w:lang w:val="es-ES"/>
        </w:rPr>
        <w:t>cazul</w:t>
      </w:r>
      <w:proofErr w:type="spellEnd"/>
      <w:r w:rsidRPr="0004177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3A44A8" w:rsidRPr="00041779" w:rsidRDefault="003A44A8" w:rsidP="003A44A8">
      <w:pPr>
        <w:pStyle w:val="Heading2"/>
        <w:ind w:left="360"/>
      </w:pPr>
      <w:r w:rsidRPr="00041779">
        <w:t>5. Modul de transport al deșeurilor și măsurile pentru protecția mediului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04177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Deşeuri transportate</w:t>
      </w:r>
    </w:p>
    <w:p w:rsidR="003A44A8" w:rsidRPr="00041779" w:rsidRDefault="003A44A8" w:rsidP="003A44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041779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Nu este cazul.</w:t>
      </w:r>
    </w:p>
    <w:p w:rsidR="003A44A8" w:rsidRPr="00041779" w:rsidRDefault="003A44A8" w:rsidP="003A4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4A8" w:rsidRPr="00041779" w:rsidRDefault="003A44A8" w:rsidP="003A4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7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</w:t>
      </w:r>
      <w:r w:rsidRPr="00041779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Monitorizarea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gestiunii</w:t>
      </w:r>
      <w:proofErr w:type="spellEnd"/>
      <w:r w:rsidRPr="00041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779">
        <w:rPr>
          <w:rFonts w:ascii="Times New Roman" w:hAnsi="Times New Roman" w:cs="Times New Roman"/>
          <w:b/>
          <w:sz w:val="24"/>
          <w:szCs w:val="24"/>
        </w:rPr>
        <w:t>deșeurilor</w:t>
      </w:r>
      <w:proofErr w:type="spellEnd"/>
    </w:p>
    <w:p w:rsidR="003A44A8" w:rsidRPr="00041779" w:rsidRDefault="003A44A8" w:rsidP="003A44A8">
      <w:pPr>
        <w:spacing w:after="0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2F52D2">
        <w:rPr>
          <w:rFonts w:ascii="Times New Roman" w:hAnsi="Times New Roman" w:cs="Times New Roman"/>
          <w:sz w:val="24"/>
          <w:szCs w:val="24"/>
          <w:lang w:val="ro-RO"/>
        </w:rPr>
        <w:t>Nu este cazul.</w:t>
      </w:r>
    </w:p>
    <w:p w:rsidR="003A44A8" w:rsidRPr="00041779" w:rsidRDefault="003A44A8" w:rsidP="003A44A8">
      <w:pPr>
        <w:spacing w:after="0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:rsidR="003A44A8" w:rsidRPr="00041779" w:rsidRDefault="003A44A8" w:rsidP="003A44A8">
      <w:pPr>
        <w:pStyle w:val="Heading2"/>
        <w:ind w:left="360"/>
      </w:pPr>
      <w:r>
        <w:t xml:space="preserve"> </w:t>
      </w:r>
      <w:r w:rsidRPr="00041779">
        <w:t xml:space="preserve">7. Ambalaje folosite 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>- Nu este cazul.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44A8" w:rsidRPr="00041779" w:rsidRDefault="003A44A8" w:rsidP="003A44A8">
      <w:pPr>
        <w:pStyle w:val="Heading2"/>
        <w:ind w:left="360"/>
      </w:pPr>
      <w:r>
        <w:t xml:space="preserve"> </w:t>
      </w:r>
      <w:r w:rsidRPr="00041779">
        <w:t xml:space="preserve">8. Modul de gospodărire a ambalajelor 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>- Nu este cazul.</w:t>
      </w:r>
    </w:p>
    <w:p w:rsidR="003A44A8" w:rsidRPr="00041779" w:rsidRDefault="003A44A8" w:rsidP="003A44A8">
      <w:pPr>
        <w:pStyle w:val="Heading1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V. Modul de gospodărire a substanțelor și amestecurile periculoase</w:t>
      </w: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>- Nu este cazul.</w:t>
      </w:r>
    </w:p>
    <w:p w:rsidR="003A44A8" w:rsidRPr="00041779" w:rsidRDefault="003A44A8" w:rsidP="003A44A8">
      <w:pPr>
        <w:pStyle w:val="Heading2"/>
        <w:ind w:left="360"/>
      </w:pPr>
      <w:r w:rsidRPr="00041779">
        <w:t xml:space="preserve">1. Substanțele și amestecurile periculoase folosite </w:t>
      </w:r>
    </w:p>
    <w:p w:rsidR="003A44A8" w:rsidRPr="00041779" w:rsidRDefault="003A44A8" w:rsidP="009850A4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Nu este cazul. </w:t>
      </w:r>
    </w:p>
    <w:p w:rsidR="003A44A8" w:rsidRPr="00041779" w:rsidRDefault="003A44A8" w:rsidP="003A44A8">
      <w:pPr>
        <w:pStyle w:val="Heading2"/>
        <w:ind w:left="360"/>
      </w:pPr>
      <w:r w:rsidRPr="00041779">
        <w:t>2. Modul de gospodărire</w:t>
      </w:r>
    </w:p>
    <w:p w:rsidR="003A44A8" w:rsidRPr="00041779" w:rsidRDefault="003A44A8" w:rsidP="003A44A8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>- Nu este cazul.</w:t>
      </w:r>
    </w:p>
    <w:p w:rsidR="003A44A8" w:rsidRPr="00041779" w:rsidRDefault="003A44A8" w:rsidP="003A44A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ambalare:</w:t>
      </w:r>
      <w:r w:rsidR="009850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-</w:t>
      </w:r>
    </w:p>
    <w:p w:rsidR="003A44A8" w:rsidRPr="00041779" w:rsidRDefault="003A44A8" w:rsidP="003A44A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transport: </w:t>
      </w:r>
      <w:r w:rsidR="009850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</w:t>
      </w:r>
    </w:p>
    <w:p w:rsidR="003A44A8" w:rsidRPr="00041779" w:rsidRDefault="003A44A8" w:rsidP="003A44A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depozitare: </w:t>
      </w:r>
      <w:r w:rsidR="009850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</w:t>
      </w:r>
    </w:p>
    <w:p w:rsidR="003A44A8" w:rsidRPr="00041779" w:rsidRDefault="003A44A8" w:rsidP="003A44A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folosire/comercializare:</w:t>
      </w:r>
      <w:r w:rsidR="009850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-</w:t>
      </w:r>
    </w:p>
    <w:p w:rsidR="003A44A8" w:rsidRPr="00BA2E12" w:rsidRDefault="003A44A8" w:rsidP="000A7BE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2E12">
        <w:rPr>
          <w:rFonts w:ascii="Times New Roman" w:hAnsi="Times New Roman" w:cs="Times New Roman"/>
          <w:color w:val="808080"/>
          <w:sz w:val="24"/>
          <w:szCs w:val="24"/>
          <w:lang w:val="ro-RO"/>
        </w:rPr>
        <w:t xml:space="preserve"> </w:t>
      </w:r>
      <w:r w:rsidRPr="00BA2E12">
        <w:rPr>
          <w:rFonts w:ascii="Times New Roman" w:hAnsi="Times New Roman" w:cs="Times New Roman"/>
          <w:b/>
        </w:rPr>
        <w:t xml:space="preserve">3. </w:t>
      </w:r>
      <w:r w:rsidRPr="00BA2E12">
        <w:rPr>
          <w:rFonts w:ascii="Times New Roman" w:hAnsi="Times New Roman" w:cs="Times New Roman"/>
          <w:b/>
          <w:sz w:val="24"/>
          <w:szCs w:val="24"/>
        </w:rPr>
        <w:t xml:space="preserve">Modul de gospodărire </w:t>
      </w:r>
      <w:proofErr w:type="gramStart"/>
      <w:r w:rsidRPr="00BA2E1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A2E12">
        <w:rPr>
          <w:rFonts w:ascii="Times New Roman" w:hAnsi="Times New Roman" w:cs="Times New Roman"/>
          <w:b/>
          <w:sz w:val="24"/>
          <w:szCs w:val="24"/>
        </w:rPr>
        <w:t xml:space="preserve"> ambalajelor folosite la substanțele și amestecurile periculoase</w:t>
      </w:r>
    </w:p>
    <w:p w:rsidR="003A44A8" w:rsidRPr="00BA2E12" w:rsidRDefault="003A44A8" w:rsidP="003A44A8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2E12">
        <w:rPr>
          <w:rFonts w:ascii="Times New Roman" w:eastAsia="Times New Roman" w:hAnsi="Times New Roman" w:cs="Times New Roman"/>
          <w:sz w:val="24"/>
          <w:szCs w:val="24"/>
          <w:lang w:val="ro-RO"/>
        </w:rPr>
        <w:t>- Nu este cazul.</w:t>
      </w:r>
    </w:p>
    <w:p w:rsidR="003A44A8" w:rsidRPr="00041779" w:rsidRDefault="003A44A8" w:rsidP="003A44A8">
      <w:pPr>
        <w:pStyle w:val="Heading2"/>
        <w:ind w:left="360"/>
      </w:pPr>
      <w:r w:rsidRPr="00041779">
        <w:lastRenderedPageBreak/>
        <w:t>4. Instalațiile, amenajările, dotările și măsurile pentru protecția factorilor de mediu și pentru intervenție în caz de accident</w:t>
      </w:r>
    </w:p>
    <w:p w:rsidR="003A44A8" w:rsidRPr="00041779" w:rsidRDefault="003A44A8" w:rsidP="003A44A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>activitatea nu intră sub incidența Directivei SEVESO.</w:t>
      </w:r>
    </w:p>
    <w:p w:rsidR="003A44A8" w:rsidRPr="00041779" w:rsidRDefault="003A44A8" w:rsidP="003A44A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A44A8" w:rsidRPr="00041779" w:rsidRDefault="003A44A8" w:rsidP="003A4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41779">
        <w:rPr>
          <w:rFonts w:ascii="Times New Roman" w:hAnsi="Times New Roman" w:cs="Times New Roman"/>
          <w:b/>
          <w:sz w:val="24"/>
          <w:szCs w:val="24"/>
          <w:lang w:val="pt-BR"/>
        </w:rPr>
        <w:t>Instalații de stocare a substanțelor periculoase</w:t>
      </w:r>
    </w:p>
    <w:p w:rsidR="003A44A8" w:rsidRPr="00041779" w:rsidRDefault="003A44A8" w:rsidP="003A44A8">
      <w:pPr>
        <w:pStyle w:val="BodyText"/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041779">
        <w:rPr>
          <w:rFonts w:ascii="Times New Roman" w:hAnsi="Times New Roman"/>
          <w:b/>
          <w:sz w:val="24"/>
          <w:szCs w:val="24"/>
          <w:lang w:val="it-IT"/>
        </w:rPr>
        <w:t>Pericole și consecințe ale accidentelor majore identificate</w:t>
      </w:r>
    </w:p>
    <w:p w:rsidR="003A44A8" w:rsidRPr="00041779" w:rsidRDefault="003A44A8" w:rsidP="003A44A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>Nu este cazul.</w:t>
      </w:r>
    </w:p>
    <w:p w:rsidR="003A44A8" w:rsidRPr="00041779" w:rsidRDefault="003A44A8" w:rsidP="003A44A8">
      <w:pPr>
        <w:pStyle w:val="PARNOU"/>
        <w:overflowPunct/>
        <w:autoSpaceDE/>
        <w:adjustRightInd/>
        <w:spacing w:line="240" w:lineRule="auto"/>
        <w:rPr>
          <w:rFonts w:ascii="Times New Roman" w:hAnsi="Times New Roman"/>
          <w:szCs w:val="24"/>
        </w:rPr>
      </w:pPr>
      <w:r w:rsidRPr="00041779">
        <w:rPr>
          <w:rFonts w:ascii="Times New Roman" w:hAnsi="Times New Roman"/>
          <w:noProof w:val="0"/>
          <w:spacing w:val="0"/>
          <w:szCs w:val="24"/>
        </w:rPr>
        <w:t>Sisteme de siguranță existente</w:t>
      </w:r>
    </w:p>
    <w:p w:rsidR="003A44A8" w:rsidRPr="00041779" w:rsidRDefault="003A44A8" w:rsidP="003A44A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noProof/>
          <w:sz w:val="24"/>
          <w:szCs w:val="24"/>
          <w:lang w:val="ro-RO"/>
        </w:rPr>
        <w:t>- Nu este cazul.</w:t>
      </w:r>
    </w:p>
    <w:p w:rsidR="003A44A8" w:rsidRPr="00041779" w:rsidRDefault="003A44A8" w:rsidP="003A44A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3A44A8" w:rsidRPr="00041779" w:rsidRDefault="003A44A8" w:rsidP="003A44A8">
      <w:pPr>
        <w:pStyle w:val="Heading2"/>
        <w:ind w:left="360"/>
      </w:pPr>
      <w:r w:rsidRPr="00041779">
        <w:t>5. Monitorizarea gospodăririi substanțelor și preparatelor periculoase</w:t>
      </w:r>
    </w:p>
    <w:p w:rsidR="003A44A8" w:rsidRPr="00041779" w:rsidRDefault="003A44A8" w:rsidP="003A44A8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sz w:val="24"/>
          <w:szCs w:val="24"/>
          <w:lang w:val="ro-RO"/>
        </w:rPr>
        <w:t>- Nu este cazul.</w:t>
      </w:r>
    </w:p>
    <w:p w:rsidR="003A44A8" w:rsidRPr="00041779" w:rsidRDefault="003A44A8" w:rsidP="003A44A8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VI. Programul de conformare - măsuri pentru reducerea efectelor prezente și viitoare ale activităților</w:t>
      </w:r>
    </w:p>
    <w:p w:rsidR="003A44A8" w:rsidRPr="006A23B5" w:rsidRDefault="003A44A8" w:rsidP="003A44A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sz w:val="24"/>
          <w:szCs w:val="24"/>
          <w:lang w:val="ro-RO"/>
        </w:rPr>
        <w:t>Nu este cazul.</w:t>
      </w:r>
    </w:p>
    <w:p w:rsidR="003A44A8" w:rsidRDefault="003A44A8" w:rsidP="003A44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04177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VII. Datele ce vor fi raportate autorității pentru protecția mediului și periodicitatea</w:t>
      </w:r>
    </w:p>
    <w:tbl>
      <w:tblPr>
        <w:tblW w:w="980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142"/>
        <w:gridCol w:w="1275"/>
        <w:gridCol w:w="1985"/>
        <w:gridCol w:w="2977"/>
      </w:tblGrid>
      <w:tr w:rsidR="006A23B5" w:rsidRPr="006A23B5" w:rsidTr="006A23B5">
        <w:tc>
          <w:tcPr>
            <w:tcW w:w="426" w:type="dxa"/>
            <w:shd w:val="clear" w:color="auto" w:fill="FFFFFF"/>
            <w:vAlign w:val="center"/>
          </w:tcPr>
          <w:p w:rsidR="006A23B5" w:rsidRPr="006A23B5" w:rsidRDefault="006A23B5" w:rsidP="006A23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42" w:type="dxa"/>
            <w:shd w:val="clear" w:color="auto" w:fill="FFFFFF"/>
            <w:vAlign w:val="center"/>
          </w:tcPr>
          <w:p w:rsidR="006A23B5" w:rsidRPr="006A23B5" w:rsidRDefault="006A23B5" w:rsidP="006A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raport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6A23B5" w:rsidRPr="006A23B5" w:rsidRDefault="006A23B5" w:rsidP="006A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Frecvență</w:t>
            </w:r>
            <w:proofErr w:type="spellEnd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raportare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6A23B5" w:rsidRPr="006A23B5" w:rsidRDefault="006A23B5" w:rsidP="006A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Perioada</w:t>
            </w:r>
            <w:proofErr w:type="spellEnd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depunerii</w:t>
            </w:r>
            <w:proofErr w:type="spellEnd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raportului</w:t>
            </w:r>
            <w:proofErr w:type="spellEnd"/>
          </w:p>
        </w:tc>
        <w:tc>
          <w:tcPr>
            <w:tcW w:w="2977" w:type="dxa"/>
            <w:shd w:val="clear" w:color="auto" w:fill="FFFFFF"/>
            <w:vAlign w:val="center"/>
          </w:tcPr>
          <w:p w:rsidR="006A23B5" w:rsidRPr="006A23B5" w:rsidRDefault="006A23B5" w:rsidP="006A2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Legislaţie</w:t>
            </w:r>
            <w:proofErr w:type="spellEnd"/>
          </w:p>
        </w:tc>
      </w:tr>
      <w:tr w:rsidR="006A23B5" w:rsidRPr="006A23B5" w:rsidTr="006A23B5">
        <w:tc>
          <w:tcPr>
            <w:tcW w:w="426" w:type="dxa"/>
            <w:shd w:val="clear" w:color="auto" w:fill="FFFFFF"/>
          </w:tcPr>
          <w:p w:rsidR="006A23B5" w:rsidRPr="006A23B5" w:rsidRDefault="006A23B5" w:rsidP="006A23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B5" w:rsidRPr="006A23B5" w:rsidRDefault="006A23B5" w:rsidP="006A23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  <w:shd w:val="clear" w:color="auto" w:fill="FFFFFF"/>
          </w:tcPr>
          <w:p w:rsidR="006A23B5" w:rsidRPr="006A23B5" w:rsidRDefault="006A23B5" w:rsidP="006A2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B5" w:rsidRPr="006A23B5" w:rsidRDefault="006A23B5" w:rsidP="006A2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Statistica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deseurilor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completat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producătorii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deşeuri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:rsidR="006A23B5" w:rsidRPr="006A23B5" w:rsidRDefault="006A23B5" w:rsidP="006A2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B5" w:rsidRPr="006A23B5" w:rsidRDefault="006A23B5" w:rsidP="006A2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6A23B5" w:rsidRPr="006A23B5" w:rsidRDefault="006A23B5" w:rsidP="00BA2E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Până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31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martie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anului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următor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celui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raportare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atât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pe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suport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hârtie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cât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electronic</w:t>
            </w:r>
          </w:p>
        </w:tc>
        <w:tc>
          <w:tcPr>
            <w:tcW w:w="2977" w:type="dxa"/>
            <w:shd w:val="clear" w:color="auto" w:fill="FFFFFF"/>
          </w:tcPr>
          <w:p w:rsidR="006A23B5" w:rsidRPr="006A23B5" w:rsidRDefault="006A23B5" w:rsidP="006A23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B5" w:rsidRPr="006A23B5" w:rsidRDefault="006A23B5" w:rsidP="006A23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Legea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 211/2011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regimul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deşeurilor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cu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modificările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completările</w:t>
            </w:r>
            <w:proofErr w:type="spellEnd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3B5">
              <w:rPr>
                <w:rFonts w:ascii="Times New Roman" w:hAnsi="Times New Roman" w:cs="Times New Roman"/>
                <w:bCs/>
                <w:sz w:val="24"/>
                <w:szCs w:val="24"/>
              </w:rPr>
              <w:t>ulterioare</w:t>
            </w:r>
            <w:proofErr w:type="spellEnd"/>
          </w:p>
        </w:tc>
      </w:tr>
    </w:tbl>
    <w:p w:rsidR="006A23B5" w:rsidRDefault="006A23B5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A44A8" w:rsidRPr="00041779" w:rsidRDefault="003A44A8" w:rsidP="003A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177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Prezenta autorizație de mediu conține  </w:t>
      </w:r>
      <w:r w:rsidR="00BA2E1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6A23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  <w:r w:rsidRPr="0004177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pagini și a fost eliberată în 3 exemplare.</w:t>
      </w:r>
    </w:p>
    <w:p w:rsidR="003A44A8" w:rsidRPr="00041779" w:rsidRDefault="003A44A8" w:rsidP="00BA2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</w:p>
    <w:p w:rsidR="003A44A8" w:rsidRPr="00041779" w:rsidRDefault="00BA2E12" w:rsidP="00BA2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p.</w:t>
      </w:r>
      <w:r w:rsidR="003A44A8"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 EXECUTIV,</w:t>
      </w:r>
    </w:p>
    <w:p w:rsidR="003A44A8" w:rsidRPr="00041779" w:rsidRDefault="00A63815" w:rsidP="00BA2E12">
      <w:pPr>
        <w:tabs>
          <w:tab w:val="center" w:pos="4987"/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Maria Mădălina NISTOR</w:t>
      </w:r>
    </w:p>
    <w:p w:rsidR="003A44A8" w:rsidRDefault="003A44A8" w:rsidP="00BA2E12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:rsidR="009850A4" w:rsidRPr="00041779" w:rsidRDefault="009850A4" w:rsidP="00BA2E12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A44A8" w:rsidRPr="00041779" w:rsidRDefault="003A44A8" w:rsidP="00BA2E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="00BA2E12">
        <w:rPr>
          <w:rFonts w:ascii="Times New Roman" w:hAnsi="Times New Roman" w:cs="Times New Roman"/>
          <w:b/>
          <w:bCs/>
          <w:sz w:val="24"/>
          <w:szCs w:val="24"/>
          <w:lang w:val="ro-RO"/>
        </w:rPr>
        <w:t>p.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Şef Serviciu Avize, Acorduri, Autorizaţii,            </w:t>
      </w:r>
      <w:r w:rsidR="009421F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 w:rsidR="004F0D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Întocmit, </w:t>
      </w:r>
    </w:p>
    <w:p w:rsidR="003A44A8" w:rsidRPr="00041779" w:rsidRDefault="003A44A8" w:rsidP="00BA2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A6381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63815">
        <w:rPr>
          <w:rFonts w:ascii="Times New Roman" w:hAnsi="Times New Roman" w:cs="Times New Roman"/>
          <w:b/>
          <w:bCs/>
          <w:sz w:val="24"/>
          <w:szCs w:val="24"/>
          <w:lang w:val="ro-RO"/>
        </w:rPr>
        <w:t>Adina HOBJILĂ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</w:t>
      </w:r>
      <w:r w:rsidR="00A6381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</w:t>
      </w:r>
      <w:r w:rsidR="009421F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9421F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9421F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="004F0D0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</w:t>
      </w:r>
      <w:r w:rsidRPr="00041779">
        <w:rPr>
          <w:rFonts w:ascii="Times New Roman" w:hAnsi="Times New Roman" w:cs="Times New Roman"/>
          <w:b/>
          <w:bCs/>
          <w:sz w:val="24"/>
          <w:szCs w:val="24"/>
          <w:lang w:val="ro-RO"/>
        </w:rPr>
        <w:t>. Doru C</w:t>
      </w:r>
      <w:r w:rsidR="004F0D09">
        <w:rPr>
          <w:rFonts w:ascii="Times New Roman" w:hAnsi="Times New Roman" w:cs="Times New Roman"/>
          <w:b/>
          <w:bCs/>
          <w:sz w:val="24"/>
          <w:szCs w:val="24"/>
          <w:lang w:val="ro-RO"/>
        </w:rPr>
        <w:t>OJOCARU</w:t>
      </w:r>
    </w:p>
    <w:p w:rsidR="003A44A8" w:rsidRDefault="003A44A8" w:rsidP="003A44A8">
      <w:pPr>
        <w:rPr>
          <w:rFonts w:ascii="Times New Roman" w:hAnsi="Times New Roman" w:cs="Times New Roman"/>
          <w:color w:val="808080"/>
          <w:sz w:val="24"/>
          <w:szCs w:val="24"/>
          <w:lang w:val="ro-RO"/>
        </w:rPr>
      </w:pPr>
    </w:p>
    <w:p w:rsidR="00BA2E12" w:rsidRDefault="00BA2E12" w:rsidP="004B7132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  <w:lang w:val="ro-RO"/>
        </w:rPr>
      </w:pPr>
    </w:p>
    <w:p w:rsidR="00BA2E12" w:rsidRPr="00BA2E12" w:rsidRDefault="004B7132" w:rsidP="004B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p.</w:t>
      </w:r>
      <w:r w:rsidR="00BA2E12" w:rsidRPr="00BA2E12">
        <w:rPr>
          <w:rFonts w:ascii="Times New Roman" w:hAnsi="Times New Roman" w:cs="Times New Roman"/>
          <w:b/>
          <w:sz w:val="24"/>
          <w:szCs w:val="24"/>
          <w:lang w:val="ro-RO"/>
        </w:rPr>
        <w:t>Şef Serviciu Calitatea Factorilor de Mediu,                  Şef Serviciu Monitorizare şi Laboratoare,</w:t>
      </w:r>
    </w:p>
    <w:p w:rsidR="006B7817" w:rsidRPr="00BA2E12" w:rsidRDefault="00BA2E12" w:rsidP="004B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E12">
        <w:rPr>
          <w:rFonts w:ascii="Times New Roman" w:hAnsi="Times New Roman" w:cs="Times New Roman"/>
          <w:b/>
          <w:sz w:val="24"/>
          <w:szCs w:val="24"/>
        </w:rPr>
        <w:t xml:space="preserve">                     Anca IONCE                                                                             Gina URSUL</w:t>
      </w:r>
    </w:p>
    <w:p w:rsidR="009421FB" w:rsidRDefault="009421FB" w:rsidP="004B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132" w:rsidRPr="009421FB" w:rsidRDefault="004B7132" w:rsidP="004B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7132" w:rsidRPr="009421FB" w:rsidSect="00937714">
      <w:footerReference w:type="default" r:id="rId7"/>
      <w:headerReference w:type="first" r:id="rId8"/>
      <w:footerReference w:type="first" r:id="rId9"/>
      <w:pgSz w:w="12240" w:h="15840"/>
      <w:pgMar w:top="993" w:right="794" w:bottom="1021" w:left="1440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12" w:rsidRDefault="00BA2E12" w:rsidP="00B7191E">
      <w:pPr>
        <w:spacing w:after="0" w:line="240" w:lineRule="auto"/>
      </w:pPr>
      <w:r>
        <w:separator/>
      </w:r>
    </w:p>
  </w:endnote>
  <w:endnote w:type="continuationSeparator" w:id="0">
    <w:p w:rsidR="00BA2E12" w:rsidRDefault="00BA2E12" w:rsidP="00B7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malScrp421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12" w:rsidRPr="002367AC" w:rsidRDefault="00BA2E12" w:rsidP="00605510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4958CF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4" type="#_x0000_t75" style="position:absolute;left:0;text-align:left;margin-left:-4.75pt;margin-top:.85pt;width:41.9pt;height:34.45pt;z-index:-251650048">
          <v:imagedata r:id="rId1" o:title=""/>
        </v:shape>
        <o:OLEObject Type="Embed" ProgID="CorelDRAW.Graphic.13" ShapeID="_x0000_s5124" DrawAspect="Content" ObjectID="_1656417821" r:id="rId2"/>
      </w:pict>
    </w:r>
    <w:r w:rsidRPr="004958CF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5" type="#_x0000_t32" style="position:absolute;left:0;text-align:left;margin-left:-11.25pt;margin-top:-2.75pt;width:492pt;height:.05pt;z-index:251667456" o:connectortype="straight" strokecolor="#00214e" strokeweight="1.5pt"/>
      </w:pict>
    </w:r>
    <w:r w:rsidRPr="002367AC">
      <w:rPr>
        <w:rFonts w:ascii="Times New Roman" w:hAnsi="Times New Roman"/>
        <w:b/>
        <w:sz w:val="24"/>
        <w:szCs w:val="24"/>
      </w:rPr>
      <w:t>AGEN</w:t>
    </w:r>
    <w:r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>
      <w:rPr>
        <w:rFonts w:ascii="Times New Roman" w:hAnsi="Times New Roman"/>
        <w:b/>
        <w:sz w:val="24"/>
        <w:szCs w:val="24"/>
        <w:lang w:val="ro-RO"/>
      </w:rPr>
      <w:t xml:space="preserve"> SUCEAVA</w:t>
    </w:r>
  </w:p>
  <w:p w:rsidR="00BA2E12" w:rsidRPr="002367AC" w:rsidRDefault="00BA2E12" w:rsidP="00605510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Strada Bistriței nr. 1A</w:t>
    </w:r>
    <w:r w:rsidRPr="002367AC">
      <w:rPr>
        <w:rFonts w:ascii="Times New Roman" w:hAnsi="Times New Roman"/>
        <w:sz w:val="24"/>
        <w:szCs w:val="24"/>
        <w:lang w:val="ro-RO"/>
      </w:rPr>
      <w:t xml:space="preserve">, Cod </w:t>
    </w:r>
    <w:r>
      <w:rPr>
        <w:rFonts w:ascii="Times New Roman" w:hAnsi="Times New Roman"/>
        <w:sz w:val="24"/>
        <w:szCs w:val="24"/>
        <w:lang w:val="ro-RO"/>
      </w:rPr>
      <w:t>720264</w:t>
    </w:r>
  </w:p>
  <w:p w:rsidR="00BA2E12" w:rsidRDefault="00BA2E12" w:rsidP="00605510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2367AC">
      <w:rPr>
        <w:rFonts w:ascii="Times New Roman" w:hAnsi="Times New Roman"/>
        <w:sz w:val="24"/>
        <w:szCs w:val="24"/>
        <w:lang w:val="ro-RO"/>
      </w:rPr>
      <w:t xml:space="preserve">E-mail: </w:t>
    </w:r>
    <w:r>
      <w:rPr>
        <w:rFonts w:ascii="Times New Roman" w:hAnsi="Times New Roman"/>
        <w:sz w:val="24"/>
        <w:szCs w:val="24"/>
        <w:lang w:val="ro-RO"/>
      </w:rPr>
      <w:t>office@apmsv</w:t>
    </w:r>
    <w:r w:rsidRPr="00694B6A">
      <w:rPr>
        <w:rFonts w:ascii="Times New Roman" w:hAnsi="Times New Roman"/>
        <w:sz w:val="24"/>
        <w:szCs w:val="24"/>
        <w:lang w:val="ro-RO"/>
      </w:rPr>
      <w:t>.anpm.ro</w:t>
    </w:r>
    <w:r w:rsidRPr="002367AC">
      <w:rPr>
        <w:rFonts w:ascii="Times New Roman" w:hAnsi="Times New Roman"/>
        <w:sz w:val="24"/>
        <w:szCs w:val="24"/>
        <w:lang w:val="ro-RO"/>
      </w:rPr>
      <w:t xml:space="preserve">; Tel. </w:t>
    </w:r>
    <w:r>
      <w:rPr>
        <w:rFonts w:ascii="Times New Roman" w:hAnsi="Times New Roman"/>
        <w:sz w:val="24"/>
        <w:szCs w:val="24"/>
        <w:lang w:val="ro-RO"/>
      </w:rPr>
      <w:t>0230 514056</w:t>
    </w:r>
    <w:r w:rsidRPr="002367AC">
      <w:rPr>
        <w:rFonts w:ascii="Times New Roman" w:hAnsi="Times New Roman"/>
        <w:sz w:val="24"/>
        <w:szCs w:val="24"/>
        <w:lang w:val="ro-RO"/>
      </w:rPr>
      <w:t>; Fax</w:t>
    </w:r>
    <w:r>
      <w:rPr>
        <w:rFonts w:ascii="Times New Roman" w:hAnsi="Times New Roman"/>
        <w:sz w:val="24"/>
        <w:szCs w:val="24"/>
        <w:lang w:val="ro-RO"/>
      </w:rPr>
      <w:t>:</w:t>
    </w:r>
    <w:r w:rsidRPr="002367AC">
      <w:rPr>
        <w:rFonts w:ascii="Times New Roman" w:hAnsi="Times New Roman"/>
        <w:sz w:val="24"/>
        <w:szCs w:val="24"/>
        <w:lang w:val="ro-RO"/>
      </w:rPr>
      <w:t xml:space="preserve"> </w:t>
    </w:r>
    <w:r>
      <w:rPr>
        <w:rFonts w:ascii="Times New Roman" w:hAnsi="Times New Roman"/>
        <w:sz w:val="24"/>
        <w:szCs w:val="24"/>
        <w:lang w:val="ro-RO"/>
      </w:rPr>
      <w:t>0230 514059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46"/>
    </w:tblGrid>
    <w:tr w:rsidR="00BA2E12" w:rsidRPr="00CF1A63" w:rsidTr="00605510">
      <w:trPr>
        <w:trHeight w:val="299"/>
        <w:jc w:val="center"/>
      </w:trPr>
      <w:tc>
        <w:tcPr>
          <w:tcW w:w="7946" w:type="dxa"/>
        </w:tcPr>
        <w:p w:rsidR="00BA2E12" w:rsidRPr="00CF1A63" w:rsidRDefault="00BA2E12" w:rsidP="00605510">
          <w:pPr>
            <w:pStyle w:val="Header"/>
            <w:tabs>
              <w:tab w:val="clear" w:pos="4680"/>
            </w:tabs>
            <w:rPr>
              <w:rFonts w:ascii="Times New Roman" w:hAnsi="Times New Roman"/>
              <w:sz w:val="24"/>
              <w:szCs w:val="24"/>
              <w:lang w:val="ro-RO"/>
            </w:rPr>
          </w:pPr>
          <w:r w:rsidRPr="00CF1A63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BA2E12" w:rsidRDefault="00BA2E12">
    <w:pPr>
      <w:pStyle w:val="Footer"/>
      <w:jc w:val="center"/>
    </w:pPr>
    <w:sdt>
      <w:sdtPr>
        <w:id w:val="696813291"/>
        <w:docPartObj>
          <w:docPartGallery w:val="Page Numbers (Bottom of Page)"/>
          <w:docPartUnique/>
        </w:docPartObj>
      </w:sdtPr>
      <w:sdtContent>
        <w:sdt>
          <w:sdtPr>
            <w:id w:val="696813290"/>
            <w:docPartObj>
              <w:docPartGallery w:val="Page Numbers (Top of Page)"/>
              <w:docPartUnique/>
            </w:docPartObj>
          </w:sdtPr>
          <w:sdtContent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713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713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8132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A2E12" w:rsidRPr="002367AC" w:rsidRDefault="00BA2E12" w:rsidP="00605510">
            <w:pPr>
              <w:pStyle w:val="Header"/>
              <w:tabs>
                <w:tab w:val="clear" w:pos="46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58CF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5122" type="#_x0000_t75" style="position:absolute;left:0;text-align:left;margin-left:-4.75pt;margin-top:.85pt;width:41.9pt;height:34.45pt;z-index:-251653120;mso-position-horizontal-relative:text;mso-position-vertical-relative:text">
                  <v:imagedata r:id="rId1" o:title=""/>
                </v:shape>
                <o:OLEObject Type="Embed" ProgID="CorelDRAW.Graphic.13" ShapeID="_x0000_s5122" DrawAspect="Content" ObjectID="_1656417823" r:id="rId2"/>
              </w:pict>
            </w:r>
            <w:r w:rsidRPr="004958CF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5123" type="#_x0000_t32" style="position:absolute;left:0;text-align:left;margin-left:-11.25pt;margin-top:-2.75pt;width:492pt;height:.05pt;z-index:251664384;mso-position-horizontal-relative:text;mso-position-vertical-relative:text" o:connectortype="straight" strokecolor="#00214e" strokeweight="1.5pt"/>
              </w:pict>
            </w:r>
            <w:r w:rsidRPr="002367AC">
              <w:rPr>
                <w:rFonts w:ascii="Times New Roman" w:hAnsi="Times New Roman"/>
                <w:b/>
                <w:sz w:val="24"/>
                <w:szCs w:val="24"/>
              </w:rPr>
              <w:t>AGEN</w:t>
            </w:r>
            <w:r w:rsidRPr="002367A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ŢIA PENTRU PROTECŢIA MEDIULUI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SUCEAVA</w:t>
            </w:r>
          </w:p>
          <w:p w:rsidR="00BA2E12" w:rsidRPr="002367AC" w:rsidRDefault="00BA2E12" w:rsidP="00605510">
            <w:pPr>
              <w:pStyle w:val="Header"/>
              <w:tabs>
                <w:tab w:val="clear" w:pos="468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Strada Bistriței nr. 1A</w:t>
            </w:r>
            <w:r w:rsidRPr="002367A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Cod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720264</w:t>
            </w:r>
          </w:p>
          <w:p w:rsidR="00BA2E12" w:rsidRDefault="00BA2E12" w:rsidP="00605510">
            <w:pPr>
              <w:pStyle w:val="Header"/>
              <w:tabs>
                <w:tab w:val="clear" w:pos="468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67A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office@apmsv</w:t>
            </w:r>
            <w:r w:rsidRPr="00694B6A">
              <w:rPr>
                <w:rFonts w:ascii="Times New Roman" w:hAnsi="Times New Roman"/>
                <w:sz w:val="24"/>
                <w:szCs w:val="24"/>
                <w:lang w:val="ro-RO"/>
              </w:rPr>
              <w:t>.anpm.ro</w:t>
            </w:r>
            <w:r w:rsidRPr="002367A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Tel.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0230 514056</w:t>
            </w:r>
            <w:r w:rsidRPr="002367AC">
              <w:rPr>
                <w:rFonts w:ascii="Times New Roman" w:hAnsi="Times New Roman"/>
                <w:sz w:val="24"/>
                <w:szCs w:val="24"/>
                <w:lang w:val="ro-RO"/>
              </w:rPr>
              <w:t>; Fax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2367A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0230 514059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946"/>
            </w:tblGrid>
            <w:tr w:rsidR="00BA2E12" w:rsidRPr="00CF1A63" w:rsidTr="00605510">
              <w:trPr>
                <w:trHeight w:val="299"/>
                <w:jc w:val="center"/>
              </w:trPr>
              <w:tc>
                <w:tcPr>
                  <w:tcW w:w="7946" w:type="dxa"/>
                </w:tcPr>
                <w:p w:rsidR="00BA2E12" w:rsidRPr="00CF1A63" w:rsidRDefault="00BA2E12" w:rsidP="00605510">
                  <w:pPr>
                    <w:pStyle w:val="Header"/>
                    <w:tabs>
                      <w:tab w:val="clear" w:pos="4680"/>
                    </w:tabs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CF1A6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val="ro-RO"/>
                    </w:rPr>
                    <w:t>Operator de date cu caracter personal, conform Regulamentului (UE) 2016/679</w:t>
                  </w:r>
                </w:p>
              </w:tc>
            </w:tr>
          </w:tbl>
          <w:p w:rsidR="00BA2E12" w:rsidRDefault="00BA2E12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12" w:rsidRDefault="00BA2E12" w:rsidP="00B7191E">
      <w:pPr>
        <w:spacing w:after="0" w:line="240" w:lineRule="auto"/>
      </w:pPr>
      <w:r>
        <w:separator/>
      </w:r>
    </w:p>
  </w:footnote>
  <w:footnote w:type="continuationSeparator" w:id="0">
    <w:p w:rsidR="00BA2E12" w:rsidRDefault="00BA2E12" w:rsidP="00B7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12" w:rsidRDefault="00BA2E12" w:rsidP="00911AA8">
    <w:pPr>
      <w:pStyle w:val="Header"/>
      <w:tabs>
        <w:tab w:val="clear" w:pos="4680"/>
        <w:tab w:val="clear" w:pos="9360"/>
        <w:tab w:val="left" w:pos="9000"/>
      </w:tabs>
      <w:rPr>
        <w:lang w:val="it-IT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42545</wp:posOffset>
          </wp:positionV>
          <wp:extent cx="862965" cy="850265"/>
          <wp:effectExtent l="19050" t="0" r="0" b="0"/>
          <wp:wrapSquare wrapText="bothSides"/>
          <wp:docPr id="3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5327">
      <w:rPr>
        <w:lang w:val="ro-RO"/>
      </w:rPr>
      <w:tab/>
    </w:r>
    <w:r>
      <w:rPr>
        <w:lang w:val="it-IT"/>
      </w:rPr>
      <w:t xml:space="preserve">                     </w:t>
    </w:r>
  </w:p>
  <w:p w:rsidR="00BA2E12" w:rsidRPr="00E757D2" w:rsidRDefault="00BA2E12" w:rsidP="00911AA8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28"/>
        <w:szCs w:val="28"/>
        <w:lang w:val="it-IT"/>
      </w:rPr>
    </w:pPr>
    <w:r>
      <w:rPr>
        <w:rFonts w:ascii="Times New Roman" w:hAnsi="Times New Roman"/>
        <w:b/>
        <w:noProof/>
        <w:sz w:val="28"/>
        <w:szCs w:val="28"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435.5pt;margin-top:-13.65pt;width:81.4pt;height:65.45pt;z-index:-251655168">
          <v:imagedata r:id="rId2" o:title=""/>
        </v:shape>
        <o:OLEObject Type="Embed" ProgID="CorelDRAW.Graphic.13" ShapeID="_x0000_s5121" DrawAspect="Content" ObjectID="_1656417822" r:id="rId3"/>
      </w:pict>
    </w:r>
    <w:r w:rsidRPr="00E757D2">
      <w:rPr>
        <w:rFonts w:ascii="Times New Roman" w:hAnsi="Times New Roman"/>
        <w:b/>
        <w:sz w:val="28"/>
        <w:szCs w:val="28"/>
        <w:lang w:val="it-IT"/>
      </w:rPr>
      <w:t>Ministerul Mediului</w:t>
    </w:r>
    <w:r>
      <w:rPr>
        <w:rFonts w:ascii="Times New Roman" w:hAnsi="Times New Roman"/>
        <w:b/>
        <w:sz w:val="28"/>
        <w:szCs w:val="28"/>
        <w:lang w:val="it-IT"/>
      </w:rPr>
      <w:t>, Apelor şi Pădurilor</w:t>
    </w:r>
  </w:p>
  <w:p w:rsidR="00BA2E12" w:rsidRPr="00E757D2" w:rsidRDefault="00BA2E12" w:rsidP="00911AA8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32"/>
        <w:szCs w:val="32"/>
        <w:lang w:val="it-IT"/>
      </w:rPr>
    </w:pP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10031"/>
    </w:tblGrid>
    <w:tr w:rsidR="00BA2E12" w:rsidRPr="004075B3" w:rsidTr="00911AA8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BA2E12" w:rsidRPr="004075B3" w:rsidRDefault="00BA2E12" w:rsidP="00911AA8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SUCEAVA</w:t>
          </w:r>
        </w:p>
      </w:tc>
    </w:tr>
  </w:tbl>
  <w:p w:rsidR="00BA2E12" w:rsidRPr="00DC47F7" w:rsidRDefault="00BA2E12" w:rsidP="00911AA8">
    <w:pPr>
      <w:tabs>
        <w:tab w:val="left" w:pos="3270"/>
      </w:tabs>
      <w:spacing w:after="0" w:line="360" w:lineRule="auto"/>
      <w:jc w:val="center"/>
      <w:rPr>
        <w:rFonts w:ascii="Arial" w:hAnsi="Arial" w:cs="Arial"/>
        <w:sz w:val="36"/>
        <w:szCs w:val="36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1DA"/>
    <w:multiLevelType w:val="hybridMultilevel"/>
    <w:tmpl w:val="88942A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27DC7"/>
    <w:multiLevelType w:val="hybridMultilevel"/>
    <w:tmpl w:val="FAC286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3716A"/>
    <w:multiLevelType w:val="hybridMultilevel"/>
    <w:tmpl w:val="770442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436244"/>
    <w:multiLevelType w:val="hybridMultilevel"/>
    <w:tmpl w:val="71509FDE"/>
    <w:lvl w:ilvl="0" w:tplc="00D06C6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57E59"/>
    <w:multiLevelType w:val="multilevel"/>
    <w:tmpl w:val="FE42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339FF"/>
    <w:multiLevelType w:val="hybridMultilevel"/>
    <w:tmpl w:val="C89EDE00"/>
    <w:lvl w:ilvl="0" w:tplc="61F2E272"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D5354BF"/>
    <w:multiLevelType w:val="hybridMultilevel"/>
    <w:tmpl w:val="C94606A6"/>
    <w:lvl w:ilvl="0" w:tplc="3D2C22D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23386"/>
    <w:multiLevelType w:val="hybridMultilevel"/>
    <w:tmpl w:val="BCCE9D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53247"/>
    <w:multiLevelType w:val="hybridMultilevel"/>
    <w:tmpl w:val="54965668"/>
    <w:lvl w:ilvl="0" w:tplc="CF86BFAA">
      <w:start w:val="3"/>
      <w:numFmt w:val="bullet"/>
      <w:lvlText w:val="-"/>
      <w:lvlJc w:val="left"/>
      <w:pPr>
        <w:ind w:left="1046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0">
    <w:nsid w:val="58F86B15"/>
    <w:multiLevelType w:val="hybridMultilevel"/>
    <w:tmpl w:val="F46C6058"/>
    <w:lvl w:ilvl="0" w:tplc="8DBC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EE38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E74AE8"/>
    <w:multiLevelType w:val="hybridMultilevel"/>
    <w:tmpl w:val="47DAF496"/>
    <w:lvl w:ilvl="0" w:tplc="6C905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6"/>
    <o:shapelayout v:ext="edit">
      <o:idmap v:ext="edit" data="5"/>
      <o:rules v:ext="edit">
        <o:r id="V:Rule3" type="connector" idref="#_x0000_s5123"/>
        <o:r id="V:Rule4" type="connector" idref="#_x0000_s51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A44A8"/>
    <w:rsid w:val="000065FA"/>
    <w:rsid w:val="00006BD0"/>
    <w:rsid w:val="000314E7"/>
    <w:rsid w:val="000315E2"/>
    <w:rsid w:val="000361B3"/>
    <w:rsid w:val="00043203"/>
    <w:rsid w:val="000473D7"/>
    <w:rsid w:val="0005166E"/>
    <w:rsid w:val="0005301D"/>
    <w:rsid w:val="00055415"/>
    <w:rsid w:val="00057763"/>
    <w:rsid w:val="00060EEE"/>
    <w:rsid w:val="00072DD7"/>
    <w:rsid w:val="000755A9"/>
    <w:rsid w:val="000A2753"/>
    <w:rsid w:val="000A7BEF"/>
    <w:rsid w:val="000A7F05"/>
    <w:rsid w:val="000B4830"/>
    <w:rsid w:val="000B649E"/>
    <w:rsid w:val="000C176C"/>
    <w:rsid w:val="000C4D1B"/>
    <w:rsid w:val="000D18E3"/>
    <w:rsid w:val="000D3098"/>
    <w:rsid w:val="000D38EE"/>
    <w:rsid w:val="000D40BA"/>
    <w:rsid w:val="000D42EF"/>
    <w:rsid w:val="000D56DE"/>
    <w:rsid w:val="000E21D8"/>
    <w:rsid w:val="000E2A45"/>
    <w:rsid w:val="000E45CA"/>
    <w:rsid w:val="000F0936"/>
    <w:rsid w:val="000F1136"/>
    <w:rsid w:val="000F5CBD"/>
    <w:rsid w:val="000F7BE7"/>
    <w:rsid w:val="00104F32"/>
    <w:rsid w:val="00104F77"/>
    <w:rsid w:val="001159F6"/>
    <w:rsid w:val="001175F0"/>
    <w:rsid w:val="00117D62"/>
    <w:rsid w:val="00120CFD"/>
    <w:rsid w:val="0012269A"/>
    <w:rsid w:val="00126337"/>
    <w:rsid w:val="00126BF5"/>
    <w:rsid w:val="001305A6"/>
    <w:rsid w:val="00136FD6"/>
    <w:rsid w:val="001370D7"/>
    <w:rsid w:val="00145F9E"/>
    <w:rsid w:val="00157D36"/>
    <w:rsid w:val="00160062"/>
    <w:rsid w:val="00162241"/>
    <w:rsid w:val="00162551"/>
    <w:rsid w:val="00162B64"/>
    <w:rsid w:val="001650FA"/>
    <w:rsid w:val="00165240"/>
    <w:rsid w:val="0017023F"/>
    <w:rsid w:val="001768A2"/>
    <w:rsid w:val="001804FC"/>
    <w:rsid w:val="00185919"/>
    <w:rsid w:val="00185DF7"/>
    <w:rsid w:val="00187691"/>
    <w:rsid w:val="001910C5"/>
    <w:rsid w:val="00191B94"/>
    <w:rsid w:val="001941E0"/>
    <w:rsid w:val="00196BC8"/>
    <w:rsid w:val="00197762"/>
    <w:rsid w:val="001A3092"/>
    <w:rsid w:val="001A3D4B"/>
    <w:rsid w:val="001A4801"/>
    <w:rsid w:val="001B5684"/>
    <w:rsid w:val="001B6F1D"/>
    <w:rsid w:val="001B7474"/>
    <w:rsid w:val="001C18DB"/>
    <w:rsid w:val="001C3CB5"/>
    <w:rsid w:val="001D7691"/>
    <w:rsid w:val="001E1CF2"/>
    <w:rsid w:val="001E2392"/>
    <w:rsid w:val="001E2448"/>
    <w:rsid w:val="001E29F3"/>
    <w:rsid w:val="001E2EB3"/>
    <w:rsid w:val="001E3220"/>
    <w:rsid w:val="001E375C"/>
    <w:rsid w:val="001F26FE"/>
    <w:rsid w:val="00201B89"/>
    <w:rsid w:val="0020287F"/>
    <w:rsid w:val="00202CE2"/>
    <w:rsid w:val="00202DD4"/>
    <w:rsid w:val="00212394"/>
    <w:rsid w:val="002160D1"/>
    <w:rsid w:val="0022251E"/>
    <w:rsid w:val="002245DC"/>
    <w:rsid w:val="002331D4"/>
    <w:rsid w:val="00243780"/>
    <w:rsid w:val="00247334"/>
    <w:rsid w:val="00247B08"/>
    <w:rsid w:val="00251B67"/>
    <w:rsid w:val="00253A53"/>
    <w:rsid w:val="002553E5"/>
    <w:rsid w:val="00260583"/>
    <w:rsid w:val="00262892"/>
    <w:rsid w:val="002628E7"/>
    <w:rsid w:val="00262D0F"/>
    <w:rsid w:val="00263346"/>
    <w:rsid w:val="002664C1"/>
    <w:rsid w:val="00267DEE"/>
    <w:rsid w:val="00271F7C"/>
    <w:rsid w:val="002724B0"/>
    <w:rsid w:val="0027327E"/>
    <w:rsid w:val="00273951"/>
    <w:rsid w:val="002750C4"/>
    <w:rsid w:val="00281232"/>
    <w:rsid w:val="0028209F"/>
    <w:rsid w:val="002841E3"/>
    <w:rsid w:val="00285F95"/>
    <w:rsid w:val="00287734"/>
    <w:rsid w:val="0029466A"/>
    <w:rsid w:val="002A23C3"/>
    <w:rsid w:val="002B0764"/>
    <w:rsid w:val="002B32CF"/>
    <w:rsid w:val="002B3869"/>
    <w:rsid w:val="002C1DCC"/>
    <w:rsid w:val="002C1FCA"/>
    <w:rsid w:val="002D07FC"/>
    <w:rsid w:val="002D0A9B"/>
    <w:rsid w:val="002D300D"/>
    <w:rsid w:val="002D488E"/>
    <w:rsid w:val="002D63D6"/>
    <w:rsid w:val="002D6AB0"/>
    <w:rsid w:val="002E0906"/>
    <w:rsid w:val="002E46B9"/>
    <w:rsid w:val="002E5F87"/>
    <w:rsid w:val="002E704B"/>
    <w:rsid w:val="002F0EB4"/>
    <w:rsid w:val="002F37F4"/>
    <w:rsid w:val="002F3830"/>
    <w:rsid w:val="002F40A3"/>
    <w:rsid w:val="002F4517"/>
    <w:rsid w:val="002F52D2"/>
    <w:rsid w:val="002F6F06"/>
    <w:rsid w:val="00301F7B"/>
    <w:rsid w:val="00305712"/>
    <w:rsid w:val="003173BE"/>
    <w:rsid w:val="00320E77"/>
    <w:rsid w:val="003215EA"/>
    <w:rsid w:val="00321B8C"/>
    <w:rsid w:val="003221DB"/>
    <w:rsid w:val="003225BB"/>
    <w:rsid w:val="00327763"/>
    <w:rsid w:val="003327DC"/>
    <w:rsid w:val="00332853"/>
    <w:rsid w:val="00336089"/>
    <w:rsid w:val="00337DFC"/>
    <w:rsid w:val="00340587"/>
    <w:rsid w:val="00345F7C"/>
    <w:rsid w:val="003525C2"/>
    <w:rsid w:val="003666A3"/>
    <w:rsid w:val="003710AA"/>
    <w:rsid w:val="0037318F"/>
    <w:rsid w:val="003754EC"/>
    <w:rsid w:val="00376D54"/>
    <w:rsid w:val="00376F20"/>
    <w:rsid w:val="00377242"/>
    <w:rsid w:val="00385760"/>
    <w:rsid w:val="00392BD4"/>
    <w:rsid w:val="003935BF"/>
    <w:rsid w:val="00397623"/>
    <w:rsid w:val="003A21C3"/>
    <w:rsid w:val="003A44A8"/>
    <w:rsid w:val="003A51BA"/>
    <w:rsid w:val="003A567A"/>
    <w:rsid w:val="003B422C"/>
    <w:rsid w:val="003B6C11"/>
    <w:rsid w:val="003C024A"/>
    <w:rsid w:val="003C0BC9"/>
    <w:rsid w:val="003C2F05"/>
    <w:rsid w:val="003C425C"/>
    <w:rsid w:val="003C7B26"/>
    <w:rsid w:val="003D0C8D"/>
    <w:rsid w:val="003D3FA5"/>
    <w:rsid w:val="003D5E63"/>
    <w:rsid w:val="003D7EBD"/>
    <w:rsid w:val="003E2C1C"/>
    <w:rsid w:val="003E65BF"/>
    <w:rsid w:val="003F5CF0"/>
    <w:rsid w:val="003F714E"/>
    <w:rsid w:val="003F73AD"/>
    <w:rsid w:val="004000FB"/>
    <w:rsid w:val="00402F0B"/>
    <w:rsid w:val="00410039"/>
    <w:rsid w:val="00412775"/>
    <w:rsid w:val="00415095"/>
    <w:rsid w:val="004155E9"/>
    <w:rsid w:val="00416797"/>
    <w:rsid w:val="00420987"/>
    <w:rsid w:val="00421A18"/>
    <w:rsid w:val="00423007"/>
    <w:rsid w:val="00423844"/>
    <w:rsid w:val="00423F40"/>
    <w:rsid w:val="0042514F"/>
    <w:rsid w:val="00425F92"/>
    <w:rsid w:val="00436DDE"/>
    <w:rsid w:val="00441C79"/>
    <w:rsid w:val="004424EA"/>
    <w:rsid w:val="00446AA8"/>
    <w:rsid w:val="004538F8"/>
    <w:rsid w:val="0045511B"/>
    <w:rsid w:val="004611DD"/>
    <w:rsid w:val="00462397"/>
    <w:rsid w:val="00463343"/>
    <w:rsid w:val="00463AA5"/>
    <w:rsid w:val="00465A55"/>
    <w:rsid w:val="00467512"/>
    <w:rsid w:val="004734C4"/>
    <w:rsid w:val="00473502"/>
    <w:rsid w:val="00473514"/>
    <w:rsid w:val="00473E69"/>
    <w:rsid w:val="00480A59"/>
    <w:rsid w:val="00482381"/>
    <w:rsid w:val="004876C3"/>
    <w:rsid w:val="004905C2"/>
    <w:rsid w:val="0049067B"/>
    <w:rsid w:val="004958CF"/>
    <w:rsid w:val="00495ADE"/>
    <w:rsid w:val="00496535"/>
    <w:rsid w:val="004973A2"/>
    <w:rsid w:val="004B04F4"/>
    <w:rsid w:val="004B0758"/>
    <w:rsid w:val="004B3483"/>
    <w:rsid w:val="004B63FD"/>
    <w:rsid w:val="004B7132"/>
    <w:rsid w:val="004B7BAC"/>
    <w:rsid w:val="004C0912"/>
    <w:rsid w:val="004C2D81"/>
    <w:rsid w:val="004C7BDC"/>
    <w:rsid w:val="004D11A4"/>
    <w:rsid w:val="004D7AE6"/>
    <w:rsid w:val="004E0E31"/>
    <w:rsid w:val="004E141E"/>
    <w:rsid w:val="004E29F6"/>
    <w:rsid w:val="004E4E18"/>
    <w:rsid w:val="004F0D09"/>
    <w:rsid w:val="004F2418"/>
    <w:rsid w:val="004F4971"/>
    <w:rsid w:val="005000FA"/>
    <w:rsid w:val="0050080C"/>
    <w:rsid w:val="0050381C"/>
    <w:rsid w:val="00514DE8"/>
    <w:rsid w:val="00516239"/>
    <w:rsid w:val="0051704A"/>
    <w:rsid w:val="005177C2"/>
    <w:rsid w:val="00524FCC"/>
    <w:rsid w:val="00525A43"/>
    <w:rsid w:val="00530A83"/>
    <w:rsid w:val="0053222F"/>
    <w:rsid w:val="00534247"/>
    <w:rsid w:val="00534678"/>
    <w:rsid w:val="0054077C"/>
    <w:rsid w:val="00543819"/>
    <w:rsid w:val="00545EC2"/>
    <w:rsid w:val="00547096"/>
    <w:rsid w:val="005506FC"/>
    <w:rsid w:val="00560328"/>
    <w:rsid w:val="0056280B"/>
    <w:rsid w:val="00565453"/>
    <w:rsid w:val="00565641"/>
    <w:rsid w:val="00567390"/>
    <w:rsid w:val="005702B4"/>
    <w:rsid w:val="00570CE0"/>
    <w:rsid w:val="005719FB"/>
    <w:rsid w:val="005747DF"/>
    <w:rsid w:val="0057721D"/>
    <w:rsid w:val="00577516"/>
    <w:rsid w:val="00585D18"/>
    <w:rsid w:val="00592F46"/>
    <w:rsid w:val="005A0004"/>
    <w:rsid w:val="005A0C79"/>
    <w:rsid w:val="005A3031"/>
    <w:rsid w:val="005A31DD"/>
    <w:rsid w:val="005A42CE"/>
    <w:rsid w:val="005A7D9C"/>
    <w:rsid w:val="005B042F"/>
    <w:rsid w:val="005B1CDB"/>
    <w:rsid w:val="005B5FFD"/>
    <w:rsid w:val="005C009B"/>
    <w:rsid w:val="005C20D0"/>
    <w:rsid w:val="005C3E50"/>
    <w:rsid w:val="005C5183"/>
    <w:rsid w:val="005C5463"/>
    <w:rsid w:val="005D5339"/>
    <w:rsid w:val="005D7753"/>
    <w:rsid w:val="005E04FF"/>
    <w:rsid w:val="005E1174"/>
    <w:rsid w:val="005E2DF6"/>
    <w:rsid w:val="005E3F6C"/>
    <w:rsid w:val="005E5530"/>
    <w:rsid w:val="005E5F5B"/>
    <w:rsid w:val="005E62C5"/>
    <w:rsid w:val="005F094C"/>
    <w:rsid w:val="005F32F9"/>
    <w:rsid w:val="005F3D65"/>
    <w:rsid w:val="005F5500"/>
    <w:rsid w:val="005F62A1"/>
    <w:rsid w:val="005F7A39"/>
    <w:rsid w:val="005F7E27"/>
    <w:rsid w:val="0060019F"/>
    <w:rsid w:val="00600691"/>
    <w:rsid w:val="00604BC0"/>
    <w:rsid w:val="00605510"/>
    <w:rsid w:val="0060605F"/>
    <w:rsid w:val="00606588"/>
    <w:rsid w:val="006073FB"/>
    <w:rsid w:val="00613317"/>
    <w:rsid w:val="006147A2"/>
    <w:rsid w:val="006171EC"/>
    <w:rsid w:val="00623775"/>
    <w:rsid w:val="00624550"/>
    <w:rsid w:val="0062776C"/>
    <w:rsid w:val="006317F4"/>
    <w:rsid w:val="006336AF"/>
    <w:rsid w:val="006345D3"/>
    <w:rsid w:val="006354FB"/>
    <w:rsid w:val="00637C12"/>
    <w:rsid w:val="00647579"/>
    <w:rsid w:val="00651D21"/>
    <w:rsid w:val="00652441"/>
    <w:rsid w:val="006546D4"/>
    <w:rsid w:val="006618F1"/>
    <w:rsid w:val="006622A6"/>
    <w:rsid w:val="006637A2"/>
    <w:rsid w:val="006640B5"/>
    <w:rsid w:val="006656FD"/>
    <w:rsid w:val="00674DBD"/>
    <w:rsid w:val="00677A2D"/>
    <w:rsid w:val="00680575"/>
    <w:rsid w:val="00681552"/>
    <w:rsid w:val="00684375"/>
    <w:rsid w:val="00684D1F"/>
    <w:rsid w:val="00692064"/>
    <w:rsid w:val="00695733"/>
    <w:rsid w:val="00695EB7"/>
    <w:rsid w:val="00697794"/>
    <w:rsid w:val="006A0AB8"/>
    <w:rsid w:val="006A23B5"/>
    <w:rsid w:val="006A7D9F"/>
    <w:rsid w:val="006B04DB"/>
    <w:rsid w:val="006B2531"/>
    <w:rsid w:val="006B4D74"/>
    <w:rsid w:val="006B7817"/>
    <w:rsid w:val="006C64E3"/>
    <w:rsid w:val="006C765D"/>
    <w:rsid w:val="006C7FD7"/>
    <w:rsid w:val="006D1F4E"/>
    <w:rsid w:val="006D25F7"/>
    <w:rsid w:val="006D3E94"/>
    <w:rsid w:val="006D6427"/>
    <w:rsid w:val="006E011D"/>
    <w:rsid w:val="006E1B04"/>
    <w:rsid w:val="006E62F2"/>
    <w:rsid w:val="006E7A5B"/>
    <w:rsid w:val="006F04BA"/>
    <w:rsid w:val="006F0C94"/>
    <w:rsid w:val="006F514B"/>
    <w:rsid w:val="006F7BB1"/>
    <w:rsid w:val="00700ABA"/>
    <w:rsid w:val="00702EA7"/>
    <w:rsid w:val="00703FC2"/>
    <w:rsid w:val="00706E62"/>
    <w:rsid w:val="00713FC9"/>
    <w:rsid w:val="00724272"/>
    <w:rsid w:val="00725693"/>
    <w:rsid w:val="00727C1B"/>
    <w:rsid w:val="00730FA7"/>
    <w:rsid w:val="0073175E"/>
    <w:rsid w:val="007401B0"/>
    <w:rsid w:val="00742F43"/>
    <w:rsid w:val="00755156"/>
    <w:rsid w:val="00763511"/>
    <w:rsid w:val="007635C4"/>
    <w:rsid w:val="0076377A"/>
    <w:rsid w:val="00772BD9"/>
    <w:rsid w:val="007830C1"/>
    <w:rsid w:val="007841BA"/>
    <w:rsid w:val="007936B5"/>
    <w:rsid w:val="00794A6C"/>
    <w:rsid w:val="00796891"/>
    <w:rsid w:val="007B18E8"/>
    <w:rsid w:val="007B2B60"/>
    <w:rsid w:val="007B2E94"/>
    <w:rsid w:val="007B30DD"/>
    <w:rsid w:val="007B38D6"/>
    <w:rsid w:val="007B748A"/>
    <w:rsid w:val="007C1FC0"/>
    <w:rsid w:val="007C26EA"/>
    <w:rsid w:val="007C5CEC"/>
    <w:rsid w:val="007C5E67"/>
    <w:rsid w:val="007C7C9C"/>
    <w:rsid w:val="007D01BB"/>
    <w:rsid w:val="007D2496"/>
    <w:rsid w:val="007D2745"/>
    <w:rsid w:val="007D3DB9"/>
    <w:rsid w:val="007D4441"/>
    <w:rsid w:val="007D7299"/>
    <w:rsid w:val="007E1FB0"/>
    <w:rsid w:val="007E3C6A"/>
    <w:rsid w:val="007E7D67"/>
    <w:rsid w:val="007F07B3"/>
    <w:rsid w:val="007F4442"/>
    <w:rsid w:val="007F48A5"/>
    <w:rsid w:val="007F6555"/>
    <w:rsid w:val="00807278"/>
    <w:rsid w:val="00810286"/>
    <w:rsid w:val="00810E32"/>
    <w:rsid w:val="00812491"/>
    <w:rsid w:val="008128DC"/>
    <w:rsid w:val="00812AB5"/>
    <w:rsid w:val="008141A2"/>
    <w:rsid w:val="00816535"/>
    <w:rsid w:val="00817ED5"/>
    <w:rsid w:val="008234B3"/>
    <w:rsid w:val="00826E24"/>
    <w:rsid w:val="0083407A"/>
    <w:rsid w:val="008350A1"/>
    <w:rsid w:val="00835C8F"/>
    <w:rsid w:val="00840306"/>
    <w:rsid w:val="00844665"/>
    <w:rsid w:val="00844CD7"/>
    <w:rsid w:val="00847209"/>
    <w:rsid w:val="00854F6B"/>
    <w:rsid w:val="008560BE"/>
    <w:rsid w:val="00857482"/>
    <w:rsid w:val="00861125"/>
    <w:rsid w:val="00861955"/>
    <w:rsid w:val="00864DB2"/>
    <w:rsid w:val="00864FC3"/>
    <w:rsid w:val="00865558"/>
    <w:rsid w:val="00865780"/>
    <w:rsid w:val="00865977"/>
    <w:rsid w:val="00865CA5"/>
    <w:rsid w:val="008708D4"/>
    <w:rsid w:val="00870F02"/>
    <w:rsid w:val="008710F3"/>
    <w:rsid w:val="008728EE"/>
    <w:rsid w:val="008733E1"/>
    <w:rsid w:val="00877CC4"/>
    <w:rsid w:val="00881834"/>
    <w:rsid w:val="00881C40"/>
    <w:rsid w:val="00886D86"/>
    <w:rsid w:val="0089150B"/>
    <w:rsid w:val="00891C2A"/>
    <w:rsid w:val="00895E61"/>
    <w:rsid w:val="008A2264"/>
    <w:rsid w:val="008B0053"/>
    <w:rsid w:val="008B1FAA"/>
    <w:rsid w:val="008B2E97"/>
    <w:rsid w:val="008B34F7"/>
    <w:rsid w:val="008B386B"/>
    <w:rsid w:val="008B5FDD"/>
    <w:rsid w:val="008B68DD"/>
    <w:rsid w:val="008B70B4"/>
    <w:rsid w:val="008B77D7"/>
    <w:rsid w:val="008B7861"/>
    <w:rsid w:val="008C245C"/>
    <w:rsid w:val="008C5718"/>
    <w:rsid w:val="008C7416"/>
    <w:rsid w:val="008D16EC"/>
    <w:rsid w:val="008D3C2A"/>
    <w:rsid w:val="008E1E82"/>
    <w:rsid w:val="008E218A"/>
    <w:rsid w:val="008E529B"/>
    <w:rsid w:val="008E773F"/>
    <w:rsid w:val="008F1371"/>
    <w:rsid w:val="008F1BC9"/>
    <w:rsid w:val="008F3A7C"/>
    <w:rsid w:val="008F626F"/>
    <w:rsid w:val="009067ED"/>
    <w:rsid w:val="00907EFD"/>
    <w:rsid w:val="00910DEC"/>
    <w:rsid w:val="00911AA8"/>
    <w:rsid w:val="00912F54"/>
    <w:rsid w:val="009131A8"/>
    <w:rsid w:val="009135D2"/>
    <w:rsid w:val="009235B3"/>
    <w:rsid w:val="00923DA0"/>
    <w:rsid w:val="00925FA9"/>
    <w:rsid w:val="009265B5"/>
    <w:rsid w:val="009303CE"/>
    <w:rsid w:val="00930A29"/>
    <w:rsid w:val="00932EE2"/>
    <w:rsid w:val="009361FB"/>
    <w:rsid w:val="009368E8"/>
    <w:rsid w:val="00937714"/>
    <w:rsid w:val="009421FB"/>
    <w:rsid w:val="00946A2B"/>
    <w:rsid w:val="00950A21"/>
    <w:rsid w:val="009529F8"/>
    <w:rsid w:val="00952E3B"/>
    <w:rsid w:val="00960067"/>
    <w:rsid w:val="009623A9"/>
    <w:rsid w:val="00971200"/>
    <w:rsid w:val="009713B9"/>
    <w:rsid w:val="0097160F"/>
    <w:rsid w:val="00974E28"/>
    <w:rsid w:val="00980180"/>
    <w:rsid w:val="009850A4"/>
    <w:rsid w:val="0098738C"/>
    <w:rsid w:val="009909A7"/>
    <w:rsid w:val="009A5075"/>
    <w:rsid w:val="009B4D9F"/>
    <w:rsid w:val="009B5FFC"/>
    <w:rsid w:val="009B68C5"/>
    <w:rsid w:val="009C026B"/>
    <w:rsid w:val="009C1860"/>
    <w:rsid w:val="009C235F"/>
    <w:rsid w:val="009C31E0"/>
    <w:rsid w:val="009C73F9"/>
    <w:rsid w:val="009C7F93"/>
    <w:rsid w:val="009D0A78"/>
    <w:rsid w:val="009D2DA7"/>
    <w:rsid w:val="009D3903"/>
    <w:rsid w:val="009D3F10"/>
    <w:rsid w:val="009D41BC"/>
    <w:rsid w:val="009D6CAE"/>
    <w:rsid w:val="009E0B75"/>
    <w:rsid w:val="009E3B8D"/>
    <w:rsid w:val="009E50D5"/>
    <w:rsid w:val="009E5862"/>
    <w:rsid w:val="009F0037"/>
    <w:rsid w:val="009F0B7E"/>
    <w:rsid w:val="009F5B92"/>
    <w:rsid w:val="00A00B08"/>
    <w:rsid w:val="00A00CA7"/>
    <w:rsid w:val="00A01052"/>
    <w:rsid w:val="00A1001B"/>
    <w:rsid w:val="00A1160A"/>
    <w:rsid w:val="00A150B9"/>
    <w:rsid w:val="00A2241B"/>
    <w:rsid w:val="00A22D62"/>
    <w:rsid w:val="00A23B7D"/>
    <w:rsid w:val="00A24387"/>
    <w:rsid w:val="00A24B80"/>
    <w:rsid w:val="00A25926"/>
    <w:rsid w:val="00A271C2"/>
    <w:rsid w:val="00A30D10"/>
    <w:rsid w:val="00A31B99"/>
    <w:rsid w:val="00A31F48"/>
    <w:rsid w:val="00A33DD2"/>
    <w:rsid w:val="00A363E4"/>
    <w:rsid w:val="00A3701E"/>
    <w:rsid w:val="00A42593"/>
    <w:rsid w:val="00A42BA9"/>
    <w:rsid w:val="00A42D12"/>
    <w:rsid w:val="00A44AC5"/>
    <w:rsid w:val="00A508EE"/>
    <w:rsid w:val="00A52FE3"/>
    <w:rsid w:val="00A562F2"/>
    <w:rsid w:val="00A6057A"/>
    <w:rsid w:val="00A63815"/>
    <w:rsid w:val="00A638A7"/>
    <w:rsid w:val="00A65309"/>
    <w:rsid w:val="00A700F3"/>
    <w:rsid w:val="00A71790"/>
    <w:rsid w:val="00A71AB9"/>
    <w:rsid w:val="00A71B8B"/>
    <w:rsid w:val="00A71DE1"/>
    <w:rsid w:val="00A72099"/>
    <w:rsid w:val="00A7551C"/>
    <w:rsid w:val="00A8060B"/>
    <w:rsid w:val="00A86351"/>
    <w:rsid w:val="00A868A5"/>
    <w:rsid w:val="00AA0069"/>
    <w:rsid w:val="00AA0FB9"/>
    <w:rsid w:val="00AA49F8"/>
    <w:rsid w:val="00AA5A6A"/>
    <w:rsid w:val="00AA6BAC"/>
    <w:rsid w:val="00AB2FA1"/>
    <w:rsid w:val="00AB321D"/>
    <w:rsid w:val="00AC060D"/>
    <w:rsid w:val="00AC2129"/>
    <w:rsid w:val="00AC6538"/>
    <w:rsid w:val="00AC7452"/>
    <w:rsid w:val="00AD19B1"/>
    <w:rsid w:val="00AD5720"/>
    <w:rsid w:val="00AD6479"/>
    <w:rsid w:val="00AE0D57"/>
    <w:rsid w:val="00AE4517"/>
    <w:rsid w:val="00AE48B5"/>
    <w:rsid w:val="00AE4AFA"/>
    <w:rsid w:val="00AE541B"/>
    <w:rsid w:val="00AF249C"/>
    <w:rsid w:val="00AF7C4C"/>
    <w:rsid w:val="00B00A86"/>
    <w:rsid w:val="00B043C8"/>
    <w:rsid w:val="00B04D04"/>
    <w:rsid w:val="00B059E6"/>
    <w:rsid w:val="00B05B2B"/>
    <w:rsid w:val="00B05EAE"/>
    <w:rsid w:val="00B07ACE"/>
    <w:rsid w:val="00B11835"/>
    <w:rsid w:val="00B12BCF"/>
    <w:rsid w:val="00B12F84"/>
    <w:rsid w:val="00B13B2D"/>
    <w:rsid w:val="00B14975"/>
    <w:rsid w:val="00B22631"/>
    <w:rsid w:val="00B2589B"/>
    <w:rsid w:val="00B3280B"/>
    <w:rsid w:val="00B331E4"/>
    <w:rsid w:val="00B364AA"/>
    <w:rsid w:val="00B46726"/>
    <w:rsid w:val="00B5231F"/>
    <w:rsid w:val="00B52AA3"/>
    <w:rsid w:val="00B52E2F"/>
    <w:rsid w:val="00B5523D"/>
    <w:rsid w:val="00B60A4A"/>
    <w:rsid w:val="00B60EEF"/>
    <w:rsid w:val="00B60EF5"/>
    <w:rsid w:val="00B61B91"/>
    <w:rsid w:val="00B62A6B"/>
    <w:rsid w:val="00B643EE"/>
    <w:rsid w:val="00B67070"/>
    <w:rsid w:val="00B7191E"/>
    <w:rsid w:val="00B71A88"/>
    <w:rsid w:val="00B748A7"/>
    <w:rsid w:val="00B76B42"/>
    <w:rsid w:val="00B83961"/>
    <w:rsid w:val="00B91504"/>
    <w:rsid w:val="00B92FC9"/>
    <w:rsid w:val="00B95FAE"/>
    <w:rsid w:val="00B9653C"/>
    <w:rsid w:val="00B977A3"/>
    <w:rsid w:val="00BA0335"/>
    <w:rsid w:val="00BA2E12"/>
    <w:rsid w:val="00BA4589"/>
    <w:rsid w:val="00BA7040"/>
    <w:rsid w:val="00BB2922"/>
    <w:rsid w:val="00BB7105"/>
    <w:rsid w:val="00BB71E5"/>
    <w:rsid w:val="00BC5A9B"/>
    <w:rsid w:val="00BD0ECD"/>
    <w:rsid w:val="00BD1994"/>
    <w:rsid w:val="00BD2749"/>
    <w:rsid w:val="00BD297E"/>
    <w:rsid w:val="00BD6B13"/>
    <w:rsid w:val="00BE07EC"/>
    <w:rsid w:val="00BE4728"/>
    <w:rsid w:val="00BE52B9"/>
    <w:rsid w:val="00BF15CB"/>
    <w:rsid w:val="00BF3B97"/>
    <w:rsid w:val="00C02FD4"/>
    <w:rsid w:val="00C04AF6"/>
    <w:rsid w:val="00C04CF6"/>
    <w:rsid w:val="00C115F0"/>
    <w:rsid w:val="00C118C3"/>
    <w:rsid w:val="00C11CA7"/>
    <w:rsid w:val="00C158A3"/>
    <w:rsid w:val="00C25409"/>
    <w:rsid w:val="00C300BE"/>
    <w:rsid w:val="00C31530"/>
    <w:rsid w:val="00C32780"/>
    <w:rsid w:val="00C37E65"/>
    <w:rsid w:val="00C458CE"/>
    <w:rsid w:val="00C45937"/>
    <w:rsid w:val="00C463CC"/>
    <w:rsid w:val="00C50D4B"/>
    <w:rsid w:val="00C50F2D"/>
    <w:rsid w:val="00C513D4"/>
    <w:rsid w:val="00C514FF"/>
    <w:rsid w:val="00C52F86"/>
    <w:rsid w:val="00C6081F"/>
    <w:rsid w:val="00C62B10"/>
    <w:rsid w:val="00C62C8B"/>
    <w:rsid w:val="00C66B92"/>
    <w:rsid w:val="00C6746A"/>
    <w:rsid w:val="00C67632"/>
    <w:rsid w:val="00C81F77"/>
    <w:rsid w:val="00C826C7"/>
    <w:rsid w:val="00C8365D"/>
    <w:rsid w:val="00C853E7"/>
    <w:rsid w:val="00C91101"/>
    <w:rsid w:val="00C944C4"/>
    <w:rsid w:val="00CA0E0D"/>
    <w:rsid w:val="00CA22E9"/>
    <w:rsid w:val="00CB15D6"/>
    <w:rsid w:val="00CB4D2A"/>
    <w:rsid w:val="00CB5AAC"/>
    <w:rsid w:val="00CB5CC7"/>
    <w:rsid w:val="00CB7469"/>
    <w:rsid w:val="00CC1365"/>
    <w:rsid w:val="00CC1862"/>
    <w:rsid w:val="00CC1945"/>
    <w:rsid w:val="00CC3215"/>
    <w:rsid w:val="00CC36CA"/>
    <w:rsid w:val="00CC4519"/>
    <w:rsid w:val="00CC46BF"/>
    <w:rsid w:val="00CD421D"/>
    <w:rsid w:val="00CD56A3"/>
    <w:rsid w:val="00CD5A32"/>
    <w:rsid w:val="00CE51F4"/>
    <w:rsid w:val="00CE79D2"/>
    <w:rsid w:val="00CF617E"/>
    <w:rsid w:val="00D00287"/>
    <w:rsid w:val="00D00D54"/>
    <w:rsid w:val="00D01A62"/>
    <w:rsid w:val="00D0769E"/>
    <w:rsid w:val="00D10111"/>
    <w:rsid w:val="00D12437"/>
    <w:rsid w:val="00D1769E"/>
    <w:rsid w:val="00D239CC"/>
    <w:rsid w:val="00D23BB7"/>
    <w:rsid w:val="00D372AF"/>
    <w:rsid w:val="00D40B3F"/>
    <w:rsid w:val="00D43801"/>
    <w:rsid w:val="00D438CD"/>
    <w:rsid w:val="00D4391A"/>
    <w:rsid w:val="00D50A08"/>
    <w:rsid w:val="00D53344"/>
    <w:rsid w:val="00D5399C"/>
    <w:rsid w:val="00D55982"/>
    <w:rsid w:val="00D55CF5"/>
    <w:rsid w:val="00D56AF3"/>
    <w:rsid w:val="00D56D47"/>
    <w:rsid w:val="00D5779C"/>
    <w:rsid w:val="00D6364B"/>
    <w:rsid w:val="00D64320"/>
    <w:rsid w:val="00D721B0"/>
    <w:rsid w:val="00D75DA5"/>
    <w:rsid w:val="00D75EE9"/>
    <w:rsid w:val="00D8446C"/>
    <w:rsid w:val="00D8448A"/>
    <w:rsid w:val="00D84564"/>
    <w:rsid w:val="00D84F37"/>
    <w:rsid w:val="00D9351D"/>
    <w:rsid w:val="00D96F10"/>
    <w:rsid w:val="00D971D7"/>
    <w:rsid w:val="00DA0D8D"/>
    <w:rsid w:val="00DA1CC7"/>
    <w:rsid w:val="00DA1D97"/>
    <w:rsid w:val="00DA3C8B"/>
    <w:rsid w:val="00DA44E3"/>
    <w:rsid w:val="00DA7021"/>
    <w:rsid w:val="00DB2287"/>
    <w:rsid w:val="00DB3554"/>
    <w:rsid w:val="00DB5C1C"/>
    <w:rsid w:val="00DB778B"/>
    <w:rsid w:val="00DC0DF2"/>
    <w:rsid w:val="00DC329D"/>
    <w:rsid w:val="00DC6466"/>
    <w:rsid w:val="00DC706C"/>
    <w:rsid w:val="00DD409E"/>
    <w:rsid w:val="00DE2286"/>
    <w:rsid w:val="00DE32D4"/>
    <w:rsid w:val="00DE4487"/>
    <w:rsid w:val="00DE7661"/>
    <w:rsid w:val="00DF39A9"/>
    <w:rsid w:val="00E057B1"/>
    <w:rsid w:val="00E074DE"/>
    <w:rsid w:val="00E15CB9"/>
    <w:rsid w:val="00E16769"/>
    <w:rsid w:val="00E22067"/>
    <w:rsid w:val="00E224B4"/>
    <w:rsid w:val="00E236ED"/>
    <w:rsid w:val="00E30209"/>
    <w:rsid w:val="00E3524E"/>
    <w:rsid w:val="00E3726E"/>
    <w:rsid w:val="00E37804"/>
    <w:rsid w:val="00E418AE"/>
    <w:rsid w:val="00E5147E"/>
    <w:rsid w:val="00E51810"/>
    <w:rsid w:val="00E53B2C"/>
    <w:rsid w:val="00E543FE"/>
    <w:rsid w:val="00E60055"/>
    <w:rsid w:val="00E60536"/>
    <w:rsid w:val="00E61B05"/>
    <w:rsid w:val="00E621F9"/>
    <w:rsid w:val="00E6390B"/>
    <w:rsid w:val="00E66518"/>
    <w:rsid w:val="00E6768D"/>
    <w:rsid w:val="00E67B6C"/>
    <w:rsid w:val="00E76049"/>
    <w:rsid w:val="00E76494"/>
    <w:rsid w:val="00E815EF"/>
    <w:rsid w:val="00E86503"/>
    <w:rsid w:val="00E87CCE"/>
    <w:rsid w:val="00E9141D"/>
    <w:rsid w:val="00E93199"/>
    <w:rsid w:val="00E955B0"/>
    <w:rsid w:val="00E9708E"/>
    <w:rsid w:val="00EA12C0"/>
    <w:rsid w:val="00EA14FE"/>
    <w:rsid w:val="00EA5145"/>
    <w:rsid w:val="00EA5175"/>
    <w:rsid w:val="00EC1833"/>
    <w:rsid w:val="00EC2D6F"/>
    <w:rsid w:val="00EC47E9"/>
    <w:rsid w:val="00EC4FC4"/>
    <w:rsid w:val="00EC67FE"/>
    <w:rsid w:val="00ED133F"/>
    <w:rsid w:val="00ED1C43"/>
    <w:rsid w:val="00ED40EE"/>
    <w:rsid w:val="00ED63D8"/>
    <w:rsid w:val="00EE2211"/>
    <w:rsid w:val="00EE6D3C"/>
    <w:rsid w:val="00EE72F6"/>
    <w:rsid w:val="00EF4EDE"/>
    <w:rsid w:val="00EF5E6F"/>
    <w:rsid w:val="00EF74C7"/>
    <w:rsid w:val="00F12BA6"/>
    <w:rsid w:val="00F17F0D"/>
    <w:rsid w:val="00F21DD7"/>
    <w:rsid w:val="00F2284F"/>
    <w:rsid w:val="00F24D2E"/>
    <w:rsid w:val="00F3206C"/>
    <w:rsid w:val="00F32465"/>
    <w:rsid w:val="00F34D1B"/>
    <w:rsid w:val="00F468F2"/>
    <w:rsid w:val="00F511E5"/>
    <w:rsid w:val="00F52434"/>
    <w:rsid w:val="00F546D5"/>
    <w:rsid w:val="00F54B31"/>
    <w:rsid w:val="00F62AED"/>
    <w:rsid w:val="00F63DBD"/>
    <w:rsid w:val="00F73527"/>
    <w:rsid w:val="00F767F4"/>
    <w:rsid w:val="00F83629"/>
    <w:rsid w:val="00F87F6D"/>
    <w:rsid w:val="00F9054D"/>
    <w:rsid w:val="00F91B72"/>
    <w:rsid w:val="00F95930"/>
    <w:rsid w:val="00FA0604"/>
    <w:rsid w:val="00FA080A"/>
    <w:rsid w:val="00FA0E46"/>
    <w:rsid w:val="00FA13BF"/>
    <w:rsid w:val="00FB2108"/>
    <w:rsid w:val="00FB2B9C"/>
    <w:rsid w:val="00FC3F58"/>
    <w:rsid w:val="00FD47C5"/>
    <w:rsid w:val="00FD5E05"/>
    <w:rsid w:val="00FD77CA"/>
    <w:rsid w:val="00FE18B9"/>
    <w:rsid w:val="00FE2747"/>
    <w:rsid w:val="00FE358F"/>
    <w:rsid w:val="00FE362E"/>
    <w:rsid w:val="00FE37AA"/>
    <w:rsid w:val="00FE3F24"/>
    <w:rsid w:val="00FE40A6"/>
    <w:rsid w:val="00FF181D"/>
    <w:rsid w:val="00FF1ED1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A8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3A44A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44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4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44A8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A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A44A8"/>
    <w:rPr>
      <w:lang w:val="en-US"/>
    </w:rPr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3A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A44A8"/>
    <w:rPr>
      <w:lang w:val="en-US"/>
    </w:rPr>
  </w:style>
  <w:style w:type="paragraph" w:customStyle="1" w:styleId="Default">
    <w:name w:val="Default"/>
    <w:rsid w:val="003A44A8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A44A8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3A44A8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A44A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styleId="NoSpacing">
    <w:name w:val="No Spacing"/>
    <w:uiPriority w:val="1"/>
    <w:qFormat/>
    <w:rsid w:val="003A44A8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customStyle="1" w:styleId="PARNOU">
    <w:name w:val="PARNOU"/>
    <w:basedOn w:val="Normal"/>
    <w:rsid w:val="003A44A8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FormalScrp421 BT" w:eastAsia="Times New Roman" w:hAnsi="FormalScrp421 BT" w:cs="Times New Roman"/>
      <w:b/>
      <w:noProof/>
      <w:spacing w:val="20"/>
      <w:sz w:val="24"/>
      <w:szCs w:val="20"/>
      <w:lang w:val="ro-RO" w:eastAsia="ro-RO"/>
    </w:rPr>
  </w:style>
  <w:style w:type="character" w:customStyle="1" w:styleId="sttpar">
    <w:name w:val="st_tpar"/>
    <w:basedOn w:val="DefaultParagraphFont"/>
    <w:rsid w:val="003A44A8"/>
  </w:style>
  <w:style w:type="paragraph" w:styleId="BalloonText">
    <w:name w:val="Balloon Text"/>
    <w:basedOn w:val="Normal"/>
    <w:link w:val="BalloonTextChar"/>
    <w:uiPriority w:val="99"/>
    <w:semiHidden/>
    <w:unhideWhenUsed/>
    <w:rsid w:val="003A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A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F1BC9"/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21B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A5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2082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doru.cojocaru</dc:creator>
  <cp:keywords/>
  <dc:description/>
  <cp:lastModifiedBy>doru.cojocaru</cp:lastModifiedBy>
  <cp:revision>10</cp:revision>
  <cp:lastPrinted>2020-06-10T09:51:00Z</cp:lastPrinted>
  <dcterms:created xsi:type="dcterms:W3CDTF">2019-04-01T07:54:00Z</dcterms:created>
  <dcterms:modified xsi:type="dcterms:W3CDTF">2020-07-16T12:17:00Z</dcterms:modified>
</cp:coreProperties>
</file>