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5E23" w14:textId="77777777" w:rsidR="00DE49F0" w:rsidRDefault="00DE49F0" w:rsidP="00DE49F0">
      <w:pPr>
        <w:spacing w:after="0" w:line="240" w:lineRule="auto"/>
        <w:jc w:val="both"/>
        <w:rPr>
          <w:rFonts w:ascii="Trebuchet MS" w:hAnsi="Trebuchet MS"/>
          <w:b/>
        </w:rPr>
      </w:pPr>
    </w:p>
    <w:p w14:paraId="7C0D54E7" w14:textId="77777777" w:rsidR="006F66F2" w:rsidRDefault="006F66F2" w:rsidP="00DE49F0">
      <w:pPr>
        <w:spacing w:after="0" w:line="240" w:lineRule="auto"/>
        <w:jc w:val="both"/>
        <w:rPr>
          <w:rFonts w:ascii="Trebuchet MS" w:hAnsi="Trebuchet MS"/>
          <w:b/>
        </w:rPr>
      </w:pPr>
    </w:p>
    <w:p w14:paraId="50A81600" w14:textId="77777777" w:rsidR="00F30A76" w:rsidRPr="00F30A76" w:rsidRDefault="00F30A76" w:rsidP="00F30A76">
      <w:pPr>
        <w:spacing w:after="0" w:line="240" w:lineRule="auto"/>
        <w:jc w:val="center"/>
        <w:rPr>
          <w:rFonts w:ascii="Trebuchet MS" w:hAnsi="Trebuchet MS"/>
          <w:b/>
          <w:bCs/>
        </w:rPr>
      </w:pPr>
      <w:r w:rsidRPr="00F30A76">
        <w:rPr>
          <w:rFonts w:ascii="Trebuchet MS" w:hAnsi="Trebuchet MS"/>
          <w:b/>
          <w:bCs/>
        </w:rPr>
        <w:t>ANUNŢ PUBLIC</w:t>
      </w:r>
    </w:p>
    <w:p w14:paraId="5B60CD93" w14:textId="77777777" w:rsidR="00F30A76" w:rsidRPr="00F30A76" w:rsidRDefault="00F30A76" w:rsidP="00F30A76">
      <w:pPr>
        <w:spacing w:after="0" w:line="240" w:lineRule="auto"/>
        <w:jc w:val="both"/>
        <w:rPr>
          <w:rFonts w:ascii="Trebuchet MS" w:hAnsi="Trebuchet MS"/>
          <w:b/>
          <w:bCs/>
        </w:rPr>
      </w:pPr>
    </w:p>
    <w:p w14:paraId="2BBB567F" w14:textId="77777777" w:rsidR="00F30A76" w:rsidRPr="00F30A76" w:rsidRDefault="00F30A76" w:rsidP="00F30A76">
      <w:pPr>
        <w:spacing w:after="0" w:line="240" w:lineRule="auto"/>
        <w:jc w:val="both"/>
        <w:rPr>
          <w:rFonts w:ascii="Trebuchet MS" w:hAnsi="Trebuchet MS"/>
          <w:b/>
        </w:rPr>
      </w:pPr>
      <w:r w:rsidRPr="00F30A76">
        <w:rPr>
          <w:rFonts w:ascii="Trebuchet MS" w:hAnsi="Trebuchet MS"/>
          <w:b/>
          <w:bCs/>
        </w:rPr>
        <w:t xml:space="preserve">APM Tulcea </w:t>
      </w:r>
      <w:proofErr w:type="spellStart"/>
      <w:r w:rsidRPr="00F30A76">
        <w:rPr>
          <w:rFonts w:ascii="Trebuchet MS" w:hAnsi="Trebuchet MS"/>
          <w:b/>
          <w:lang w:val="en-US"/>
        </w:rPr>
        <w:t>anunţă</w:t>
      </w:r>
      <w:proofErr w:type="spellEnd"/>
      <w:r w:rsidRPr="00F30A76">
        <w:rPr>
          <w:rFonts w:ascii="Trebuchet MS" w:hAnsi="Trebuchet MS"/>
          <w:b/>
          <w:lang w:val="en-US"/>
        </w:rPr>
        <w:t xml:space="preserve"> </w:t>
      </w:r>
      <w:r w:rsidRPr="00F30A76">
        <w:rPr>
          <w:rFonts w:ascii="Trebuchet MS" w:hAnsi="Trebuchet MS"/>
          <w:b/>
        </w:rPr>
        <w:t>PUZ – „CONSTRUIRE PENSIUNE ȘI ALIMENTAȚIE PUBLICĂ„ având ca titular</w:t>
      </w:r>
      <w:r w:rsidRPr="00F30A76">
        <w:rPr>
          <w:rFonts w:ascii="Trebuchet MS" w:hAnsi="Trebuchet MS"/>
          <w:b/>
          <w:bCs/>
        </w:rPr>
        <w:t xml:space="preserve">  SC HARUN</w:t>
      </w:r>
      <w:r w:rsidRPr="00F30A76">
        <w:rPr>
          <w:rFonts w:ascii="Trebuchet MS" w:hAnsi="Trebuchet MS"/>
          <w:b/>
          <w:bCs/>
          <w:lang w:val="en-US"/>
        </w:rPr>
        <w:t>&amp;</w:t>
      </w:r>
      <w:r w:rsidRPr="00F30A76">
        <w:rPr>
          <w:rFonts w:ascii="Trebuchet MS" w:hAnsi="Trebuchet MS"/>
          <w:b/>
          <w:bCs/>
        </w:rPr>
        <w:t xml:space="preserve">TRANSLUX SRL  </w:t>
      </w:r>
      <w:r w:rsidRPr="00F30A76">
        <w:rPr>
          <w:rFonts w:ascii="Trebuchet MS" w:hAnsi="Trebuchet MS"/>
          <w:b/>
          <w:lang w:val="en-US"/>
        </w:rPr>
        <w:t xml:space="preserve">nu </w:t>
      </w:r>
      <w:proofErr w:type="spellStart"/>
      <w:r w:rsidRPr="00F30A76">
        <w:rPr>
          <w:rFonts w:ascii="Trebuchet MS" w:hAnsi="Trebuchet MS"/>
          <w:b/>
          <w:lang w:val="en-US"/>
        </w:rPr>
        <w:t>necesită</w:t>
      </w:r>
      <w:proofErr w:type="spellEnd"/>
      <w:r w:rsidRPr="00F30A76">
        <w:rPr>
          <w:rFonts w:ascii="Trebuchet MS" w:hAnsi="Trebuchet MS"/>
          <w:b/>
          <w:lang w:val="en-US"/>
        </w:rPr>
        <w:t xml:space="preserve"> </w:t>
      </w:r>
      <w:proofErr w:type="spellStart"/>
      <w:r w:rsidRPr="00F30A76">
        <w:rPr>
          <w:rFonts w:ascii="Trebuchet MS" w:hAnsi="Trebuchet MS"/>
          <w:b/>
          <w:lang w:val="en-US"/>
        </w:rPr>
        <w:t>evaluare</w:t>
      </w:r>
      <w:proofErr w:type="spellEnd"/>
      <w:r w:rsidRPr="00F30A76">
        <w:rPr>
          <w:rFonts w:ascii="Trebuchet MS" w:hAnsi="Trebuchet MS"/>
          <w:b/>
          <w:lang w:val="en-US"/>
        </w:rPr>
        <w:t xml:space="preserve"> de </w:t>
      </w:r>
      <w:proofErr w:type="spellStart"/>
      <w:r w:rsidRPr="00F30A76">
        <w:rPr>
          <w:rFonts w:ascii="Trebuchet MS" w:hAnsi="Trebuchet MS"/>
          <w:b/>
          <w:lang w:val="en-US"/>
        </w:rPr>
        <w:t>mediu</w:t>
      </w:r>
      <w:proofErr w:type="spellEnd"/>
      <w:r w:rsidRPr="00F30A76">
        <w:rPr>
          <w:rFonts w:ascii="Trebuchet MS" w:hAnsi="Trebuchet MS"/>
          <w:b/>
          <w:lang w:val="en-US"/>
        </w:rPr>
        <w:t xml:space="preserve"> </w:t>
      </w:r>
      <w:r w:rsidRPr="00F30A76">
        <w:rPr>
          <w:rFonts w:ascii="Trebuchet MS" w:hAnsi="Trebuchet MS"/>
          <w:b/>
        </w:rPr>
        <w:t>și urmează a fi supus procedurii de adoptare fără aviz de mediu, pentru planul precizat.</w:t>
      </w:r>
    </w:p>
    <w:p w14:paraId="4CF214A9" w14:textId="77777777" w:rsidR="00F30A76" w:rsidRPr="00F30A76" w:rsidRDefault="00F30A76" w:rsidP="00F30A76">
      <w:pPr>
        <w:spacing w:after="0" w:line="240" w:lineRule="auto"/>
        <w:jc w:val="both"/>
        <w:rPr>
          <w:rFonts w:ascii="Trebuchet MS" w:hAnsi="Trebuchet MS"/>
          <w:b/>
        </w:rPr>
      </w:pPr>
    </w:p>
    <w:p w14:paraId="7E0F7F04" w14:textId="77777777" w:rsidR="00F30A76" w:rsidRPr="00F30A76" w:rsidRDefault="00F30A76" w:rsidP="00F30A76">
      <w:pPr>
        <w:spacing w:after="0" w:line="240" w:lineRule="auto"/>
        <w:jc w:val="both"/>
        <w:rPr>
          <w:rFonts w:ascii="Trebuchet MS" w:hAnsi="Trebuchet MS"/>
          <w:b/>
        </w:rPr>
      </w:pPr>
      <w:r w:rsidRPr="00F30A76">
        <w:rPr>
          <w:rFonts w:ascii="Trebuchet MS" w:hAnsi="Trebuchet MS"/>
          <w:b/>
        </w:rPr>
        <w:t xml:space="preserve">     Motivele care au stat la baza luării deciziei:</w:t>
      </w:r>
    </w:p>
    <w:p w14:paraId="3388C4AD"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 xml:space="preserve">Amplasamentul planului este situat în </w:t>
      </w:r>
      <w:r w:rsidRPr="00F30A76">
        <w:rPr>
          <w:rFonts w:ascii="Trebuchet MS" w:hAnsi="Trebuchet MS"/>
          <w:b/>
          <w:bCs/>
        </w:rPr>
        <w:t>intravilan sat Mineri, T74, V1978/1, V1978/2, nr. cad. 39504, com. Somova,  jud. Tulcea;</w:t>
      </w:r>
    </w:p>
    <w:p w14:paraId="20EDDD04"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Se propune construirea unei pensiuni turistice formată din 10 camere echipate cu grup sanitar individual, camerele se vor realiza la mansardă;</w:t>
      </w:r>
    </w:p>
    <w:p w14:paraId="6044B6D2"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La parter se va realiza restaurantul cu capacitatea de 30 de locuri, bucătăria, depozite alimente cu o terasă acoperită, grup sanitar;</w:t>
      </w:r>
    </w:p>
    <w:p w14:paraId="4726845C"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Se vor realiza 25 locuri de parcare;</w:t>
      </w:r>
    </w:p>
    <w:p w14:paraId="2BB090BE"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Se propune supralărgirea căii de acces DE1985 prin cedare de teren  pe toată lungimea lui din zona amplasamentului până la intersecția cu str.Vulturilor, modernizare prin amenajare cu carosabil la lățime de 5.0 m, asfaltare de la accesul în incinta proprietății până la intersecția drumului str.Vulturului (cca 280 m).</w:t>
      </w:r>
    </w:p>
    <w:p w14:paraId="2FADA244" w14:textId="77777777" w:rsidR="00F30A76" w:rsidRPr="00F30A76" w:rsidRDefault="00F30A76" w:rsidP="00F30A76">
      <w:pPr>
        <w:spacing w:after="0" w:line="240" w:lineRule="auto"/>
        <w:jc w:val="both"/>
        <w:rPr>
          <w:rFonts w:ascii="Trebuchet MS" w:hAnsi="Trebuchet MS"/>
          <w:b/>
        </w:rPr>
      </w:pP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9"/>
        <w:gridCol w:w="2529"/>
        <w:gridCol w:w="2099"/>
      </w:tblGrid>
      <w:tr w:rsidR="00F30A76" w:rsidRPr="00F30A76" w14:paraId="58164644" w14:textId="77777777" w:rsidTr="00847E4F">
        <w:trPr>
          <w:trHeight w:val="398"/>
          <w:jc w:val="center"/>
        </w:trPr>
        <w:tc>
          <w:tcPr>
            <w:tcW w:w="9587" w:type="dxa"/>
            <w:gridSpan w:val="3"/>
          </w:tcPr>
          <w:p w14:paraId="3336CAFE"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BILANT TERITORIAL TOTAL RAPORTAT LA PARCELA NR.CAD.39504</w:t>
            </w:r>
          </w:p>
        </w:tc>
      </w:tr>
      <w:tr w:rsidR="00F30A76" w:rsidRPr="00F30A76" w14:paraId="48467E97" w14:textId="77777777" w:rsidTr="00847E4F">
        <w:trPr>
          <w:trHeight w:val="352"/>
          <w:jc w:val="center"/>
        </w:trPr>
        <w:tc>
          <w:tcPr>
            <w:tcW w:w="4959" w:type="dxa"/>
          </w:tcPr>
          <w:p w14:paraId="6992904B"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DENUMIRE</w:t>
            </w:r>
          </w:p>
        </w:tc>
        <w:tc>
          <w:tcPr>
            <w:tcW w:w="2529" w:type="dxa"/>
            <w:tcBorders>
              <w:right w:val="single" w:sz="4" w:space="0" w:color="auto"/>
            </w:tcBorders>
          </w:tcPr>
          <w:p w14:paraId="36B6752C"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SUPRAFATA (</w:t>
            </w:r>
            <w:proofErr w:type="spellStart"/>
            <w:r w:rsidRPr="00F30A76">
              <w:rPr>
                <w:rFonts w:ascii="Trebuchet MS" w:hAnsi="Trebuchet MS"/>
                <w:b/>
                <w:lang w:val="en-GB"/>
              </w:rPr>
              <w:t>mp</w:t>
            </w:r>
            <w:proofErr w:type="spellEnd"/>
            <w:r w:rsidRPr="00F30A76">
              <w:rPr>
                <w:rFonts w:ascii="Trebuchet MS" w:hAnsi="Trebuchet MS"/>
                <w:b/>
                <w:lang w:val="en-GB"/>
              </w:rPr>
              <w:t>)</w:t>
            </w:r>
          </w:p>
        </w:tc>
        <w:tc>
          <w:tcPr>
            <w:tcW w:w="2099" w:type="dxa"/>
            <w:tcBorders>
              <w:top w:val="single" w:sz="4" w:space="0" w:color="auto"/>
              <w:left w:val="single" w:sz="4" w:space="0" w:color="auto"/>
            </w:tcBorders>
          </w:tcPr>
          <w:p w14:paraId="10B9F05B"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PROCENT (%)</w:t>
            </w:r>
          </w:p>
        </w:tc>
      </w:tr>
      <w:tr w:rsidR="00F30A76" w:rsidRPr="00F30A76" w14:paraId="3110166F" w14:textId="77777777" w:rsidTr="00847E4F">
        <w:trPr>
          <w:trHeight w:val="352"/>
          <w:jc w:val="center"/>
        </w:trPr>
        <w:tc>
          <w:tcPr>
            <w:tcW w:w="4959" w:type="dxa"/>
          </w:tcPr>
          <w:p w14:paraId="53735526"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Suprafața</w:t>
            </w:r>
            <w:proofErr w:type="spellEnd"/>
            <w:r w:rsidRPr="00F30A76">
              <w:rPr>
                <w:rFonts w:ascii="Trebuchet MS" w:hAnsi="Trebuchet MS"/>
                <w:b/>
                <w:lang w:val="en-GB"/>
              </w:rPr>
              <w:t xml:space="preserve"> </w:t>
            </w:r>
            <w:proofErr w:type="spellStart"/>
            <w:r w:rsidRPr="00F30A76">
              <w:rPr>
                <w:rFonts w:ascii="Trebuchet MS" w:hAnsi="Trebuchet MS"/>
                <w:b/>
                <w:lang w:val="en-GB"/>
              </w:rPr>
              <w:t>construită</w:t>
            </w:r>
            <w:proofErr w:type="spellEnd"/>
            <w:r w:rsidRPr="00F30A76">
              <w:rPr>
                <w:rFonts w:ascii="Trebuchet MS" w:hAnsi="Trebuchet MS"/>
                <w:b/>
                <w:lang w:val="en-GB"/>
              </w:rPr>
              <w:t xml:space="preserve"> (maxim)</w:t>
            </w:r>
          </w:p>
        </w:tc>
        <w:tc>
          <w:tcPr>
            <w:tcW w:w="2529" w:type="dxa"/>
            <w:tcBorders>
              <w:right w:val="single" w:sz="4" w:space="0" w:color="auto"/>
            </w:tcBorders>
          </w:tcPr>
          <w:p w14:paraId="0A967B09"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819.10</w:t>
            </w:r>
          </w:p>
        </w:tc>
        <w:tc>
          <w:tcPr>
            <w:tcW w:w="2099" w:type="dxa"/>
            <w:tcBorders>
              <w:top w:val="single" w:sz="4" w:space="0" w:color="auto"/>
              <w:left w:val="single" w:sz="4" w:space="0" w:color="auto"/>
            </w:tcBorders>
          </w:tcPr>
          <w:p w14:paraId="49FAAEC8"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24.48</w:t>
            </w:r>
          </w:p>
        </w:tc>
      </w:tr>
      <w:tr w:rsidR="00F30A76" w:rsidRPr="00F30A76" w14:paraId="2A12D204" w14:textId="77777777" w:rsidTr="00847E4F">
        <w:trPr>
          <w:trHeight w:val="370"/>
          <w:jc w:val="center"/>
        </w:trPr>
        <w:tc>
          <w:tcPr>
            <w:tcW w:w="4959" w:type="dxa"/>
          </w:tcPr>
          <w:p w14:paraId="513969C1"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Suprafața</w:t>
            </w:r>
            <w:proofErr w:type="spellEnd"/>
            <w:r w:rsidRPr="00F30A76">
              <w:rPr>
                <w:rFonts w:ascii="Trebuchet MS" w:hAnsi="Trebuchet MS"/>
                <w:b/>
                <w:lang w:val="en-GB"/>
              </w:rPr>
              <w:t xml:space="preserve"> </w:t>
            </w:r>
            <w:proofErr w:type="spellStart"/>
            <w:r w:rsidRPr="00F30A76">
              <w:rPr>
                <w:rFonts w:ascii="Trebuchet MS" w:hAnsi="Trebuchet MS"/>
                <w:b/>
                <w:lang w:val="en-GB"/>
              </w:rPr>
              <w:t>spații</w:t>
            </w:r>
            <w:proofErr w:type="spellEnd"/>
            <w:r w:rsidRPr="00F30A76">
              <w:rPr>
                <w:rFonts w:ascii="Trebuchet MS" w:hAnsi="Trebuchet MS"/>
                <w:b/>
                <w:lang w:val="en-GB"/>
              </w:rPr>
              <w:t xml:space="preserve"> </w:t>
            </w:r>
            <w:proofErr w:type="spellStart"/>
            <w:r w:rsidRPr="00F30A76">
              <w:rPr>
                <w:rFonts w:ascii="Trebuchet MS" w:hAnsi="Trebuchet MS"/>
                <w:b/>
                <w:lang w:val="en-GB"/>
              </w:rPr>
              <w:t>verzi</w:t>
            </w:r>
            <w:proofErr w:type="spellEnd"/>
            <w:r w:rsidRPr="00F30A76">
              <w:rPr>
                <w:rFonts w:ascii="Trebuchet MS" w:hAnsi="Trebuchet MS"/>
                <w:b/>
                <w:lang w:val="en-GB"/>
              </w:rPr>
              <w:t xml:space="preserve"> (minim)</w:t>
            </w:r>
          </w:p>
        </w:tc>
        <w:tc>
          <w:tcPr>
            <w:tcW w:w="2529" w:type="dxa"/>
          </w:tcPr>
          <w:p w14:paraId="229AEB41"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1 761.90</w:t>
            </w:r>
          </w:p>
        </w:tc>
        <w:tc>
          <w:tcPr>
            <w:tcW w:w="2099" w:type="dxa"/>
          </w:tcPr>
          <w:p w14:paraId="2C3FE3CC"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52.65</w:t>
            </w:r>
          </w:p>
        </w:tc>
      </w:tr>
      <w:tr w:rsidR="00F30A76" w:rsidRPr="00F30A76" w14:paraId="39657331" w14:textId="77777777" w:rsidTr="00847E4F">
        <w:trPr>
          <w:trHeight w:val="352"/>
          <w:jc w:val="center"/>
        </w:trPr>
        <w:tc>
          <w:tcPr>
            <w:tcW w:w="4959" w:type="dxa"/>
          </w:tcPr>
          <w:p w14:paraId="2F0FB32E"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Suprafața</w:t>
            </w:r>
            <w:proofErr w:type="spellEnd"/>
            <w:r w:rsidRPr="00F30A76">
              <w:rPr>
                <w:rFonts w:ascii="Trebuchet MS" w:hAnsi="Trebuchet MS"/>
                <w:b/>
                <w:lang w:val="en-GB"/>
              </w:rPr>
              <w:t xml:space="preserve"> </w:t>
            </w:r>
            <w:proofErr w:type="spellStart"/>
            <w:r w:rsidRPr="00F30A76">
              <w:rPr>
                <w:rFonts w:ascii="Trebuchet MS" w:hAnsi="Trebuchet MS"/>
                <w:b/>
                <w:lang w:val="en-GB"/>
              </w:rPr>
              <w:t>amenajări</w:t>
            </w:r>
            <w:proofErr w:type="spellEnd"/>
            <w:r w:rsidRPr="00F30A76">
              <w:rPr>
                <w:rFonts w:ascii="Trebuchet MS" w:hAnsi="Trebuchet MS"/>
                <w:b/>
                <w:lang w:val="en-GB"/>
              </w:rPr>
              <w:t xml:space="preserve"> </w:t>
            </w:r>
            <w:proofErr w:type="spellStart"/>
            <w:r w:rsidRPr="00F30A76">
              <w:rPr>
                <w:rFonts w:ascii="Trebuchet MS" w:hAnsi="Trebuchet MS"/>
                <w:b/>
                <w:lang w:val="en-GB"/>
              </w:rPr>
              <w:t>în</w:t>
            </w:r>
            <w:proofErr w:type="spellEnd"/>
            <w:r w:rsidRPr="00F30A76">
              <w:rPr>
                <w:rFonts w:ascii="Trebuchet MS" w:hAnsi="Trebuchet MS"/>
                <w:b/>
                <w:lang w:val="en-GB"/>
              </w:rPr>
              <w:t xml:space="preserve"> </w:t>
            </w:r>
            <w:proofErr w:type="spellStart"/>
            <w:r w:rsidRPr="00F30A76">
              <w:rPr>
                <w:rFonts w:ascii="Trebuchet MS" w:hAnsi="Trebuchet MS"/>
                <w:b/>
                <w:lang w:val="en-GB"/>
              </w:rPr>
              <w:t>interiorul</w:t>
            </w:r>
            <w:proofErr w:type="spellEnd"/>
            <w:r w:rsidRPr="00F30A76">
              <w:rPr>
                <w:rFonts w:ascii="Trebuchet MS" w:hAnsi="Trebuchet MS"/>
                <w:b/>
                <w:lang w:val="en-GB"/>
              </w:rPr>
              <w:t xml:space="preserve"> </w:t>
            </w:r>
            <w:proofErr w:type="spellStart"/>
            <w:r w:rsidRPr="00F30A76">
              <w:rPr>
                <w:rFonts w:ascii="Trebuchet MS" w:hAnsi="Trebuchet MS"/>
                <w:b/>
                <w:lang w:val="en-GB"/>
              </w:rPr>
              <w:t>parcelei</w:t>
            </w:r>
            <w:proofErr w:type="spellEnd"/>
            <w:r w:rsidRPr="00F30A76">
              <w:rPr>
                <w:rFonts w:ascii="Trebuchet MS" w:hAnsi="Trebuchet MS"/>
                <w:b/>
                <w:lang w:val="en-GB"/>
              </w:rPr>
              <w:t xml:space="preserve"> (</w:t>
            </w:r>
            <w:proofErr w:type="spellStart"/>
            <w:r w:rsidRPr="00F30A76">
              <w:rPr>
                <w:rFonts w:ascii="Trebuchet MS" w:hAnsi="Trebuchet MS"/>
                <w:b/>
                <w:lang w:val="en-GB"/>
              </w:rPr>
              <w:t>plaforme,parcaje,circulații</w:t>
            </w:r>
            <w:proofErr w:type="spellEnd"/>
            <w:r w:rsidRPr="00F30A76">
              <w:rPr>
                <w:rFonts w:ascii="Trebuchet MS" w:hAnsi="Trebuchet MS"/>
                <w:b/>
                <w:lang w:val="en-GB"/>
              </w:rPr>
              <w:t>,</w:t>
            </w:r>
          </w:p>
          <w:p w14:paraId="0859A961"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alei</w:t>
            </w:r>
            <w:proofErr w:type="spellEnd"/>
            <w:r w:rsidRPr="00F30A76">
              <w:rPr>
                <w:rFonts w:ascii="Trebuchet MS" w:hAnsi="Trebuchet MS"/>
                <w:b/>
                <w:lang w:val="en-GB"/>
              </w:rPr>
              <w:t xml:space="preserve"> </w:t>
            </w:r>
            <w:proofErr w:type="spellStart"/>
            <w:r w:rsidRPr="00F30A76">
              <w:rPr>
                <w:rFonts w:ascii="Trebuchet MS" w:hAnsi="Trebuchet MS"/>
                <w:b/>
                <w:lang w:val="en-GB"/>
              </w:rPr>
              <w:t>carosabile</w:t>
            </w:r>
            <w:proofErr w:type="spellEnd"/>
            <w:r w:rsidRPr="00F30A76">
              <w:rPr>
                <w:rFonts w:ascii="Trebuchet MS" w:hAnsi="Trebuchet MS"/>
                <w:b/>
                <w:lang w:val="en-GB"/>
              </w:rPr>
              <w:t>)</w:t>
            </w:r>
          </w:p>
        </w:tc>
        <w:tc>
          <w:tcPr>
            <w:tcW w:w="2529" w:type="dxa"/>
          </w:tcPr>
          <w:p w14:paraId="72C3B485"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765.00</w:t>
            </w:r>
          </w:p>
        </w:tc>
        <w:tc>
          <w:tcPr>
            <w:tcW w:w="2099" w:type="dxa"/>
          </w:tcPr>
          <w:p w14:paraId="58F13AB1"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22.87</w:t>
            </w:r>
          </w:p>
        </w:tc>
      </w:tr>
      <w:tr w:rsidR="00F30A76" w:rsidRPr="00F30A76" w14:paraId="605EC141" w14:textId="77777777" w:rsidTr="00847E4F">
        <w:trPr>
          <w:trHeight w:val="375"/>
          <w:jc w:val="center"/>
        </w:trPr>
        <w:tc>
          <w:tcPr>
            <w:tcW w:w="4959" w:type="dxa"/>
          </w:tcPr>
          <w:p w14:paraId="0400DEF2"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Suprafața</w:t>
            </w:r>
            <w:proofErr w:type="spellEnd"/>
            <w:r w:rsidRPr="00F30A76">
              <w:rPr>
                <w:rFonts w:ascii="Trebuchet MS" w:hAnsi="Trebuchet MS"/>
                <w:b/>
                <w:lang w:val="en-GB"/>
              </w:rPr>
              <w:t xml:space="preserve"> </w:t>
            </w:r>
            <w:proofErr w:type="spellStart"/>
            <w:r w:rsidRPr="00F30A76">
              <w:rPr>
                <w:rFonts w:ascii="Trebuchet MS" w:hAnsi="Trebuchet MS"/>
                <w:b/>
                <w:lang w:val="en-GB"/>
              </w:rPr>
              <w:t>totală</w:t>
            </w:r>
            <w:proofErr w:type="spellEnd"/>
            <w:r w:rsidRPr="00F30A76">
              <w:rPr>
                <w:rFonts w:ascii="Trebuchet MS" w:hAnsi="Trebuchet MS"/>
                <w:b/>
                <w:lang w:val="en-GB"/>
              </w:rPr>
              <w:t xml:space="preserve"> </w:t>
            </w:r>
            <w:proofErr w:type="spellStart"/>
            <w:r w:rsidRPr="00F30A76">
              <w:rPr>
                <w:rFonts w:ascii="Trebuchet MS" w:hAnsi="Trebuchet MS"/>
                <w:b/>
                <w:lang w:val="en-GB"/>
              </w:rPr>
              <w:t>parcelă</w:t>
            </w:r>
            <w:proofErr w:type="spellEnd"/>
            <w:r w:rsidRPr="00F30A76">
              <w:rPr>
                <w:rFonts w:ascii="Trebuchet MS" w:hAnsi="Trebuchet MS"/>
                <w:b/>
                <w:lang w:val="en-GB"/>
              </w:rPr>
              <w:t xml:space="preserve"> NR.CAD.33845</w:t>
            </w:r>
          </w:p>
        </w:tc>
        <w:tc>
          <w:tcPr>
            <w:tcW w:w="2529" w:type="dxa"/>
          </w:tcPr>
          <w:p w14:paraId="3075899C"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3 550.00</w:t>
            </w:r>
          </w:p>
        </w:tc>
        <w:tc>
          <w:tcPr>
            <w:tcW w:w="2099" w:type="dxa"/>
          </w:tcPr>
          <w:p w14:paraId="282CF925"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100.00</w:t>
            </w:r>
          </w:p>
        </w:tc>
      </w:tr>
      <w:tr w:rsidR="00F30A76" w:rsidRPr="00F30A76" w14:paraId="7EBE7E62" w14:textId="77777777" w:rsidTr="00847E4F">
        <w:trPr>
          <w:trHeight w:val="375"/>
          <w:jc w:val="center"/>
        </w:trPr>
        <w:tc>
          <w:tcPr>
            <w:tcW w:w="4959" w:type="dxa"/>
          </w:tcPr>
          <w:p w14:paraId="2E28B906"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Suprafața</w:t>
            </w:r>
            <w:proofErr w:type="spellEnd"/>
            <w:r w:rsidRPr="00F30A76">
              <w:rPr>
                <w:rFonts w:ascii="Trebuchet MS" w:hAnsi="Trebuchet MS"/>
                <w:b/>
                <w:lang w:val="en-GB"/>
              </w:rPr>
              <w:t xml:space="preserve"> </w:t>
            </w:r>
            <w:proofErr w:type="spellStart"/>
            <w:r w:rsidRPr="00F30A76">
              <w:rPr>
                <w:rFonts w:ascii="Trebuchet MS" w:hAnsi="Trebuchet MS"/>
                <w:b/>
                <w:lang w:val="en-GB"/>
              </w:rPr>
              <w:t>rezultată</w:t>
            </w:r>
            <w:proofErr w:type="spellEnd"/>
            <w:r w:rsidRPr="00F30A76">
              <w:rPr>
                <w:rFonts w:ascii="Trebuchet MS" w:hAnsi="Trebuchet MS"/>
                <w:b/>
                <w:lang w:val="en-GB"/>
              </w:rPr>
              <w:t xml:space="preserve"> </w:t>
            </w:r>
            <w:proofErr w:type="spellStart"/>
            <w:r w:rsidRPr="00F30A76">
              <w:rPr>
                <w:rFonts w:ascii="Trebuchet MS" w:hAnsi="Trebuchet MS"/>
                <w:b/>
                <w:lang w:val="en-GB"/>
              </w:rPr>
              <w:t>după</w:t>
            </w:r>
            <w:proofErr w:type="spellEnd"/>
            <w:r w:rsidRPr="00F30A76">
              <w:rPr>
                <w:rFonts w:ascii="Trebuchet MS" w:hAnsi="Trebuchet MS"/>
                <w:b/>
                <w:lang w:val="en-GB"/>
              </w:rPr>
              <w:t xml:space="preserve"> </w:t>
            </w:r>
            <w:proofErr w:type="spellStart"/>
            <w:r w:rsidRPr="00F30A76">
              <w:rPr>
                <w:rFonts w:ascii="Trebuchet MS" w:hAnsi="Trebuchet MS"/>
                <w:b/>
                <w:lang w:val="en-GB"/>
              </w:rPr>
              <w:t>cedare</w:t>
            </w:r>
            <w:proofErr w:type="spellEnd"/>
            <w:r w:rsidRPr="00F30A76">
              <w:rPr>
                <w:rFonts w:ascii="Trebuchet MS" w:hAnsi="Trebuchet MS"/>
                <w:b/>
                <w:lang w:val="en-GB"/>
              </w:rPr>
              <w:t xml:space="preserve"> </w:t>
            </w:r>
            <w:proofErr w:type="spellStart"/>
            <w:r w:rsidRPr="00F30A76">
              <w:rPr>
                <w:rFonts w:ascii="Trebuchet MS" w:hAnsi="Trebuchet MS"/>
                <w:b/>
                <w:lang w:val="en-GB"/>
              </w:rPr>
              <w:t>teren</w:t>
            </w:r>
            <w:proofErr w:type="spellEnd"/>
            <w:r w:rsidRPr="00F30A76">
              <w:rPr>
                <w:rFonts w:ascii="Trebuchet MS" w:hAnsi="Trebuchet MS"/>
                <w:b/>
                <w:lang w:val="en-GB"/>
              </w:rPr>
              <w:t xml:space="preserve"> la </w:t>
            </w:r>
            <w:proofErr w:type="spellStart"/>
            <w:r w:rsidRPr="00F30A76">
              <w:rPr>
                <w:rFonts w:ascii="Trebuchet MS" w:hAnsi="Trebuchet MS"/>
                <w:b/>
                <w:lang w:val="en-GB"/>
              </w:rPr>
              <w:t>domeniu</w:t>
            </w:r>
            <w:proofErr w:type="spellEnd"/>
            <w:r w:rsidRPr="00F30A76">
              <w:rPr>
                <w:rFonts w:ascii="Trebuchet MS" w:hAnsi="Trebuchet MS"/>
                <w:b/>
                <w:lang w:val="en-GB"/>
              </w:rPr>
              <w:t xml:space="preserve"> public NR.CAD.33845</w:t>
            </w:r>
          </w:p>
        </w:tc>
        <w:tc>
          <w:tcPr>
            <w:tcW w:w="2529" w:type="dxa"/>
          </w:tcPr>
          <w:p w14:paraId="6B4EEFEC"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3 346.00</w:t>
            </w:r>
          </w:p>
        </w:tc>
        <w:tc>
          <w:tcPr>
            <w:tcW w:w="2099" w:type="dxa"/>
          </w:tcPr>
          <w:p w14:paraId="4E571B48"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100.00</w:t>
            </w:r>
          </w:p>
        </w:tc>
      </w:tr>
      <w:tr w:rsidR="00F30A76" w:rsidRPr="00F30A76" w14:paraId="4D845D9F" w14:textId="77777777" w:rsidTr="00847E4F">
        <w:trPr>
          <w:trHeight w:val="375"/>
          <w:jc w:val="center"/>
        </w:trPr>
        <w:tc>
          <w:tcPr>
            <w:tcW w:w="4959" w:type="dxa"/>
          </w:tcPr>
          <w:p w14:paraId="6D035EA6" w14:textId="77777777" w:rsidR="00F30A76" w:rsidRPr="00F30A76" w:rsidRDefault="00F30A76" w:rsidP="00F30A76">
            <w:pPr>
              <w:spacing w:after="0" w:line="240" w:lineRule="auto"/>
              <w:jc w:val="both"/>
              <w:rPr>
                <w:rFonts w:ascii="Trebuchet MS" w:hAnsi="Trebuchet MS"/>
                <w:b/>
                <w:lang w:val="en-GB"/>
              </w:rPr>
            </w:pPr>
            <w:proofErr w:type="spellStart"/>
            <w:r w:rsidRPr="00F30A76">
              <w:rPr>
                <w:rFonts w:ascii="Trebuchet MS" w:hAnsi="Trebuchet MS"/>
                <w:b/>
                <w:lang w:val="en-GB"/>
              </w:rPr>
              <w:t>Suprafata</w:t>
            </w:r>
            <w:proofErr w:type="spellEnd"/>
            <w:r w:rsidRPr="00F30A76">
              <w:rPr>
                <w:rFonts w:ascii="Trebuchet MS" w:hAnsi="Trebuchet MS"/>
                <w:b/>
                <w:lang w:val="en-GB"/>
              </w:rPr>
              <w:t xml:space="preserve"> </w:t>
            </w:r>
            <w:proofErr w:type="spellStart"/>
            <w:r w:rsidRPr="00F30A76">
              <w:rPr>
                <w:rFonts w:ascii="Trebuchet MS" w:hAnsi="Trebuchet MS"/>
                <w:b/>
                <w:lang w:val="en-GB"/>
              </w:rPr>
              <w:t>Zona</w:t>
            </w:r>
            <w:proofErr w:type="spellEnd"/>
            <w:r w:rsidRPr="00F30A76">
              <w:rPr>
                <w:rFonts w:ascii="Trebuchet MS" w:hAnsi="Trebuchet MS"/>
                <w:b/>
                <w:lang w:val="en-GB"/>
              </w:rPr>
              <w:t xml:space="preserve"> </w:t>
            </w:r>
            <w:proofErr w:type="spellStart"/>
            <w:r w:rsidRPr="00F30A76">
              <w:rPr>
                <w:rFonts w:ascii="Trebuchet MS" w:hAnsi="Trebuchet MS"/>
                <w:b/>
                <w:lang w:val="en-GB"/>
              </w:rPr>
              <w:t>Studiată</w:t>
            </w:r>
            <w:proofErr w:type="spellEnd"/>
          </w:p>
        </w:tc>
        <w:tc>
          <w:tcPr>
            <w:tcW w:w="2529" w:type="dxa"/>
          </w:tcPr>
          <w:p w14:paraId="3552F99F"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 xml:space="preserve">71 294.00 </w:t>
            </w:r>
          </w:p>
        </w:tc>
        <w:tc>
          <w:tcPr>
            <w:tcW w:w="2099" w:type="dxa"/>
          </w:tcPr>
          <w:p w14:paraId="4B3F1138" w14:textId="77777777" w:rsidR="00F30A76" w:rsidRPr="00F30A76" w:rsidRDefault="00F30A76" w:rsidP="00F30A76">
            <w:pPr>
              <w:spacing w:after="0" w:line="240" w:lineRule="auto"/>
              <w:jc w:val="both"/>
              <w:rPr>
                <w:rFonts w:ascii="Trebuchet MS" w:hAnsi="Trebuchet MS"/>
                <w:b/>
                <w:lang w:val="en-GB"/>
              </w:rPr>
            </w:pPr>
            <w:r w:rsidRPr="00F30A76">
              <w:rPr>
                <w:rFonts w:ascii="Trebuchet MS" w:hAnsi="Trebuchet MS"/>
                <w:b/>
                <w:lang w:val="en-GB"/>
              </w:rPr>
              <w:t>100.00</w:t>
            </w:r>
          </w:p>
        </w:tc>
      </w:tr>
    </w:tbl>
    <w:p w14:paraId="6A087327" w14:textId="77777777" w:rsidR="00F30A76" w:rsidRPr="00F30A76" w:rsidRDefault="00F30A76" w:rsidP="00F30A76">
      <w:pPr>
        <w:spacing w:after="0" w:line="240" w:lineRule="auto"/>
        <w:jc w:val="both"/>
        <w:rPr>
          <w:rFonts w:ascii="Trebuchet MS" w:hAnsi="Trebuchet MS"/>
          <w:b/>
        </w:rPr>
      </w:pPr>
    </w:p>
    <w:p w14:paraId="61368990"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 xml:space="preserve">P.O.T. propus   = 24,48 % </w:t>
      </w:r>
    </w:p>
    <w:p w14:paraId="044856D2"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 xml:space="preserve">C.U.T. propus   = 0,54   </w:t>
      </w:r>
    </w:p>
    <w:p w14:paraId="66377347"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 xml:space="preserve">REGIM DE ÎNĂLȚIME MAX - P+1+M </w:t>
      </w:r>
    </w:p>
    <w:p w14:paraId="784E6573" w14:textId="77777777" w:rsidR="00F30A76" w:rsidRPr="00F30A76" w:rsidRDefault="00F30A76" w:rsidP="00F30A76">
      <w:pPr>
        <w:numPr>
          <w:ilvl w:val="0"/>
          <w:numId w:val="19"/>
        </w:numPr>
        <w:spacing w:after="0" w:line="240" w:lineRule="auto"/>
        <w:jc w:val="both"/>
        <w:rPr>
          <w:rFonts w:ascii="Trebuchet MS" w:hAnsi="Trebuchet MS"/>
          <w:b/>
        </w:rPr>
      </w:pPr>
      <w:r w:rsidRPr="00F30A76">
        <w:rPr>
          <w:rFonts w:ascii="Trebuchet MS" w:hAnsi="Trebuchet MS"/>
          <w:b/>
        </w:rPr>
        <w:t>Amplasamentul nu se suprapune cu arii naturale protejate.</w:t>
      </w:r>
    </w:p>
    <w:p w14:paraId="7296D3E0" w14:textId="77777777" w:rsidR="00F30A76" w:rsidRPr="00F30A76" w:rsidRDefault="00F30A76" w:rsidP="00F30A76">
      <w:pPr>
        <w:spacing w:after="0" w:line="240" w:lineRule="auto"/>
        <w:jc w:val="both"/>
        <w:rPr>
          <w:rFonts w:ascii="Trebuchet MS" w:hAnsi="Trebuchet MS"/>
          <w:b/>
        </w:rPr>
      </w:pPr>
    </w:p>
    <w:p w14:paraId="1F4B362F" w14:textId="77777777" w:rsidR="00F30A76" w:rsidRPr="00F30A76" w:rsidRDefault="00F30A76" w:rsidP="00F30A76">
      <w:pPr>
        <w:spacing w:after="0" w:line="240" w:lineRule="auto"/>
        <w:jc w:val="both"/>
        <w:rPr>
          <w:rFonts w:ascii="Trebuchet MS" w:hAnsi="Trebuchet MS"/>
          <w:b/>
        </w:rPr>
      </w:pPr>
      <w:r w:rsidRPr="00F30A76">
        <w:rPr>
          <w:rFonts w:ascii="Trebuchet MS" w:hAnsi="Trebuchet MS"/>
          <w:b/>
        </w:rPr>
        <w:lastRenderedPageBreak/>
        <w:t>Informaţiile cu privire la planul menţionat pot fi consultate la sediul APM Tulcea, str.Isaccei, nr.73, (Clădire Donaris), etaj 3, tel.0240510622, de luni până joi între orele 08,00-16,30 şi vineri între orele 08,00-14,00.</w:t>
      </w:r>
    </w:p>
    <w:p w14:paraId="236A5BA7" w14:textId="77777777" w:rsidR="00F30A76" w:rsidRPr="00F30A76" w:rsidRDefault="00F30A76" w:rsidP="00F30A76">
      <w:pPr>
        <w:spacing w:after="0" w:line="240" w:lineRule="auto"/>
        <w:jc w:val="both"/>
        <w:rPr>
          <w:rFonts w:ascii="Trebuchet MS" w:hAnsi="Trebuchet MS"/>
          <w:b/>
          <w:lang w:val="en-US"/>
        </w:rPr>
      </w:pPr>
      <w:r w:rsidRPr="00F30A76">
        <w:rPr>
          <w:rFonts w:ascii="Trebuchet MS" w:hAnsi="Trebuchet MS"/>
          <w:b/>
        </w:rPr>
        <w:t xml:space="preserve">Observaţiile publicului se vor primi in scris la  APM Tulcea, telefon/fax 0240 /510622, 0240/510621, e-mail </w:t>
      </w:r>
      <w:hyperlink r:id="rId9" w:history="1">
        <w:r w:rsidRPr="00F30A76">
          <w:rPr>
            <w:rStyle w:val="Hyperlink"/>
            <w:rFonts w:ascii="Trebuchet MS" w:hAnsi="Trebuchet MS"/>
            <w:b/>
          </w:rPr>
          <w:t>office@apmtl.anpm.ro</w:t>
        </w:r>
      </w:hyperlink>
      <w:r w:rsidRPr="00F30A76">
        <w:rPr>
          <w:rFonts w:ascii="Trebuchet MS" w:hAnsi="Trebuchet MS"/>
          <w:b/>
        </w:rPr>
        <w:t>, în termen de 10 zile calendaristice de la data publicării anunţului</w:t>
      </w:r>
    </w:p>
    <w:p w14:paraId="3E1FD647" w14:textId="77777777" w:rsidR="00F30A76" w:rsidRDefault="00F30A76" w:rsidP="00F30A76">
      <w:pPr>
        <w:spacing w:after="0" w:line="240" w:lineRule="auto"/>
        <w:jc w:val="both"/>
        <w:rPr>
          <w:rFonts w:ascii="Trebuchet MS" w:hAnsi="Trebuchet MS"/>
          <w:b/>
          <w:lang w:val="en-US"/>
        </w:rPr>
      </w:pPr>
      <w:r w:rsidRPr="00F30A76">
        <w:rPr>
          <w:rFonts w:ascii="Trebuchet MS" w:hAnsi="Trebuchet MS"/>
          <w:b/>
          <w:lang w:val="en-US"/>
        </w:rPr>
        <w:t xml:space="preserve">                                                                   </w:t>
      </w:r>
    </w:p>
    <w:p w14:paraId="5E2AAAB3" w14:textId="77777777" w:rsidR="00F30A76" w:rsidRDefault="00F30A76" w:rsidP="00F30A76">
      <w:pPr>
        <w:spacing w:after="0" w:line="240" w:lineRule="auto"/>
        <w:jc w:val="both"/>
        <w:rPr>
          <w:rFonts w:ascii="Trebuchet MS" w:hAnsi="Trebuchet MS"/>
          <w:b/>
          <w:lang w:val="en-US"/>
        </w:rPr>
      </w:pPr>
    </w:p>
    <w:p w14:paraId="25E376D0" w14:textId="77777777" w:rsidR="00F30A76" w:rsidRDefault="00F30A76" w:rsidP="00F30A76">
      <w:pPr>
        <w:spacing w:after="0" w:line="240" w:lineRule="auto"/>
        <w:jc w:val="both"/>
        <w:rPr>
          <w:rFonts w:ascii="Trebuchet MS" w:hAnsi="Trebuchet MS"/>
          <w:b/>
          <w:lang w:val="en-US"/>
        </w:rPr>
      </w:pPr>
    </w:p>
    <w:p w14:paraId="424AE072" w14:textId="68CF0B6D" w:rsidR="00F30A76" w:rsidRPr="00F30A76" w:rsidRDefault="00F30A76" w:rsidP="00F30A76">
      <w:pPr>
        <w:spacing w:after="0" w:line="240" w:lineRule="auto"/>
        <w:jc w:val="both"/>
        <w:rPr>
          <w:rFonts w:ascii="Trebuchet MS" w:hAnsi="Trebuchet MS"/>
          <w:b/>
        </w:rPr>
      </w:pPr>
      <w:r>
        <w:rPr>
          <w:rFonts w:ascii="Trebuchet MS" w:hAnsi="Trebuchet MS"/>
          <w:b/>
          <w:lang w:val="en-US"/>
        </w:rPr>
        <w:t xml:space="preserve">                                                                                  </w:t>
      </w:r>
      <w:r w:rsidRPr="00F30A76">
        <w:rPr>
          <w:rFonts w:ascii="Trebuchet MS" w:hAnsi="Trebuchet MS"/>
          <w:b/>
        </w:rPr>
        <w:t xml:space="preserve">Postat pe site APM Tulcea  </w:t>
      </w:r>
      <w:r>
        <w:rPr>
          <w:rFonts w:ascii="Trebuchet MS" w:hAnsi="Trebuchet MS"/>
          <w:b/>
        </w:rPr>
        <w:t>05.03.2024</w:t>
      </w:r>
      <w:bookmarkStart w:id="0" w:name="_GoBack"/>
      <w:bookmarkEnd w:id="0"/>
    </w:p>
    <w:p w14:paraId="4D9159E4" w14:textId="77777777" w:rsidR="00F30A76" w:rsidRPr="00F30A76" w:rsidRDefault="00F30A76" w:rsidP="00F30A76">
      <w:pPr>
        <w:spacing w:after="0" w:line="240" w:lineRule="auto"/>
        <w:jc w:val="both"/>
        <w:rPr>
          <w:rFonts w:ascii="Trebuchet MS" w:hAnsi="Trebuchet MS"/>
          <w:b/>
        </w:rPr>
      </w:pPr>
      <w:r w:rsidRPr="00F30A76">
        <w:rPr>
          <w:rFonts w:ascii="Trebuchet MS" w:hAnsi="Trebuchet MS"/>
          <w:b/>
        </w:rPr>
        <w:tab/>
      </w:r>
    </w:p>
    <w:p w14:paraId="5C326FEB" w14:textId="77777777" w:rsidR="00F30A76" w:rsidRPr="00F30A76" w:rsidRDefault="00F30A76" w:rsidP="00F30A76">
      <w:pPr>
        <w:spacing w:after="0" w:line="240" w:lineRule="auto"/>
        <w:jc w:val="both"/>
        <w:rPr>
          <w:rFonts w:ascii="Trebuchet MS" w:hAnsi="Trebuchet MS"/>
          <w:b/>
          <w:lang w:val="en-US"/>
        </w:rPr>
      </w:pPr>
    </w:p>
    <w:p w14:paraId="15FC8063" w14:textId="77777777" w:rsidR="00F30A76" w:rsidRPr="00F30A76" w:rsidRDefault="00F30A76" w:rsidP="00F30A76">
      <w:pPr>
        <w:spacing w:after="0" w:line="240" w:lineRule="auto"/>
        <w:jc w:val="both"/>
        <w:rPr>
          <w:rFonts w:ascii="Trebuchet MS" w:hAnsi="Trebuchet MS"/>
          <w:b/>
          <w:lang w:val="en-US"/>
        </w:rPr>
      </w:pPr>
    </w:p>
    <w:p w14:paraId="267F111D" w14:textId="77777777" w:rsidR="006F66F2" w:rsidRDefault="006F66F2" w:rsidP="006F66F2">
      <w:pPr>
        <w:spacing w:after="0" w:line="240" w:lineRule="auto"/>
        <w:jc w:val="both"/>
        <w:rPr>
          <w:rFonts w:ascii="Trebuchet MS" w:hAnsi="Trebuchet MS"/>
          <w:b/>
        </w:rPr>
      </w:pPr>
    </w:p>
    <w:p w14:paraId="228D1CFC" w14:textId="77777777" w:rsidR="00076B0D" w:rsidRDefault="00076B0D" w:rsidP="00DE49F0">
      <w:pPr>
        <w:tabs>
          <w:tab w:val="left" w:pos="3150"/>
        </w:tabs>
        <w:spacing w:after="0" w:line="240" w:lineRule="auto"/>
        <w:rPr>
          <w:rFonts w:ascii="Trebuchet MS" w:hAnsi="Trebuchet MS"/>
          <w:b/>
          <w:bCs/>
        </w:rPr>
      </w:pPr>
    </w:p>
    <w:p w14:paraId="47F0B727" w14:textId="77777777" w:rsidR="00DE49F0" w:rsidRPr="00DE49F0" w:rsidRDefault="00DE49F0" w:rsidP="00DE49F0">
      <w:pPr>
        <w:tabs>
          <w:tab w:val="left" w:pos="3150"/>
        </w:tabs>
        <w:spacing w:after="0" w:line="240" w:lineRule="auto"/>
        <w:jc w:val="both"/>
        <w:rPr>
          <w:rFonts w:ascii="Trebuchet MS" w:hAnsi="Trebuchet MS"/>
          <w:b/>
          <w:bCs/>
        </w:rPr>
      </w:pPr>
    </w:p>
    <w:p w14:paraId="78AF4162" w14:textId="77777777" w:rsidR="00DE49F0" w:rsidRPr="00DE49F0" w:rsidRDefault="00DE49F0" w:rsidP="00DE49F0">
      <w:pPr>
        <w:tabs>
          <w:tab w:val="left" w:pos="3150"/>
        </w:tabs>
        <w:spacing w:after="0" w:line="240" w:lineRule="auto"/>
        <w:jc w:val="both"/>
        <w:rPr>
          <w:rFonts w:ascii="Trebuchet MS" w:hAnsi="Trebuchet MS"/>
          <w:b/>
          <w:bCs/>
        </w:rPr>
      </w:pPr>
    </w:p>
    <w:p w14:paraId="766C5438" w14:textId="77777777" w:rsidR="00DE49F0" w:rsidRPr="00DE49F0" w:rsidRDefault="00DE49F0" w:rsidP="00DE49F0">
      <w:pPr>
        <w:tabs>
          <w:tab w:val="left" w:pos="3150"/>
        </w:tabs>
        <w:spacing w:after="0" w:line="240" w:lineRule="auto"/>
        <w:jc w:val="both"/>
        <w:rPr>
          <w:rFonts w:ascii="Trebuchet MS" w:hAnsi="Trebuchet MS"/>
          <w:b/>
          <w:bCs/>
          <w:lang w:val="en-US"/>
        </w:rPr>
      </w:pPr>
    </w:p>
    <w:p w14:paraId="34E7DFDB" w14:textId="77777777" w:rsidR="00DE49F0" w:rsidRPr="00DE49F0" w:rsidRDefault="00DE49F0" w:rsidP="00DE49F0">
      <w:pPr>
        <w:tabs>
          <w:tab w:val="left" w:pos="3150"/>
        </w:tabs>
        <w:spacing w:after="0" w:line="240" w:lineRule="auto"/>
        <w:rPr>
          <w:rFonts w:ascii="Trebuchet MS" w:hAnsi="Trebuchet MS"/>
          <w:b/>
          <w:bCs/>
          <w:lang w:val="en-US"/>
        </w:rPr>
      </w:pPr>
    </w:p>
    <w:p w14:paraId="36D9BA94" w14:textId="77777777" w:rsidR="005B5FE4" w:rsidRPr="005B5FE4" w:rsidRDefault="005B5FE4" w:rsidP="005B5FE4">
      <w:pPr>
        <w:tabs>
          <w:tab w:val="left" w:pos="3150"/>
        </w:tabs>
        <w:spacing w:after="0" w:line="240" w:lineRule="auto"/>
        <w:rPr>
          <w:rFonts w:ascii="Trebuchet MS" w:hAnsi="Trebuchet MS"/>
          <w:b/>
          <w:bCs/>
        </w:rPr>
      </w:pPr>
    </w:p>
    <w:p w14:paraId="59D79CD3" w14:textId="77777777" w:rsidR="005B5FE4" w:rsidRPr="005B5FE4" w:rsidRDefault="005B5FE4" w:rsidP="005B5FE4">
      <w:pPr>
        <w:tabs>
          <w:tab w:val="left" w:pos="3150"/>
        </w:tabs>
        <w:spacing w:after="0" w:line="240" w:lineRule="auto"/>
        <w:rPr>
          <w:rFonts w:ascii="Trebuchet MS" w:hAnsi="Trebuchet MS"/>
          <w:b/>
          <w:bCs/>
        </w:rPr>
      </w:pPr>
    </w:p>
    <w:p w14:paraId="3FA83B6B" w14:textId="77777777" w:rsidR="005B5FE4" w:rsidRDefault="005B5FE4" w:rsidP="005B5FE4">
      <w:pPr>
        <w:tabs>
          <w:tab w:val="left" w:pos="3150"/>
        </w:tabs>
        <w:spacing w:after="0" w:line="240" w:lineRule="auto"/>
        <w:rPr>
          <w:rFonts w:ascii="Trebuchet MS" w:hAnsi="Trebuchet MS"/>
          <w:b/>
          <w:bCs/>
        </w:rPr>
      </w:pPr>
    </w:p>
    <w:p w14:paraId="3DCC689E" w14:textId="77777777" w:rsidR="005B5FE4" w:rsidRDefault="005B5FE4" w:rsidP="005B5FE4">
      <w:pPr>
        <w:tabs>
          <w:tab w:val="left" w:pos="3150"/>
        </w:tabs>
        <w:spacing w:after="0" w:line="240" w:lineRule="auto"/>
        <w:rPr>
          <w:rFonts w:ascii="Trebuchet MS" w:hAnsi="Trebuchet MS"/>
          <w:b/>
          <w:bCs/>
        </w:rPr>
      </w:pPr>
    </w:p>
    <w:p w14:paraId="65D63CF4" w14:textId="77777777" w:rsidR="005B5FE4" w:rsidRDefault="005B5FE4" w:rsidP="005B5FE4">
      <w:pPr>
        <w:tabs>
          <w:tab w:val="left" w:pos="3150"/>
        </w:tabs>
        <w:spacing w:after="0" w:line="240" w:lineRule="auto"/>
        <w:rPr>
          <w:rFonts w:ascii="Trebuchet MS" w:hAnsi="Trebuchet MS"/>
          <w:b/>
          <w:bCs/>
        </w:rPr>
      </w:pPr>
    </w:p>
    <w:p w14:paraId="66ED4863" w14:textId="77777777" w:rsidR="005B5FE4" w:rsidRDefault="005B5FE4" w:rsidP="005B5FE4">
      <w:pPr>
        <w:tabs>
          <w:tab w:val="left" w:pos="3150"/>
        </w:tabs>
        <w:spacing w:after="0" w:line="240" w:lineRule="auto"/>
        <w:rPr>
          <w:rFonts w:ascii="Trebuchet MS" w:hAnsi="Trebuchet MS"/>
          <w:b/>
          <w:bCs/>
        </w:rPr>
      </w:pPr>
    </w:p>
    <w:p w14:paraId="37FEDF73" w14:textId="77777777" w:rsidR="005B5FE4" w:rsidRDefault="005B5FE4" w:rsidP="005B5FE4">
      <w:pPr>
        <w:tabs>
          <w:tab w:val="left" w:pos="3150"/>
        </w:tabs>
        <w:spacing w:after="0" w:line="240" w:lineRule="auto"/>
        <w:rPr>
          <w:rFonts w:ascii="Trebuchet MS" w:hAnsi="Trebuchet MS"/>
          <w:b/>
          <w:bCs/>
        </w:rPr>
      </w:pPr>
    </w:p>
    <w:p w14:paraId="47CEFE51" w14:textId="77777777" w:rsidR="005B5FE4" w:rsidRDefault="005B5FE4" w:rsidP="005B5FE4">
      <w:pPr>
        <w:tabs>
          <w:tab w:val="left" w:pos="3150"/>
        </w:tabs>
        <w:spacing w:after="0" w:line="240" w:lineRule="auto"/>
        <w:rPr>
          <w:rFonts w:ascii="Trebuchet MS" w:hAnsi="Trebuchet MS"/>
          <w:b/>
          <w:bCs/>
        </w:rPr>
      </w:pPr>
    </w:p>
    <w:p w14:paraId="6AFF4476" w14:textId="77777777" w:rsidR="005B5FE4" w:rsidRDefault="005B5FE4" w:rsidP="005B5FE4">
      <w:pPr>
        <w:tabs>
          <w:tab w:val="left" w:pos="3150"/>
        </w:tabs>
        <w:spacing w:after="0" w:line="240" w:lineRule="auto"/>
        <w:rPr>
          <w:rFonts w:ascii="Trebuchet MS" w:hAnsi="Trebuchet MS"/>
          <w:b/>
          <w:bCs/>
        </w:rPr>
      </w:pPr>
    </w:p>
    <w:p w14:paraId="5DF2574E" w14:textId="77777777" w:rsidR="005B5FE4" w:rsidRDefault="005B5FE4" w:rsidP="005B5FE4">
      <w:pPr>
        <w:tabs>
          <w:tab w:val="left" w:pos="3150"/>
        </w:tabs>
        <w:spacing w:after="0" w:line="240" w:lineRule="auto"/>
        <w:rPr>
          <w:rFonts w:ascii="Trebuchet MS" w:hAnsi="Trebuchet MS"/>
          <w:b/>
          <w:bCs/>
        </w:rPr>
      </w:pPr>
    </w:p>
    <w:p w14:paraId="350C2FAA" w14:textId="77777777" w:rsidR="005B5FE4" w:rsidRDefault="005B5FE4" w:rsidP="005B5FE4">
      <w:pPr>
        <w:tabs>
          <w:tab w:val="left" w:pos="3150"/>
        </w:tabs>
        <w:spacing w:after="0" w:line="240" w:lineRule="auto"/>
        <w:rPr>
          <w:rFonts w:ascii="Trebuchet MS" w:hAnsi="Trebuchet MS"/>
          <w:b/>
          <w:bCs/>
        </w:rPr>
      </w:pPr>
    </w:p>
    <w:p w14:paraId="2F8D6EEA" w14:textId="77777777" w:rsidR="005B5FE4" w:rsidRDefault="005B5FE4" w:rsidP="005B5FE4">
      <w:pPr>
        <w:tabs>
          <w:tab w:val="left" w:pos="3150"/>
        </w:tabs>
        <w:spacing w:after="0" w:line="240" w:lineRule="auto"/>
        <w:rPr>
          <w:rFonts w:ascii="Trebuchet MS" w:hAnsi="Trebuchet MS"/>
          <w:b/>
          <w:bCs/>
        </w:rPr>
      </w:pPr>
    </w:p>
    <w:p w14:paraId="66498B18" w14:textId="77777777" w:rsidR="005B5FE4" w:rsidRPr="005B5FE4" w:rsidRDefault="005B5FE4" w:rsidP="005B5FE4">
      <w:pPr>
        <w:tabs>
          <w:tab w:val="left" w:pos="3150"/>
        </w:tabs>
        <w:spacing w:after="0" w:line="240" w:lineRule="auto"/>
        <w:rPr>
          <w:rFonts w:ascii="Trebuchet MS" w:hAnsi="Trebuchet MS"/>
          <w:b/>
          <w:bCs/>
        </w:rPr>
      </w:pPr>
    </w:p>
    <w:p w14:paraId="33FC5FDF" w14:textId="77777777" w:rsidR="005B5FE4" w:rsidRPr="005B5FE4" w:rsidRDefault="005B5FE4" w:rsidP="005B5FE4">
      <w:pPr>
        <w:tabs>
          <w:tab w:val="left" w:pos="3150"/>
        </w:tabs>
        <w:spacing w:after="0" w:line="240" w:lineRule="auto"/>
        <w:rPr>
          <w:rFonts w:ascii="Trebuchet MS" w:hAnsi="Trebuchet MS"/>
          <w:b/>
          <w:bCs/>
        </w:rPr>
      </w:pPr>
    </w:p>
    <w:p w14:paraId="4233E824"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5C5D77DB"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08CBF10B"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12EAD65E"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562E7D6F"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00A8081D" w14:textId="77777777" w:rsidR="00113AE2" w:rsidRDefault="00113AE2" w:rsidP="00584009">
      <w:pPr>
        <w:spacing w:line="360" w:lineRule="auto"/>
        <w:jc w:val="both"/>
        <w:rPr>
          <w:rFonts w:ascii="Trebuchet MS" w:hAnsi="Trebuchet MS" w:cs="Open Sans"/>
          <w:color w:val="000000"/>
          <w:shd w:val="clear" w:color="auto" w:fill="FFFFFF"/>
        </w:rPr>
      </w:pPr>
    </w:p>
    <w:p w14:paraId="494BFE6D" w14:textId="77777777" w:rsidR="00113AE2" w:rsidRDefault="00113AE2" w:rsidP="00F1090C">
      <w:pPr>
        <w:spacing w:line="360" w:lineRule="auto"/>
        <w:ind w:left="284"/>
        <w:jc w:val="both"/>
        <w:rPr>
          <w:rFonts w:ascii="Trebuchet MS" w:hAnsi="Trebuchet MS" w:cs="Open Sans"/>
          <w:color w:val="000000"/>
          <w:shd w:val="clear" w:color="auto" w:fill="FFFFFF"/>
        </w:rPr>
      </w:pPr>
    </w:p>
    <w:sectPr w:rsidR="00113AE2" w:rsidSect="000E2B6F">
      <w:headerReference w:type="default" r:id="rId10"/>
      <w:footerReference w:type="default" r:id="rId11"/>
      <w:headerReference w:type="first" r:id="rId12"/>
      <w:footerReference w:type="first" r:id="rId13"/>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B479C" w14:textId="77777777" w:rsidR="0043690B" w:rsidRDefault="0043690B" w:rsidP="00143ACD">
      <w:pPr>
        <w:spacing w:after="0" w:line="240" w:lineRule="auto"/>
      </w:pPr>
      <w:r>
        <w:separator/>
      </w:r>
    </w:p>
  </w:endnote>
  <w:endnote w:type="continuationSeparator" w:id="0">
    <w:p w14:paraId="0C91C0B3" w14:textId="77777777" w:rsidR="0043690B" w:rsidRDefault="0043690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EndPr/>
        <w:sdtContent>
          <w:p w14:paraId="721F2C30" w14:textId="09DB3109" w:rsidR="00BA3EEB" w:rsidRPr="00584009" w:rsidRDefault="00BA3EEB"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F30A76">
              <w:rPr>
                <w:rFonts w:ascii="Trebuchet MS" w:hAnsi="Trebuchet MS"/>
                <w:b/>
                <w:bCs/>
                <w:noProof/>
                <w:sz w:val="14"/>
                <w:szCs w:val="14"/>
              </w:rPr>
              <w:t>2</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00DE49F0">
              <w:rPr>
                <w:rFonts w:ascii="Trebuchet MS" w:hAnsi="Trebuchet MS"/>
                <w:b/>
                <w:bCs/>
                <w:sz w:val="14"/>
                <w:szCs w:val="14"/>
              </w:rPr>
              <w:t>2</w:t>
            </w:r>
          </w:p>
        </w:sdtContent>
      </w:sdt>
    </w:sdtContent>
  </w:sdt>
  <w:p w14:paraId="2A223C48"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57203"/>
      <w:docPartObj>
        <w:docPartGallery w:val="Page Numbers (Bottom of Page)"/>
        <w:docPartUnique/>
      </w:docPartObj>
    </w:sdtPr>
    <w:sdtEndPr/>
    <w:sdtContent>
      <w:sdt>
        <w:sdtPr>
          <w:id w:val="-1569726091"/>
          <w:docPartObj>
            <w:docPartGallery w:val="Page Numbers (Top of Page)"/>
            <w:docPartUnique/>
          </w:docPartObj>
        </w:sdtPr>
        <w:sdtEndPr/>
        <w:sdtContent>
          <w:p w14:paraId="4AA38FBC" w14:textId="77777777" w:rsidR="00584009" w:rsidRDefault="00584009">
            <w:pPr>
              <w:pStyle w:val="Footer"/>
              <w:jc w:val="right"/>
            </w:pPr>
          </w:p>
          <w:p w14:paraId="16664DF5" w14:textId="6CC797C0" w:rsidR="004C0CE7" w:rsidRDefault="00DA2841" w:rsidP="00DA2841">
            <w:pPr>
              <w:pStyle w:val="Footer"/>
              <w:tabs>
                <w:tab w:val="left" w:pos="295"/>
                <w:tab w:val="right" w:pos="9746"/>
              </w:tabs>
            </w:pPr>
            <w:r>
              <w:rPr>
                <w:rFonts w:ascii="Trebuchet MS" w:hAnsi="Trebuchet MS"/>
                <w:sz w:val="14"/>
                <w:szCs w:val="14"/>
              </w:rPr>
              <w:tab/>
            </w:r>
            <w:r w:rsidRPr="00DA2841">
              <w:rPr>
                <w:rFonts w:ascii="Trebuchet MS" w:hAnsi="Trebuchet MS"/>
                <w:sz w:val="16"/>
                <w:szCs w:val="16"/>
              </w:rPr>
              <w:t>Agenția pentru Protecția Mediului Tulcea</w:t>
            </w:r>
            <w:r w:rsidRPr="00DA2841">
              <w:rPr>
                <w:rFonts w:ascii="Trebuchet MS" w:hAnsi="Trebuchet MS"/>
                <w:sz w:val="16"/>
                <w:szCs w:val="16"/>
              </w:rPr>
              <w:tab/>
            </w:r>
            <w:r>
              <w:rPr>
                <w:rFonts w:ascii="Trebuchet MS" w:hAnsi="Trebuchet MS"/>
                <w:sz w:val="14"/>
                <w:szCs w:val="14"/>
              </w:rPr>
              <w:tab/>
            </w:r>
            <w:r w:rsidR="004C0CE7" w:rsidRPr="00584009">
              <w:rPr>
                <w:rFonts w:ascii="Trebuchet MS" w:hAnsi="Trebuchet MS"/>
                <w:sz w:val="14"/>
                <w:szCs w:val="14"/>
              </w:rPr>
              <w:t xml:space="preserve">Pagină </w:t>
            </w:r>
            <w:r w:rsidR="004C0CE7" w:rsidRPr="00584009">
              <w:rPr>
                <w:rFonts w:ascii="Trebuchet MS" w:hAnsi="Trebuchet MS"/>
                <w:b/>
                <w:bCs/>
                <w:sz w:val="14"/>
                <w:szCs w:val="14"/>
              </w:rPr>
              <w:fldChar w:fldCharType="begin"/>
            </w:r>
            <w:r w:rsidR="004C0CE7" w:rsidRPr="00584009">
              <w:rPr>
                <w:rFonts w:ascii="Trebuchet MS" w:hAnsi="Trebuchet MS"/>
                <w:b/>
                <w:bCs/>
                <w:sz w:val="14"/>
                <w:szCs w:val="14"/>
              </w:rPr>
              <w:instrText>PAGE</w:instrText>
            </w:r>
            <w:r w:rsidR="004C0CE7" w:rsidRPr="00584009">
              <w:rPr>
                <w:rFonts w:ascii="Trebuchet MS" w:hAnsi="Trebuchet MS"/>
                <w:b/>
                <w:bCs/>
                <w:sz w:val="14"/>
                <w:szCs w:val="14"/>
              </w:rPr>
              <w:fldChar w:fldCharType="separate"/>
            </w:r>
            <w:r w:rsidR="00F30A76">
              <w:rPr>
                <w:rFonts w:ascii="Trebuchet MS" w:hAnsi="Trebuchet MS"/>
                <w:b/>
                <w:bCs/>
                <w:noProof/>
                <w:sz w:val="14"/>
                <w:szCs w:val="14"/>
              </w:rPr>
              <w:t>1</w:t>
            </w:r>
            <w:r w:rsidR="004C0CE7" w:rsidRPr="00584009">
              <w:rPr>
                <w:rFonts w:ascii="Trebuchet MS" w:hAnsi="Trebuchet MS"/>
                <w:b/>
                <w:bCs/>
                <w:sz w:val="14"/>
                <w:szCs w:val="14"/>
              </w:rPr>
              <w:fldChar w:fldCharType="end"/>
            </w:r>
            <w:r w:rsidR="004C0CE7" w:rsidRPr="00584009">
              <w:rPr>
                <w:rFonts w:ascii="Trebuchet MS" w:hAnsi="Trebuchet MS"/>
                <w:sz w:val="14"/>
                <w:szCs w:val="14"/>
              </w:rPr>
              <w:t xml:space="preserve"> din </w:t>
            </w:r>
            <w:r w:rsidR="00DE49F0">
              <w:rPr>
                <w:rFonts w:ascii="Trebuchet MS" w:hAnsi="Trebuchet MS"/>
                <w:b/>
                <w:bCs/>
                <w:sz w:val="14"/>
                <w:szCs w:val="14"/>
              </w:rPr>
              <w:t>2</w:t>
            </w:r>
          </w:p>
        </w:sdtContent>
      </w:sdt>
    </w:sdtContent>
  </w:sdt>
  <w:p w14:paraId="6C56C373"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588C" w14:textId="77777777" w:rsidR="0043690B" w:rsidRDefault="0043690B" w:rsidP="00143ACD">
      <w:pPr>
        <w:spacing w:after="0" w:line="240" w:lineRule="auto"/>
      </w:pPr>
      <w:r>
        <w:separator/>
      </w:r>
    </w:p>
  </w:footnote>
  <w:footnote w:type="continuationSeparator" w:id="0">
    <w:p w14:paraId="75A32F75" w14:textId="77777777" w:rsidR="0043690B" w:rsidRDefault="0043690B"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6A78" w14:textId="213C5D88" w:rsidR="00591E5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BC623F"/>
    <w:multiLevelType w:val="hybridMultilevel"/>
    <w:tmpl w:val="5A0AB8D2"/>
    <w:lvl w:ilvl="0" w:tplc="F1C83F7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0"/>
  </w:num>
  <w:num w:numId="15">
    <w:abstractNumId w:val="9"/>
  </w:num>
  <w:num w:numId="16">
    <w:abstractNumId w:val="4"/>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37"/>
    <w:rsid w:val="00042469"/>
    <w:rsid w:val="00076B0D"/>
    <w:rsid w:val="00085473"/>
    <w:rsid w:val="000C0E50"/>
    <w:rsid w:val="000E1DC5"/>
    <w:rsid w:val="000E2B6F"/>
    <w:rsid w:val="001106DF"/>
    <w:rsid w:val="00113AE2"/>
    <w:rsid w:val="00143ACD"/>
    <w:rsid w:val="0016301B"/>
    <w:rsid w:val="001B47C8"/>
    <w:rsid w:val="001D7BFF"/>
    <w:rsid w:val="00263844"/>
    <w:rsid w:val="002E3D38"/>
    <w:rsid w:val="00354326"/>
    <w:rsid w:val="003B0741"/>
    <w:rsid w:val="003E1982"/>
    <w:rsid w:val="0043690B"/>
    <w:rsid w:val="00470558"/>
    <w:rsid w:val="0047560D"/>
    <w:rsid w:val="00482EF6"/>
    <w:rsid w:val="004A0605"/>
    <w:rsid w:val="004A5C08"/>
    <w:rsid w:val="004B7417"/>
    <w:rsid w:val="004C0CE7"/>
    <w:rsid w:val="004C7186"/>
    <w:rsid w:val="004E66DC"/>
    <w:rsid w:val="004F0F51"/>
    <w:rsid w:val="00506C26"/>
    <w:rsid w:val="0051560F"/>
    <w:rsid w:val="00520562"/>
    <w:rsid w:val="005233F9"/>
    <w:rsid w:val="00524CA5"/>
    <w:rsid w:val="0053065D"/>
    <w:rsid w:val="00584009"/>
    <w:rsid w:val="00591E5D"/>
    <w:rsid w:val="005B5FE4"/>
    <w:rsid w:val="005C3C4A"/>
    <w:rsid w:val="005F1BE7"/>
    <w:rsid w:val="0069237F"/>
    <w:rsid w:val="006A1311"/>
    <w:rsid w:val="006A261F"/>
    <w:rsid w:val="006C2115"/>
    <w:rsid w:val="006D65DB"/>
    <w:rsid w:val="006E2A0B"/>
    <w:rsid w:val="006F66F2"/>
    <w:rsid w:val="00753221"/>
    <w:rsid w:val="00753CCD"/>
    <w:rsid w:val="00774878"/>
    <w:rsid w:val="00795B34"/>
    <w:rsid w:val="007A1A45"/>
    <w:rsid w:val="007D4A5C"/>
    <w:rsid w:val="007E6483"/>
    <w:rsid w:val="00801F98"/>
    <w:rsid w:val="0081504B"/>
    <w:rsid w:val="0082614C"/>
    <w:rsid w:val="008507D9"/>
    <w:rsid w:val="008631FB"/>
    <w:rsid w:val="00883DCE"/>
    <w:rsid w:val="008C7811"/>
    <w:rsid w:val="008D246C"/>
    <w:rsid w:val="008D36DA"/>
    <w:rsid w:val="008E19DC"/>
    <w:rsid w:val="008F2E0D"/>
    <w:rsid w:val="0090061B"/>
    <w:rsid w:val="009142A5"/>
    <w:rsid w:val="00956B2F"/>
    <w:rsid w:val="009A264A"/>
    <w:rsid w:val="009A3973"/>
    <w:rsid w:val="009A4247"/>
    <w:rsid w:val="009B480A"/>
    <w:rsid w:val="009B5F83"/>
    <w:rsid w:val="00A0719A"/>
    <w:rsid w:val="00A555B6"/>
    <w:rsid w:val="00A76227"/>
    <w:rsid w:val="00A906B5"/>
    <w:rsid w:val="00AC2AF9"/>
    <w:rsid w:val="00AF0E70"/>
    <w:rsid w:val="00B66053"/>
    <w:rsid w:val="00B83BA6"/>
    <w:rsid w:val="00B8446C"/>
    <w:rsid w:val="00BA3EEB"/>
    <w:rsid w:val="00BA54FB"/>
    <w:rsid w:val="00BE0746"/>
    <w:rsid w:val="00BF021B"/>
    <w:rsid w:val="00C02DFA"/>
    <w:rsid w:val="00C545F6"/>
    <w:rsid w:val="00C61733"/>
    <w:rsid w:val="00C82DCE"/>
    <w:rsid w:val="00CC2D79"/>
    <w:rsid w:val="00D13A84"/>
    <w:rsid w:val="00D1499F"/>
    <w:rsid w:val="00D356FA"/>
    <w:rsid w:val="00D41783"/>
    <w:rsid w:val="00D447FB"/>
    <w:rsid w:val="00D62259"/>
    <w:rsid w:val="00D8381D"/>
    <w:rsid w:val="00D955B8"/>
    <w:rsid w:val="00DA2841"/>
    <w:rsid w:val="00DD2819"/>
    <w:rsid w:val="00DE49F0"/>
    <w:rsid w:val="00DE792C"/>
    <w:rsid w:val="00E17071"/>
    <w:rsid w:val="00E35AD6"/>
    <w:rsid w:val="00E65071"/>
    <w:rsid w:val="00E82CD9"/>
    <w:rsid w:val="00E84F3C"/>
    <w:rsid w:val="00ED25D0"/>
    <w:rsid w:val="00EF296B"/>
    <w:rsid w:val="00F1090C"/>
    <w:rsid w:val="00F275E7"/>
    <w:rsid w:val="00F30A76"/>
    <w:rsid w:val="00FA1C2A"/>
    <w:rsid w:val="00FB5C16"/>
    <w:rsid w:val="00FD1497"/>
    <w:rsid w:val="00FD7C45"/>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apmtl.anp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A4CF-F0DB-4045-93B6-EC3E21DA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352</Words>
  <Characters>2011</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44</cp:revision>
  <cp:lastPrinted>2024-01-23T11:32:00Z</cp:lastPrinted>
  <dcterms:created xsi:type="dcterms:W3CDTF">2024-01-22T10:22:00Z</dcterms:created>
  <dcterms:modified xsi:type="dcterms:W3CDTF">2024-03-05T12:42:00Z</dcterms:modified>
</cp:coreProperties>
</file>