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48" w:rsidRPr="00545FE9" w:rsidRDefault="00FC0548" w:rsidP="00FB3DCB">
      <w:pPr>
        <w:jc w:val="both"/>
        <w:rPr>
          <w:rFonts w:ascii="Trebuchet MS" w:hAnsi="Trebuchet MS" w:cs="Times New Roman"/>
        </w:rPr>
      </w:pPr>
    </w:p>
    <w:p w:rsidR="00A34476" w:rsidRPr="00B7429F" w:rsidRDefault="00FC0548" w:rsidP="00AC193C">
      <w:pPr>
        <w:jc w:val="center"/>
        <w:rPr>
          <w:rFonts w:ascii="Trebuchet MS" w:hAnsi="Trebuchet MS" w:cs="Times New Roman"/>
          <w:sz w:val="28"/>
          <w:szCs w:val="28"/>
        </w:rPr>
      </w:pPr>
      <w:r w:rsidRPr="00B7429F">
        <w:rPr>
          <w:rFonts w:ascii="Trebuchet MS" w:hAnsi="Trebuchet MS" w:cs="Times New Roman"/>
          <w:sz w:val="28"/>
          <w:szCs w:val="28"/>
        </w:rPr>
        <w:t>REZUMAT</w:t>
      </w:r>
    </w:p>
    <w:p w:rsidR="00185FCC" w:rsidRPr="00545FE9" w:rsidRDefault="00A34476" w:rsidP="00FB3DCB">
      <w:pPr>
        <w:autoSpaceDE w:val="0"/>
        <w:autoSpaceDN w:val="0"/>
        <w:adjustRightInd w:val="0"/>
        <w:spacing w:after="0" w:line="240" w:lineRule="auto"/>
        <w:ind w:firstLine="360"/>
        <w:contextualSpacing/>
        <w:jc w:val="both"/>
        <w:rPr>
          <w:rFonts w:ascii="Trebuchet MS" w:eastAsia="Times New Roman" w:hAnsi="Trebuchet MS" w:cs="Times New Roman"/>
          <w:lang w:val="ro-RO"/>
        </w:rPr>
      </w:pPr>
      <w:r w:rsidRPr="00545FE9">
        <w:rPr>
          <w:rFonts w:ascii="Trebuchet MS" w:hAnsi="Trebuchet MS" w:cs="Times New Roman"/>
        </w:rPr>
        <w:t xml:space="preserve">Bilanţul de mediu nivel I a fost întocmit pentru stabilirea obligațiilor de mediu pentru </w:t>
      </w:r>
      <w:r w:rsidR="00AB720B" w:rsidRPr="00545FE9">
        <w:rPr>
          <w:rFonts w:ascii="Trebuchet MS" w:hAnsi="Trebuchet MS" w:cs="Times New Roman"/>
        </w:rPr>
        <w:t xml:space="preserve">în vederea emiterii autorizației de mediu pentru activitatea </w:t>
      </w:r>
      <w:r w:rsidR="00AB720B" w:rsidRPr="00545FE9">
        <w:rPr>
          <w:rFonts w:ascii="Trebuchet MS" w:eastAsia="Trebuchet MS" w:hAnsi="Trebuchet MS" w:cs="Times New Roman"/>
          <w:lang w:val="ro-RO"/>
        </w:rPr>
        <w:t xml:space="preserve">codului </w:t>
      </w:r>
      <w:r w:rsidR="00AB720B" w:rsidRPr="00545FE9">
        <w:rPr>
          <w:rFonts w:ascii="Trebuchet MS" w:eastAsia="Times New Roman" w:hAnsi="Trebuchet MS" w:cs="Times New Roman"/>
          <w:b/>
          <w:lang w:val="ro-RO"/>
        </w:rPr>
        <w:t xml:space="preserve">CAEN </w:t>
      </w:r>
      <w:r w:rsidR="00545FE9" w:rsidRPr="00545FE9">
        <w:rPr>
          <w:rFonts w:ascii="Trebuchet MS" w:eastAsia="Times New Roman" w:hAnsi="Trebuchet MS" w:cs="Arial"/>
          <w:b/>
          <w:bCs/>
          <w:color w:val="000000"/>
        </w:rPr>
        <w:t>2363</w:t>
      </w:r>
      <w:r w:rsidR="00E3545E">
        <w:rPr>
          <w:rFonts w:ascii="Trebuchet MS" w:eastAsia="Times New Roman" w:hAnsi="Trebuchet MS" w:cs="Arial"/>
          <w:b/>
          <w:bCs/>
          <w:color w:val="000000"/>
        </w:rPr>
        <w:t xml:space="preserve"> -</w:t>
      </w:r>
      <w:r w:rsidR="00AB720B" w:rsidRPr="00545FE9">
        <w:rPr>
          <w:rFonts w:ascii="Trebuchet MS" w:eastAsia="Times New Roman" w:hAnsi="Trebuchet MS" w:cs="Times New Roman"/>
          <w:b/>
          <w:lang w:val="ro-RO"/>
        </w:rPr>
        <w:t xml:space="preserve"> </w:t>
      </w:r>
      <w:r w:rsidR="00E3545E">
        <w:rPr>
          <w:rFonts w:ascii="Trebuchet MS" w:eastAsia="Times New Roman" w:hAnsi="Trebuchet MS" w:cs="Arial"/>
          <w:b/>
          <w:bCs/>
          <w:color w:val="000000"/>
        </w:rPr>
        <w:t>F</w:t>
      </w:r>
      <w:r w:rsidR="00545FE9" w:rsidRPr="00545FE9">
        <w:rPr>
          <w:rFonts w:ascii="Trebuchet MS" w:eastAsia="Times New Roman" w:hAnsi="Trebuchet MS" w:cs="Arial"/>
          <w:b/>
          <w:bCs/>
          <w:color w:val="000000"/>
        </w:rPr>
        <w:t xml:space="preserve">abricarea betonului </w:t>
      </w:r>
      <w:r w:rsidR="00AB720B" w:rsidRPr="00545FE9">
        <w:rPr>
          <w:rFonts w:ascii="Trebuchet MS" w:eastAsia="Times New Roman" w:hAnsi="Trebuchet MS" w:cs="Times New Roman"/>
          <w:lang w:val="ro-RO"/>
        </w:rPr>
        <w:t xml:space="preserve">desfășurată la punctul de lucru din </w:t>
      </w:r>
      <w:r w:rsidR="00545FE9">
        <w:rPr>
          <w:rFonts w:ascii="Trebuchet MS" w:eastAsia="Times New Roman" w:hAnsi="Trebuchet MS" w:cs="Times New Roman"/>
          <w:lang w:val="ro-RO"/>
        </w:rPr>
        <w:t>o</w:t>
      </w:r>
      <w:r w:rsidR="00545FE9" w:rsidRPr="00545FE9">
        <w:rPr>
          <w:rFonts w:ascii="Trebuchet MS" w:eastAsia="Times New Roman" w:hAnsi="Trebuchet MS" w:cs="Times New Roman"/>
          <w:lang w:val="ro-RO"/>
        </w:rPr>
        <w:t>ra</w:t>
      </w:r>
      <w:r w:rsidR="00545FE9">
        <w:rPr>
          <w:rFonts w:ascii="Trebuchet MS" w:eastAsia="Times New Roman" w:hAnsi="Trebuchet MS" w:cs="Times New Roman"/>
          <w:lang w:val="ro-RO"/>
        </w:rPr>
        <w:t>șul Mă</w:t>
      </w:r>
      <w:r w:rsidR="00545FE9" w:rsidRPr="00545FE9">
        <w:rPr>
          <w:rFonts w:ascii="Trebuchet MS" w:eastAsia="Times New Roman" w:hAnsi="Trebuchet MS" w:cs="Times New Roman"/>
          <w:lang w:val="ro-RO"/>
        </w:rPr>
        <w:t>cin, str. 1 Decembrie 1918, nr. 139, nr. Cad. 30865</w:t>
      </w:r>
      <w:r w:rsidR="00AB720B" w:rsidRPr="00545FE9">
        <w:rPr>
          <w:rFonts w:ascii="Trebuchet MS" w:eastAsia="Times New Roman" w:hAnsi="Trebuchet MS" w:cs="Times New Roman"/>
          <w:lang w:val="ro-RO"/>
        </w:rPr>
        <w:t xml:space="preserve">,  </w:t>
      </w:r>
      <w:r w:rsidR="00AB720B" w:rsidRPr="00545FE9">
        <w:rPr>
          <w:rFonts w:ascii="Trebuchet MS" w:hAnsi="Trebuchet MS" w:cs="Times New Roman"/>
          <w:lang w:val="ro-RO"/>
        </w:rPr>
        <w:t>jud Tulcea</w:t>
      </w:r>
      <w:r w:rsidR="00185FCC" w:rsidRPr="00545FE9">
        <w:rPr>
          <w:rFonts w:ascii="Trebuchet MS" w:hAnsi="Trebuchet MS" w:cs="Times New Roman"/>
          <w:lang w:val="ro-RO"/>
        </w:rPr>
        <w:t xml:space="preserve">, deoarece pentru proiectul </w:t>
      </w:r>
      <w:r w:rsidR="00545FE9">
        <w:rPr>
          <w:rFonts w:ascii="Trebuchet MS" w:hAnsi="Trebuchet MS" w:cs="Times New Roman"/>
        </w:rPr>
        <w:t>“Amplasare stație de betoane</w:t>
      </w:r>
      <w:r w:rsidR="00185FCC" w:rsidRPr="00545FE9">
        <w:rPr>
          <w:rFonts w:ascii="Trebuchet MS" w:hAnsi="Trebuchet MS" w:cs="Times New Roman"/>
        </w:rPr>
        <w:t>”, A</w:t>
      </w:r>
      <w:r w:rsidR="00E3545E">
        <w:rPr>
          <w:rFonts w:ascii="Trebuchet MS" w:hAnsi="Trebuchet MS" w:cs="Times New Roman"/>
        </w:rPr>
        <w:t>.</w:t>
      </w:r>
      <w:r w:rsidR="00185FCC" w:rsidRPr="00545FE9">
        <w:rPr>
          <w:rFonts w:ascii="Trebuchet MS" w:hAnsi="Trebuchet MS" w:cs="Times New Roman"/>
        </w:rPr>
        <w:t>P</w:t>
      </w:r>
      <w:r w:rsidR="00E3545E">
        <w:rPr>
          <w:rFonts w:ascii="Trebuchet MS" w:hAnsi="Trebuchet MS" w:cs="Times New Roman"/>
        </w:rPr>
        <w:t>.</w:t>
      </w:r>
      <w:r w:rsidR="00185FCC" w:rsidRPr="00545FE9">
        <w:rPr>
          <w:rFonts w:ascii="Trebuchet MS" w:hAnsi="Trebuchet MS" w:cs="Times New Roman"/>
        </w:rPr>
        <w:t>M</w:t>
      </w:r>
      <w:r w:rsidR="00E3545E">
        <w:rPr>
          <w:rFonts w:ascii="Trebuchet MS" w:hAnsi="Trebuchet MS" w:cs="Times New Roman"/>
        </w:rPr>
        <w:t>.</w:t>
      </w:r>
      <w:r w:rsidR="00185FCC" w:rsidRPr="00545FE9">
        <w:rPr>
          <w:rFonts w:ascii="Trebuchet MS" w:hAnsi="Trebuchet MS" w:cs="Times New Roman"/>
        </w:rPr>
        <w:t xml:space="preserve"> Tulcea a emis adresa nr. 11884/02.12.2021 prin care titularul a fost informat  asupra </w:t>
      </w:r>
      <w:r w:rsidR="00185FCC" w:rsidRPr="00545FE9">
        <w:rPr>
          <w:rFonts w:ascii="Trebuchet MS" w:hAnsi="Trebuchet MS" w:cs="Times New Roman"/>
          <w:lang w:val="ro-RO"/>
        </w:rPr>
        <w:t>imposibilității de parcurgere a procedurii de evaluare a impactului asupra mediului, deoarece s-a constatat că investiția a fost demarată, conform prevederilor</w:t>
      </w:r>
      <w:r w:rsidR="00185FCC" w:rsidRPr="00545FE9">
        <w:rPr>
          <w:rFonts w:ascii="Trebuchet MS" w:hAnsi="Trebuchet MS" w:cs="Times New Roman"/>
        </w:rPr>
        <w:t xml:space="preserve">art.5 alin (1) din Anexa nr. 5 la Legea nr.292/2018 </w:t>
      </w:r>
      <w:r w:rsidR="00185FCC" w:rsidRPr="00545FE9">
        <w:rPr>
          <w:rFonts w:ascii="Trebuchet MS" w:hAnsi="Trebuchet MS" w:cs="Times New Roman"/>
          <w:lang w:val="ro-RO"/>
        </w:rPr>
        <w:t xml:space="preserve">privind evaluarea impactului anumitor proiecte publice și private asupra mediului, </w:t>
      </w:r>
      <w:r w:rsidR="00185FCC" w:rsidRPr="00545FE9">
        <w:rPr>
          <w:rFonts w:ascii="Trebuchet MS" w:hAnsi="Trebuchet MS" w:cs="Times New Roman"/>
        </w:rPr>
        <w:t>“</w:t>
      </w:r>
      <w:r w:rsidR="00185FCC" w:rsidRPr="00545FE9">
        <w:rPr>
          <w:rFonts w:ascii="Trebuchet MS" w:hAnsi="Trebuchet MS" w:cs="Times New Roman"/>
          <w:i/>
        </w:rPr>
        <w:t>procedura de evaluare a impactului asupra mediului nu poate fi iniţiată şi efectuată după ce lucrările de investiţie au fost demarate sau proiectele au fost realizate.”</w:t>
      </w:r>
    </w:p>
    <w:p w:rsidR="005D7C47" w:rsidRPr="00545FE9" w:rsidRDefault="005D7C47" w:rsidP="00FB3DCB">
      <w:pPr>
        <w:spacing w:after="0" w:line="240" w:lineRule="auto"/>
        <w:ind w:firstLine="360"/>
        <w:contextualSpacing/>
        <w:jc w:val="both"/>
        <w:rPr>
          <w:rFonts w:ascii="Trebuchet MS" w:hAnsi="Trebuchet MS" w:cs="Times New Roman"/>
          <w:bCs/>
          <w:kern w:val="32"/>
          <w:lang w:val="ro-RO"/>
        </w:rPr>
      </w:pPr>
      <w:r w:rsidRPr="00545FE9">
        <w:rPr>
          <w:rFonts w:ascii="Trebuchet MS" w:hAnsi="Trebuchet MS" w:cs="Times New Roman"/>
          <w:lang w:val="ro-RO"/>
        </w:rPr>
        <w:t xml:space="preserve">Ca urmare, </w:t>
      </w:r>
      <w:r w:rsidRPr="00545FE9">
        <w:rPr>
          <w:rFonts w:ascii="Trebuchet MS" w:hAnsi="Trebuchet MS" w:cs="Times New Roman"/>
        </w:rPr>
        <w:t xml:space="preserve">în baza </w:t>
      </w:r>
      <w:r w:rsidRPr="00545FE9">
        <w:rPr>
          <w:rFonts w:ascii="Trebuchet MS" w:hAnsi="Trebuchet MS" w:cs="Times New Roman"/>
          <w:bCs/>
          <w:kern w:val="32"/>
          <w:lang w:val="ro-RO"/>
        </w:rPr>
        <w:t xml:space="preserve">prevederilor art. 11 alin. 1) și </w:t>
      </w:r>
      <w:r w:rsidRPr="00545FE9">
        <w:rPr>
          <w:rFonts w:ascii="Trebuchet MS" w:hAnsi="Trebuchet MS" w:cs="Times New Roman"/>
          <w:lang w:val="ro-RO"/>
        </w:rPr>
        <w:t xml:space="preserve">art. 12 alin. 3) din OUG 195/2005 privind protecția mediului, cu modificările și completările ulterioare, Agenția pentru Protecția Mediului Tulcea a decis realizarea Bilanțului de Mediu de nivel 0, precum și </w:t>
      </w:r>
      <w:r w:rsidRPr="00545FE9">
        <w:rPr>
          <w:rFonts w:ascii="Trebuchet MS" w:hAnsi="Trebuchet MS" w:cs="Times New Roman"/>
          <w:bCs/>
          <w:kern w:val="32"/>
          <w:lang w:val="ro-RO"/>
        </w:rPr>
        <w:t>realizarea Bilanțului de mediu de nivel I, în conformitate cu prevederile Ordinului nr. 184/1997 privind aprobarea Procedurii de realizare a bilanțurilor de mediu.</w:t>
      </w:r>
    </w:p>
    <w:p w:rsidR="00677B60" w:rsidRPr="00545FE9" w:rsidRDefault="00677B60" w:rsidP="00FB3DCB">
      <w:pPr>
        <w:spacing w:after="0" w:line="240" w:lineRule="auto"/>
        <w:ind w:firstLine="360"/>
        <w:contextualSpacing/>
        <w:jc w:val="both"/>
        <w:rPr>
          <w:rFonts w:ascii="Trebuchet MS" w:hAnsi="Trebuchet MS" w:cs="Times New Roman"/>
          <w:lang w:val="ro-RO"/>
        </w:rPr>
      </w:pPr>
      <w:r w:rsidRPr="00545FE9">
        <w:rPr>
          <w:rFonts w:ascii="Trebuchet MS" w:hAnsi="Trebuchet MS" w:cs="Times New Roman"/>
          <w:bCs/>
          <w:kern w:val="32"/>
          <w:lang w:val="ro-RO"/>
        </w:rPr>
        <w:t>Amplasamentul nu este situat în arie naturală protejată.</w:t>
      </w:r>
    </w:p>
    <w:p w:rsidR="00545FE9" w:rsidRDefault="00A91067" w:rsidP="00FB3DCB">
      <w:pPr>
        <w:spacing w:after="0" w:line="240" w:lineRule="auto"/>
        <w:contextualSpacing/>
        <w:jc w:val="both"/>
        <w:outlineLvl w:val="0"/>
        <w:rPr>
          <w:rFonts w:ascii="Trebuchet MS" w:hAnsi="Trebuchet MS" w:cs="Times New Roman"/>
          <w:b/>
          <w:color w:val="000000"/>
          <w:lang w:val="ro-RO"/>
        </w:rPr>
      </w:pPr>
      <w:r w:rsidRPr="00545FE9">
        <w:rPr>
          <w:rFonts w:ascii="Trebuchet MS" w:hAnsi="Trebuchet MS" w:cs="Times New Roman"/>
          <w:lang w:val="ro-RO"/>
        </w:rPr>
        <w:tab/>
      </w:r>
      <w:r w:rsidR="00AB720B" w:rsidRPr="00545FE9">
        <w:rPr>
          <w:rFonts w:ascii="Trebuchet MS" w:hAnsi="Trebuchet MS" w:cs="Times New Roman"/>
          <w:lang w:val="ro-RO"/>
        </w:rPr>
        <w:t xml:space="preserve">Titular: </w:t>
      </w:r>
      <w:bookmarkStart w:id="0" w:name="_GoBack"/>
      <w:r w:rsidR="00545FE9" w:rsidRPr="00545FE9">
        <w:rPr>
          <w:rFonts w:ascii="Trebuchet MS" w:hAnsi="Trebuchet MS" w:cs="Times New Roman"/>
          <w:b/>
          <w:color w:val="000000"/>
          <w:lang w:val="ro-RO"/>
        </w:rPr>
        <w:t>A.M.D.T. FOREST AGREMIN S.R.L.</w:t>
      </w:r>
      <w:bookmarkEnd w:id="0"/>
    </w:p>
    <w:p w:rsidR="004543E8" w:rsidRPr="004543E8" w:rsidRDefault="004C7603" w:rsidP="00F55892">
      <w:pPr>
        <w:jc w:val="both"/>
        <w:rPr>
          <w:rFonts w:ascii="Trebuchet MS" w:hAnsi="Trebuchet MS" w:cs="Times New Roman"/>
        </w:rPr>
      </w:pPr>
      <w:r w:rsidRPr="00545FE9">
        <w:rPr>
          <w:rFonts w:ascii="Trebuchet MS" w:hAnsi="Trebuchet MS" w:cs="Times New Roman"/>
        </w:rPr>
        <w:t>Obie</w:t>
      </w:r>
      <w:r w:rsidR="00A82B57">
        <w:rPr>
          <w:rFonts w:ascii="Trebuchet MS" w:hAnsi="Trebuchet MS" w:cs="Times New Roman"/>
        </w:rPr>
        <w:t>ctivul este edificat</w:t>
      </w:r>
      <w:r w:rsidRPr="00545FE9">
        <w:rPr>
          <w:rFonts w:ascii="Trebuchet MS" w:hAnsi="Trebuchet MS" w:cs="Times New Roman"/>
        </w:rPr>
        <w:t xml:space="preserve"> pe teren proprietate privată și se află în intravilanul </w:t>
      </w:r>
      <w:r w:rsidR="00A82B57">
        <w:rPr>
          <w:rFonts w:ascii="Trebuchet MS" w:hAnsi="Trebuchet MS" w:cs="Times New Roman"/>
        </w:rPr>
        <w:t>orașului Măcin</w:t>
      </w:r>
      <w:r w:rsidRPr="00545FE9">
        <w:rPr>
          <w:rFonts w:ascii="Trebuchet MS" w:hAnsi="Trebuchet MS" w:cs="Times New Roman"/>
        </w:rPr>
        <w:t xml:space="preserve"> </w:t>
      </w:r>
      <w:r w:rsidR="00A82B57" w:rsidRPr="00545FE9">
        <w:rPr>
          <w:rFonts w:ascii="Trebuchet MS" w:eastAsia="Times New Roman" w:hAnsi="Trebuchet MS" w:cs="Times New Roman"/>
          <w:lang w:val="ro-RO"/>
        </w:rPr>
        <w:t xml:space="preserve">str. 1 Decembrie </w:t>
      </w:r>
      <w:r w:rsidR="00B914B2">
        <w:rPr>
          <w:rFonts w:ascii="Trebuchet MS" w:eastAsia="Times New Roman" w:hAnsi="Trebuchet MS" w:cs="Times New Roman"/>
          <w:lang w:val="ro-RO"/>
        </w:rPr>
        <w:t>1918, nr. 139</w:t>
      </w:r>
      <w:r w:rsidR="00A82B57">
        <w:rPr>
          <w:rFonts w:ascii="Trebuchet MS" w:eastAsia="Times New Roman" w:hAnsi="Trebuchet MS" w:cs="Times New Roman"/>
          <w:lang w:val="ro-RO"/>
        </w:rPr>
        <w:t>, nr. c</w:t>
      </w:r>
      <w:r w:rsidR="00A82B57" w:rsidRPr="00545FE9">
        <w:rPr>
          <w:rFonts w:ascii="Trebuchet MS" w:eastAsia="Times New Roman" w:hAnsi="Trebuchet MS" w:cs="Times New Roman"/>
          <w:lang w:val="ro-RO"/>
        </w:rPr>
        <w:t>ad. 30865</w:t>
      </w:r>
      <w:r w:rsidRPr="00545FE9">
        <w:rPr>
          <w:rFonts w:ascii="Trebuchet MS" w:hAnsi="Trebuchet MS" w:cs="Times New Roman"/>
        </w:rPr>
        <w:t xml:space="preserve">, județul Tulcea, pe un teren în suprafață totală de </w:t>
      </w:r>
      <w:r w:rsidR="00A82B57">
        <w:rPr>
          <w:rFonts w:ascii="Trebuchet MS" w:hAnsi="Trebuchet MS" w:cs="Times New Roman"/>
        </w:rPr>
        <w:t>8798</w:t>
      </w:r>
      <w:r w:rsidRPr="00545FE9">
        <w:rPr>
          <w:rFonts w:ascii="Trebuchet MS" w:hAnsi="Trebuchet MS" w:cs="Times New Roman"/>
        </w:rPr>
        <w:t xml:space="preserve"> m</w:t>
      </w:r>
      <w:r w:rsidRPr="00545FE9">
        <w:rPr>
          <w:rFonts w:ascii="Trebuchet MS" w:hAnsi="Trebuchet MS" w:cs="Times New Roman"/>
          <w:vertAlign w:val="superscript"/>
        </w:rPr>
        <w:t>2</w:t>
      </w:r>
      <w:r w:rsidR="004543E8">
        <w:rPr>
          <w:rFonts w:ascii="Trebuchet MS" w:hAnsi="Trebuchet MS" w:cs="Times New Roman"/>
        </w:rPr>
        <w:t xml:space="preserve"> și este situat în partea de </w:t>
      </w:r>
      <w:r w:rsidR="004543E8" w:rsidRPr="004543E8">
        <w:t xml:space="preserve"> </w:t>
      </w:r>
      <w:r w:rsidR="004543E8" w:rsidRPr="004543E8">
        <w:rPr>
          <w:rFonts w:ascii="Trebuchet MS" w:hAnsi="Trebuchet MS" w:cs="Times New Roman"/>
        </w:rPr>
        <w:t>Sud-Est a oraşului Măcin, jud. Tulcea.</w:t>
      </w:r>
      <w:r w:rsidR="00F55892">
        <w:rPr>
          <w:rFonts w:ascii="Trebuchet MS" w:hAnsi="Trebuchet MS" w:cs="Times New Roman"/>
        </w:rPr>
        <w:t xml:space="preserve"> </w:t>
      </w:r>
      <w:r w:rsidR="00F55892" w:rsidRPr="00F55892">
        <w:rPr>
          <w:rFonts w:ascii="Trebuchet MS" w:hAnsi="Trebuchet MS" w:cs="Times New Roman"/>
        </w:rPr>
        <w:t>Obiectivul se afla in intravilanul mun. Macin, jud. Tulcea, într-o zona de unități industriale şi agroindustriale</w:t>
      </w:r>
      <w:r w:rsidR="00F55892">
        <w:rPr>
          <w:rFonts w:ascii="Trebuchet MS" w:hAnsi="Trebuchet MS" w:cs="Times New Roman"/>
        </w:rPr>
        <w:t>.</w:t>
      </w:r>
    </w:p>
    <w:p w:rsidR="00603664" w:rsidRPr="00545FE9" w:rsidRDefault="00603664" w:rsidP="00FB3DCB">
      <w:pPr>
        <w:autoSpaceDE w:val="0"/>
        <w:autoSpaceDN w:val="0"/>
        <w:adjustRightInd w:val="0"/>
        <w:spacing w:after="0" w:line="240" w:lineRule="auto"/>
        <w:contextualSpacing/>
        <w:jc w:val="both"/>
        <w:rPr>
          <w:rFonts w:ascii="Trebuchet MS" w:hAnsi="Trebuchet MS" w:cs="Times New Roman"/>
        </w:rPr>
      </w:pPr>
      <w:r w:rsidRPr="00545FE9">
        <w:rPr>
          <w:rFonts w:ascii="Trebuchet MS" w:hAnsi="Trebuchet MS" w:cs="Times New Roman"/>
        </w:rPr>
        <w:t>Terenul are următoarele vecinătăți</w:t>
      </w:r>
      <w:r w:rsidR="00EB0BC6">
        <w:rPr>
          <w:rFonts w:ascii="Trebuchet MS" w:hAnsi="Trebuchet MS" w:cs="Times New Roman"/>
        </w:rPr>
        <w:t xml:space="preserve"> în care se desfășoară următoarele activități</w:t>
      </w:r>
      <w:r w:rsidRPr="00545FE9">
        <w:rPr>
          <w:rFonts w:ascii="Trebuchet MS" w:hAnsi="Trebuchet MS" w:cs="Times New Roman"/>
        </w:rPr>
        <w:t>:</w:t>
      </w:r>
    </w:p>
    <w:p w:rsidR="00EB0BC6" w:rsidRPr="00EB0BC6" w:rsidRDefault="00EB0BC6" w:rsidP="00EB0BC6">
      <w:pPr>
        <w:pStyle w:val="ListParagraph"/>
        <w:numPr>
          <w:ilvl w:val="0"/>
          <w:numId w:val="5"/>
        </w:numPr>
        <w:autoSpaceDE w:val="0"/>
        <w:autoSpaceDN w:val="0"/>
        <w:adjustRightInd w:val="0"/>
        <w:spacing w:after="0" w:line="240" w:lineRule="auto"/>
        <w:jc w:val="both"/>
        <w:rPr>
          <w:rFonts w:ascii="Trebuchet MS" w:hAnsi="Trebuchet MS" w:cs="Trebuchet MS"/>
        </w:rPr>
      </w:pPr>
      <w:r w:rsidRPr="00EB0BC6">
        <w:rPr>
          <w:rFonts w:ascii="Trebuchet MS" w:hAnsi="Trebuchet MS" w:cs="Trebuchet MS"/>
        </w:rPr>
        <w:t xml:space="preserve">NORD - terenuri persoane fizice, zona unitate producţie mase plastice, la cca 6.60m; </w:t>
      </w:r>
    </w:p>
    <w:p w:rsidR="00EB0BC6" w:rsidRPr="00EB0BC6" w:rsidRDefault="00EB0BC6" w:rsidP="00EB0BC6">
      <w:pPr>
        <w:pStyle w:val="ListParagraph"/>
        <w:numPr>
          <w:ilvl w:val="0"/>
          <w:numId w:val="5"/>
        </w:numPr>
        <w:autoSpaceDE w:val="0"/>
        <w:autoSpaceDN w:val="0"/>
        <w:adjustRightInd w:val="0"/>
        <w:spacing w:after="0" w:line="240" w:lineRule="auto"/>
        <w:jc w:val="both"/>
        <w:rPr>
          <w:rFonts w:ascii="Trebuchet MS" w:hAnsi="Trebuchet MS" w:cs="Trebuchet MS"/>
        </w:rPr>
      </w:pPr>
      <w:r w:rsidRPr="00EB0BC6">
        <w:rPr>
          <w:rFonts w:ascii="Trebuchet MS" w:hAnsi="Trebuchet MS" w:cs="Trebuchet MS"/>
        </w:rPr>
        <w:t xml:space="preserve">SUD - zona unitate producţie textile, la cca 59.80 m; </w:t>
      </w:r>
    </w:p>
    <w:p w:rsidR="00EB0BC6" w:rsidRPr="00EB0BC6" w:rsidRDefault="00EB0BC6" w:rsidP="00EB0BC6">
      <w:pPr>
        <w:pStyle w:val="ListParagraph"/>
        <w:numPr>
          <w:ilvl w:val="0"/>
          <w:numId w:val="5"/>
        </w:numPr>
        <w:autoSpaceDE w:val="0"/>
        <w:autoSpaceDN w:val="0"/>
        <w:adjustRightInd w:val="0"/>
        <w:spacing w:after="0" w:line="240" w:lineRule="auto"/>
        <w:jc w:val="both"/>
        <w:rPr>
          <w:rFonts w:ascii="Trebuchet MS" w:hAnsi="Trebuchet MS" w:cs="Trebuchet MS"/>
        </w:rPr>
      </w:pPr>
      <w:r w:rsidRPr="00EB0BC6">
        <w:rPr>
          <w:rFonts w:ascii="Trebuchet MS" w:hAnsi="Trebuchet MS" w:cs="Trebuchet MS"/>
        </w:rPr>
        <w:t xml:space="preserve">EST - zona unitate producţie furaje, la cca 15.00 m; </w:t>
      </w:r>
    </w:p>
    <w:p w:rsidR="00603664" w:rsidRPr="00545FE9" w:rsidRDefault="00EB0BC6" w:rsidP="00EB0BC6">
      <w:pPr>
        <w:pStyle w:val="ListParagraph"/>
        <w:numPr>
          <w:ilvl w:val="0"/>
          <w:numId w:val="5"/>
        </w:numPr>
        <w:autoSpaceDE w:val="0"/>
        <w:autoSpaceDN w:val="0"/>
        <w:adjustRightInd w:val="0"/>
        <w:spacing w:after="0" w:line="240" w:lineRule="auto"/>
        <w:jc w:val="both"/>
        <w:rPr>
          <w:rFonts w:ascii="Trebuchet MS" w:hAnsi="Trebuchet MS" w:cs="Times New Roman"/>
        </w:rPr>
      </w:pPr>
      <w:r w:rsidRPr="00EB0BC6">
        <w:rPr>
          <w:rFonts w:ascii="Trebuchet MS" w:hAnsi="Trebuchet MS" w:cs="Trebuchet MS"/>
        </w:rPr>
        <w:t>VEST - zona unitate producţie mase plasti</w:t>
      </w:r>
      <w:r w:rsidRPr="00EB0BC6">
        <w:rPr>
          <w:rFonts w:ascii="Trebuchet MS" w:hAnsi="Trebuchet MS" w:cs="Times New Roman"/>
        </w:rPr>
        <w:t>ce) la cca 51.50 m</w:t>
      </w:r>
      <w:r w:rsidR="00603664" w:rsidRPr="00545FE9">
        <w:rPr>
          <w:rFonts w:ascii="Trebuchet MS" w:hAnsi="Trebuchet MS" w:cs="Times New Roman"/>
        </w:rPr>
        <w:t>.</w:t>
      </w:r>
    </w:p>
    <w:p w:rsidR="00603664" w:rsidRPr="00545FE9" w:rsidRDefault="00603664" w:rsidP="00FB3DCB">
      <w:pPr>
        <w:autoSpaceDE w:val="0"/>
        <w:autoSpaceDN w:val="0"/>
        <w:adjustRightInd w:val="0"/>
        <w:spacing w:after="0" w:line="240" w:lineRule="auto"/>
        <w:contextualSpacing/>
        <w:jc w:val="both"/>
        <w:rPr>
          <w:rFonts w:ascii="Trebuchet MS" w:hAnsi="Trebuchet MS" w:cs="Times New Roman"/>
        </w:rPr>
      </w:pPr>
      <w:bookmarkStart w:id="1" w:name="_Hlk141778395"/>
      <w:r w:rsidRPr="00545FE9">
        <w:rPr>
          <w:rFonts w:ascii="Trebuchet MS" w:hAnsi="Trebuchet MS" w:cs="Times New Roman"/>
        </w:rPr>
        <w:t>Activitățile din vecinătatea amplasamentului:</w:t>
      </w:r>
    </w:p>
    <w:bookmarkEnd w:id="1"/>
    <w:p w:rsidR="00535A75" w:rsidRPr="00535A75" w:rsidRDefault="00535A75" w:rsidP="00535A75">
      <w:pPr>
        <w:autoSpaceDE w:val="0"/>
        <w:autoSpaceDN w:val="0"/>
        <w:adjustRightInd w:val="0"/>
        <w:spacing w:after="0" w:line="240" w:lineRule="auto"/>
        <w:contextualSpacing/>
        <w:jc w:val="both"/>
        <w:rPr>
          <w:rFonts w:ascii="Trebuchet MS" w:hAnsi="Trebuchet MS" w:cs="Times New Roman"/>
        </w:rPr>
      </w:pPr>
      <w:r w:rsidRPr="00535A75">
        <w:rPr>
          <w:rFonts w:ascii="Trebuchet MS" w:hAnsi="Trebuchet MS" w:cs="Times New Roman"/>
        </w:rPr>
        <w:t xml:space="preserve">Pe terenul pe care A.M.D.T. FOREST AGREMIN S.R.L. va desfășura activitatea de fabricare a betonului (cod CAEN rev. 2 – 2363 (2663 rev.1), s-au desfășurat în trecut (începând cu anii 1980)  activităţi specifice Secției Mecanizată a IAS Măcin, practic aici era zona de garare a utilajelor agricole (pluguri, discuri etc). </w:t>
      </w:r>
    </w:p>
    <w:p w:rsidR="00535A75" w:rsidRPr="00535A75" w:rsidRDefault="00535A75" w:rsidP="00535A75">
      <w:pPr>
        <w:autoSpaceDE w:val="0"/>
        <w:autoSpaceDN w:val="0"/>
        <w:adjustRightInd w:val="0"/>
        <w:spacing w:after="0" w:line="240" w:lineRule="auto"/>
        <w:contextualSpacing/>
        <w:jc w:val="both"/>
        <w:rPr>
          <w:rFonts w:ascii="Trebuchet MS" w:hAnsi="Trebuchet MS" w:cs="Times New Roman"/>
        </w:rPr>
      </w:pPr>
      <w:r w:rsidRPr="00535A75">
        <w:rPr>
          <w:rFonts w:ascii="Trebuchet MS" w:hAnsi="Trebuchet MS" w:cs="Times New Roman"/>
        </w:rPr>
        <w:t>În zona analizată şi vecinătățile imediate sunt desfășurate în prezent activităţi economice de producţie sau servicii cum sunt: producția de vinuri, service-uri auto, în vecinătate se afla o stație de carburanți, o stație de asfalt.</w:t>
      </w:r>
    </w:p>
    <w:p w:rsidR="007B6610" w:rsidRDefault="00916791" w:rsidP="00FB3DCB">
      <w:pPr>
        <w:autoSpaceDE w:val="0"/>
        <w:autoSpaceDN w:val="0"/>
        <w:adjustRightInd w:val="0"/>
        <w:spacing w:after="0" w:line="240" w:lineRule="auto"/>
        <w:contextualSpacing/>
        <w:jc w:val="both"/>
        <w:rPr>
          <w:rFonts w:ascii="Trebuchet MS" w:hAnsi="Trebuchet MS" w:cs="Times New Roman"/>
        </w:rPr>
      </w:pPr>
      <w:r w:rsidRPr="00916791">
        <w:rPr>
          <w:rFonts w:ascii="Trebuchet MS" w:hAnsi="Trebuchet MS" w:cs="Times New Roman"/>
        </w:rPr>
        <w:t>Distanța față de așezările umane, localitățile și populația este cuprinsă între 100-1000 m</w:t>
      </w:r>
      <w:r>
        <w:rPr>
          <w:rFonts w:ascii="Trebuchet MS" w:hAnsi="Trebuchet MS" w:cs="Times New Roman"/>
        </w:rPr>
        <w:t>.</w:t>
      </w:r>
      <w:r w:rsidRPr="00916791">
        <w:rPr>
          <w:rFonts w:ascii="Trebuchet MS" w:hAnsi="Trebuchet MS" w:cs="Times New Roman"/>
        </w:rPr>
        <w:t xml:space="preserve"> </w:t>
      </w:r>
      <w:r w:rsidR="007B6610" w:rsidRPr="00545FE9">
        <w:rPr>
          <w:rFonts w:ascii="Trebuchet MS" w:hAnsi="Trebuchet MS" w:cs="Times New Roman"/>
          <w:b/>
          <w:color w:val="000000"/>
          <w:lang w:val="ro-RO"/>
        </w:rPr>
        <w:t>A.M.D.T. FOREST AGREMIN S.R.L.</w:t>
      </w:r>
      <w:r w:rsidR="00827CE4" w:rsidRPr="00545FE9">
        <w:rPr>
          <w:rFonts w:ascii="Trebuchet MS" w:hAnsi="Trebuchet MS" w:cs="Times New Roman"/>
        </w:rPr>
        <w:t xml:space="preserve"> intenționează să desfășoar</w:t>
      </w:r>
      <w:r w:rsidR="007B6610">
        <w:rPr>
          <w:rFonts w:ascii="Trebuchet MS" w:hAnsi="Trebuchet MS" w:cs="Times New Roman"/>
        </w:rPr>
        <w:t>e activitatea de fabricare a betonului utilizând o instalație pentru prepararea betonului</w:t>
      </w:r>
      <w:r w:rsidR="00827CE4" w:rsidRPr="00545FE9">
        <w:rPr>
          <w:rFonts w:ascii="Trebuchet MS" w:hAnsi="Trebuchet MS" w:cs="Times New Roman"/>
        </w:rPr>
        <w:t xml:space="preserve"> </w:t>
      </w:r>
    </w:p>
    <w:p w:rsidR="008674E3" w:rsidRDefault="008674E3" w:rsidP="00FB3DCB">
      <w:pPr>
        <w:autoSpaceDE w:val="0"/>
        <w:autoSpaceDN w:val="0"/>
        <w:adjustRightInd w:val="0"/>
        <w:spacing w:after="0" w:line="240" w:lineRule="auto"/>
        <w:contextualSpacing/>
        <w:jc w:val="both"/>
        <w:rPr>
          <w:rFonts w:ascii="Trebuchet MS" w:hAnsi="Trebuchet MS" w:cs="Times New Roman"/>
          <w:b/>
          <w:bCs/>
        </w:rPr>
      </w:pPr>
      <w:r w:rsidRPr="00545FE9">
        <w:rPr>
          <w:rFonts w:ascii="Trebuchet MS" w:hAnsi="Trebuchet MS" w:cs="Times New Roman"/>
          <w:b/>
          <w:bCs/>
        </w:rPr>
        <w:t>Dotări:</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xml:space="preserve">Pe amplasament se regăsesc următoarele construcții: </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C2, Depozit carburanți (nefolosit, în conservare), 32 mp</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C6 Post Trafo, (nefuncțional), 16 mp</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xml:space="preserve">- C7, Hala reparații în prezent cu scopul de vestiar pentru salariați, 148 mp </w:t>
      </w:r>
    </w:p>
    <w:p w:rsidR="007B42E7"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xml:space="preserve">- C8, Stație betoane, 102 mp. </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C9, Cabină comandă, 11 mp</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lastRenderedPageBreak/>
        <w:t>- C10, WC Ecologic, 2mp</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C11, Bazine decantoare, 24 mp</w:t>
      </w:r>
    </w:p>
    <w:p w:rsidR="008602C3" w:rsidRPr="00EF5A69"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C12, Reciclator beton, 10 mp</w:t>
      </w:r>
    </w:p>
    <w:p w:rsidR="008602C3" w:rsidRDefault="008602C3" w:rsidP="008602C3">
      <w:pPr>
        <w:autoSpaceDE w:val="0"/>
        <w:autoSpaceDN w:val="0"/>
        <w:adjustRightInd w:val="0"/>
        <w:spacing w:after="0" w:line="240" w:lineRule="auto"/>
        <w:contextualSpacing/>
        <w:jc w:val="both"/>
        <w:rPr>
          <w:rFonts w:ascii="Trebuchet MS" w:hAnsi="Trebuchet MS" w:cs="Times New Roman"/>
          <w:bCs/>
        </w:rPr>
      </w:pPr>
      <w:r w:rsidRPr="00EF5A69">
        <w:rPr>
          <w:rFonts w:ascii="Trebuchet MS" w:hAnsi="Trebuchet MS" w:cs="Times New Roman"/>
          <w:bCs/>
        </w:rPr>
        <w:t>- C13, Padocuri agregate, 90 mp</w:t>
      </w:r>
    </w:p>
    <w:p w:rsidR="00EF5A69" w:rsidRPr="00EF5A69" w:rsidRDefault="00EF5A69" w:rsidP="00EF5A69">
      <w:pPr>
        <w:autoSpaceDE w:val="0"/>
        <w:autoSpaceDN w:val="0"/>
        <w:adjustRightInd w:val="0"/>
        <w:jc w:val="both"/>
        <w:rPr>
          <w:rFonts w:ascii="Trebuchet MS" w:eastAsia="Arial-BoldMT" w:hAnsi="Trebuchet MS" w:cs="Arial"/>
          <w:bCs/>
        </w:rPr>
      </w:pPr>
      <w:r w:rsidRPr="00EF5A69">
        <w:rPr>
          <w:rFonts w:ascii="Trebuchet MS" w:eastAsia="Arial-BoldMT" w:hAnsi="Trebuchet MS" w:cs="Arial"/>
          <w:bCs/>
        </w:rPr>
        <w:t>Alte dotări /echipamente:</w:t>
      </w:r>
    </w:p>
    <w:p w:rsidR="007B42E7" w:rsidRPr="007B42E7" w:rsidRDefault="007B3FDB" w:rsidP="007B3FDB">
      <w:pPr>
        <w:pStyle w:val="ListParagraph"/>
        <w:numPr>
          <w:ilvl w:val="0"/>
          <w:numId w:val="10"/>
        </w:numPr>
        <w:tabs>
          <w:tab w:val="clear" w:pos="360"/>
        </w:tabs>
        <w:autoSpaceDE w:val="0"/>
        <w:autoSpaceDN w:val="0"/>
        <w:adjustRightInd w:val="0"/>
        <w:spacing w:after="0" w:line="240" w:lineRule="auto"/>
        <w:ind w:left="709"/>
        <w:jc w:val="both"/>
        <w:rPr>
          <w:rFonts w:ascii="Trebuchet MS" w:hAnsi="Trebuchet MS" w:cs="Times New Roman"/>
          <w:bCs/>
        </w:rPr>
      </w:pPr>
      <w:r>
        <w:rPr>
          <w:rFonts w:ascii="Trebuchet MS" w:hAnsi="Trebuchet MS" w:cs="Times New Roman"/>
          <w:bCs/>
        </w:rPr>
        <w:t>I</w:t>
      </w:r>
      <w:r w:rsidRPr="007B3FDB">
        <w:rPr>
          <w:rFonts w:ascii="Trebuchet MS" w:hAnsi="Trebuchet MS" w:cs="Times New Roman"/>
          <w:bCs/>
        </w:rPr>
        <w:t>nstalaţia PROMIX M-100-B-TS</w:t>
      </w:r>
      <w:r w:rsidR="007B42E7" w:rsidRPr="007B42E7">
        <w:rPr>
          <w:rFonts w:ascii="Trebuchet MS" w:hAnsi="Trebuchet MS" w:cs="Times New Roman"/>
          <w:bCs/>
        </w:rPr>
        <w:t xml:space="preserve"> </w:t>
      </w:r>
      <w:r w:rsidR="007B42E7">
        <w:rPr>
          <w:rFonts w:ascii="Trebuchet MS" w:hAnsi="Trebuchet MS" w:cs="Times New Roman"/>
          <w:bCs/>
        </w:rPr>
        <w:t>de preparare a betonului</w:t>
      </w:r>
      <w:r w:rsidR="007B42E7" w:rsidRPr="007B42E7">
        <w:rPr>
          <w:rFonts w:ascii="Trebuchet MS" w:hAnsi="Trebuchet MS" w:cs="Times New Roman"/>
          <w:bCs/>
        </w:rPr>
        <w:t>are în dotare: silozuri de ciment</w:t>
      </w:r>
      <w:r>
        <w:rPr>
          <w:rFonts w:ascii="Trebuchet MS" w:hAnsi="Trebuchet MS" w:cs="Times New Roman"/>
          <w:bCs/>
        </w:rPr>
        <w:t xml:space="preserve"> 2 x 80 tone; dozator aditiv, câ</w:t>
      </w:r>
      <w:r w:rsidR="007B42E7" w:rsidRPr="007B42E7">
        <w:rPr>
          <w:rFonts w:ascii="Trebuchet MS" w:hAnsi="Trebuchet MS" w:cs="Times New Roman"/>
          <w:bCs/>
        </w:rPr>
        <w:t>ntar pentru ciment, dozator pentru agregate, malaxor cu filtru aer si  aerisire forțată, pâlnie evacuare, instalație desprăfuire, benzi transportoare pentru agregate, rezervor tampon de apă)</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Generator energie electrică-1buc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Container modular-1buc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Compresor aer-1buc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Rezervor combustibil 460 l – 1buc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Încărcător frontal Volvo L110H-1 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Pompa stationara-1 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Autopompa beton 36 ml cu malaxor-1 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Autopompa beton 32 ml cu malaxor-1 buc</w:t>
      </w:r>
    </w:p>
    <w:p w:rsidR="00EF5A69" w:rsidRPr="00EF5A69" w:rsidRDefault="00EF5A69" w:rsidP="00EF5A69">
      <w:pPr>
        <w:numPr>
          <w:ilvl w:val="0"/>
          <w:numId w:val="10"/>
        </w:numPr>
        <w:autoSpaceDE w:val="0"/>
        <w:autoSpaceDN w:val="0"/>
        <w:adjustRightInd w:val="0"/>
        <w:spacing w:after="0"/>
        <w:ind w:firstLine="207"/>
        <w:jc w:val="both"/>
        <w:rPr>
          <w:rFonts w:ascii="Trebuchet MS" w:eastAsia="Arial-BoldMT" w:hAnsi="Trebuchet MS" w:cs="Arial"/>
          <w:bCs/>
        </w:rPr>
      </w:pPr>
      <w:r w:rsidRPr="00EF5A69">
        <w:rPr>
          <w:rFonts w:ascii="Trebuchet MS" w:eastAsia="Arial-BoldMT" w:hAnsi="Trebuchet MS" w:cs="Arial"/>
          <w:bCs/>
        </w:rPr>
        <w:t>Autopompa beton 28 ml cu malaxor-1 buc</w:t>
      </w:r>
    </w:p>
    <w:p w:rsidR="00EF5A69" w:rsidRPr="00EF5A69" w:rsidRDefault="00EF5A69" w:rsidP="008602C3">
      <w:pPr>
        <w:autoSpaceDE w:val="0"/>
        <w:autoSpaceDN w:val="0"/>
        <w:adjustRightInd w:val="0"/>
        <w:spacing w:after="0" w:line="240" w:lineRule="auto"/>
        <w:contextualSpacing/>
        <w:jc w:val="both"/>
        <w:rPr>
          <w:rFonts w:ascii="Trebuchet MS" w:hAnsi="Trebuchet MS" w:cs="Times New Roman"/>
          <w:bCs/>
        </w:rPr>
      </w:pPr>
    </w:p>
    <w:p w:rsidR="008674E3" w:rsidRPr="00545FE9" w:rsidRDefault="008674E3" w:rsidP="00FB3DCB">
      <w:pPr>
        <w:autoSpaceDE w:val="0"/>
        <w:autoSpaceDN w:val="0"/>
        <w:adjustRightInd w:val="0"/>
        <w:spacing w:after="0" w:line="240" w:lineRule="auto"/>
        <w:contextualSpacing/>
        <w:jc w:val="both"/>
        <w:rPr>
          <w:rFonts w:ascii="Trebuchet MS" w:hAnsi="Trebuchet MS" w:cs="Times New Roman"/>
        </w:rPr>
      </w:pPr>
      <w:r w:rsidRPr="00545FE9">
        <w:rPr>
          <w:rFonts w:ascii="Trebuchet MS" w:hAnsi="Trebuchet MS" w:cs="Times New Roman"/>
        </w:rPr>
        <w:t xml:space="preserve">Societatea deține un spațiu </w:t>
      </w:r>
      <w:r w:rsidR="007B6610">
        <w:rPr>
          <w:rFonts w:ascii="Trebuchet MS" w:hAnsi="Trebuchet MS" w:cs="Times New Roman"/>
        </w:rPr>
        <w:t xml:space="preserve"> de tip industrial cu categoria de folosință: curți construcț</w:t>
      </w:r>
      <w:r w:rsidR="007B6610" w:rsidRPr="007B6610">
        <w:rPr>
          <w:rFonts w:ascii="Trebuchet MS" w:hAnsi="Trebuchet MS" w:cs="Times New Roman"/>
        </w:rPr>
        <w:t>ii</w:t>
      </w:r>
      <w:r w:rsidRPr="00545FE9">
        <w:rPr>
          <w:rFonts w:ascii="Trebuchet MS" w:hAnsi="Trebuchet MS" w:cs="Times New Roman"/>
        </w:rPr>
        <w:t>.</w:t>
      </w:r>
    </w:p>
    <w:p w:rsidR="006B2B63" w:rsidRPr="006B2B63" w:rsidRDefault="006B2B63" w:rsidP="00FB3DCB">
      <w:pPr>
        <w:autoSpaceDE w:val="0"/>
        <w:autoSpaceDN w:val="0"/>
        <w:adjustRightInd w:val="0"/>
        <w:spacing w:after="0" w:line="240" w:lineRule="auto"/>
        <w:contextualSpacing/>
        <w:jc w:val="both"/>
        <w:rPr>
          <w:rFonts w:ascii="Trebuchet MS" w:hAnsi="Trebuchet MS" w:cs="Times New Roman"/>
        </w:rPr>
      </w:pPr>
      <w:r>
        <w:rPr>
          <w:rFonts w:ascii="Trebuchet MS" w:hAnsi="Trebuchet MS" w:cs="Times New Roman"/>
        </w:rPr>
        <w:t xml:space="preserve">Fabricarea betonului în </w:t>
      </w:r>
      <w:r w:rsidRPr="006B2B63">
        <w:rPr>
          <w:rFonts w:ascii="Trebuchet MS" w:hAnsi="Trebuchet MS" w:cs="Times New Roman"/>
        </w:rPr>
        <w:t xml:space="preserve">instalaţia PROMIX M-100-B-TS, presupune urmatoarele etape: </w:t>
      </w:r>
    </w:p>
    <w:p w:rsidR="006B2B63" w:rsidRPr="00FB3DCB" w:rsidRDefault="006B2B63" w:rsidP="00FB3DCB">
      <w:pPr>
        <w:pStyle w:val="ListParagraph"/>
        <w:numPr>
          <w:ilvl w:val="0"/>
          <w:numId w:val="9"/>
        </w:numPr>
        <w:autoSpaceDE w:val="0"/>
        <w:autoSpaceDN w:val="0"/>
        <w:adjustRightInd w:val="0"/>
        <w:spacing w:after="0" w:line="240" w:lineRule="auto"/>
        <w:jc w:val="both"/>
        <w:rPr>
          <w:rFonts w:ascii="Trebuchet MS" w:hAnsi="Trebuchet MS" w:cs="Times New Roman"/>
        </w:rPr>
      </w:pPr>
      <w:r w:rsidRPr="00FB3DCB">
        <w:rPr>
          <w:rFonts w:ascii="Trebuchet MS" w:hAnsi="Trebuchet MS" w:cs="Times New Roman"/>
        </w:rPr>
        <w:t>Încărcarea agregatelor.</w:t>
      </w:r>
      <w:r w:rsidR="00FB3DCB">
        <w:rPr>
          <w:rFonts w:ascii="Trebuchet MS" w:hAnsi="Trebuchet MS" w:cs="Times New Roman"/>
        </w:rPr>
        <w:t xml:space="preserve"> </w:t>
      </w:r>
      <w:r w:rsidRPr="00FB3DCB">
        <w:rPr>
          <w:rFonts w:ascii="Trebuchet MS" w:hAnsi="Trebuchet MS" w:cs="Times New Roman"/>
        </w:rPr>
        <w:t xml:space="preserve">Cele 4 sorturi de agregate sunt încărcate separat, de un încărcător frontal, în buncărele corespunzătoare, astfel: </w:t>
      </w:r>
    </w:p>
    <w:p w:rsidR="006B2B63" w:rsidRPr="006B2B63" w:rsidRDefault="006B2B63" w:rsidP="00FB3DCB">
      <w:pPr>
        <w:autoSpaceDE w:val="0"/>
        <w:autoSpaceDN w:val="0"/>
        <w:adjustRightInd w:val="0"/>
        <w:spacing w:after="0" w:line="240" w:lineRule="auto"/>
        <w:contextualSpacing/>
        <w:jc w:val="both"/>
        <w:rPr>
          <w:rFonts w:ascii="Trebuchet MS" w:hAnsi="Trebuchet MS" w:cs="Times New Roman"/>
        </w:rPr>
      </w:pPr>
      <w:r w:rsidRPr="006B2B63">
        <w:rPr>
          <w:rFonts w:ascii="Trebuchet MS" w:hAnsi="Trebuchet MS" w:cs="Times New Roman"/>
        </w:rPr>
        <w:t xml:space="preserve">-în buncărul nr. S1 se încarcă sortul nr.1 care reprezintă nisip cu granulația între 0-4mm, </w:t>
      </w:r>
    </w:p>
    <w:p w:rsidR="006B2B63" w:rsidRPr="006B2B63" w:rsidRDefault="006B2B63" w:rsidP="00FB3DCB">
      <w:pPr>
        <w:autoSpaceDE w:val="0"/>
        <w:autoSpaceDN w:val="0"/>
        <w:adjustRightInd w:val="0"/>
        <w:spacing w:after="0" w:line="240" w:lineRule="auto"/>
        <w:contextualSpacing/>
        <w:jc w:val="both"/>
        <w:rPr>
          <w:rFonts w:ascii="Trebuchet MS" w:hAnsi="Trebuchet MS" w:cs="Times New Roman"/>
        </w:rPr>
      </w:pPr>
      <w:r w:rsidRPr="006B2B63">
        <w:rPr>
          <w:rFonts w:ascii="Trebuchet MS" w:hAnsi="Trebuchet MS" w:cs="Times New Roman"/>
        </w:rPr>
        <w:t xml:space="preserve">-în buncărul nr. S2 se încarcă sortul nr.2, care reprezintă pietriș cu granulația între 4-8mm, </w:t>
      </w:r>
    </w:p>
    <w:p w:rsidR="006B2B63" w:rsidRPr="006B2B63" w:rsidRDefault="006B2B63" w:rsidP="00FB3DCB">
      <w:pPr>
        <w:autoSpaceDE w:val="0"/>
        <w:autoSpaceDN w:val="0"/>
        <w:adjustRightInd w:val="0"/>
        <w:spacing w:after="0" w:line="240" w:lineRule="auto"/>
        <w:contextualSpacing/>
        <w:jc w:val="both"/>
        <w:rPr>
          <w:rFonts w:ascii="Trebuchet MS" w:hAnsi="Trebuchet MS" w:cs="Times New Roman"/>
        </w:rPr>
      </w:pPr>
      <w:r w:rsidRPr="006B2B63">
        <w:rPr>
          <w:rFonts w:ascii="Trebuchet MS" w:hAnsi="Trebuchet MS" w:cs="Times New Roman"/>
        </w:rPr>
        <w:t xml:space="preserve">-în buncărul nr.S3 se încarcă sortul nr.3 care reprezintă pietriș cu granulația între 8-16mm iar </w:t>
      </w:r>
    </w:p>
    <w:p w:rsidR="006B2B63" w:rsidRPr="006B2B63" w:rsidRDefault="006B2B63" w:rsidP="00FB3DCB">
      <w:pPr>
        <w:autoSpaceDE w:val="0"/>
        <w:autoSpaceDN w:val="0"/>
        <w:adjustRightInd w:val="0"/>
        <w:spacing w:after="0" w:line="240" w:lineRule="auto"/>
        <w:contextualSpacing/>
        <w:jc w:val="both"/>
        <w:rPr>
          <w:rFonts w:ascii="Trebuchet MS" w:hAnsi="Trebuchet MS" w:cs="Times New Roman"/>
        </w:rPr>
      </w:pPr>
      <w:r w:rsidRPr="006B2B63">
        <w:rPr>
          <w:rFonts w:ascii="Trebuchet MS" w:hAnsi="Trebuchet MS" w:cs="Times New Roman"/>
        </w:rPr>
        <w:t xml:space="preserve">-în buncărul nr.S4 se încarcă sortul nr. 4, care reprezintă pietriș cu granulația între 16-32 mm. </w:t>
      </w:r>
    </w:p>
    <w:p w:rsidR="006B2B63" w:rsidRDefault="006B2B63" w:rsidP="00FB3DCB">
      <w:pPr>
        <w:autoSpaceDE w:val="0"/>
        <w:autoSpaceDN w:val="0"/>
        <w:adjustRightInd w:val="0"/>
        <w:spacing w:after="0" w:line="240" w:lineRule="auto"/>
        <w:ind w:firstLine="720"/>
        <w:contextualSpacing/>
        <w:jc w:val="both"/>
        <w:rPr>
          <w:rFonts w:ascii="Trebuchet MS" w:hAnsi="Trebuchet MS" w:cs="Times New Roman"/>
        </w:rPr>
      </w:pPr>
      <w:r w:rsidRPr="006B2B63">
        <w:rPr>
          <w:rFonts w:ascii="Trebuchet MS" w:hAnsi="Trebuchet MS" w:cs="Times New Roman"/>
        </w:rPr>
        <w:t>Întrucât nisipul are tendința de a rămâne pe pereții interiori ai buncărului nr.</w:t>
      </w:r>
      <w:r w:rsidR="00FB3DCB">
        <w:rPr>
          <w:rFonts w:ascii="Trebuchet MS" w:hAnsi="Trebuchet MS" w:cs="Times New Roman"/>
        </w:rPr>
        <w:t xml:space="preserve"> </w:t>
      </w:r>
      <w:r w:rsidRPr="006B2B63">
        <w:rPr>
          <w:rFonts w:ascii="Trebuchet MS" w:hAnsi="Trebuchet MS" w:cs="Times New Roman"/>
        </w:rPr>
        <w:t>S1, pe pereții exteriori ai acestuia, este montat un vibrator electric.</w:t>
      </w:r>
    </w:p>
    <w:p w:rsidR="00FB3DCB" w:rsidRPr="00FB3DCB" w:rsidRDefault="00FB3DCB" w:rsidP="00FB3DCB">
      <w:pPr>
        <w:jc w:val="both"/>
        <w:rPr>
          <w:rFonts w:ascii="Trebuchet MS" w:hAnsi="Trebuchet MS" w:cs="Times New Roman"/>
        </w:rPr>
      </w:pPr>
      <w:r w:rsidRPr="00FB3DCB">
        <w:rPr>
          <w:rFonts w:ascii="Trebuchet MS" w:hAnsi="Trebuchet MS" w:cs="Times New Roman"/>
        </w:rPr>
        <w:t xml:space="preserve">Alimentarea cuvei de agregate și a benzii de cântărire – evacuare  amplasată sub aceasta, se realizează cu ajutorul gurilor de descărcare amplasate sub buncăre. Cântărirea agregatelor descărcate pe bandă, se efectuează cu ajutorul a 4 doze (celule) tensiometrice montate între structura suport a buncărelor și cuva de agregate. Agregatele astfel dozate, sunt transportate de banda de cântărire și vărsate pe banda transportoare. În același timp, malaxorul este alimentat cu cantitățile exacte de apă și de ciment impuse de rețetă, prin intermediul cântarelor de apă, respectiv de ciment. De asemenea, în malaxor sunt introduși două tipuri de aditivi, care sunt dozați gravimetric cu ajutorul a două pompe. Alimentarea malaxorului cu ciment se efectuează din silozuri de ciment amplasate în apropierea turnului de malaxare și a două transportoare cu șnec (câte unul pentru fiecare siloz. Silozurile sunt alimentate cu ciment inainte de pornirea statiei de betoane, prin intermediul conductelor de alimentare specifice. Din motive de siguranță și de protecție a mediului înconjurător, pe capacul fiecărui siloz, sunt montate o supapă de siguranță, care se deschide în momentul apariției unei suprapresiuni în siloz, precum și un filtru din saci textil, care filtrează particulele de ciment eliberate în atmosferă cu ocazia încărcării silozului. La partea inferioară și conică a silozului este montată o vană fluture care întrerupe fluxul de ciment ce intră în transportor, când este necesar. Transportorul de ciment este fixat de vana fluture de sub siloz prin intermediul unui cuplaj sferic, ce permite reglarea poziției transportorului, astfel încât capătul acestuia să poată fi montat pe gura cântarului </w:t>
      </w:r>
      <w:r w:rsidRPr="00FB3DCB">
        <w:rPr>
          <w:rFonts w:ascii="Trebuchet MS" w:hAnsi="Trebuchet MS" w:cs="Times New Roman"/>
        </w:rPr>
        <w:lastRenderedPageBreak/>
        <w:t>de ciment. Malaxarea propriu zisă a agregatelor cu apa, cimentul și aditivii, se efectuează în cuva malaxorului prin intermediul celor 2 arbori cu brațe echipate fiecare cu palete, arbori ce sunt acționați fiecare de câte un motor. În momentul în care s-a finalizat șarja de beton, se opresc arborii și se deschide ușa de evacuare a betonului, prin intermediul unui braț acționat hidraulic. Astfel, betonul curge din malaxor în cuva de descărcare și apoi printr-un șorț din cauciuc în betonieră. Pentru a se evita aglomerarea betonului în pâlnia de descărcare, este montat pe peretele exterior al pâlniei un motovibrator electric. Intreg procesul de fabricare al betonului este automatizat si asistat de un calculato</w:t>
      </w:r>
      <w:r>
        <w:rPr>
          <w:rFonts w:ascii="Trebuchet MS" w:hAnsi="Trebuchet MS" w:cs="Times New Roman"/>
        </w:rPr>
        <w:t>r de proces, utilajele fiind acț</w:t>
      </w:r>
      <w:r w:rsidRPr="00FB3DCB">
        <w:rPr>
          <w:rFonts w:ascii="Trebuchet MS" w:hAnsi="Trebuchet MS" w:cs="Times New Roman"/>
        </w:rPr>
        <w:t>ionate electric.</w:t>
      </w:r>
    </w:p>
    <w:p w:rsidR="00FB3DCB" w:rsidRDefault="00E3545E" w:rsidP="00FB3DCB">
      <w:pPr>
        <w:autoSpaceDE w:val="0"/>
        <w:autoSpaceDN w:val="0"/>
        <w:adjustRightInd w:val="0"/>
        <w:spacing w:after="0" w:line="240" w:lineRule="auto"/>
        <w:contextualSpacing/>
        <w:jc w:val="both"/>
        <w:rPr>
          <w:rFonts w:ascii="Trebuchet MS" w:hAnsi="Trebuchet MS" w:cs="Times New Roman"/>
        </w:rPr>
      </w:pPr>
      <w:r w:rsidRPr="00E3545E">
        <w:rPr>
          <w:rFonts w:ascii="Trebuchet MS" w:hAnsi="Trebuchet MS" w:cs="Times New Roman"/>
        </w:rPr>
        <w:t>Capacitatea maxima proiectată a instalației este de 60 mc/h.</w:t>
      </w:r>
    </w:p>
    <w:p w:rsidR="00E3545E" w:rsidRDefault="00E3545E" w:rsidP="00FB3DCB">
      <w:pPr>
        <w:autoSpaceDE w:val="0"/>
        <w:autoSpaceDN w:val="0"/>
        <w:adjustRightInd w:val="0"/>
        <w:spacing w:after="0" w:line="240" w:lineRule="auto"/>
        <w:contextualSpacing/>
        <w:jc w:val="both"/>
        <w:rPr>
          <w:rFonts w:ascii="Trebuchet MS" w:hAnsi="Trebuchet MS" w:cs="Times New Roman"/>
        </w:rPr>
      </w:pPr>
    </w:p>
    <w:p w:rsidR="008674E3" w:rsidRPr="00545FE9" w:rsidRDefault="008674E3" w:rsidP="00FB3DCB">
      <w:pPr>
        <w:pStyle w:val="Heading2"/>
        <w:spacing w:before="0" w:line="240" w:lineRule="auto"/>
        <w:contextualSpacing/>
        <w:jc w:val="both"/>
        <w:rPr>
          <w:rFonts w:ascii="Trebuchet MS" w:hAnsi="Trebuchet MS" w:cs="Times New Roman"/>
          <w:b/>
          <w:bCs/>
          <w:color w:val="auto"/>
          <w:kern w:val="0"/>
          <w:sz w:val="22"/>
          <w:szCs w:val="22"/>
        </w:rPr>
      </w:pPr>
      <w:bookmarkStart w:id="2" w:name="_Toc140487182"/>
      <w:r w:rsidRPr="00545FE9">
        <w:rPr>
          <w:rFonts w:ascii="Trebuchet MS" w:hAnsi="Trebuchet MS" w:cs="Times New Roman"/>
          <w:b/>
          <w:bCs/>
          <w:color w:val="auto"/>
          <w:kern w:val="0"/>
          <w:sz w:val="22"/>
          <w:szCs w:val="22"/>
        </w:rPr>
        <w:t>Stocarea materiale</w:t>
      </w:r>
      <w:r w:rsidR="00E3545E">
        <w:rPr>
          <w:rFonts w:ascii="Trebuchet MS" w:hAnsi="Trebuchet MS" w:cs="Times New Roman"/>
          <w:b/>
          <w:bCs/>
          <w:color w:val="auto"/>
          <w:kern w:val="0"/>
          <w:sz w:val="22"/>
          <w:szCs w:val="22"/>
        </w:rPr>
        <w:t>lor - depozite de materii prime</w:t>
      </w:r>
      <w:r w:rsidRPr="00545FE9">
        <w:rPr>
          <w:rFonts w:ascii="Trebuchet MS" w:hAnsi="Trebuchet MS" w:cs="Times New Roman"/>
          <w:b/>
          <w:bCs/>
          <w:color w:val="auto"/>
          <w:kern w:val="0"/>
          <w:sz w:val="22"/>
          <w:szCs w:val="22"/>
        </w:rPr>
        <w:t xml:space="preserve"> </w:t>
      </w:r>
      <w:bookmarkEnd w:id="2"/>
    </w:p>
    <w:p w:rsidR="00E3545E" w:rsidRPr="00E3545E" w:rsidRDefault="00E3545E" w:rsidP="00E3545E">
      <w:pPr>
        <w:autoSpaceDE w:val="0"/>
        <w:autoSpaceDN w:val="0"/>
        <w:adjustRightInd w:val="0"/>
        <w:spacing w:after="0" w:line="240" w:lineRule="auto"/>
        <w:jc w:val="both"/>
        <w:rPr>
          <w:rFonts w:ascii="Trebuchet MS" w:hAnsi="Trebuchet MS" w:cs="Times New Roman"/>
        </w:rPr>
      </w:pPr>
      <w:r w:rsidRPr="00E3545E">
        <w:rPr>
          <w:rFonts w:ascii="Trebuchet MS" w:hAnsi="Trebuchet MS" w:cs="Times New Roman"/>
        </w:rPr>
        <w:t>Materiile prime folosite în procesul de fabricare a betonului sunt:</w:t>
      </w:r>
    </w:p>
    <w:p w:rsidR="00E3545E" w:rsidRPr="00E3545E" w:rsidRDefault="00E3545E" w:rsidP="00EA571E">
      <w:pPr>
        <w:pStyle w:val="ListParagraph"/>
        <w:numPr>
          <w:ilvl w:val="0"/>
          <w:numId w:val="6"/>
        </w:numPr>
        <w:autoSpaceDE w:val="0"/>
        <w:autoSpaceDN w:val="0"/>
        <w:adjustRightInd w:val="0"/>
        <w:spacing w:after="0" w:line="240" w:lineRule="auto"/>
        <w:jc w:val="both"/>
        <w:rPr>
          <w:rFonts w:ascii="Trebuchet MS" w:hAnsi="Trebuchet MS" w:cs="Times New Roman"/>
        </w:rPr>
      </w:pPr>
      <w:r w:rsidRPr="00E3545E">
        <w:rPr>
          <w:rFonts w:ascii="Trebuchet MS" w:hAnsi="Trebuchet MS" w:cs="Times New Roman"/>
        </w:rPr>
        <w:t>Agregate sortate și spălate (nisip de diverse granulații, granituri etc., în funcție de tipul de beton ce urmează a se produce)- cca. 4000 mc/an</w:t>
      </w:r>
    </w:p>
    <w:p w:rsidR="00E3545E" w:rsidRPr="00E3545E" w:rsidRDefault="00E3545E" w:rsidP="00E3545E">
      <w:pPr>
        <w:pStyle w:val="ListParagraph"/>
        <w:numPr>
          <w:ilvl w:val="0"/>
          <w:numId w:val="6"/>
        </w:numPr>
        <w:autoSpaceDE w:val="0"/>
        <w:autoSpaceDN w:val="0"/>
        <w:adjustRightInd w:val="0"/>
        <w:spacing w:after="0" w:line="240" w:lineRule="auto"/>
        <w:jc w:val="both"/>
        <w:rPr>
          <w:rFonts w:ascii="Trebuchet MS" w:hAnsi="Trebuchet MS" w:cs="Times New Roman"/>
        </w:rPr>
      </w:pPr>
      <w:r w:rsidRPr="00E3545E">
        <w:rPr>
          <w:rFonts w:ascii="Trebuchet MS" w:hAnsi="Trebuchet MS" w:cs="Times New Roman"/>
        </w:rPr>
        <w:t>Ciment cca. 800 tone/an</w:t>
      </w:r>
    </w:p>
    <w:p w:rsidR="00E3545E" w:rsidRPr="00E3545E" w:rsidRDefault="00E3545E" w:rsidP="00E3545E">
      <w:pPr>
        <w:pStyle w:val="ListParagraph"/>
        <w:numPr>
          <w:ilvl w:val="0"/>
          <w:numId w:val="6"/>
        </w:numPr>
        <w:autoSpaceDE w:val="0"/>
        <w:autoSpaceDN w:val="0"/>
        <w:adjustRightInd w:val="0"/>
        <w:spacing w:after="0" w:line="240" w:lineRule="auto"/>
        <w:jc w:val="both"/>
        <w:rPr>
          <w:rFonts w:ascii="Trebuchet MS" w:hAnsi="Trebuchet MS" w:cs="Times New Roman"/>
        </w:rPr>
      </w:pPr>
      <w:r w:rsidRPr="00E3545E">
        <w:rPr>
          <w:rFonts w:ascii="Trebuchet MS" w:hAnsi="Trebuchet MS" w:cs="Times New Roman"/>
        </w:rPr>
        <w:t>Apa, cca. 600 mc/an</w:t>
      </w:r>
    </w:p>
    <w:p w:rsidR="00E3545E" w:rsidRPr="00E3545E" w:rsidRDefault="00E3545E" w:rsidP="00E3545E">
      <w:pPr>
        <w:pStyle w:val="ListParagraph"/>
        <w:numPr>
          <w:ilvl w:val="0"/>
          <w:numId w:val="6"/>
        </w:numPr>
        <w:autoSpaceDE w:val="0"/>
        <w:autoSpaceDN w:val="0"/>
        <w:adjustRightInd w:val="0"/>
        <w:spacing w:after="0" w:line="240" w:lineRule="auto"/>
        <w:jc w:val="both"/>
        <w:rPr>
          <w:rFonts w:ascii="Trebuchet MS" w:hAnsi="Trebuchet MS" w:cs="Times New Roman"/>
        </w:rPr>
      </w:pPr>
      <w:r w:rsidRPr="00E3545E">
        <w:rPr>
          <w:rFonts w:ascii="Trebuchet MS" w:hAnsi="Trebuchet MS" w:cs="Times New Roman"/>
        </w:rPr>
        <w:t>Aditiv, funcție de rețetă cca. 2 tone/an</w:t>
      </w:r>
    </w:p>
    <w:p w:rsidR="00E3545E" w:rsidRDefault="00E3545E" w:rsidP="00DD006F">
      <w:pPr>
        <w:pStyle w:val="ListParagraph"/>
        <w:numPr>
          <w:ilvl w:val="0"/>
          <w:numId w:val="6"/>
        </w:numPr>
        <w:autoSpaceDE w:val="0"/>
        <w:autoSpaceDN w:val="0"/>
        <w:adjustRightInd w:val="0"/>
        <w:spacing w:after="0" w:line="240" w:lineRule="auto"/>
        <w:jc w:val="both"/>
        <w:rPr>
          <w:rFonts w:ascii="Trebuchet MS" w:hAnsi="Trebuchet MS" w:cs="Times New Roman"/>
        </w:rPr>
      </w:pPr>
      <w:r w:rsidRPr="00E3545E">
        <w:rPr>
          <w:rFonts w:ascii="Trebuchet MS" w:hAnsi="Trebuchet MS" w:cs="Times New Roman"/>
        </w:rPr>
        <w:t xml:space="preserve">Combustibil (generare energie electrică şi pentru alimentarea produsului) </w:t>
      </w:r>
    </w:p>
    <w:p w:rsidR="008674E3" w:rsidRPr="001F59FF" w:rsidRDefault="00E3545E" w:rsidP="00233249">
      <w:pPr>
        <w:pStyle w:val="ListParagraph"/>
        <w:numPr>
          <w:ilvl w:val="0"/>
          <w:numId w:val="6"/>
        </w:numPr>
        <w:autoSpaceDE w:val="0"/>
        <w:autoSpaceDN w:val="0"/>
        <w:adjustRightInd w:val="0"/>
        <w:spacing w:after="0" w:line="240" w:lineRule="auto"/>
        <w:jc w:val="both"/>
        <w:rPr>
          <w:rFonts w:ascii="Trebuchet MS" w:hAnsi="Trebuchet MS" w:cs="Times New Roman"/>
        </w:rPr>
      </w:pPr>
      <w:r w:rsidRPr="001F59FF">
        <w:rPr>
          <w:rFonts w:ascii="Trebuchet MS" w:hAnsi="Trebuchet MS" w:cs="Times New Roman"/>
        </w:rPr>
        <w:t xml:space="preserve"> </w:t>
      </w:r>
      <w:r w:rsidRPr="001F59FF">
        <w:rPr>
          <w:rFonts w:ascii="Trebuchet MS" w:hAnsi="Trebuchet MS" w:cs="Times New Roman"/>
        </w:rPr>
        <w:tab/>
        <w:t>Motorină  cca. 8 tone/an</w:t>
      </w:r>
      <w:r w:rsidR="001F59FF" w:rsidRPr="001F59FF">
        <w:rPr>
          <w:rFonts w:ascii="Trebuchet MS" w:hAnsi="Trebuchet MS" w:cs="Times New Roman"/>
        </w:rPr>
        <w:t>. Combustibilul pentru alimentarea mijloacelor auto, este alimentat de la stații Peco autorizate. Pe amplasament se găsește un rezervor omologat, cu o capacitate de 460 litri pentru alimentarea Generatorului şi a încărcătorului frontal.</w:t>
      </w:r>
    </w:p>
    <w:p w:rsidR="008674E3" w:rsidRDefault="008674E3" w:rsidP="00FB3DCB">
      <w:pPr>
        <w:autoSpaceDE w:val="0"/>
        <w:autoSpaceDN w:val="0"/>
        <w:adjustRightInd w:val="0"/>
        <w:spacing w:after="0" w:line="240" w:lineRule="auto"/>
        <w:contextualSpacing/>
        <w:jc w:val="both"/>
        <w:rPr>
          <w:rFonts w:ascii="Trebuchet MS" w:hAnsi="Trebuchet MS" w:cs="Times New Roman"/>
        </w:rPr>
      </w:pPr>
      <w:r w:rsidRPr="00545FE9">
        <w:rPr>
          <w:rFonts w:ascii="Trebuchet MS" w:hAnsi="Trebuchet MS" w:cs="Times New Roman"/>
        </w:rPr>
        <w:t xml:space="preserve">Pe amplasamentul societății </w:t>
      </w:r>
      <w:r w:rsidR="00B914B2" w:rsidRPr="00535A75">
        <w:rPr>
          <w:rFonts w:ascii="Trebuchet MS" w:hAnsi="Trebuchet MS" w:cs="Times New Roman"/>
        </w:rPr>
        <w:t>A.M.D.T. FOREST AGREMIN S.R.L.</w:t>
      </w:r>
      <w:r w:rsidRPr="00545FE9">
        <w:rPr>
          <w:rFonts w:ascii="Trebuchet MS" w:hAnsi="Trebuchet MS" w:cs="Times New Roman"/>
        </w:rPr>
        <w:t xml:space="preserve"> sunt prevăzute spații destinate stocării temporare a materiilor prim</w:t>
      </w:r>
      <w:r w:rsidR="00B914B2">
        <w:rPr>
          <w:rFonts w:ascii="Trebuchet MS" w:hAnsi="Trebuchet MS" w:cs="Times New Roman"/>
        </w:rPr>
        <w:t>e, materialelor auxiliare și deș</w:t>
      </w:r>
      <w:r w:rsidRPr="00545FE9">
        <w:rPr>
          <w:rFonts w:ascii="Trebuchet MS" w:hAnsi="Trebuchet MS" w:cs="Times New Roman"/>
        </w:rPr>
        <w:t xml:space="preserve">eurilor. </w:t>
      </w:r>
    </w:p>
    <w:p w:rsidR="00B914B2" w:rsidRPr="00545FE9" w:rsidRDefault="00B914B2" w:rsidP="00FB3DCB">
      <w:pPr>
        <w:autoSpaceDE w:val="0"/>
        <w:autoSpaceDN w:val="0"/>
        <w:adjustRightInd w:val="0"/>
        <w:spacing w:after="0" w:line="240" w:lineRule="auto"/>
        <w:contextualSpacing/>
        <w:jc w:val="both"/>
        <w:rPr>
          <w:rFonts w:ascii="Trebuchet MS" w:hAnsi="Trebuchet MS" w:cs="Times New Roman"/>
        </w:rPr>
      </w:pPr>
      <w:r>
        <w:rPr>
          <w:rFonts w:ascii="Trebuchet MS" w:hAnsi="Trebuchet MS" w:cs="Times New Roman"/>
        </w:rPr>
        <w:t xml:space="preserve">Agregatele </w:t>
      </w:r>
      <w:r w:rsidRPr="00B914B2">
        <w:rPr>
          <w:rFonts w:ascii="Trebuchet MS" w:hAnsi="Trebuchet MS" w:cs="Times New Roman"/>
        </w:rPr>
        <w:t>sortate și spălate</w:t>
      </w:r>
      <w:r w:rsidRPr="00B914B2">
        <w:t xml:space="preserve"> </w:t>
      </w:r>
      <w:r w:rsidRPr="00B914B2">
        <w:rPr>
          <w:rFonts w:ascii="Trebuchet MS" w:hAnsi="Trebuchet MS" w:cs="Times New Roman"/>
        </w:rPr>
        <w:t xml:space="preserve">se depozitează </w:t>
      </w:r>
      <w:r>
        <w:rPr>
          <w:rFonts w:ascii="Trebuchet MS" w:hAnsi="Trebuchet MS" w:cs="Times New Roman"/>
        </w:rPr>
        <w:t>în padocuri</w:t>
      </w:r>
      <w:r w:rsidR="00BF0C1A">
        <w:rPr>
          <w:rFonts w:ascii="Trebuchet MS" w:hAnsi="Trebuchet MS" w:cs="Times New Roman"/>
        </w:rPr>
        <w:t>.</w:t>
      </w:r>
      <w:r w:rsidRPr="00B914B2">
        <w:rPr>
          <w:rFonts w:ascii="Trebuchet MS" w:hAnsi="Trebuchet MS" w:cs="Times New Roman"/>
        </w:rPr>
        <w:t>Praful de ciment se depozitează în două silozuri speciale, etanșe, neexistând astfel pericolul antrenării în aer, iar alimentarea se face pneumatic, în sistem închis. La partea superioară a silozurilor există filtre speciale pentru materialele pulverulente</w:t>
      </w:r>
      <w:r>
        <w:rPr>
          <w:rFonts w:ascii="Trebuchet MS" w:hAnsi="Trebuchet MS" w:cs="Times New Roman"/>
        </w:rPr>
        <w:t>.</w:t>
      </w:r>
    </w:p>
    <w:p w:rsidR="008674E3" w:rsidRPr="00545FE9" w:rsidRDefault="008674E3" w:rsidP="00FB3DCB">
      <w:pPr>
        <w:autoSpaceDE w:val="0"/>
        <w:autoSpaceDN w:val="0"/>
        <w:adjustRightInd w:val="0"/>
        <w:spacing w:after="0" w:line="240" w:lineRule="auto"/>
        <w:contextualSpacing/>
        <w:jc w:val="both"/>
        <w:rPr>
          <w:rFonts w:ascii="Trebuchet MS" w:hAnsi="Trebuchet MS" w:cs="Times New Roman"/>
        </w:rPr>
      </w:pPr>
    </w:p>
    <w:p w:rsidR="00677B60" w:rsidRDefault="00A20F0E" w:rsidP="00FB3DCB">
      <w:pPr>
        <w:autoSpaceDE w:val="0"/>
        <w:autoSpaceDN w:val="0"/>
        <w:adjustRightInd w:val="0"/>
        <w:spacing w:after="0" w:line="240" w:lineRule="auto"/>
        <w:contextualSpacing/>
        <w:jc w:val="both"/>
        <w:rPr>
          <w:rFonts w:ascii="Trebuchet MS" w:hAnsi="Trebuchet MS" w:cs="Times New Roman"/>
        </w:rPr>
      </w:pPr>
      <w:r>
        <w:rPr>
          <w:rFonts w:ascii="Trebuchet MS" w:hAnsi="Trebuchet MS" w:cs="Times New Roman"/>
        </w:rPr>
        <w:t>Utilități</w:t>
      </w:r>
      <w:r w:rsidR="00677B60" w:rsidRPr="00545FE9">
        <w:rPr>
          <w:rFonts w:ascii="Trebuchet MS" w:hAnsi="Trebuchet MS" w:cs="Times New Roman"/>
        </w:rPr>
        <w:t>:</w:t>
      </w:r>
    </w:p>
    <w:p w:rsidR="00745FAF" w:rsidRPr="00745FAF" w:rsidRDefault="00745FAF" w:rsidP="00745FAF">
      <w:pPr>
        <w:autoSpaceDE w:val="0"/>
        <w:autoSpaceDN w:val="0"/>
        <w:adjustRightInd w:val="0"/>
        <w:spacing w:after="0" w:line="240" w:lineRule="auto"/>
        <w:contextualSpacing/>
        <w:jc w:val="both"/>
        <w:rPr>
          <w:rFonts w:ascii="Trebuchet MS" w:hAnsi="Trebuchet MS" w:cs="Times New Roman"/>
        </w:rPr>
      </w:pPr>
      <w:r w:rsidRPr="002351AA">
        <w:rPr>
          <w:rFonts w:ascii="Trebuchet MS" w:hAnsi="Trebuchet MS" w:cs="Times New Roman"/>
          <w:b/>
        </w:rPr>
        <w:t>Energie electrică</w:t>
      </w:r>
      <w:r w:rsidRPr="00745FAF">
        <w:rPr>
          <w:rFonts w:ascii="Trebuchet MS" w:hAnsi="Trebuchet MS" w:cs="Times New Roman"/>
        </w:rPr>
        <w:t xml:space="preserve"> necesară desfăşurării activităţii este produsă de un generator (180 kVA, 50Hz, 380-400V) cu motor termic, alimentat cu motorină. Energia produsă este transportată prin existentă la consumatorii de pe amplasament. </w:t>
      </w:r>
    </w:p>
    <w:p w:rsidR="00A20F0E" w:rsidRPr="00545FE9" w:rsidRDefault="00A20F0E" w:rsidP="00FB3DCB">
      <w:pPr>
        <w:autoSpaceDE w:val="0"/>
        <w:autoSpaceDN w:val="0"/>
        <w:adjustRightInd w:val="0"/>
        <w:spacing w:after="0" w:line="240" w:lineRule="auto"/>
        <w:contextualSpacing/>
        <w:jc w:val="both"/>
        <w:rPr>
          <w:rFonts w:ascii="Trebuchet MS" w:hAnsi="Trebuchet MS" w:cs="Times New Roman"/>
        </w:rPr>
      </w:pPr>
      <w:r w:rsidRPr="002351AA">
        <w:rPr>
          <w:rFonts w:ascii="Trebuchet MS" w:hAnsi="Trebuchet MS" w:cs="Times New Roman"/>
          <w:b/>
        </w:rPr>
        <w:t>Alimentarea cu apa</w:t>
      </w:r>
      <w:r>
        <w:rPr>
          <w:rFonts w:ascii="Trebuchet MS" w:hAnsi="Trebuchet MS" w:cs="Times New Roman"/>
        </w:rPr>
        <w:t xml:space="preserve"> tehnologică și igienico-sanitară se realizează din racordul la rețeaua locală</w:t>
      </w:r>
      <w:r w:rsidR="001F59FF">
        <w:rPr>
          <w:rFonts w:ascii="Trebuchet MS" w:hAnsi="Trebuchet MS" w:cs="Times New Roman"/>
        </w:rPr>
        <w:t>.</w:t>
      </w:r>
      <w:r w:rsidRPr="00A20F0E">
        <w:rPr>
          <w:rFonts w:ascii="Trebuchet MS" w:hAnsi="Trebuchet MS" w:cs="Times New Roman"/>
        </w:rPr>
        <w:t>Pentru nevoile fiziologice ale angajaților este amenajată o toaletă mobilă care este vidanjată periodic în baza contractului.</w:t>
      </w:r>
    </w:p>
    <w:p w:rsidR="00677B60" w:rsidRDefault="00677B60" w:rsidP="00FB3DCB">
      <w:pPr>
        <w:autoSpaceDE w:val="0"/>
        <w:autoSpaceDN w:val="0"/>
        <w:adjustRightInd w:val="0"/>
        <w:spacing w:after="0" w:line="240" w:lineRule="auto"/>
        <w:contextualSpacing/>
        <w:jc w:val="both"/>
        <w:rPr>
          <w:rFonts w:ascii="Trebuchet MS" w:hAnsi="Trebuchet MS" w:cs="Times New Roman"/>
          <w:b/>
          <w:bCs/>
        </w:rPr>
      </w:pPr>
      <w:r w:rsidRPr="00545FE9">
        <w:rPr>
          <w:rFonts w:ascii="Trebuchet MS" w:hAnsi="Trebuchet MS" w:cs="Times New Roman"/>
          <w:b/>
          <w:bCs/>
        </w:rPr>
        <w:t>Evacuarea apelor uzate</w:t>
      </w:r>
      <w:r w:rsidR="00957837">
        <w:rPr>
          <w:rFonts w:ascii="Trebuchet MS" w:hAnsi="Trebuchet MS" w:cs="Times New Roman"/>
          <w:b/>
          <w:bCs/>
        </w:rPr>
        <w:t xml:space="preserve"> tehnologice</w:t>
      </w:r>
    </w:p>
    <w:p w:rsidR="00957837" w:rsidRPr="00957837" w:rsidRDefault="00957837" w:rsidP="00957837">
      <w:pPr>
        <w:autoSpaceDE w:val="0"/>
        <w:autoSpaceDN w:val="0"/>
        <w:adjustRightInd w:val="0"/>
        <w:spacing w:after="0" w:line="240" w:lineRule="auto"/>
        <w:contextualSpacing/>
        <w:jc w:val="both"/>
        <w:rPr>
          <w:rFonts w:ascii="Trebuchet MS" w:hAnsi="Trebuchet MS" w:cs="Times New Roman"/>
          <w:bCs/>
        </w:rPr>
      </w:pPr>
      <w:r>
        <w:rPr>
          <w:rFonts w:ascii="Trebuchet MS" w:hAnsi="Trebuchet MS" w:cs="Times New Roman"/>
          <w:bCs/>
        </w:rPr>
        <w:t>Societatea folosește</w:t>
      </w:r>
      <w:r w:rsidRPr="00957837">
        <w:rPr>
          <w:rFonts w:ascii="Trebuchet MS" w:hAnsi="Trebuchet MS" w:cs="Times New Roman"/>
          <w:bCs/>
        </w:rPr>
        <w:t xml:space="preserve"> o instalaţie de recuperare-reciclare a betonului rămas după prima turnare</w:t>
      </w:r>
      <w:r>
        <w:rPr>
          <w:rFonts w:ascii="Trebuchet MS" w:hAnsi="Trebuchet MS" w:cs="Times New Roman"/>
          <w:bCs/>
        </w:rPr>
        <w:t xml:space="preserve">. </w:t>
      </w:r>
      <w:r w:rsidRPr="00957837">
        <w:rPr>
          <w:rFonts w:ascii="Trebuchet MS" w:hAnsi="Trebuchet MS" w:cs="Times New Roman"/>
          <w:bCs/>
        </w:rPr>
        <w:t>formată dintr-un corp metalic conic și prismatic. În interiorul unității principale este spirala cu rol de separare a agregatelor de apă.</w:t>
      </w:r>
      <w:r>
        <w:rPr>
          <w:rFonts w:ascii="Trebuchet MS" w:hAnsi="Trebuchet MS" w:cs="Times New Roman"/>
          <w:bCs/>
        </w:rPr>
        <w:t xml:space="preserve"> </w:t>
      </w:r>
      <w:r w:rsidRPr="00957837">
        <w:rPr>
          <w:rFonts w:ascii="Trebuchet MS" w:hAnsi="Trebuchet MS" w:cs="Times New Roman"/>
          <w:bCs/>
        </w:rPr>
        <w:t>Camioanele se racordează la reciclat</w:t>
      </w:r>
      <w:r>
        <w:rPr>
          <w:rFonts w:ascii="Trebuchet MS" w:hAnsi="Trebuchet MS" w:cs="Times New Roman"/>
          <w:bCs/>
        </w:rPr>
        <w:t>or ș</w:t>
      </w:r>
      <w:r w:rsidRPr="00957837">
        <w:rPr>
          <w:rFonts w:ascii="Trebuchet MS" w:hAnsi="Trebuchet MS" w:cs="Times New Roman"/>
          <w:bCs/>
        </w:rPr>
        <w:t>i prin intermediul sistemului de jeturi de apă ale</w:t>
      </w:r>
      <w:r>
        <w:rPr>
          <w:rFonts w:ascii="Trebuchet MS" w:hAnsi="Trebuchet MS" w:cs="Times New Roman"/>
          <w:bCs/>
        </w:rPr>
        <w:t xml:space="preserve"> </w:t>
      </w:r>
      <w:r w:rsidRPr="00957837">
        <w:rPr>
          <w:rFonts w:ascii="Trebuchet MS" w:hAnsi="Trebuchet MS" w:cs="Times New Roman"/>
          <w:bCs/>
        </w:rPr>
        <w:t>instalației, se introduce betonul rămas în cuva, reducându-se astfel consistența betonului rămas, care se transformă în material lichid. Betonul lichid şi apa se varsă în pâlnia reciclatorului, unde se spală şi se separă particulele de ciment şi de nisip fin. Particulele de ciment şi de nisip, împreună cu apa rămasă, se canalizează spre bazinul de apă reciclată, apa care este ținută în agitare pe tot parcursul zilei. Sorturile de nisip rezultate din instalația de reciclare sunt descărcate prin partea din spate a acestuia şi ulterior sunt reintroduse în circuit ca agregate.</w:t>
      </w:r>
    </w:p>
    <w:p w:rsidR="00957837" w:rsidRDefault="00957837" w:rsidP="00957837">
      <w:pPr>
        <w:autoSpaceDE w:val="0"/>
        <w:autoSpaceDN w:val="0"/>
        <w:adjustRightInd w:val="0"/>
        <w:spacing w:after="0" w:line="240" w:lineRule="auto"/>
        <w:contextualSpacing/>
        <w:jc w:val="both"/>
        <w:rPr>
          <w:rFonts w:ascii="Trebuchet MS" w:hAnsi="Trebuchet MS" w:cs="Times New Roman"/>
          <w:bCs/>
        </w:rPr>
      </w:pPr>
      <w:r w:rsidRPr="00957837">
        <w:rPr>
          <w:rFonts w:ascii="Trebuchet MS" w:hAnsi="Trebuchet MS" w:cs="Times New Roman"/>
          <w:bCs/>
        </w:rPr>
        <w:t xml:space="preserve">Bazinele cu apă reziduală </w:t>
      </w:r>
      <w:r w:rsidR="003C5BE2">
        <w:rPr>
          <w:rFonts w:ascii="Trebuchet MS" w:hAnsi="Trebuchet MS" w:cs="Times New Roman"/>
          <w:bCs/>
        </w:rPr>
        <w:t xml:space="preserve">(4,7 mc fiecare) </w:t>
      </w:r>
      <w:r w:rsidRPr="00957837">
        <w:rPr>
          <w:rFonts w:ascii="Trebuchet MS" w:hAnsi="Trebuchet MS" w:cs="Times New Roman"/>
          <w:bCs/>
        </w:rPr>
        <w:t xml:space="preserve">mențin particulele în suspensie prin intermediul unor agitatoare. Apa reziduală este pompată de la bazine spre staţia de betoane pentru a fi reutilizată în proces, densitatea acesteia este controlată cu ajutorul unui densimetru. Se poate regla astfel </w:t>
      </w:r>
      <w:r w:rsidRPr="00957837">
        <w:rPr>
          <w:rFonts w:ascii="Trebuchet MS" w:hAnsi="Trebuchet MS" w:cs="Times New Roman"/>
          <w:bCs/>
        </w:rPr>
        <w:lastRenderedPageBreak/>
        <w:t>cantitatea de apă curată necesare pentru modificarea densității apei în rezervoare. Prin acest proces, betonul ajunge la unitatea de reciclare şi se separă în materialele din care este compus: agregate, ciment şi apă, închizându-se astfel circuitul de materiale</w:t>
      </w:r>
      <w:r>
        <w:rPr>
          <w:rFonts w:ascii="Trebuchet MS" w:hAnsi="Trebuchet MS" w:cs="Times New Roman"/>
          <w:bCs/>
        </w:rPr>
        <w:t xml:space="preserve">. </w:t>
      </w:r>
    </w:p>
    <w:p w:rsidR="00957837" w:rsidRDefault="00957837" w:rsidP="00957837">
      <w:pPr>
        <w:autoSpaceDE w:val="0"/>
        <w:autoSpaceDN w:val="0"/>
        <w:adjustRightInd w:val="0"/>
        <w:spacing w:after="0" w:line="240" w:lineRule="auto"/>
        <w:contextualSpacing/>
        <w:jc w:val="both"/>
        <w:rPr>
          <w:rFonts w:ascii="Trebuchet MS" w:hAnsi="Trebuchet MS" w:cs="Times New Roman"/>
          <w:bCs/>
        </w:rPr>
      </w:pPr>
      <w:r w:rsidRPr="00957837">
        <w:rPr>
          <w:rFonts w:ascii="Trebuchet MS" w:hAnsi="Trebuchet MS" w:cs="Times New Roman"/>
          <w:bCs/>
        </w:rPr>
        <w:t>Apele pluviale de pe amplasament sunt dirijate prin pante către zona liberă a amplasamentului</w:t>
      </w:r>
      <w:r>
        <w:rPr>
          <w:rFonts w:ascii="Trebuchet MS" w:hAnsi="Trebuchet MS" w:cs="Times New Roman"/>
          <w:bCs/>
        </w:rPr>
        <w:t>.</w:t>
      </w:r>
    </w:p>
    <w:p w:rsidR="00957837" w:rsidRDefault="00957837" w:rsidP="00957837">
      <w:pPr>
        <w:autoSpaceDE w:val="0"/>
        <w:autoSpaceDN w:val="0"/>
        <w:adjustRightInd w:val="0"/>
        <w:spacing w:after="0" w:line="240" w:lineRule="auto"/>
        <w:contextualSpacing/>
        <w:jc w:val="both"/>
        <w:rPr>
          <w:rFonts w:ascii="Trebuchet MS" w:hAnsi="Trebuchet MS" w:cs="Times New Roman"/>
          <w:bCs/>
        </w:rPr>
      </w:pPr>
    </w:p>
    <w:p w:rsidR="00F43D88" w:rsidRDefault="00F43D88" w:rsidP="00957837">
      <w:pPr>
        <w:autoSpaceDE w:val="0"/>
        <w:autoSpaceDN w:val="0"/>
        <w:adjustRightInd w:val="0"/>
        <w:spacing w:after="0" w:line="240" w:lineRule="auto"/>
        <w:contextualSpacing/>
        <w:jc w:val="both"/>
        <w:rPr>
          <w:rFonts w:ascii="Trebuchet MS" w:hAnsi="Trebuchet MS" w:cs="Times New Roman"/>
        </w:rPr>
      </w:pPr>
      <w:r w:rsidRPr="00545FE9">
        <w:rPr>
          <w:rFonts w:ascii="Trebuchet MS" w:hAnsi="Trebuchet MS" w:cs="Times New Roman"/>
        </w:rPr>
        <w:t>Stocarea temporară și selectivă a deșeurilor nepericuloase generate se realizează în europubele, containere din plastic și metalice, așezate pe platformă betonată, în vederea predării periodice agentului economic autorizat cu care societatea are încheiat un contract</w:t>
      </w:r>
      <w:r w:rsidR="003C5BE2">
        <w:rPr>
          <w:rFonts w:ascii="Trebuchet MS" w:hAnsi="Trebuchet MS" w:cs="Times New Roman"/>
        </w:rPr>
        <w:t>.</w:t>
      </w:r>
    </w:p>
    <w:p w:rsidR="003C5BE2" w:rsidRDefault="003C5BE2" w:rsidP="003C5BE2">
      <w:pPr>
        <w:autoSpaceDE w:val="0"/>
        <w:autoSpaceDN w:val="0"/>
        <w:adjustRightInd w:val="0"/>
        <w:spacing w:after="0" w:line="240" w:lineRule="auto"/>
        <w:contextualSpacing/>
        <w:jc w:val="both"/>
        <w:rPr>
          <w:rFonts w:ascii="Trebuchet MS" w:hAnsi="Trebuchet MS" w:cs="Times New Roman"/>
          <w:bCs/>
        </w:rPr>
      </w:pP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Principalele surse de poluare în cadrul activităţii analizate sunt reprezentate de:</w:t>
      </w: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 generatorul cu funcționare pe motorină - arderea motorinei în motorul termic al generatorului de energie electrică (180 kVA, 50Hz, 380-400V) generează poluanţi specifici arderii combustibilului în motoarelor termice: NOx, SOx, CO, CO2, pulberi.</w:t>
      </w: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Evacuarea gazelor arse se face printr-un coș de eșapament cu H =0,5 m de la limita superioară a generatorului şi Ø = 100 mm.</w:t>
      </w: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 instalația de fabricare a betonului – Cimentul este depozitat în două silozuri speciale, etanșe, neexistând pericolul antrenării în aer a pulberilor. Silozurile sunt alimentate pneumatic cu ajutorul mijloacelor auto de transport ciment, în sistem închis, iar în partea superioară existând filtre speciale pentru recuperarea şi reintroducerea în proces a materialele pulverulente.</w:t>
      </w: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Acest filtru este executat din aluminiu și elemente de filtrare cu cartuș din material sintetic ondulat astfel încât să formeze o suprafață filtrantă, ridicată cu dimensiuni minime. Acest filtru are un sistem de curățare pneumatic prin impulsuri temporizate de aer comprimat, materialul recuperat fiind reintrodus în proces.</w:t>
      </w: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Materiile prime (agregatele) folosite în proces sunt achiziționate spălate, manipularea la descărcare respectiv încărcare se face în şi din padocuri. Padocurile sunt prevăzute cu pereţi de separare care acționeze ca barieră în antrenarea pulberilor.</w:t>
      </w: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Emisiile de pulberi rezultate sunt accidentale şi difuze.</w:t>
      </w:r>
    </w:p>
    <w:p w:rsidR="003C5BE2" w:rsidRP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Nu există surse dirijate de emisii în atmosferă.</w:t>
      </w:r>
    </w:p>
    <w:p w:rsidR="003C5BE2" w:rsidRDefault="003C5BE2" w:rsidP="003C5BE2">
      <w:pPr>
        <w:autoSpaceDE w:val="0"/>
        <w:autoSpaceDN w:val="0"/>
        <w:adjustRightInd w:val="0"/>
        <w:spacing w:after="0" w:line="240" w:lineRule="auto"/>
        <w:contextualSpacing/>
        <w:jc w:val="both"/>
        <w:rPr>
          <w:rFonts w:ascii="Trebuchet MS" w:hAnsi="Trebuchet MS" w:cs="Times New Roman"/>
          <w:bCs/>
        </w:rPr>
      </w:pPr>
      <w:r w:rsidRPr="003C5BE2">
        <w:rPr>
          <w:rFonts w:ascii="Trebuchet MS" w:hAnsi="Trebuchet MS" w:cs="Times New Roman"/>
          <w:bCs/>
        </w:rPr>
        <w:t>-traficul auto. Sunt generate şi emisii datorate traficului auto la aprovizionarea materiilor prime, manipularea acestora pe amplasament (cu încărcătorul frontal) respectiv la livrarea produselor finite. Autovehiculele sunt surse de emisie mobile ce utilizează combustibili lichizi (motorina) şi care emit în atmosfera poluanţi precum SOx, NOx, CO, CO2, pulberi.</w:t>
      </w:r>
    </w:p>
    <w:p w:rsidR="00957837" w:rsidRPr="00957837" w:rsidRDefault="00957837" w:rsidP="00957837">
      <w:pPr>
        <w:autoSpaceDE w:val="0"/>
        <w:autoSpaceDN w:val="0"/>
        <w:adjustRightInd w:val="0"/>
        <w:spacing w:after="0" w:line="240" w:lineRule="auto"/>
        <w:contextualSpacing/>
        <w:jc w:val="both"/>
        <w:rPr>
          <w:rFonts w:ascii="Trebuchet MS" w:hAnsi="Trebuchet MS" w:cs="Times New Roman"/>
          <w:bCs/>
        </w:rPr>
      </w:pPr>
    </w:p>
    <w:p w:rsidR="00660221" w:rsidRPr="00545FE9" w:rsidRDefault="002351AA" w:rsidP="003C5BE2">
      <w:pPr>
        <w:pStyle w:val="NoSpacing"/>
      </w:pPr>
      <w:r w:rsidRPr="003C5BE2">
        <w:rPr>
          <w:rFonts w:ascii="Trebuchet MS" w:hAnsi="Trebuchet MS"/>
        </w:rPr>
        <w:t>C</w:t>
      </w:r>
      <w:r w:rsidR="00660221" w:rsidRPr="003C5BE2">
        <w:rPr>
          <w:rFonts w:ascii="Trebuchet MS" w:hAnsi="Trebuchet MS"/>
        </w:rPr>
        <w:t xml:space="preserve">a urmare a analizei realizate în cadrul bilanţului de mediu de nivel I, </w:t>
      </w:r>
      <w:r w:rsidR="00005A4A" w:rsidRPr="003C5BE2">
        <w:rPr>
          <w:rFonts w:ascii="Trebuchet MS" w:hAnsi="Trebuchet MS"/>
        </w:rPr>
        <w:t>imp</w:t>
      </w:r>
      <w:r w:rsidR="00B914B2" w:rsidRPr="003C5BE2">
        <w:rPr>
          <w:rFonts w:ascii="Trebuchet MS" w:hAnsi="Trebuchet MS"/>
        </w:rPr>
        <w:t>a</w:t>
      </w:r>
      <w:r w:rsidR="00005A4A" w:rsidRPr="003C5BE2">
        <w:rPr>
          <w:rFonts w:ascii="Trebuchet MS" w:hAnsi="Trebuchet MS"/>
        </w:rPr>
        <w:t>ctul activității</w:t>
      </w:r>
      <w:r w:rsidR="00660221" w:rsidRPr="003C5BE2">
        <w:rPr>
          <w:rFonts w:ascii="Trebuchet MS" w:hAnsi="Trebuchet MS"/>
        </w:rPr>
        <w:t xml:space="preserve"> de </w:t>
      </w:r>
      <w:r w:rsidR="00BF0C1A" w:rsidRPr="003C5BE2">
        <w:rPr>
          <w:rFonts w:ascii="Trebuchet MS" w:hAnsi="Trebuchet MS"/>
        </w:rPr>
        <w:t>fabricare</w:t>
      </w:r>
      <w:r w:rsidR="00B914B2" w:rsidRPr="003C5BE2">
        <w:rPr>
          <w:rFonts w:ascii="Trebuchet MS" w:hAnsi="Trebuchet MS"/>
        </w:rPr>
        <w:t>a betonului</w:t>
      </w:r>
      <w:r w:rsidR="00660221" w:rsidRPr="003C5BE2">
        <w:rPr>
          <w:rFonts w:ascii="Trebuchet MS" w:hAnsi="Trebuchet MS"/>
        </w:rPr>
        <w:t xml:space="preserve">  desfășurată de societatea </w:t>
      </w:r>
      <w:r w:rsidR="00B914B2" w:rsidRPr="003C5BE2">
        <w:rPr>
          <w:rFonts w:ascii="Trebuchet MS" w:hAnsi="Trebuchet MS"/>
        </w:rPr>
        <w:t xml:space="preserve">A.M.D.T. FOREST AGREMIN S.R.L. </w:t>
      </w:r>
      <w:r w:rsidR="00660221" w:rsidRPr="003C5BE2">
        <w:rPr>
          <w:rFonts w:ascii="Trebuchet MS" w:hAnsi="Trebuchet MS"/>
        </w:rPr>
        <w:t xml:space="preserve"> asupra factorilor de mediu şi stării de sănătate a populaț</w:t>
      </w:r>
      <w:r w:rsidR="00005A4A" w:rsidRPr="003C5BE2">
        <w:rPr>
          <w:rFonts w:ascii="Trebuchet MS" w:hAnsi="Trebuchet MS"/>
        </w:rPr>
        <w:t>iei umane,  va fi nesemnificativ</w:t>
      </w:r>
      <w:r w:rsidR="00005A4A" w:rsidRPr="00545FE9">
        <w:t>.</w:t>
      </w:r>
    </w:p>
    <w:p w:rsidR="0083782B" w:rsidRPr="00545FE9" w:rsidRDefault="00005A4A" w:rsidP="00FB3DCB">
      <w:pPr>
        <w:spacing w:before="240" w:after="0" w:line="360" w:lineRule="auto"/>
        <w:jc w:val="both"/>
        <w:rPr>
          <w:rFonts w:ascii="Trebuchet MS" w:hAnsi="Trebuchet MS" w:cs="Times New Roman"/>
          <w:bCs/>
        </w:rPr>
      </w:pPr>
      <w:r w:rsidRPr="00545FE9">
        <w:rPr>
          <w:rFonts w:ascii="Trebuchet MS" w:hAnsi="Trebuchet MS" w:cs="Times New Roman"/>
          <w:bCs/>
        </w:rPr>
        <w:t xml:space="preserve">Concluzia evaluatorului este că </w:t>
      </w:r>
      <w:r w:rsidR="00660221" w:rsidRPr="00545FE9">
        <w:rPr>
          <w:rFonts w:ascii="Trebuchet MS" w:hAnsi="Trebuchet MS" w:cs="Times New Roman"/>
          <w:bCs/>
        </w:rPr>
        <w:t xml:space="preserve">funcționarea activității de </w:t>
      </w:r>
      <w:r w:rsidR="00BF0C1A">
        <w:rPr>
          <w:rFonts w:ascii="Trebuchet MS" w:hAnsi="Trebuchet MS" w:cs="Times New Roman"/>
          <w:bCs/>
        </w:rPr>
        <w:t>fabricare</w:t>
      </w:r>
      <w:r w:rsidR="00B914B2">
        <w:rPr>
          <w:rFonts w:ascii="Trebuchet MS" w:hAnsi="Trebuchet MS" w:cs="Times New Roman"/>
          <w:bCs/>
        </w:rPr>
        <w:t>a betonului</w:t>
      </w:r>
      <w:r w:rsidR="00660221" w:rsidRPr="00545FE9">
        <w:rPr>
          <w:rFonts w:ascii="Trebuchet MS" w:hAnsi="Trebuchet MS" w:cs="Times New Roman"/>
          <w:bCs/>
        </w:rPr>
        <w:t xml:space="preserve">, desfășurată de societatea </w:t>
      </w:r>
      <w:r w:rsidR="00B914B2" w:rsidRPr="00535A75">
        <w:rPr>
          <w:rFonts w:ascii="Trebuchet MS" w:hAnsi="Trebuchet MS" w:cs="Times New Roman"/>
        </w:rPr>
        <w:t>A.M.D.T. FOREST AGREMIN S.R.L.</w:t>
      </w:r>
      <w:r w:rsidR="00660221" w:rsidRPr="00545FE9">
        <w:rPr>
          <w:rFonts w:ascii="Trebuchet MS" w:hAnsi="Trebuchet MS" w:cs="Times New Roman"/>
          <w:bCs/>
        </w:rPr>
        <w:t xml:space="preserve">, îndeplinește condițiile de autorizare fără </w:t>
      </w:r>
      <w:r w:rsidRPr="00545FE9">
        <w:rPr>
          <w:rFonts w:ascii="Trebuchet MS" w:hAnsi="Trebuchet MS" w:cs="Times New Roman"/>
          <w:bCs/>
        </w:rPr>
        <w:t xml:space="preserve">program de conformare. </w:t>
      </w:r>
    </w:p>
    <w:p w:rsidR="0083782B" w:rsidRPr="00545FE9" w:rsidRDefault="0083782B" w:rsidP="00FB3DCB">
      <w:pPr>
        <w:pStyle w:val="ListParagraph"/>
        <w:spacing w:line="240" w:lineRule="auto"/>
        <w:ind w:left="0"/>
        <w:jc w:val="both"/>
        <w:rPr>
          <w:rFonts w:ascii="Trebuchet MS" w:hAnsi="Trebuchet MS" w:cs="Times New Roman"/>
        </w:rPr>
      </w:pPr>
    </w:p>
    <w:p w:rsidR="002351AA" w:rsidRDefault="002351AA" w:rsidP="00FB3DCB">
      <w:pPr>
        <w:jc w:val="both"/>
        <w:rPr>
          <w:rFonts w:ascii="Trebuchet MS" w:hAnsi="Trebuchet MS" w:cs="Times New Roman"/>
        </w:rPr>
      </w:pPr>
    </w:p>
    <w:p w:rsidR="003825F9" w:rsidRPr="00545FE9" w:rsidRDefault="003825F9" w:rsidP="00FB3DCB">
      <w:pPr>
        <w:jc w:val="both"/>
        <w:rPr>
          <w:rFonts w:ascii="Trebuchet MS" w:hAnsi="Trebuchet MS" w:cs="Times New Roman"/>
        </w:rPr>
      </w:pPr>
      <w:r w:rsidRPr="00545FE9">
        <w:rPr>
          <w:rFonts w:ascii="Trebuchet MS" w:hAnsi="Trebuchet MS" w:cs="Times New Roman"/>
        </w:rPr>
        <w:t xml:space="preserve">Afișat </w:t>
      </w:r>
      <w:r w:rsidR="002025DC" w:rsidRPr="00545FE9">
        <w:rPr>
          <w:rFonts w:ascii="Trebuchet MS" w:hAnsi="Trebuchet MS" w:cs="Times New Roman"/>
        </w:rPr>
        <w:t>pe site-ul</w:t>
      </w:r>
      <w:r w:rsidR="00C341E0" w:rsidRPr="00545FE9">
        <w:rPr>
          <w:rFonts w:ascii="Trebuchet MS" w:hAnsi="Trebuchet MS" w:cs="Times New Roman"/>
        </w:rPr>
        <w:t xml:space="preserve"> APM Tulcea în data de</w:t>
      </w:r>
      <w:r w:rsidRPr="00545FE9">
        <w:rPr>
          <w:rFonts w:ascii="Trebuchet MS" w:hAnsi="Trebuchet MS" w:cs="Times New Roman"/>
        </w:rPr>
        <w:t xml:space="preserve">: </w:t>
      </w:r>
      <w:r w:rsidR="00243D42">
        <w:rPr>
          <w:rFonts w:ascii="Trebuchet MS" w:hAnsi="Trebuchet MS" w:cs="Times New Roman"/>
        </w:rPr>
        <w:t>14.06.2024</w:t>
      </w:r>
    </w:p>
    <w:p w:rsidR="003825F9" w:rsidRPr="00545FE9" w:rsidRDefault="003825F9" w:rsidP="00FB3DCB">
      <w:pPr>
        <w:pStyle w:val="ListParagraph"/>
        <w:ind w:left="0"/>
        <w:jc w:val="both"/>
        <w:rPr>
          <w:rFonts w:ascii="Trebuchet MS" w:hAnsi="Trebuchet MS" w:cs="Times New Roman"/>
        </w:rPr>
      </w:pPr>
    </w:p>
    <w:sectPr w:rsidR="003825F9" w:rsidRPr="00545FE9" w:rsidSect="001F59FF">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3EF"/>
    <w:multiLevelType w:val="hybridMultilevel"/>
    <w:tmpl w:val="3B3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292B"/>
    <w:multiLevelType w:val="hybridMultilevel"/>
    <w:tmpl w:val="F6C8DE0C"/>
    <w:lvl w:ilvl="0" w:tplc="058AC22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84BB0"/>
    <w:multiLevelType w:val="hybridMultilevel"/>
    <w:tmpl w:val="A260BF26"/>
    <w:lvl w:ilvl="0" w:tplc="EF78694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22C48"/>
    <w:multiLevelType w:val="hybridMultilevel"/>
    <w:tmpl w:val="EBAA8C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C44386"/>
    <w:multiLevelType w:val="hybridMultilevel"/>
    <w:tmpl w:val="7C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03B2E"/>
    <w:multiLevelType w:val="hybridMultilevel"/>
    <w:tmpl w:val="1A00BA92"/>
    <w:lvl w:ilvl="0" w:tplc="E8021AEA">
      <w:numFmt w:val="bullet"/>
      <w:lvlText w:val="-"/>
      <w:lvlJc w:val="left"/>
      <w:pPr>
        <w:tabs>
          <w:tab w:val="num" w:pos="360"/>
        </w:tabs>
        <w:ind w:left="360" w:hanging="360"/>
      </w:pPr>
      <w:rPr>
        <w:rFonts w:ascii="Times New Roman" w:eastAsia="Times New Roman" w:hAnsi="Times New Roman" w:cs="Times New Roman" w:hint="default"/>
      </w:rPr>
    </w:lvl>
    <w:lvl w:ilvl="1" w:tplc="824AC456">
      <w:start w:val="1"/>
      <w:numFmt w:val="decimal"/>
      <w:lvlText w:val="%2."/>
      <w:lvlJc w:val="left"/>
      <w:pPr>
        <w:tabs>
          <w:tab w:val="num" w:pos="1440"/>
        </w:tabs>
        <w:ind w:left="1440" w:hanging="360"/>
      </w:pPr>
      <w:rPr>
        <w:sz w:val="28"/>
        <w:szCs w:val="28"/>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4686401F"/>
    <w:multiLevelType w:val="hybridMultilevel"/>
    <w:tmpl w:val="0B5076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FC5A4A"/>
    <w:multiLevelType w:val="hybridMultilevel"/>
    <w:tmpl w:val="1CD6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30FEF"/>
    <w:multiLevelType w:val="hybridMultilevel"/>
    <w:tmpl w:val="723E2F64"/>
    <w:lvl w:ilvl="0" w:tplc="E9AC0C1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A3963"/>
    <w:multiLevelType w:val="hybridMultilevel"/>
    <w:tmpl w:val="AE7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6"/>
  </w:num>
  <w:num w:numId="6">
    <w:abstractNumId w:val="8"/>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D"/>
    <w:rsid w:val="00005A4A"/>
    <w:rsid w:val="001260C6"/>
    <w:rsid w:val="00131C79"/>
    <w:rsid w:val="00185FCC"/>
    <w:rsid w:val="001F59FF"/>
    <w:rsid w:val="002025DC"/>
    <w:rsid w:val="002147BD"/>
    <w:rsid w:val="002351AA"/>
    <w:rsid w:val="00243D42"/>
    <w:rsid w:val="0037295D"/>
    <w:rsid w:val="00376058"/>
    <w:rsid w:val="003825F9"/>
    <w:rsid w:val="00392217"/>
    <w:rsid w:val="003A5093"/>
    <w:rsid w:val="003C5BE2"/>
    <w:rsid w:val="003D5A02"/>
    <w:rsid w:val="003E5005"/>
    <w:rsid w:val="0044491D"/>
    <w:rsid w:val="004543E8"/>
    <w:rsid w:val="004C31F7"/>
    <w:rsid w:val="004C7603"/>
    <w:rsid w:val="004D032D"/>
    <w:rsid w:val="005274C3"/>
    <w:rsid w:val="00535A75"/>
    <w:rsid w:val="005367F3"/>
    <w:rsid w:val="00545FE9"/>
    <w:rsid w:val="005D7C47"/>
    <w:rsid w:val="00602726"/>
    <w:rsid w:val="00603664"/>
    <w:rsid w:val="0062234A"/>
    <w:rsid w:val="00660221"/>
    <w:rsid w:val="00677B60"/>
    <w:rsid w:val="006A0BB4"/>
    <w:rsid w:val="006B2B63"/>
    <w:rsid w:val="00736017"/>
    <w:rsid w:val="00745FAF"/>
    <w:rsid w:val="007B0B11"/>
    <w:rsid w:val="007B3FDB"/>
    <w:rsid w:val="007B42E7"/>
    <w:rsid w:val="007B6610"/>
    <w:rsid w:val="007D4171"/>
    <w:rsid w:val="00827CE4"/>
    <w:rsid w:val="0083782B"/>
    <w:rsid w:val="008602C3"/>
    <w:rsid w:val="008674E3"/>
    <w:rsid w:val="008A63A9"/>
    <w:rsid w:val="008F0978"/>
    <w:rsid w:val="00916791"/>
    <w:rsid w:val="00926B08"/>
    <w:rsid w:val="00957837"/>
    <w:rsid w:val="0097496D"/>
    <w:rsid w:val="009B09FC"/>
    <w:rsid w:val="009F39F0"/>
    <w:rsid w:val="009F76C4"/>
    <w:rsid w:val="00A20F0E"/>
    <w:rsid w:val="00A34476"/>
    <w:rsid w:val="00A82B57"/>
    <w:rsid w:val="00A86BB3"/>
    <w:rsid w:val="00A91067"/>
    <w:rsid w:val="00AB720B"/>
    <w:rsid w:val="00AC193C"/>
    <w:rsid w:val="00B20636"/>
    <w:rsid w:val="00B7429F"/>
    <w:rsid w:val="00B848D5"/>
    <w:rsid w:val="00B914B2"/>
    <w:rsid w:val="00B93A66"/>
    <w:rsid w:val="00BF0C1A"/>
    <w:rsid w:val="00C341E0"/>
    <w:rsid w:val="00C73120"/>
    <w:rsid w:val="00D45530"/>
    <w:rsid w:val="00DA34F8"/>
    <w:rsid w:val="00DB6B13"/>
    <w:rsid w:val="00E3545E"/>
    <w:rsid w:val="00E60F25"/>
    <w:rsid w:val="00EB0BC6"/>
    <w:rsid w:val="00ED45C6"/>
    <w:rsid w:val="00EF5A69"/>
    <w:rsid w:val="00F43D88"/>
    <w:rsid w:val="00F55892"/>
    <w:rsid w:val="00F70A4B"/>
    <w:rsid w:val="00FB3DCB"/>
    <w:rsid w:val="00FC054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46CE3-7800-4587-9E3E-7AC20242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79"/>
  </w:style>
  <w:style w:type="paragraph" w:styleId="Heading2">
    <w:name w:val="heading 2"/>
    <w:basedOn w:val="Normal"/>
    <w:next w:val="Normal"/>
    <w:link w:val="Heading2Char"/>
    <w:uiPriority w:val="9"/>
    <w:unhideWhenUsed/>
    <w:qFormat/>
    <w:rsid w:val="008674E3"/>
    <w:pPr>
      <w:keepNext/>
      <w:keepLines/>
      <w:spacing w:before="40" w:after="0" w:line="259" w:lineRule="auto"/>
      <w:outlineLvl w:val="1"/>
    </w:pPr>
    <w:rPr>
      <w:rFonts w:asciiTheme="majorHAnsi" w:eastAsiaTheme="majorEastAsia" w:hAnsiTheme="majorHAnsi" w:cstheme="majorBidi"/>
      <w:color w:val="365F91" w:themeColor="accent1" w:themeShade="BF"/>
      <w:kern w:val="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21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Paragraph Text,Normal bullet 2,Header bold"/>
    <w:basedOn w:val="Normal"/>
    <w:link w:val="ListParagraphChar"/>
    <w:uiPriority w:val="34"/>
    <w:qFormat/>
    <w:rsid w:val="003A5093"/>
    <w:pPr>
      <w:ind w:left="720"/>
      <w:contextualSpacing/>
    </w:pPr>
  </w:style>
  <w:style w:type="paragraph" w:styleId="BalloonText">
    <w:name w:val="Balloon Text"/>
    <w:basedOn w:val="Normal"/>
    <w:link w:val="BalloonTextChar"/>
    <w:uiPriority w:val="99"/>
    <w:semiHidden/>
    <w:unhideWhenUsed/>
    <w:rsid w:val="00214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BD"/>
    <w:rPr>
      <w:rFonts w:ascii="Segoe UI" w:hAnsi="Segoe UI" w:cs="Segoe UI"/>
      <w:sz w:val="18"/>
      <w:szCs w:val="18"/>
    </w:rPr>
  </w:style>
  <w:style w:type="character" w:customStyle="1" w:styleId="ListParagraphChar">
    <w:name w:val="List Paragraph Char"/>
    <w:aliases w:val="Paragraph Text Char,Normal bullet 2 Char,Header bold Char"/>
    <w:basedOn w:val="DefaultParagraphFont"/>
    <w:link w:val="ListParagraph"/>
    <w:uiPriority w:val="34"/>
    <w:rsid w:val="00603664"/>
  </w:style>
  <w:style w:type="character" w:customStyle="1" w:styleId="Heading2Char">
    <w:name w:val="Heading 2 Char"/>
    <w:basedOn w:val="DefaultParagraphFont"/>
    <w:link w:val="Heading2"/>
    <w:uiPriority w:val="9"/>
    <w:rsid w:val="008674E3"/>
    <w:rPr>
      <w:rFonts w:asciiTheme="majorHAnsi" w:eastAsiaTheme="majorEastAsia" w:hAnsiTheme="majorHAnsi" w:cstheme="majorBidi"/>
      <w:color w:val="365F91" w:themeColor="accent1" w:themeShade="BF"/>
      <w:kern w:val="2"/>
      <w:sz w:val="26"/>
      <w:szCs w:val="26"/>
      <w:lang w:val="en-GB"/>
    </w:rPr>
  </w:style>
  <w:style w:type="paragraph" w:styleId="NoSpacing">
    <w:name w:val="No Spacing"/>
    <w:uiPriority w:val="1"/>
    <w:qFormat/>
    <w:rsid w:val="003C5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Co</dc:creator>
  <cp:lastModifiedBy>Corina Dumitrascu</cp:lastModifiedBy>
  <cp:revision>10</cp:revision>
  <cp:lastPrinted>2022-07-14T10:59:00Z</cp:lastPrinted>
  <dcterms:created xsi:type="dcterms:W3CDTF">2024-06-13T09:41:00Z</dcterms:created>
  <dcterms:modified xsi:type="dcterms:W3CDTF">2024-06-14T07:44:00Z</dcterms:modified>
</cp:coreProperties>
</file>