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C005C7" w:rsidRDefault="00CC105D" w:rsidP="00CC105D">
      <w:pPr>
        <w:spacing w:line="300" w:lineRule="atLeast"/>
        <w:jc w:val="center"/>
        <w:textAlignment w:val="baseline"/>
        <w:rPr>
          <w:rStyle w:val="sttpar"/>
          <w:rFonts w:ascii="Times New Roman" w:hAnsi="Times New Roman"/>
          <w:sz w:val="24"/>
          <w:szCs w:val="24"/>
          <w:lang w:val="ro-RO"/>
        </w:rPr>
      </w:pPr>
      <w:r w:rsidRPr="00C005C7">
        <w:rPr>
          <w:rStyle w:val="sttpar"/>
          <w:rFonts w:ascii="Times New Roman" w:hAnsi="Times New Roman"/>
          <w:sz w:val="24"/>
          <w:szCs w:val="24"/>
          <w:lang w:val="ro-RO"/>
        </w:rPr>
        <w:t>Anun</w:t>
      </w:r>
      <w:r w:rsidRPr="00C005C7">
        <w:rPr>
          <w:rStyle w:val="tpa1"/>
          <w:rFonts w:ascii="Times New Roman" w:hAnsi="Times New Roman"/>
          <w:sz w:val="24"/>
          <w:szCs w:val="24"/>
          <w:lang w:val="ro-RO"/>
        </w:rPr>
        <w:t>t</w:t>
      </w:r>
      <w:r w:rsidRPr="00C005C7">
        <w:rPr>
          <w:rStyle w:val="sttpar"/>
          <w:rFonts w:ascii="Times New Roman" w:hAnsi="Times New Roman"/>
          <w:sz w:val="24"/>
          <w:szCs w:val="24"/>
          <w:lang w:val="ro-RO"/>
        </w:rPr>
        <w:t xml:space="preserve"> public</w:t>
      </w:r>
    </w:p>
    <w:p w:rsidR="00CC105D" w:rsidRPr="00C005C7" w:rsidRDefault="00CC105D" w:rsidP="00CC105D">
      <w:pPr>
        <w:jc w:val="center"/>
        <w:rPr>
          <w:rStyle w:val="tpa1"/>
          <w:rFonts w:ascii="Times New Roman" w:hAnsi="Times New Roman"/>
          <w:sz w:val="24"/>
          <w:szCs w:val="24"/>
          <w:lang w:val="ro-RO"/>
        </w:rPr>
      </w:pPr>
      <w:r w:rsidRPr="00C005C7">
        <w:rPr>
          <w:rStyle w:val="tpa1"/>
          <w:rFonts w:ascii="Times New Roman" w:hAnsi="Times New Roman"/>
          <w:sz w:val="24"/>
          <w:szCs w:val="24"/>
          <w:lang w:val="ro-RO"/>
        </w:rPr>
        <w:t>AGEN</w:t>
      </w:r>
      <w:r w:rsidR="00452038" w:rsidRPr="00C005C7">
        <w:rPr>
          <w:rStyle w:val="tpa1"/>
          <w:rFonts w:ascii="Times New Roman" w:hAnsi="Times New Roman"/>
          <w:sz w:val="24"/>
          <w:szCs w:val="24"/>
          <w:lang w:val="ro-RO"/>
        </w:rPr>
        <w:t>Ţ</w:t>
      </w:r>
      <w:r w:rsidRPr="00C005C7">
        <w:rPr>
          <w:rStyle w:val="tpa1"/>
          <w:rFonts w:ascii="Times New Roman" w:hAnsi="Times New Roman"/>
          <w:sz w:val="24"/>
          <w:szCs w:val="24"/>
          <w:lang w:val="ro-RO"/>
        </w:rPr>
        <w:t>IA PENTRU PROTEC</w:t>
      </w:r>
      <w:r w:rsidR="00452038" w:rsidRPr="00C005C7">
        <w:rPr>
          <w:rStyle w:val="tpa1"/>
          <w:rFonts w:ascii="Times New Roman" w:hAnsi="Times New Roman"/>
          <w:sz w:val="24"/>
          <w:szCs w:val="24"/>
          <w:lang w:val="ro-RO"/>
        </w:rPr>
        <w:t>Ţ</w:t>
      </w:r>
      <w:r w:rsidRPr="00C005C7">
        <w:rPr>
          <w:rStyle w:val="tpa1"/>
          <w:rFonts w:ascii="Times New Roman" w:hAnsi="Times New Roman"/>
          <w:sz w:val="24"/>
          <w:szCs w:val="24"/>
          <w:lang w:val="ro-RO"/>
        </w:rPr>
        <w:t>IA  MEDIULUI TULCEA</w:t>
      </w:r>
    </w:p>
    <w:p w:rsidR="00CC105D" w:rsidRDefault="00452038" w:rsidP="00412FF2">
      <w:pPr>
        <w:pStyle w:val="NoSpacing"/>
        <w:spacing w:line="276" w:lineRule="auto"/>
        <w:jc w:val="both"/>
        <w:rPr>
          <w:rFonts w:ascii="Times New Roman" w:hAnsi="Times New Roman"/>
          <w:sz w:val="24"/>
          <w:szCs w:val="24"/>
          <w:lang w:val="ro-RO"/>
        </w:rPr>
      </w:pPr>
      <w:r w:rsidRPr="00C005C7">
        <w:rPr>
          <w:rStyle w:val="sttpar"/>
          <w:rFonts w:ascii="Times New Roman" w:hAnsi="Times New Roman"/>
          <w:sz w:val="24"/>
          <w:szCs w:val="24"/>
          <w:lang w:val="ro-RO"/>
        </w:rPr>
        <w:t>anunţă</w:t>
      </w:r>
      <w:r w:rsidR="00CC105D" w:rsidRPr="00C005C7">
        <w:rPr>
          <w:rStyle w:val="sttpar"/>
          <w:rFonts w:ascii="Times New Roman" w:hAnsi="Times New Roman"/>
          <w:sz w:val="24"/>
          <w:szCs w:val="24"/>
          <w:lang w:val="ro-RO"/>
        </w:rPr>
        <w:t xml:space="preserve"> publicul interesat asupra lu</w:t>
      </w:r>
      <w:r w:rsidRPr="00C005C7">
        <w:rPr>
          <w:rStyle w:val="sttpar"/>
          <w:rFonts w:ascii="Times New Roman" w:hAnsi="Times New Roman"/>
          <w:sz w:val="24"/>
          <w:szCs w:val="24"/>
          <w:lang w:val="ro-RO"/>
        </w:rPr>
        <w:t>ă</w:t>
      </w:r>
      <w:r w:rsidR="00CC105D" w:rsidRPr="00C005C7">
        <w:rPr>
          <w:rStyle w:val="sttpar"/>
          <w:rFonts w:ascii="Times New Roman" w:hAnsi="Times New Roman"/>
          <w:sz w:val="24"/>
          <w:szCs w:val="24"/>
          <w:lang w:val="ro-RO"/>
        </w:rPr>
        <w:t xml:space="preserve">rii deciziei etapei de </w:t>
      </w:r>
      <w:r w:rsidRPr="00C005C7">
        <w:rPr>
          <w:rStyle w:val="sttpar"/>
          <w:rFonts w:ascii="Times New Roman" w:hAnsi="Times New Roman"/>
          <w:sz w:val="24"/>
          <w:szCs w:val="24"/>
          <w:lang w:val="ro-RO"/>
        </w:rPr>
        <w:t>î</w:t>
      </w:r>
      <w:r w:rsidR="00CC105D" w:rsidRPr="00C005C7">
        <w:rPr>
          <w:rStyle w:val="sttpar"/>
          <w:rFonts w:ascii="Times New Roman" w:hAnsi="Times New Roman"/>
          <w:sz w:val="24"/>
          <w:szCs w:val="24"/>
          <w:lang w:val="ro-RO"/>
        </w:rPr>
        <w:t>ncadrare conform H</w:t>
      </w:r>
      <w:r w:rsidR="00CD7956" w:rsidRPr="00C005C7">
        <w:rPr>
          <w:rStyle w:val="sttpar"/>
          <w:rFonts w:ascii="Times New Roman" w:hAnsi="Times New Roman"/>
          <w:sz w:val="24"/>
          <w:szCs w:val="24"/>
          <w:lang w:val="ro-RO"/>
        </w:rPr>
        <w:t>.</w:t>
      </w:r>
      <w:r w:rsidR="00CC105D" w:rsidRPr="00C005C7">
        <w:rPr>
          <w:rStyle w:val="sttpar"/>
          <w:rFonts w:ascii="Times New Roman" w:hAnsi="Times New Roman"/>
          <w:sz w:val="24"/>
          <w:szCs w:val="24"/>
          <w:lang w:val="ro-RO"/>
        </w:rPr>
        <w:t>G</w:t>
      </w:r>
      <w:r w:rsidR="00CD7956" w:rsidRPr="00C005C7">
        <w:rPr>
          <w:rStyle w:val="sttpar"/>
          <w:rFonts w:ascii="Times New Roman" w:hAnsi="Times New Roman"/>
          <w:sz w:val="24"/>
          <w:szCs w:val="24"/>
          <w:lang w:val="ro-RO"/>
        </w:rPr>
        <w:t>.</w:t>
      </w:r>
      <w:r w:rsidR="00CC105D" w:rsidRPr="00C005C7">
        <w:rPr>
          <w:rStyle w:val="sttpar"/>
          <w:rFonts w:ascii="Times New Roman" w:hAnsi="Times New Roman"/>
          <w:sz w:val="24"/>
          <w:szCs w:val="24"/>
          <w:lang w:val="ro-RO"/>
        </w:rPr>
        <w:t xml:space="preserve"> nr.1076/2004, respectiv ca</w:t>
      </w:r>
      <w:r w:rsidR="00DE0544" w:rsidRPr="00C005C7">
        <w:rPr>
          <w:rStyle w:val="sttpar"/>
          <w:rFonts w:ascii="Times New Roman" w:hAnsi="Times New Roman"/>
          <w:sz w:val="24"/>
          <w:szCs w:val="24"/>
          <w:lang w:val="ro-RO"/>
        </w:rPr>
        <w:t xml:space="preserve"> </w:t>
      </w:r>
      <w:r w:rsidR="006030CC" w:rsidRPr="00C005C7">
        <w:rPr>
          <w:rStyle w:val="sttpar"/>
          <w:rFonts w:ascii="Times New Roman" w:hAnsi="Times New Roman"/>
          <w:sz w:val="24"/>
          <w:szCs w:val="24"/>
          <w:lang w:val="ro-RO"/>
        </w:rPr>
        <w:t xml:space="preserve"> </w:t>
      </w:r>
      <w:r w:rsidR="00DE0544" w:rsidRPr="00C005C7">
        <w:rPr>
          <w:rStyle w:val="sttpar"/>
          <w:rFonts w:ascii="Times New Roman" w:hAnsi="Times New Roman"/>
          <w:sz w:val="24"/>
          <w:szCs w:val="24"/>
          <w:lang w:val="ro-RO"/>
        </w:rPr>
        <w:t>PUZ</w:t>
      </w:r>
      <w:r w:rsidR="00412FF2" w:rsidRPr="00C005C7">
        <w:rPr>
          <w:rStyle w:val="sttpar"/>
          <w:rFonts w:ascii="Times New Roman" w:hAnsi="Times New Roman"/>
          <w:sz w:val="24"/>
          <w:szCs w:val="24"/>
          <w:lang w:val="ro-RO"/>
        </w:rPr>
        <w:t xml:space="preserve"> </w:t>
      </w:r>
      <w:r w:rsidR="00412FF2" w:rsidRPr="00C005C7">
        <w:rPr>
          <w:rFonts w:ascii="Times New Roman" w:hAnsi="Times New Roman"/>
          <w:b/>
          <w:sz w:val="24"/>
          <w:szCs w:val="24"/>
          <w:lang w:val="ro-RO"/>
        </w:rPr>
        <w:t>“</w:t>
      </w:r>
      <w:r w:rsidR="000F127B" w:rsidRPr="00C005C7">
        <w:rPr>
          <w:rFonts w:ascii="Times New Roman" w:hAnsi="Times New Roman"/>
          <w:b/>
          <w:sz w:val="24"/>
          <w:szCs w:val="24"/>
          <w:lang w:val="ro-RO"/>
        </w:rPr>
        <w:t xml:space="preserve"> ÎNFIINȚARE UNITATE DE ABATORIZARE SI PROCESARE CARNE</w:t>
      </w:r>
      <w:r w:rsidR="00412FF2" w:rsidRPr="00C005C7">
        <w:rPr>
          <w:rFonts w:ascii="Times New Roman" w:hAnsi="Times New Roman"/>
          <w:b/>
          <w:sz w:val="24"/>
          <w:szCs w:val="24"/>
          <w:lang w:val="ro-RO"/>
        </w:rPr>
        <w:t>”</w:t>
      </w:r>
      <w:r w:rsidR="00A9474C" w:rsidRPr="00C005C7">
        <w:rPr>
          <w:rFonts w:ascii="Times New Roman" w:hAnsi="Times New Roman"/>
          <w:b/>
          <w:sz w:val="24"/>
          <w:szCs w:val="24"/>
          <w:lang w:val="ro-RO"/>
        </w:rPr>
        <w:t>,</w:t>
      </w:r>
      <w:r w:rsidR="00A9474C" w:rsidRPr="00C005C7">
        <w:rPr>
          <w:rFonts w:ascii="Times New Roman" w:hAnsi="Times New Roman"/>
          <w:sz w:val="24"/>
          <w:szCs w:val="24"/>
          <w:lang w:val="ro-RO"/>
        </w:rPr>
        <w:t xml:space="preserve"> </w:t>
      </w:r>
      <w:r w:rsidR="00811374" w:rsidRPr="00C005C7">
        <w:rPr>
          <w:rFonts w:ascii="Times New Roman" w:hAnsi="Times New Roman"/>
          <w:sz w:val="24"/>
          <w:szCs w:val="24"/>
          <w:lang w:val="ro-RO"/>
        </w:rPr>
        <w:t>propus a se amplasa în</w:t>
      </w:r>
      <w:r w:rsidR="00CD7956" w:rsidRPr="00C005C7">
        <w:rPr>
          <w:rFonts w:ascii="Times New Roman" w:eastAsia="Times New Roman" w:hAnsi="Times New Roman"/>
          <w:sz w:val="24"/>
          <w:szCs w:val="24"/>
          <w:lang w:val="ro-RO"/>
        </w:rPr>
        <w:t xml:space="preserve"> extravilanul localității</w:t>
      </w:r>
      <w:r w:rsidR="000F127B" w:rsidRPr="00C005C7">
        <w:rPr>
          <w:rFonts w:ascii="Times New Roman" w:hAnsi="Times New Roman"/>
          <w:sz w:val="24"/>
          <w:szCs w:val="24"/>
          <w:lang w:val="ro-RO"/>
        </w:rPr>
        <w:t xml:space="preserve"> Baia  (F 12 extravilan, T 64, P 629/17),</w:t>
      </w:r>
      <w:r w:rsidR="00CD7956" w:rsidRPr="00C005C7">
        <w:rPr>
          <w:rFonts w:ascii="Times New Roman" w:eastAsia="Times New Roman" w:hAnsi="Times New Roman"/>
          <w:sz w:val="24"/>
          <w:szCs w:val="24"/>
          <w:lang w:val="ro-RO"/>
        </w:rPr>
        <w:t xml:space="preserve"> Judeţul Tulcea</w:t>
      </w:r>
      <w:r w:rsidR="00412085" w:rsidRPr="00C005C7">
        <w:rPr>
          <w:rStyle w:val="sttpar"/>
          <w:rFonts w:ascii="Times New Roman" w:hAnsi="Times New Roman"/>
          <w:sz w:val="24"/>
          <w:szCs w:val="24"/>
          <w:lang w:val="ro-RO"/>
        </w:rPr>
        <w:t>, avân</w:t>
      </w:r>
      <w:r w:rsidR="00CC105D" w:rsidRPr="00C005C7">
        <w:rPr>
          <w:rStyle w:val="sttpar"/>
          <w:rFonts w:ascii="Times New Roman" w:hAnsi="Times New Roman"/>
          <w:sz w:val="24"/>
          <w:szCs w:val="24"/>
          <w:lang w:val="ro-RO"/>
        </w:rPr>
        <w:t>d ca titular</w:t>
      </w:r>
      <w:r w:rsidR="001279DA" w:rsidRPr="00C005C7">
        <w:rPr>
          <w:rFonts w:ascii="Times New Roman" w:hAnsi="Times New Roman"/>
          <w:b/>
          <w:sz w:val="24"/>
          <w:szCs w:val="24"/>
          <w:lang w:val="ro-RO"/>
        </w:rPr>
        <w:t xml:space="preserve"> S.C. TOLIL COMPANY S.R.L</w:t>
      </w:r>
      <w:r w:rsidR="00CC105D" w:rsidRPr="00C005C7">
        <w:rPr>
          <w:rStyle w:val="sttpar"/>
          <w:rFonts w:ascii="Times New Roman" w:hAnsi="Times New Roman"/>
          <w:sz w:val="24"/>
          <w:szCs w:val="24"/>
          <w:lang w:val="ro-RO"/>
        </w:rPr>
        <w:t>,</w:t>
      </w:r>
      <w:r w:rsidR="00F73B58" w:rsidRPr="00C005C7">
        <w:rPr>
          <w:rStyle w:val="sttpar"/>
          <w:rFonts w:ascii="Times New Roman" w:hAnsi="Times New Roman"/>
          <w:sz w:val="24"/>
          <w:szCs w:val="24"/>
          <w:lang w:val="ro-RO"/>
        </w:rPr>
        <w:t xml:space="preserve"> </w:t>
      </w:r>
      <w:r w:rsidR="00412FF2" w:rsidRPr="00C005C7">
        <w:rPr>
          <w:rFonts w:ascii="Times New Roman" w:hAnsi="Times New Roman"/>
          <w:sz w:val="24"/>
          <w:szCs w:val="24"/>
          <w:lang w:val="ro-RO"/>
        </w:rPr>
        <w:t>necesită efectuarea evaluării de mediu pentru planuri și programe, conform H</w:t>
      </w:r>
      <w:r w:rsidR="001279DA" w:rsidRPr="00C005C7">
        <w:rPr>
          <w:rFonts w:ascii="Times New Roman" w:hAnsi="Times New Roman"/>
          <w:sz w:val="24"/>
          <w:szCs w:val="24"/>
          <w:lang w:val="ro-RO"/>
        </w:rPr>
        <w:t>.</w:t>
      </w:r>
      <w:r w:rsidR="00412FF2" w:rsidRPr="00C005C7">
        <w:rPr>
          <w:rFonts w:ascii="Times New Roman" w:hAnsi="Times New Roman"/>
          <w:sz w:val="24"/>
          <w:szCs w:val="24"/>
          <w:lang w:val="ro-RO"/>
        </w:rPr>
        <w:t>G.1076/2004, pentru planul precizat</w:t>
      </w:r>
      <w:r w:rsidR="001279DA" w:rsidRPr="00C005C7">
        <w:rPr>
          <w:rFonts w:ascii="Times New Roman" w:hAnsi="Times New Roman"/>
          <w:sz w:val="24"/>
          <w:szCs w:val="24"/>
          <w:lang w:val="ro-RO"/>
        </w:rPr>
        <w:t>, cu obigativitatea realizării Raportului de Mediu.</w:t>
      </w:r>
    </w:p>
    <w:p w:rsidR="008816A7" w:rsidRPr="008816A7" w:rsidRDefault="008816A7" w:rsidP="008816A7">
      <w:pPr>
        <w:spacing w:after="0" w:line="240" w:lineRule="auto"/>
        <w:jc w:val="both"/>
        <w:rPr>
          <w:rFonts w:ascii="Times New Roman" w:hAnsi="Times New Roman"/>
          <w:b/>
          <w:sz w:val="24"/>
          <w:szCs w:val="24"/>
          <w:lang w:val="ro-RO"/>
        </w:rPr>
      </w:pPr>
      <w:r w:rsidRPr="008816A7">
        <w:rPr>
          <w:rFonts w:ascii="Times New Roman" w:hAnsi="Times New Roman"/>
          <w:b/>
          <w:sz w:val="24"/>
          <w:szCs w:val="24"/>
          <w:lang w:val="ro-RO"/>
        </w:rPr>
        <w:t>Motivele care au stat la baza luării deciziei conform criteriilor din anexa 1 la H.G. 1076/2004:</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C005C7">
        <w:rPr>
          <w:rFonts w:ascii="Times New Roman" w:eastAsia="Times New Roman" w:hAnsi="Times New Roman"/>
          <w:bCs/>
          <w:kern w:val="32"/>
          <w:sz w:val="24"/>
          <w:szCs w:val="24"/>
          <w:lang w:val="ro-RO"/>
        </w:rPr>
        <w:t>Mărimea planului- suprafața studiată prin plan este de 120.000 mp, iar suprafața efectivă a planului ( zonă producție și procesare) este de 43000 mp. Din această suprafață, conform bilanțului teritorial suprafața de 17200 mp va fi destinată ”subzonă construcții”, 8600 mp  ”subzonă spații verzi” și 17200,00 mp ”subzonă circulatii și amenajari parcaje”.</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C005C7">
        <w:rPr>
          <w:rFonts w:ascii="Times New Roman" w:eastAsia="Times New Roman" w:hAnsi="Times New Roman"/>
          <w:bCs/>
          <w:kern w:val="32"/>
          <w:sz w:val="24"/>
          <w:szCs w:val="24"/>
          <w:lang w:val="ro-RO"/>
        </w:rPr>
        <w:t>Amplasamentul planului este în extravilanul localității, pe un teren proprietate privată, cu folosința actuală de teren arabil fără utilitati, iar în zonă nu există echipare utilitară, alimentarea cu apă fiind propusă din puț forat, iar evacuarea apelor uzate se va realiza prin intermediul unei statii de epurare. Apele epurate vor fi</w:t>
      </w:r>
      <w:r w:rsidR="00D24BC0">
        <w:rPr>
          <w:rFonts w:ascii="Times New Roman" w:eastAsia="Times New Roman" w:hAnsi="Times New Roman"/>
          <w:bCs/>
          <w:kern w:val="32"/>
          <w:sz w:val="24"/>
          <w:szCs w:val="24"/>
          <w:lang w:val="ro-RO"/>
        </w:rPr>
        <w:t xml:space="preserve"> evacuate într-un bazin videnjabil si</w:t>
      </w:r>
      <w:r w:rsidRPr="00C005C7">
        <w:rPr>
          <w:rFonts w:ascii="Times New Roman" w:eastAsia="Times New Roman" w:hAnsi="Times New Roman"/>
          <w:bCs/>
          <w:kern w:val="32"/>
          <w:sz w:val="24"/>
          <w:szCs w:val="24"/>
          <w:lang w:val="ro-RO"/>
        </w:rPr>
        <w:t xml:space="preserve"> folosite la udarea spațiilor verzi. </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C005C7">
        <w:rPr>
          <w:rFonts w:ascii="Times New Roman" w:eastAsia="Times New Roman" w:hAnsi="Times New Roman"/>
          <w:bCs/>
          <w:kern w:val="32"/>
          <w:sz w:val="24"/>
          <w:szCs w:val="24"/>
          <w:lang w:val="ro-RO"/>
        </w:rPr>
        <w:t>Planul propune realizarea următoarelor obiective: hală abatorizare și procesare, anexă centrala frig, magazin prezentare si desfacere, cabina poarta, cantar pod bascula, platforme, alei, împrejmuire, retele exterioare ( alimentare cu apa, camin put forat, cabnalizare, bazin vidanjabil, statie de epurare, alimentare cu energie electrica, retea exterioara de alimentare cu apa pentru PSI, gospodaria de apă, platforma tehnologica destinata amplasari echipamentelor ce alcatuiesc Gospodăria de apa).</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C005C7">
        <w:rPr>
          <w:rFonts w:ascii="Times New Roman" w:hAnsi="Times New Roman"/>
          <w:sz w:val="24"/>
          <w:szCs w:val="24"/>
          <w:lang w:val="ro-RO"/>
        </w:rPr>
        <w:t>În</w:t>
      </w:r>
      <w:r w:rsidRPr="00C005C7">
        <w:rPr>
          <w:rFonts w:ascii="Times New Roman" w:hAnsi="Times New Roman"/>
          <w:b/>
          <w:sz w:val="24"/>
          <w:szCs w:val="24"/>
          <w:lang w:val="ro-RO"/>
        </w:rPr>
        <w:t xml:space="preserve"> </w:t>
      </w:r>
      <w:r w:rsidRPr="00C005C7">
        <w:rPr>
          <w:rFonts w:ascii="Times New Roman" w:hAnsi="Times New Roman"/>
          <w:sz w:val="24"/>
          <w:szCs w:val="24"/>
          <w:lang w:val="ro-RO"/>
        </w:rPr>
        <w:t>vecinătatea amplasamentului există următoarele construcții: stație PECO, fermă creștere animale, fabrică de nutrețuri combinate ( natura cumulativă a efectelor).</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sz w:val="24"/>
          <w:szCs w:val="24"/>
          <w:lang w:val="ro-RO"/>
        </w:rPr>
      </w:pPr>
      <w:r w:rsidRPr="00C005C7">
        <w:rPr>
          <w:rFonts w:ascii="Times New Roman" w:hAnsi="Times New Roman"/>
          <w:sz w:val="24"/>
          <w:szCs w:val="24"/>
          <w:lang w:val="ro-RO"/>
        </w:rPr>
        <w:t>Accesul în incintă  pentru materii prime și livrări se propune a se realiza pe latura de vest amplasamentului din DN 22 B.</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sz w:val="24"/>
          <w:szCs w:val="24"/>
          <w:lang w:val="ro-RO"/>
        </w:rPr>
      </w:pPr>
      <w:r w:rsidRPr="00C005C7">
        <w:rPr>
          <w:rFonts w:ascii="Times New Roman" w:hAnsi="Times New Roman"/>
          <w:sz w:val="24"/>
          <w:szCs w:val="24"/>
          <w:lang w:val="ro-RO"/>
        </w:rPr>
        <w:t>Capacitatea de prelucrare va fi de 70t/zi ovine și 88 t/zi bovine alternativ.</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sz w:val="24"/>
          <w:szCs w:val="24"/>
          <w:lang w:val="ro-RO"/>
        </w:rPr>
      </w:pPr>
      <w:r w:rsidRPr="00C005C7">
        <w:rPr>
          <w:rFonts w:ascii="Times New Roman" w:hAnsi="Times New Roman"/>
          <w:sz w:val="24"/>
          <w:szCs w:val="24"/>
          <w:lang w:val="ro-RO"/>
        </w:rPr>
        <w:t>Actualul plan creează un cadru pentru proiecte și activități viitoare, în ceea ce privește amplasamentul, natura, mărimea și condițiile de funcționare și alocarea resurselor.Planul stabilește cadrul pentru emiterea viitoarelor acorduri unice pentru proiecte, conform art.5 din H.G. 1076/2004, iar conform legii 278/2013 privind emisiile industriale,  capacitate propusa pentru prelucrare va conduce la încadarea activității în anexa 1, 6.4-a ( exploatarea abatoarelor cu o capacitate de producție de peste 50 tone carcase/zi).</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C005C7">
        <w:rPr>
          <w:rFonts w:ascii="Times New Roman" w:eastAsia="Times New Roman" w:hAnsi="Times New Roman"/>
          <w:bCs/>
          <w:kern w:val="32"/>
          <w:sz w:val="24"/>
          <w:szCs w:val="24"/>
          <w:lang w:val="ro-RO"/>
        </w:rPr>
        <w:t>Punctul de vedere favorabil emis de Direcția de Sănătate Publică Tulcea.</w:t>
      </w:r>
    </w:p>
    <w:p w:rsidR="001279DA" w:rsidRPr="00C005C7" w:rsidRDefault="001279DA" w:rsidP="001279DA">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C005C7">
        <w:rPr>
          <w:rFonts w:ascii="Times New Roman" w:eastAsia="Times New Roman" w:hAnsi="Times New Roman"/>
          <w:bCs/>
          <w:kern w:val="32"/>
          <w:sz w:val="24"/>
          <w:szCs w:val="24"/>
          <w:lang w:val="ro-RO"/>
        </w:rPr>
        <w:t>Localizarea planului în raport cu zonele protejate-perimetrul propus nu se află în arii protejate.</w:t>
      </w:r>
    </w:p>
    <w:p w:rsidR="001279DA" w:rsidRPr="00C005C7" w:rsidRDefault="001279DA" w:rsidP="001279DA">
      <w:pPr>
        <w:spacing w:after="0" w:line="240" w:lineRule="auto"/>
        <w:jc w:val="both"/>
        <w:rPr>
          <w:rFonts w:ascii="Times New Roman" w:hAnsi="Times New Roman"/>
          <w:b/>
          <w:sz w:val="24"/>
          <w:szCs w:val="24"/>
          <w:lang w:val="ro-RO"/>
        </w:rPr>
      </w:pPr>
    </w:p>
    <w:p w:rsidR="001279DA" w:rsidRPr="00C005C7" w:rsidRDefault="001279DA" w:rsidP="00452038">
      <w:pPr>
        <w:spacing w:after="0" w:line="240" w:lineRule="auto"/>
        <w:jc w:val="both"/>
        <w:rPr>
          <w:rFonts w:ascii="Times New Roman" w:hAnsi="Times New Roman"/>
          <w:b/>
          <w:sz w:val="24"/>
          <w:szCs w:val="24"/>
          <w:lang w:val="ro-RO"/>
        </w:rPr>
      </w:pPr>
    </w:p>
    <w:p w:rsidR="00452038" w:rsidRPr="00C005C7" w:rsidRDefault="00452038" w:rsidP="00452038">
      <w:pPr>
        <w:jc w:val="both"/>
        <w:rPr>
          <w:rFonts w:ascii="Times New Roman" w:hAnsi="Times New Roman"/>
          <w:sz w:val="24"/>
          <w:szCs w:val="24"/>
          <w:lang w:val="ro-RO"/>
        </w:rPr>
      </w:pPr>
      <w:r w:rsidRPr="00C005C7">
        <w:rPr>
          <w:rFonts w:ascii="Times New Roman" w:hAnsi="Times New Roman"/>
          <w:sz w:val="24"/>
          <w:szCs w:val="24"/>
          <w:lang w:val="ro-RO"/>
        </w:rPr>
        <w:t xml:space="preserve">          Informaţiile cu privire la planul menţionat pot fi consultate la sediul APM Tulcea, str.14 Noiembrie, nr.5, tel.0240510622, de luni până joi între orele 08,00-16,30 şi vineri între orele 08,00-14,00.</w:t>
      </w:r>
    </w:p>
    <w:p w:rsidR="00BB77FA" w:rsidRPr="00C005C7" w:rsidRDefault="00452038" w:rsidP="00BB77FA">
      <w:pPr>
        <w:pStyle w:val="BodyText3"/>
        <w:jc w:val="both"/>
        <w:rPr>
          <w:rFonts w:ascii="Times New Roman" w:hAnsi="Times New Roman"/>
          <w:sz w:val="24"/>
          <w:szCs w:val="24"/>
          <w:lang w:val="ro-RO"/>
        </w:rPr>
      </w:pPr>
      <w:r w:rsidRPr="00C005C7">
        <w:rPr>
          <w:rFonts w:ascii="Times New Roman" w:hAnsi="Times New Roman"/>
          <w:sz w:val="24"/>
          <w:szCs w:val="24"/>
          <w:lang w:val="ro-RO"/>
        </w:rPr>
        <w:t xml:space="preserve">      Observaţiile publicului se vor primi in scris la  APM Tulcea ,telefon/fax 0240 /510622, 0240/510621, e-mail </w:t>
      </w:r>
      <w:hyperlink r:id="rId6" w:history="1">
        <w:r w:rsidRPr="00C005C7">
          <w:rPr>
            <w:rStyle w:val="Hyperlink"/>
            <w:rFonts w:ascii="Times New Roman" w:hAnsi="Times New Roman"/>
            <w:sz w:val="24"/>
            <w:szCs w:val="24"/>
            <w:lang w:val="ro-RO"/>
          </w:rPr>
          <w:t>office@apmtl.anpm.ro</w:t>
        </w:r>
      </w:hyperlink>
      <w:r w:rsidRPr="00C005C7">
        <w:rPr>
          <w:rFonts w:ascii="Times New Roman" w:hAnsi="Times New Roman"/>
          <w:sz w:val="24"/>
          <w:szCs w:val="24"/>
          <w:lang w:val="ro-RO"/>
        </w:rPr>
        <w:t>, în termen de 10 zile calendaristice de la data publicării anunţului.</w:t>
      </w:r>
    </w:p>
    <w:p w:rsidR="00452038" w:rsidRPr="00C005C7" w:rsidRDefault="00452038" w:rsidP="00BB77FA">
      <w:pPr>
        <w:pStyle w:val="BodyText3"/>
        <w:jc w:val="right"/>
        <w:rPr>
          <w:rStyle w:val="sttpar"/>
          <w:rFonts w:ascii="Times New Roman" w:hAnsi="Times New Roman"/>
          <w:sz w:val="24"/>
          <w:szCs w:val="24"/>
          <w:lang w:val="ro-RO"/>
        </w:rPr>
      </w:pPr>
      <w:r w:rsidRPr="00C005C7">
        <w:rPr>
          <w:rStyle w:val="sttpar"/>
          <w:rFonts w:ascii="Times New Roman" w:hAnsi="Times New Roman"/>
          <w:sz w:val="24"/>
          <w:szCs w:val="24"/>
          <w:lang w:val="ro-RO"/>
        </w:rPr>
        <w:t xml:space="preserve">Postat </w:t>
      </w:r>
      <w:r w:rsidR="000D3A82" w:rsidRPr="00C005C7">
        <w:rPr>
          <w:rStyle w:val="sttpar"/>
          <w:rFonts w:ascii="Times New Roman" w:hAnsi="Times New Roman"/>
          <w:sz w:val="24"/>
          <w:szCs w:val="24"/>
          <w:lang w:val="ro-RO"/>
        </w:rPr>
        <w:t xml:space="preserve">la </w:t>
      </w:r>
      <w:r w:rsidRPr="00C005C7">
        <w:rPr>
          <w:rStyle w:val="sttpar"/>
          <w:rFonts w:ascii="Times New Roman" w:hAnsi="Times New Roman"/>
          <w:sz w:val="24"/>
          <w:szCs w:val="24"/>
          <w:lang w:val="ro-RO"/>
        </w:rPr>
        <w:t>APM Tulcea</w:t>
      </w:r>
    </w:p>
    <w:p w:rsidR="00452038" w:rsidRPr="00C005C7" w:rsidRDefault="00B20E8F" w:rsidP="00452038">
      <w:pPr>
        <w:jc w:val="right"/>
        <w:rPr>
          <w:rFonts w:ascii="Times New Roman" w:hAnsi="Times New Roman"/>
          <w:sz w:val="24"/>
          <w:szCs w:val="24"/>
          <w:lang w:val="ro-RO"/>
        </w:rPr>
      </w:pPr>
      <w:r>
        <w:rPr>
          <w:rStyle w:val="sttpar"/>
          <w:rFonts w:ascii="Times New Roman" w:hAnsi="Times New Roman"/>
          <w:sz w:val="24"/>
          <w:szCs w:val="24"/>
          <w:lang w:val="ro-RO"/>
        </w:rPr>
        <w:t>11.</w:t>
      </w:r>
      <w:bookmarkStart w:id="0" w:name="_GoBack"/>
      <w:bookmarkEnd w:id="0"/>
      <w:r w:rsidR="00A07969" w:rsidRPr="00C005C7">
        <w:rPr>
          <w:rStyle w:val="sttpar"/>
          <w:rFonts w:ascii="Times New Roman" w:hAnsi="Times New Roman"/>
          <w:sz w:val="24"/>
          <w:szCs w:val="24"/>
          <w:lang w:val="ro-RO"/>
        </w:rPr>
        <w:t>0</w:t>
      </w:r>
      <w:r w:rsidR="001279DA" w:rsidRPr="00C005C7">
        <w:rPr>
          <w:rStyle w:val="sttpar"/>
          <w:rFonts w:ascii="Times New Roman" w:hAnsi="Times New Roman"/>
          <w:sz w:val="24"/>
          <w:szCs w:val="24"/>
          <w:lang w:val="ro-RO"/>
        </w:rPr>
        <w:t>7.</w:t>
      </w:r>
      <w:r w:rsidR="00452038" w:rsidRPr="00C005C7">
        <w:rPr>
          <w:rStyle w:val="sttpar"/>
          <w:rFonts w:ascii="Times New Roman" w:hAnsi="Times New Roman"/>
          <w:sz w:val="24"/>
          <w:szCs w:val="24"/>
          <w:lang w:val="ro-RO"/>
        </w:rPr>
        <w:t>201</w:t>
      </w:r>
      <w:r w:rsidR="00A07969" w:rsidRPr="00C005C7">
        <w:rPr>
          <w:rStyle w:val="sttpar"/>
          <w:rFonts w:ascii="Times New Roman" w:hAnsi="Times New Roman"/>
          <w:sz w:val="24"/>
          <w:szCs w:val="24"/>
          <w:lang w:val="ro-RO"/>
        </w:rPr>
        <w:t>7</w:t>
      </w:r>
    </w:p>
    <w:p w:rsidR="007536F9" w:rsidRPr="00C005C7" w:rsidRDefault="007536F9" w:rsidP="00452038">
      <w:pPr>
        <w:jc w:val="right"/>
        <w:rPr>
          <w:rFonts w:ascii="Times New Roman" w:hAnsi="Times New Roman"/>
          <w:sz w:val="24"/>
          <w:szCs w:val="24"/>
          <w:lang w:val="ro-RO"/>
        </w:rPr>
      </w:pPr>
    </w:p>
    <w:sectPr w:rsidR="007536F9" w:rsidRPr="00C005C7" w:rsidSect="00BB7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0F74"/>
    <w:rsid w:val="000D1A88"/>
    <w:rsid w:val="000D3A82"/>
    <w:rsid w:val="000F127B"/>
    <w:rsid w:val="001056FE"/>
    <w:rsid w:val="00111F7A"/>
    <w:rsid w:val="001279DA"/>
    <w:rsid w:val="0014563A"/>
    <w:rsid w:val="001B4E39"/>
    <w:rsid w:val="002049EA"/>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E2E0A"/>
    <w:rsid w:val="006030CC"/>
    <w:rsid w:val="006205A8"/>
    <w:rsid w:val="00724315"/>
    <w:rsid w:val="007536F9"/>
    <w:rsid w:val="00771E75"/>
    <w:rsid w:val="00811374"/>
    <w:rsid w:val="008765A0"/>
    <w:rsid w:val="008816A7"/>
    <w:rsid w:val="00883802"/>
    <w:rsid w:val="00A073FC"/>
    <w:rsid w:val="00A07969"/>
    <w:rsid w:val="00A9474C"/>
    <w:rsid w:val="00B20E8F"/>
    <w:rsid w:val="00B428B3"/>
    <w:rsid w:val="00B678CF"/>
    <w:rsid w:val="00B9730A"/>
    <w:rsid w:val="00BB77FA"/>
    <w:rsid w:val="00C005C7"/>
    <w:rsid w:val="00C3402B"/>
    <w:rsid w:val="00C60174"/>
    <w:rsid w:val="00CC105D"/>
    <w:rsid w:val="00CD7956"/>
    <w:rsid w:val="00D21677"/>
    <w:rsid w:val="00D24BC0"/>
    <w:rsid w:val="00DA0B5E"/>
    <w:rsid w:val="00DE0544"/>
    <w:rsid w:val="00E2268A"/>
    <w:rsid w:val="00E22C9B"/>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452038"/>
    <w:pPr>
      <w:spacing w:after="120"/>
    </w:pPr>
    <w:rPr>
      <w:sz w:val="16"/>
      <w:szCs w:val="16"/>
    </w:rPr>
  </w:style>
  <w:style w:type="character" w:customStyle="1" w:styleId="BodyText3Char">
    <w:name w:val="Body Text 3 Char"/>
    <w:basedOn w:val="DefaultParagraphFont"/>
    <w:link w:val="BodyText3"/>
    <w:uiPriority w:val="99"/>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53</cp:revision>
  <cp:lastPrinted>2017-07-11T10:49:00Z</cp:lastPrinted>
  <dcterms:created xsi:type="dcterms:W3CDTF">2013-03-19T07:23:00Z</dcterms:created>
  <dcterms:modified xsi:type="dcterms:W3CDTF">2017-07-11T11:51:00Z</dcterms:modified>
</cp:coreProperties>
</file>