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1A65AD" w:rsidRDefault="00CC105D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Anun</w:t>
      </w:r>
      <w:proofErr w:type="spellEnd"/>
      <w:r w:rsidRPr="001A65AD">
        <w:rPr>
          <w:rStyle w:val="tpa1"/>
          <w:rFonts w:ascii="Times New Roman" w:hAnsi="Times New Roman"/>
          <w:sz w:val="24"/>
          <w:szCs w:val="24"/>
          <w:lang w:val="pt-BR"/>
        </w:rPr>
        <w:t>t</w:t>
      </w:r>
      <w:r w:rsidRPr="001A65AD">
        <w:rPr>
          <w:rStyle w:val="sttpar"/>
          <w:rFonts w:ascii="Times New Roman" w:hAnsi="Times New Roman"/>
          <w:sz w:val="24"/>
          <w:szCs w:val="24"/>
        </w:rPr>
        <w:t xml:space="preserve"> public</w:t>
      </w:r>
    </w:p>
    <w:p w:rsidR="00CC105D" w:rsidRPr="001A65AD" w:rsidRDefault="00CC105D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4"/>
          <w:szCs w:val="24"/>
          <w:lang w:val="pt-BR"/>
        </w:rPr>
      </w:pP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AGEN</w:t>
      </w:r>
      <w:r w:rsidR="00452038"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IA PENTRU PROTEC</w:t>
      </w:r>
      <w:r w:rsidR="00452038"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IA  MEDIULUI TULCEA</w:t>
      </w:r>
    </w:p>
    <w:p w:rsidR="003917BF" w:rsidRPr="001A65AD" w:rsidRDefault="003917BF" w:rsidP="001A65AD">
      <w:pPr>
        <w:spacing w:after="0" w:line="240" w:lineRule="auto"/>
        <w:jc w:val="center"/>
        <w:rPr>
          <w:rStyle w:val="tpa1"/>
          <w:rFonts w:ascii="Times New Roman" w:hAnsi="Times New Roman"/>
          <w:sz w:val="24"/>
          <w:szCs w:val="24"/>
          <w:lang w:val="pt-BR"/>
        </w:rPr>
      </w:pPr>
    </w:p>
    <w:p w:rsidR="00D4421C" w:rsidRPr="00D4421C" w:rsidRDefault="00452038" w:rsidP="00D4421C">
      <w:pPr>
        <w:spacing w:after="0"/>
        <w:rPr>
          <w:vanish/>
          <w:sz w:val="24"/>
          <w:szCs w:val="24"/>
        </w:rPr>
      </w:pPr>
      <w:proofErr w:type="spellStart"/>
      <w:r w:rsidRPr="00D4421C">
        <w:rPr>
          <w:rStyle w:val="sttpar"/>
          <w:rFonts w:ascii="Times New Roman" w:hAnsi="Times New Roman"/>
          <w:sz w:val="24"/>
          <w:szCs w:val="24"/>
        </w:rPr>
        <w:t>anunţă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421C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421C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421C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421C">
        <w:rPr>
          <w:rStyle w:val="sttpar"/>
          <w:rFonts w:ascii="Times New Roman" w:hAnsi="Times New Roman"/>
          <w:sz w:val="24"/>
          <w:szCs w:val="24"/>
        </w:rPr>
        <w:t>lu</w:t>
      </w:r>
      <w:r w:rsidRPr="00D4421C">
        <w:rPr>
          <w:rStyle w:val="sttpar"/>
          <w:rFonts w:ascii="Times New Roman" w:hAnsi="Times New Roman"/>
          <w:sz w:val="24"/>
          <w:szCs w:val="24"/>
        </w:rPr>
        <w:t>ă</w:t>
      </w:r>
      <w:r w:rsidR="00CC105D" w:rsidRPr="00D4421C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421C">
        <w:rPr>
          <w:rStyle w:val="sttpar"/>
          <w:rFonts w:ascii="Times New Roman" w:hAnsi="Times New Roman"/>
          <w:sz w:val="24"/>
          <w:szCs w:val="24"/>
        </w:rPr>
        <w:t>deciziei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421C">
        <w:rPr>
          <w:rStyle w:val="sttpar"/>
          <w:rFonts w:ascii="Times New Roman" w:hAnsi="Times New Roman"/>
          <w:sz w:val="24"/>
          <w:szCs w:val="24"/>
        </w:rPr>
        <w:t>etapei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D4421C">
        <w:rPr>
          <w:rStyle w:val="sttpar"/>
          <w:rFonts w:ascii="Times New Roman" w:hAnsi="Times New Roman"/>
          <w:sz w:val="24"/>
          <w:szCs w:val="24"/>
        </w:rPr>
        <w:t>î</w:t>
      </w:r>
      <w:r w:rsidR="00CC105D" w:rsidRPr="00D4421C">
        <w:rPr>
          <w:rStyle w:val="sttpar"/>
          <w:rFonts w:ascii="Times New Roman" w:hAnsi="Times New Roman"/>
          <w:sz w:val="24"/>
          <w:szCs w:val="24"/>
        </w:rPr>
        <w:t>ncadrare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conform HG nr.1076/2004, </w:t>
      </w:r>
      <w:proofErr w:type="spellStart"/>
      <w:r w:rsidR="00CC105D" w:rsidRPr="00D4421C">
        <w:rPr>
          <w:rStyle w:val="sttpar"/>
          <w:rFonts w:ascii="Times New Roman" w:hAnsi="Times New Roman"/>
          <w:sz w:val="24"/>
          <w:szCs w:val="24"/>
        </w:rPr>
        <w:t>respectiv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421C">
        <w:rPr>
          <w:rStyle w:val="sttpar"/>
          <w:rFonts w:ascii="Times New Roman" w:hAnsi="Times New Roman"/>
          <w:sz w:val="24"/>
          <w:szCs w:val="24"/>
        </w:rPr>
        <w:t>ca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490535" w:rsidRPr="00D4421C">
        <w:rPr>
          <w:rFonts w:ascii="Times New Roman" w:hAnsi="Times New Roman"/>
          <w:b/>
          <w:sz w:val="24"/>
          <w:szCs w:val="24"/>
        </w:rPr>
        <w:t>:</w:t>
      </w:r>
      <w:r w:rsidR="00C10B0B" w:rsidRPr="00D4421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E2B71" w:rsidRPr="00D4421C">
        <w:rPr>
          <w:rFonts w:ascii="Times New Roman" w:hAnsi="Times New Roman"/>
          <w:b/>
          <w:sz w:val="24"/>
          <w:szCs w:val="24"/>
          <w:lang w:val="ro-RO"/>
        </w:rPr>
        <w:t xml:space="preserve">PUZ </w:t>
      </w:r>
      <w:r w:rsidR="004B3DEB" w:rsidRPr="00D4421C">
        <w:rPr>
          <w:rFonts w:ascii="Times New Roman" w:hAnsi="Times New Roman"/>
          <w:b/>
          <w:sz w:val="24"/>
          <w:szCs w:val="24"/>
          <w:lang w:val="ro-RO"/>
        </w:rPr>
        <w:t>„</w:t>
      </w:r>
      <w:r w:rsidR="00D4421C" w:rsidRPr="00D4421C">
        <w:rPr>
          <w:rFonts w:ascii="Times New Roman" w:hAnsi="Times New Roman"/>
          <w:b/>
          <w:sz w:val="24"/>
          <w:szCs w:val="24"/>
          <w:lang w:val="ro-RO"/>
        </w:rPr>
        <w:t>CONSTRUIRE CENTRU DE AGREMENT (SPATIU CAZARE, ANEXA, CABANE, PISCINA, LAC PESCUIT, TEREN TENIS) SI IMPREJMUIRE”</w:t>
      </w:r>
      <w:r w:rsidR="00D4421C" w:rsidRPr="00D4421C">
        <w:rPr>
          <w:rFonts w:ascii="Times New Roman" w:hAnsi="Times New Roman"/>
          <w:sz w:val="24"/>
          <w:szCs w:val="24"/>
          <w:lang w:val="ro-RO"/>
        </w:rPr>
        <w:t xml:space="preserve">     amplasat în  intravilanul com.Mahmudia str.Portului nr.5</w:t>
      </w:r>
      <w:r w:rsidR="00D4421C">
        <w:rPr>
          <w:rFonts w:ascii="Times New Roman" w:hAnsi="Times New Roman"/>
          <w:sz w:val="24"/>
          <w:szCs w:val="24"/>
          <w:lang w:val="ro-RO"/>
        </w:rPr>
        <w:t>,</w:t>
      </w:r>
      <w:bookmarkStart w:id="0" w:name="_GoBack"/>
      <w:bookmarkEnd w:id="0"/>
    </w:p>
    <w:p w:rsidR="00D4421C" w:rsidRPr="00D4421C" w:rsidRDefault="00D4421C" w:rsidP="00D4421C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CC105D" w:rsidRPr="00D4421C" w:rsidRDefault="00490535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4"/>
          <w:szCs w:val="24"/>
        </w:rPr>
      </w:pPr>
      <w:r w:rsidRPr="00D4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412085" w:rsidRPr="00D4421C">
        <w:rPr>
          <w:rStyle w:val="sttpar"/>
          <w:rFonts w:ascii="Times New Roman" w:hAnsi="Times New Roman"/>
          <w:sz w:val="24"/>
          <w:szCs w:val="24"/>
        </w:rPr>
        <w:t>avân</w:t>
      </w:r>
      <w:r w:rsidR="00CC105D" w:rsidRPr="00D4421C">
        <w:rPr>
          <w:rStyle w:val="sttpar"/>
          <w:rFonts w:ascii="Times New Roman" w:hAnsi="Times New Roman"/>
          <w:sz w:val="24"/>
          <w:szCs w:val="24"/>
        </w:rPr>
        <w:t>d</w:t>
      </w:r>
      <w:proofErr w:type="spellEnd"/>
      <w:proofErr w:type="gram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421C">
        <w:rPr>
          <w:rStyle w:val="sttpar"/>
          <w:rFonts w:ascii="Times New Roman" w:hAnsi="Times New Roman"/>
          <w:sz w:val="24"/>
          <w:szCs w:val="24"/>
        </w:rPr>
        <w:t>ca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titular</w:t>
      </w:r>
      <w:r w:rsidR="00C10B0B" w:rsidRPr="00D44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10B0B" w:rsidRPr="00D4421C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C10B0B" w:rsidRPr="00D4421C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D4421C" w:rsidRPr="00D4421C">
        <w:rPr>
          <w:rFonts w:ascii="Times New Roman" w:hAnsi="Times New Roman"/>
          <w:b/>
          <w:sz w:val="24"/>
          <w:szCs w:val="24"/>
          <w:lang w:val="ro-RO"/>
        </w:rPr>
        <w:t xml:space="preserve">SC AVIATIA UTILITARA 2002 SRL </w:t>
      </w:r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, nu </w:t>
      </w:r>
      <w:proofErr w:type="spellStart"/>
      <w:r w:rsidR="00CC105D" w:rsidRPr="00D4421C">
        <w:rPr>
          <w:rStyle w:val="sttpar"/>
          <w:rFonts w:ascii="Times New Roman" w:hAnsi="Times New Roman"/>
          <w:sz w:val="24"/>
          <w:szCs w:val="24"/>
        </w:rPr>
        <w:t>necesit</w:t>
      </w:r>
      <w:r w:rsidR="00452038" w:rsidRPr="00D4421C">
        <w:rPr>
          <w:rStyle w:val="sttpar"/>
          <w:rFonts w:ascii="Times New Roman" w:hAnsi="Times New Roman"/>
          <w:sz w:val="24"/>
          <w:szCs w:val="24"/>
        </w:rPr>
        <w:t>ă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421C">
        <w:rPr>
          <w:rStyle w:val="sttpar"/>
          <w:rFonts w:ascii="Times New Roman" w:hAnsi="Times New Roman"/>
          <w:sz w:val="24"/>
          <w:szCs w:val="24"/>
        </w:rPr>
        <w:t>evaluare</w:t>
      </w:r>
      <w:proofErr w:type="spellEnd"/>
      <w:r w:rsidR="00CC105D" w:rsidRPr="00D4421C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CC105D" w:rsidRPr="00D4421C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="00D4421C" w:rsidRPr="00D4421C">
        <w:rPr>
          <w:rStyle w:val="sttpar"/>
          <w:rFonts w:ascii="Times New Roman" w:hAnsi="Times New Roman"/>
          <w:sz w:val="24"/>
          <w:szCs w:val="24"/>
        </w:rPr>
        <w:t>.</w:t>
      </w:r>
    </w:p>
    <w:p w:rsidR="00C336DE" w:rsidRDefault="00C336DE" w:rsidP="001A6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A65AD">
        <w:rPr>
          <w:rFonts w:ascii="Times New Roman" w:hAnsi="Times New Roman"/>
          <w:sz w:val="24"/>
          <w:szCs w:val="24"/>
          <w:lang w:val="ro-RO"/>
        </w:rPr>
        <w:t>Motivele care au stat la baza luării deciziei:</w:t>
      </w:r>
    </w:p>
    <w:p w:rsidR="00D4421C" w:rsidRPr="003210BB" w:rsidRDefault="00D4421C" w:rsidP="00D442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Prezenta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documentatie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urbanistica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analizeaza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regulile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</w:t>
      </w:r>
      <w:r w:rsidRPr="003210BB">
        <w:rPr>
          <w:rFonts w:ascii="Times New Roman" w:hAnsi="Times New Roman"/>
          <w:sz w:val="24"/>
          <w:szCs w:val="24"/>
          <w:lang w:val="fr-FR"/>
        </w:rPr>
        <w:t xml:space="preserve">e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amplasare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viitor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unor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constructii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spatii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agrement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amenajari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incinta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accese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pietonale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si auto,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parcari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imprejmuiri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, care sa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raspunda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cerintelor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atat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punct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vedere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cat si al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calitatii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arhitecturale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asemenea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functiuni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agrement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turism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functiuni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complementare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dezvoltarea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echiparii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edilitare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nivel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parcela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viitor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D4421C" w:rsidRPr="003210BB" w:rsidRDefault="00D4421C" w:rsidP="00D4421C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</w:t>
      </w:r>
      <w:proofErr w:type="spellStart"/>
      <w:r w:rsidRPr="003210BB">
        <w:rPr>
          <w:rFonts w:ascii="Times New Roman" w:hAnsi="Times New Roman"/>
          <w:b/>
          <w:sz w:val="24"/>
          <w:szCs w:val="24"/>
          <w:lang w:val="fr-FR"/>
        </w:rPr>
        <w:t>Suprafata</w:t>
      </w:r>
      <w:proofErr w:type="spellEnd"/>
      <w:r w:rsidRPr="003210BB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3210BB">
        <w:rPr>
          <w:rFonts w:ascii="Times New Roman" w:hAnsi="Times New Roman"/>
          <w:b/>
          <w:sz w:val="24"/>
          <w:szCs w:val="24"/>
          <w:lang w:val="fr-FR"/>
        </w:rPr>
        <w:t>teren</w:t>
      </w:r>
      <w:proofErr w:type="spellEnd"/>
      <w:r w:rsidRPr="003210B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b/>
          <w:sz w:val="24"/>
          <w:szCs w:val="24"/>
          <w:lang w:val="fr-FR"/>
        </w:rPr>
        <w:t>analizata</w:t>
      </w:r>
      <w:proofErr w:type="spellEnd"/>
      <w:r w:rsidRPr="003210BB">
        <w:rPr>
          <w:rFonts w:ascii="Times New Roman" w:hAnsi="Times New Roman"/>
          <w:b/>
          <w:sz w:val="24"/>
          <w:szCs w:val="24"/>
          <w:lang w:val="fr-FR"/>
        </w:rPr>
        <w:t xml:space="preserve"> ce face </w:t>
      </w:r>
      <w:proofErr w:type="spellStart"/>
      <w:r w:rsidRPr="003210BB">
        <w:rPr>
          <w:rFonts w:ascii="Times New Roman" w:hAnsi="Times New Roman"/>
          <w:b/>
          <w:sz w:val="24"/>
          <w:szCs w:val="24"/>
          <w:lang w:val="fr-FR"/>
        </w:rPr>
        <w:t>obiectul</w:t>
      </w:r>
      <w:proofErr w:type="spellEnd"/>
      <w:r w:rsidRPr="003210B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b/>
          <w:sz w:val="24"/>
          <w:szCs w:val="24"/>
          <w:lang w:val="fr-FR"/>
        </w:rPr>
        <w:t>prezentului</w:t>
      </w:r>
      <w:proofErr w:type="spellEnd"/>
      <w:r w:rsidRPr="003210BB">
        <w:rPr>
          <w:rFonts w:ascii="Times New Roman" w:hAnsi="Times New Roman"/>
          <w:b/>
          <w:sz w:val="24"/>
          <w:szCs w:val="24"/>
          <w:lang w:val="fr-FR"/>
        </w:rPr>
        <w:t xml:space="preserve"> plan </w:t>
      </w:r>
      <w:proofErr w:type="spellStart"/>
      <w:r w:rsidRPr="003210BB">
        <w:rPr>
          <w:rFonts w:ascii="Times New Roman" w:hAnsi="Times New Roman"/>
          <w:b/>
          <w:sz w:val="24"/>
          <w:szCs w:val="24"/>
          <w:lang w:val="fr-FR"/>
        </w:rPr>
        <w:t>este</w:t>
      </w:r>
      <w:proofErr w:type="spellEnd"/>
      <w:r w:rsidRPr="003210BB">
        <w:rPr>
          <w:rFonts w:ascii="Times New Roman" w:hAnsi="Times New Roman"/>
          <w:b/>
          <w:sz w:val="24"/>
          <w:szCs w:val="24"/>
          <w:lang w:val="fr-FR"/>
        </w:rPr>
        <w:t xml:space="preserve"> de 2.162mp. </w:t>
      </w:r>
    </w:p>
    <w:p w:rsidR="00D4421C" w:rsidRPr="003210BB" w:rsidRDefault="00D4421C" w:rsidP="00D4421C">
      <w:pPr>
        <w:pStyle w:val="BodyText2"/>
        <w:tabs>
          <w:tab w:val="left" w:pos="630"/>
        </w:tabs>
        <w:spacing w:after="0" w:line="240" w:lineRule="auto"/>
        <w:ind w:left="630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3210BB">
        <w:rPr>
          <w:rFonts w:ascii="Times New Roman" w:hAnsi="Times New Roman"/>
          <w:b/>
          <w:sz w:val="24"/>
          <w:szCs w:val="24"/>
          <w:lang w:val="fr-FR"/>
        </w:rPr>
        <w:t>Suprafata</w:t>
      </w:r>
      <w:proofErr w:type="spellEnd"/>
      <w:r w:rsidRPr="003210B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b/>
          <w:sz w:val="24"/>
          <w:szCs w:val="24"/>
          <w:lang w:val="fr-FR"/>
        </w:rPr>
        <w:t>zonei</w:t>
      </w:r>
      <w:proofErr w:type="spellEnd"/>
      <w:r w:rsidRPr="003210B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b/>
          <w:sz w:val="24"/>
          <w:szCs w:val="24"/>
          <w:lang w:val="fr-FR"/>
        </w:rPr>
        <w:t>studiate</w:t>
      </w:r>
      <w:proofErr w:type="spellEnd"/>
      <w:r w:rsidRPr="003210B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b/>
          <w:sz w:val="24"/>
          <w:szCs w:val="24"/>
          <w:lang w:val="fr-FR"/>
        </w:rPr>
        <w:t>este</w:t>
      </w:r>
      <w:proofErr w:type="spellEnd"/>
      <w:r w:rsidRPr="003210BB">
        <w:rPr>
          <w:rFonts w:ascii="Times New Roman" w:hAnsi="Times New Roman"/>
          <w:b/>
          <w:sz w:val="24"/>
          <w:szCs w:val="24"/>
          <w:lang w:val="fr-FR"/>
        </w:rPr>
        <w:t xml:space="preserve"> de 9.518mp.</w:t>
      </w:r>
    </w:p>
    <w:p w:rsidR="00D4421C" w:rsidRPr="000F3F0C" w:rsidRDefault="00D4421C" w:rsidP="00D4421C">
      <w:pPr>
        <w:pStyle w:val="BodyText2"/>
        <w:tabs>
          <w:tab w:val="left" w:pos="630"/>
        </w:tabs>
        <w:spacing w:after="0" w:line="240" w:lineRule="auto"/>
        <w:ind w:left="630"/>
        <w:jc w:val="both"/>
        <w:rPr>
          <w:rFonts w:ascii="Times New Roman" w:hAnsi="Times New Roman"/>
          <w:sz w:val="20"/>
          <w:szCs w:val="20"/>
          <w:lang w:val="fr-FR"/>
        </w:rPr>
      </w:pPr>
      <w:r w:rsidRPr="000F3F0C">
        <w:rPr>
          <w:rFonts w:ascii="Times New Roman" w:hAnsi="Times New Roman"/>
          <w:b/>
          <w:sz w:val="20"/>
          <w:szCs w:val="20"/>
          <w:lang w:val="fr-FR"/>
        </w:rPr>
        <w:t>BILANT TERITORIAL PE PARCELA 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52"/>
        <w:gridCol w:w="1365"/>
        <w:gridCol w:w="1170"/>
        <w:gridCol w:w="1350"/>
        <w:gridCol w:w="990"/>
      </w:tblGrid>
      <w:tr w:rsidR="00D4421C" w:rsidRPr="003210BB" w:rsidTr="00774BB9">
        <w:trPr>
          <w:trHeight w:val="782"/>
        </w:trPr>
        <w:tc>
          <w:tcPr>
            <w:tcW w:w="4395" w:type="dxa"/>
            <w:gridSpan w:val="2"/>
            <w:vMerge w:val="restart"/>
          </w:tcPr>
          <w:p w:rsidR="00D4421C" w:rsidRPr="003210BB" w:rsidRDefault="00D4421C" w:rsidP="00774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SUPRAFATA</w:t>
            </w:r>
          </w:p>
          <w:p w:rsidR="00D4421C" w:rsidRPr="003210BB" w:rsidRDefault="00D4421C" w:rsidP="00774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TOTALA 2.162,00MP</w:t>
            </w:r>
          </w:p>
          <w:p w:rsidR="00D4421C" w:rsidRPr="003210BB" w:rsidRDefault="00D4421C" w:rsidP="00774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Din</w:t>
            </w:r>
            <w:proofErr w:type="spellEnd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care</w:t>
            </w:r>
          </w:p>
        </w:tc>
        <w:tc>
          <w:tcPr>
            <w:tcW w:w="2535" w:type="dxa"/>
            <w:gridSpan w:val="2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existent</w:t>
            </w:r>
          </w:p>
        </w:tc>
        <w:tc>
          <w:tcPr>
            <w:tcW w:w="2340" w:type="dxa"/>
            <w:gridSpan w:val="2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       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propus</w:t>
            </w:r>
            <w:proofErr w:type="spellEnd"/>
          </w:p>
        </w:tc>
      </w:tr>
      <w:tr w:rsidR="00D4421C" w:rsidRPr="003210BB" w:rsidTr="00774BB9">
        <w:trPr>
          <w:trHeight w:val="193"/>
        </w:trPr>
        <w:tc>
          <w:tcPr>
            <w:tcW w:w="4395" w:type="dxa"/>
            <w:gridSpan w:val="2"/>
            <w:vMerge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365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   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Mp</w:t>
            </w:r>
            <w:proofErr w:type="spellEnd"/>
          </w:p>
        </w:tc>
        <w:tc>
          <w:tcPr>
            <w:tcW w:w="117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  </w:t>
            </w: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%</w:t>
            </w:r>
          </w:p>
        </w:tc>
        <w:tc>
          <w:tcPr>
            <w:tcW w:w="135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   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Mp</w:t>
            </w:r>
            <w:proofErr w:type="spellEnd"/>
          </w:p>
        </w:tc>
        <w:tc>
          <w:tcPr>
            <w:tcW w:w="99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 </w:t>
            </w: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%</w:t>
            </w:r>
          </w:p>
        </w:tc>
      </w:tr>
      <w:tr w:rsidR="00D4421C" w:rsidRPr="003210BB" w:rsidTr="00774BB9">
        <w:trPr>
          <w:trHeight w:val="692"/>
        </w:trPr>
        <w:tc>
          <w:tcPr>
            <w:tcW w:w="4395" w:type="dxa"/>
            <w:gridSpan w:val="2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spacing w:after="0" w:line="240" w:lineRule="auto"/>
              <w:ind w:right="-331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ZONA INSTITUTII SI SERVICII PUBLICE</w:t>
            </w:r>
          </w:p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spacing w:after="0" w:line="240" w:lineRule="auto"/>
              <w:ind w:right="-331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subzona</w:t>
            </w:r>
            <w:proofErr w:type="spellEnd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stadion</w:t>
            </w:r>
            <w:proofErr w:type="spellEnd"/>
          </w:p>
        </w:tc>
        <w:tc>
          <w:tcPr>
            <w:tcW w:w="1365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2.162,00</w:t>
            </w:r>
          </w:p>
        </w:tc>
        <w:tc>
          <w:tcPr>
            <w:tcW w:w="117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100</w:t>
            </w:r>
          </w:p>
        </w:tc>
        <w:tc>
          <w:tcPr>
            <w:tcW w:w="135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0,00</w:t>
            </w:r>
          </w:p>
        </w:tc>
        <w:tc>
          <w:tcPr>
            <w:tcW w:w="99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0</w:t>
            </w:r>
          </w:p>
        </w:tc>
      </w:tr>
      <w:tr w:rsidR="00D4421C" w:rsidRPr="003210BB" w:rsidTr="00774BB9">
        <w:trPr>
          <w:trHeight w:val="361"/>
        </w:trPr>
        <w:tc>
          <w:tcPr>
            <w:tcW w:w="4395" w:type="dxa"/>
            <w:gridSpan w:val="2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ZONA TURISM – SERVICII MIXTE</w:t>
            </w:r>
          </w:p>
        </w:tc>
        <w:tc>
          <w:tcPr>
            <w:tcW w:w="1365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0,00</w:t>
            </w:r>
          </w:p>
        </w:tc>
        <w:tc>
          <w:tcPr>
            <w:tcW w:w="117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0</w:t>
            </w:r>
          </w:p>
        </w:tc>
        <w:tc>
          <w:tcPr>
            <w:tcW w:w="135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2.162,00</w:t>
            </w:r>
          </w:p>
        </w:tc>
        <w:tc>
          <w:tcPr>
            <w:tcW w:w="99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100</w:t>
            </w:r>
          </w:p>
        </w:tc>
      </w:tr>
      <w:tr w:rsidR="00D4421C" w:rsidRPr="003210BB" w:rsidTr="00774BB9">
        <w:trPr>
          <w:trHeight w:val="361"/>
        </w:trPr>
        <w:tc>
          <w:tcPr>
            <w:tcW w:w="1843" w:type="dxa"/>
            <w:vMerge w:val="restart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spacing w:after="0" w:line="240" w:lineRule="auto"/>
              <w:ind w:right="-331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DEFALCARE</w:t>
            </w:r>
          </w:p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spacing w:after="0" w:line="240" w:lineRule="auto"/>
              <w:ind w:right="-331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SUBZONE </w:t>
            </w:r>
          </w:p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FUNCTIONALE</w:t>
            </w:r>
          </w:p>
        </w:tc>
        <w:tc>
          <w:tcPr>
            <w:tcW w:w="2552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spacing w:after="0" w:line="240" w:lineRule="auto"/>
              <w:ind w:right="-331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Subzona</w:t>
            </w:r>
            <w:proofErr w:type="spellEnd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Constructii</w:t>
            </w:r>
            <w:proofErr w:type="spellEnd"/>
          </w:p>
        </w:tc>
        <w:tc>
          <w:tcPr>
            <w:tcW w:w="1365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0,00</w:t>
            </w:r>
          </w:p>
        </w:tc>
        <w:tc>
          <w:tcPr>
            <w:tcW w:w="117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0</w:t>
            </w:r>
          </w:p>
        </w:tc>
        <w:tc>
          <w:tcPr>
            <w:tcW w:w="135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324,00</w:t>
            </w:r>
          </w:p>
        </w:tc>
        <w:tc>
          <w:tcPr>
            <w:tcW w:w="99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15</w:t>
            </w:r>
          </w:p>
        </w:tc>
      </w:tr>
      <w:tr w:rsidR="00D4421C" w:rsidRPr="003210BB" w:rsidTr="00774BB9">
        <w:trPr>
          <w:trHeight w:val="361"/>
        </w:trPr>
        <w:tc>
          <w:tcPr>
            <w:tcW w:w="1843" w:type="dxa"/>
            <w:vMerge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spacing w:after="0" w:line="240" w:lineRule="auto"/>
              <w:ind w:right="-331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Subzona</w:t>
            </w:r>
            <w:proofErr w:type="spellEnd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spatii</w:t>
            </w:r>
            <w:proofErr w:type="spellEnd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verzi</w:t>
            </w:r>
            <w:proofErr w:type="spellEnd"/>
          </w:p>
        </w:tc>
        <w:tc>
          <w:tcPr>
            <w:tcW w:w="1365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0,00</w:t>
            </w:r>
          </w:p>
        </w:tc>
        <w:tc>
          <w:tcPr>
            <w:tcW w:w="117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0</w:t>
            </w:r>
          </w:p>
        </w:tc>
        <w:tc>
          <w:tcPr>
            <w:tcW w:w="135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540,00</w:t>
            </w:r>
          </w:p>
        </w:tc>
        <w:tc>
          <w:tcPr>
            <w:tcW w:w="99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25</w:t>
            </w:r>
          </w:p>
        </w:tc>
      </w:tr>
      <w:tr w:rsidR="00D4421C" w:rsidRPr="003210BB" w:rsidTr="00774BB9">
        <w:trPr>
          <w:trHeight w:val="361"/>
        </w:trPr>
        <w:tc>
          <w:tcPr>
            <w:tcW w:w="1843" w:type="dxa"/>
            <w:vMerge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spacing w:after="0" w:line="240" w:lineRule="auto"/>
              <w:ind w:right="-331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Subzona</w:t>
            </w:r>
            <w:proofErr w:type="spellEnd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circulatii</w:t>
            </w:r>
            <w:proofErr w:type="spellEnd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,</w:t>
            </w:r>
          </w:p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spacing w:after="0" w:line="240" w:lineRule="auto"/>
              <w:ind w:right="-331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amenajari</w:t>
            </w:r>
            <w:proofErr w:type="spellEnd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incinta</w:t>
            </w:r>
            <w:proofErr w:type="spellEnd"/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</w:p>
        </w:tc>
        <w:tc>
          <w:tcPr>
            <w:tcW w:w="1365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0,00</w:t>
            </w:r>
          </w:p>
        </w:tc>
        <w:tc>
          <w:tcPr>
            <w:tcW w:w="117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0</w:t>
            </w:r>
          </w:p>
        </w:tc>
        <w:tc>
          <w:tcPr>
            <w:tcW w:w="135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1.298</w:t>
            </w:r>
          </w:p>
        </w:tc>
        <w:tc>
          <w:tcPr>
            <w:tcW w:w="990" w:type="dxa"/>
          </w:tcPr>
          <w:p w:rsidR="00D4421C" w:rsidRPr="003210BB" w:rsidRDefault="00D4421C" w:rsidP="00774BB9">
            <w:pPr>
              <w:pStyle w:val="BodyText2"/>
              <w:tabs>
                <w:tab w:val="left" w:pos="630"/>
              </w:tabs>
              <w:ind w:right="-335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210BB">
              <w:rPr>
                <w:rFonts w:ascii="Times New Roman" w:hAnsi="Times New Roman"/>
                <w:sz w:val="20"/>
                <w:szCs w:val="20"/>
                <w:lang w:val="fr-FR"/>
              </w:rPr>
              <w:t>60</w:t>
            </w:r>
          </w:p>
        </w:tc>
      </w:tr>
    </w:tbl>
    <w:p w:rsidR="00D4421C" w:rsidRPr="000F3F0C" w:rsidRDefault="00D4421C" w:rsidP="00D4421C">
      <w:pPr>
        <w:pStyle w:val="BodyText2"/>
        <w:tabs>
          <w:tab w:val="left" w:pos="630"/>
        </w:tabs>
        <w:spacing w:after="0" w:line="240" w:lineRule="auto"/>
        <w:ind w:right="-331"/>
        <w:jc w:val="both"/>
        <w:rPr>
          <w:rFonts w:ascii="Times New Roman" w:hAnsi="Times New Roman"/>
          <w:b/>
          <w:sz w:val="20"/>
          <w:szCs w:val="20"/>
          <w:lang w:val="fr-FR"/>
        </w:rPr>
      </w:pPr>
      <w:r w:rsidRPr="000F3F0C">
        <w:rPr>
          <w:rFonts w:ascii="Times New Roman" w:hAnsi="Times New Roman"/>
          <w:b/>
          <w:sz w:val="20"/>
          <w:szCs w:val="20"/>
          <w:lang w:val="fr-FR"/>
        </w:rPr>
        <w:t xml:space="preserve">INDICI </w:t>
      </w:r>
      <w:proofErr w:type="gramStart"/>
      <w:r w:rsidRPr="000F3F0C">
        <w:rPr>
          <w:rFonts w:ascii="Times New Roman" w:hAnsi="Times New Roman"/>
          <w:b/>
          <w:sz w:val="20"/>
          <w:szCs w:val="20"/>
          <w:lang w:val="fr-FR"/>
        </w:rPr>
        <w:t>DE OCUPARE</w:t>
      </w:r>
      <w:proofErr w:type="gramEnd"/>
    </w:p>
    <w:p w:rsidR="00D4421C" w:rsidRPr="003210BB" w:rsidRDefault="00D4421C" w:rsidP="00D4421C">
      <w:pPr>
        <w:pStyle w:val="BodyText2"/>
        <w:tabs>
          <w:tab w:val="left" w:pos="630"/>
        </w:tabs>
        <w:spacing w:after="0" w:line="240" w:lineRule="auto"/>
        <w:ind w:right="-331"/>
        <w:jc w:val="both"/>
        <w:rPr>
          <w:rFonts w:ascii="Times New Roman" w:hAnsi="Times New Roman"/>
          <w:sz w:val="24"/>
          <w:szCs w:val="24"/>
          <w:lang w:val="fr-FR"/>
        </w:rPr>
      </w:pPr>
      <w:r w:rsidRPr="003210BB">
        <w:rPr>
          <w:rFonts w:ascii="Times New Roman" w:hAnsi="Times New Roman"/>
          <w:sz w:val="24"/>
          <w:szCs w:val="24"/>
          <w:lang w:val="fr-FR"/>
        </w:rPr>
        <w:t xml:space="preserve">POT  max. =  15,00%,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suprafete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mai mari de 1.000mp, 30%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suprafete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mai </w:t>
      </w:r>
      <w:proofErr w:type="spellStart"/>
      <w:r w:rsidRPr="003210BB">
        <w:rPr>
          <w:rFonts w:ascii="Times New Roman" w:hAnsi="Times New Roman"/>
          <w:sz w:val="24"/>
          <w:szCs w:val="24"/>
          <w:lang w:val="fr-FR"/>
        </w:rPr>
        <w:t>mici</w:t>
      </w:r>
      <w:proofErr w:type="spellEnd"/>
      <w:r w:rsidRPr="003210BB">
        <w:rPr>
          <w:rFonts w:ascii="Times New Roman" w:hAnsi="Times New Roman"/>
          <w:sz w:val="24"/>
          <w:szCs w:val="24"/>
          <w:lang w:val="fr-FR"/>
        </w:rPr>
        <w:t xml:space="preserve"> de 1.000mp      </w:t>
      </w:r>
    </w:p>
    <w:p w:rsidR="00D4421C" w:rsidRPr="003210BB" w:rsidRDefault="00D4421C" w:rsidP="00D4421C">
      <w:pPr>
        <w:pStyle w:val="BodyText2"/>
        <w:tabs>
          <w:tab w:val="left" w:pos="630"/>
        </w:tabs>
        <w:spacing w:after="0" w:line="240" w:lineRule="auto"/>
        <w:ind w:right="-331"/>
        <w:jc w:val="both"/>
        <w:rPr>
          <w:rFonts w:ascii="Times New Roman" w:hAnsi="Times New Roman"/>
          <w:sz w:val="24"/>
          <w:szCs w:val="24"/>
          <w:lang w:val="fr-FR"/>
        </w:rPr>
      </w:pPr>
      <w:r w:rsidRPr="003210BB">
        <w:rPr>
          <w:rFonts w:ascii="Times New Roman" w:hAnsi="Times New Roman"/>
          <w:sz w:val="24"/>
          <w:szCs w:val="24"/>
          <w:lang w:val="fr-FR"/>
        </w:rPr>
        <w:t>CUT  max. =  0,5</w:t>
      </w:r>
    </w:p>
    <w:p w:rsidR="00D4421C" w:rsidRPr="003210BB" w:rsidRDefault="00D4421C" w:rsidP="00D4421C">
      <w:pPr>
        <w:pStyle w:val="BodyText2"/>
        <w:tabs>
          <w:tab w:val="left" w:pos="630"/>
        </w:tabs>
        <w:spacing w:after="0" w:line="240" w:lineRule="auto"/>
        <w:ind w:right="-331"/>
        <w:jc w:val="both"/>
        <w:rPr>
          <w:rFonts w:ascii="Times New Roman" w:hAnsi="Times New Roman"/>
          <w:sz w:val="24"/>
          <w:szCs w:val="24"/>
          <w:lang w:val="fr-FR"/>
        </w:rPr>
      </w:pPr>
      <w:r w:rsidRPr="003210BB">
        <w:rPr>
          <w:rFonts w:ascii="Times New Roman" w:hAnsi="Times New Roman"/>
          <w:sz w:val="24"/>
          <w:szCs w:val="24"/>
          <w:lang w:val="fr-FR"/>
        </w:rPr>
        <w:t>REGIM DE INALTIME max = P+1+M</w:t>
      </w:r>
    </w:p>
    <w:p w:rsidR="00D4421C" w:rsidRPr="003210BB" w:rsidRDefault="00D4421C" w:rsidP="00D4421C">
      <w:pPr>
        <w:pStyle w:val="BodyText2"/>
        <w:tabs>
          <w:tab w:val="left" w:pos="630"/>
        </w:tabs>
        <w:spacing w:after="0" w:line="240" w:lineRule="auto"/>
        <w:ind w:right="-331"/>
        <w:jc w:val="both"/>
        <w:rPr>
          <w:rFonts w:ascii="Times New Roman" w:hAnsi="Times New Roman"/>
          <w:sz w:val="24"/>
          <w:szCs w:val="24"/>
          <w:lang w:val="fr-FR"/>
        </w:rPr>
      </w:pPr>
      <w:r w:rsidRPr="003210BB">
        <w:rPr>
          <w:rFonts w:ascii="Times New Roman" w:hAnsi="Times New Roman"/>
          <w:sz w:val="24"/>
          <w:szCs w:val="24"/>
          <w:lang w:val="fr-FR"/>
        </w:rPr>
        <w:t>INALTIME MAXIMA = 10m</w:t>
      </w:r>
    </w:p>
    <w:p w:rsidR="00D4421C" w:rsidRPr="000F3F0C" w:rsidRDefault="00D4421C" w:rsidP="00D4421C">
      <w:pPr>
        <w:pStyle w:val="BodyText2"/>
        <w:numPr>
          <w:ilvl w:val="0"/>
          <w:numId w:val="5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right="-335"/>
        <w:jc w:val="both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0F3F0C">
        <w:rPr>
          <w:rFonts w:ascii="Times New Roman" w:hAnsi="Times New Roman"/>
          <w:b/>
          <w:sz w:val="24"/>
          <w:szCs w:val="24"/>
          <w:lang w:val="fr-FR"/>
        </w:rPr>
        <w:t>Alimentarea</w:t>
      </w:r>
      <w:proofErr w:type="spellEnd"/>
      <w:r w:rsidRPr="000F3F0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b/>
          <w:sz w:val="24"/>
          <w:szCs w:val="24"/>
          <w:lang w:val="fr-FR"/>
        </w:rPr>
        <w:t>cu</w:t>
      </w:r>
      <w:proofErr w:type="spellEnd"/>
      <w:r w:rsidRPr="000F3F0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b/>
          <w:sz w:val="24"/>
          <w:szCs w:val="24"/>
          <w:lang w:val="fr-FR"/>
        </w:rPr>
        <w:t>apa</w:t>
      </w:r>
      <w:proofErr w:type="spellEnd"/>
    </w:p>
    <w:p w:rsidR="00D4421C" w:rsidRPr="000F3F0C" w:rsidRDefault="00D4421C" w:rsidP="00D4421C">
      <w:pPr>
        <w:pStyle w:val="BodyText2"/>
        <w:tabs>
          <w:tab w:val="left" w:pos="0"/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F3F0C">
        <w:rPr>
          <w:rFonts w:ascii="Times New Roman" w:hAnsi="Times New Roman"/>
          <w:sz w:val="24"/>
          <w:szCs w:val="24"/>
          <w:lang w:val="fr-FR"/>
        </w:rPr>
        <w:tab/>
        <w:t xml:space="preserve">In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acest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moment exista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retele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alimentare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nivel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zona. </w:t>
      </w:r>
    </w:p>
    <w:p w:rsidR="00D4421C" w:rsidRPr="000F3F0C" w:rsidRDefault="00D4421C" w:rsidP="00D4421C">
      <w:pPr>
        <w:pStyle w:val="BodyText2"/>
        <w:tabs>
          <w:tab w:val="left" w:pos="0"/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F3F0C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Obiectivele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ce se vor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dezvolta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faza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proiect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se vor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racorda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obligatoriu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retelele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alimentare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existente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zona</w:t>
      </w:r>
      <w:r w:rsidRPr="000F3F0C">
        <w:rPr>
          <w:rFonts w:ascii="Times New Roman" w:hAnsi="Times New Roman"/>
          <w:sz w:val="24"/>
          <w:szCs w:val="24"/>
          <w:lang w:val="fr-FR"/>
        </w:rPr>
        <w:t>.</w:t>
      </w:r>
    </w:p>
    <w:p w:rsidR="00D4421C" w:rsidRPr="000F3F0C" w:rsidRDefault="00D4421C" w:rsidP="00D4421C">
      <w:pPr>
        <w:pStyle w:val="BodyText2"/>
        <w:tabs>
          <w:tab w:val="left" w:pos="0"/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F3F0C">
        <w:rPr>
          <w:rFonts w:ascii="Times New Roman" w:hAnsi="Times New Roman"/>
          <w:sz w:val="24"/>
          <w:szCs w:val="24"/>
          <w:lang w:val="fr-FR"/>
        </w:rPr>
        <w:tab/>
      </w:r>
      <w:r w:rsidRPr="000F3F0C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Amenajarile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0F3F0C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incinta</w:t>
      </w:r>
      <w:proofErr w:type="spellEnd"/>
      <w:proofErr w:type="gramEnd"/>
      <w:r w:rsidRPr="000F3F0C">
        <w:rPr>
          <w:rFonts w:ascii="Times New Roman" w:hAnsi="Times New Roman"/>
          <w:sz w:val="24"/>
          <w:szCs w:val="24"/>
          <w:lang w:val="fr-FR"/>
        </w:rPr>
        <w:t xml:space="preserve"> (lac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pescuit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) care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presupun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necesar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asigura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retelele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D4421C" w:rsidRPr="000F3F0C" w:rsidRDefault="00D4421C" w:rsidP="00D4421C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F3F0C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Beneficiarul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are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obligatia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sa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solicite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racordarea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retelele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alimentare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>.</w:t>
      </w:r>
    </w:p>
    <w:p w:rsidR="00D4421C" w:rsidRPr="000F3F0C" w:rsidRDefault="00D4421C" w:rsidP="00D4421C">
      <w:pPr>
        <w:pStyle w:val="BodyText2"/>
        <w:numPr>
          <w:ilvl w:val="0"/>
          <w:numId w:val="5"/>
        </w:numPr>
        <w:tabs>
          <w:tab w:val="left" w:pos="0"/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0F3F0C">
        <w:rPr>
          <w:rFonts w:ascii="Times New Roman" w:hAnsi="Times New Roman"/>
          <w:b/>
          <w:sz w:val="24"/>
          <w:szCs w:val="24"/>
          <w:lang w:val="fr-FR"/>
        </w:rPr>
        <w:lastRenderedPageBreak/>
        <w:t>Evacuarea</w:t>
      </w:r>
      <w:proofErr w:type="spellEnd"/>
      <w:r w:rsidRPr="000F3F0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b/>
          <w:sz w:val="24"/>
          <w:szCs w:val="24"/>
          <w:lang w:val="fr-FR"/>
        </w:rPr>
        <w:t>apelor</w:t>
      </w:r>
      <w:proofErr w:type="spellEnd"/>
      <w:r w:rsidRPr="000F3F0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b/>
          <w:sz w:val="24"/>
          <w:szCs w:val="24"/>
          <w:lang w:val="fr-FR"/>
        </w:rPr>
        <w:t>uzate</w:t>
      </w:r>
      <w:proofErr w:type="spellEnd"/>
      <w:r w:rsidRPr="000F3F0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b/>
          <w:sz w:val="24"/>
          <w:szCs w:val="24"/>
          <w:lang w:val="fr-FR"/>
        </w:rPr>
        <w:t>menajere</w:t>
      </w:r>
      <w:proofErr w:type="spellEnd"/>
      <w:r w:rsidRPr="000F3F0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D4421C" w:rsidRPr="000F3F0C" w:rsidRDefault="00D4421C" w:rsidP="00D4421C">
      <w:pPr>
        <w:pStyle w:val="BodyText2"/>
        <w:tabs>
          <w:tab w:val="left" w:pos="0"/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F3F0C">
        <w:rPr>
          <w:rFonts w:ascii="Times New Roman" w:hAnsi="Times New Roman"/>
          <w:sz w:val="24"/>
          <w:szCs w:val="24"/>
          <w:lang w:val="fr-FR"/>
        </w:rPr>
        <w:tab/>
      </w:r>
      <w:r w:rsidRPr="000F3F0C">
        <w:rPr>
          <w:rFonts w:ascii="Times New Roman" w:hAnsi="Times New Roman"/>
          <w:sz w:val="24"/>
          <w:szCs w:val="24"/>
          <w:lang w:val="fr-FR"/>
        </w:rPr>
        <w:tab/>
        <w:t xml:space="preserve">In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acest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moment exista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retele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nivel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zona. </w:t>
      </w:r>
    </w:p>
    <w:p w:rsidR="00D4421C" w:rsidRPr="000F3F0C" w:rsidRDefault="00D4421C" w:rsidP="00D4421C">
      <w:pPr>
        <w:pStyle w:val="BodyText2"/>
        <w:tabs>
          <w:tab w:val="left" w:pos="0"/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F3F0C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Obiectivele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ce se vor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dezvolta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faza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proiect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se vor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racorda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obligatoriu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retelele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>.</w:t>
      </w:r>
    </w:p>
    <w:p w:rsidR="00D4421C" w:rsidRPr="000F3F0C" w:rsidRDefault="00D4421C" w:rsidP="00D4421C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F3F0C">
        <w:rPr>
          <w:rFonts w:ascii="Times New Roman" w:hAnsi="Times New Roman"/>
          <w:sz w:val="24"/>
          <w:szCs w:val="24"/>
          <w:lang w:val="fr-FR"/>
        </w:rPr>
        <w:tab/>
        <w:t xml:space="preserve">  In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in care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solutiile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tehnice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faza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proiect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stabilesc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ca este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necesara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si o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sursa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locala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evacuarea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apelor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uzate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menajare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se pot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asigura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solutii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regim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local/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individual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sisteme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epurare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preepurare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(de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exemplu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 :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microstatie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epurare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separatoare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grasimi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bazine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vidanjabile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)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evacuarea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apelor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uzate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bazine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retentie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vidanjabile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, in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functie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capacitatile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dezvoltate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faza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proiect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>.</w:t>
      </w:r>
      <w:r w:rsidRPr="000F3F0C">
        <w:rPr>
          <w:rFonts w:ascii="Times New Roman" w:hAnsi="Times New Roman"/>
          <w:sz w:val="24"/>
          <w:szCs w:val="24"/>
          <w:lang w:val="fr-FR"/>
        </w:rPr>
        <w:tab/>
      </w:r>
    </w:p>
    <w:p w:rsidR="00D4421C" w:rsidRPr="000F3F0C" w:rsidRDefault="00D4421C" w:rsidP="00D4421C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F3F0C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Beneficiarul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are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obligatia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sa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solicite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racordarea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retelele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F3F0C"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 w:rsidRPr="000F3F0C">
        <w:rPr>
          <w:rFonts w:ascii="Times New Roman" w:hAnsi="Times New Roman"/>
          <w:sz w:val="24"/>
          <w:szCs w:val="24"/>
          <w:lang w:val="fr-FR"/>
        </w:rPr>
        <w:t>.</w:t>
      </w:r>
    </w:p>
    <w:p w:rsidR="00D4421C" w:rsidRPr="00B9664D" w:rsidRDefault="00D4421C" w:rsidP="00D4421C">
      <w:pPr>
        <w:pStyle w:val="BodyText2"/>
        <w:tabs>
          <w:tab w:val="left" w:pos="630"/>
        </w:tabs>
        <w:spacing w:after="0" w:line="240" w:lineRule="auto"/>
        <w:jc w:val="both"/>
        <w:rPr>
          <w:rStyle w:val="sttlitera"/>
          <w:rFonts w:ascii="Times New Roman" w:hAnsi="Times New Roman"/>
          <w:sz w:val="24"/>
          <w:szCs w:val="24"/>
          <w:lang w:val="ro-RO"/>
        </w:rPr>
      </w:pP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 xml:space="preserve">          Planul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nu este 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 xml:space="preserve">situat </w:t>
      </w:r>
      <w:r w:rsidRPr="00B9664D">
        <w:rPr>
          <w:rStyle w:val="sttlitera"/>
          <w:rFonts w:ascii="Times New Roman" w:hAnsi="Times New Roman"/>
          <w:sz w:val="24"/>
          <w:szCs w:val="24"/>
          <w:lang w:val="ro-RO"/>
        </w:rPr>
        <w:t xml:space="preserve">in </w:t>
      </w:r>
      <w:r>
        <w:rPr>
          <w:rStyle w:val="sttlitera"/>
          <w:rFonts w:ascii="Times New Roman" w:hAnsi="Times New Roman"/>
          <w:sz w:val="24"/>
          <w:szCs w:val="24"/>
          <w:lang w:val="ro-RO"/>
        </w:rPr>
        <w:t>arii naturale protejate.</w:t>
      </w:r>
    </w:p>
    <w:p w:rsidR="00D4421C" w:rsidRPr="00B9664D" w:rsidRDefault="00D4421C" w:rsidP="00D4421C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 xml:space="preserve">        </w:t>
      </w:r>
    </w:p>
    <w:p w:rsidR="00D4421C" w:rsidRPr="00B9664D" w:rsidRDefault="00D4421C" w:rsidP="00D4421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D4421C" w:rsidRPr="00F96FB4" w:rsidRDefault="00D4421C" w:rsidP="00D4421C">
      <w:pPr>
        <w:spacing w:after="120" w:line="240" w:lineRule="auto"/>
        <w:ind w:firstLine="270"/>
        <w:jc w:val="both"/>
        <w:rPr>
          <w:rFonts w:ascii="Times New Roman" w:hAnsi="Times New Roman"/>
          <w:sz w:val="20"/>
          <w:szCs w:val="20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B9664D">
        <w:rPr>
          <w:rStyle w:val="Hyperlink"/>
          <w:rFonts w:ascii="Times New Roman" w:hAnsi="Times New Roman"/>
          <w:color w:val="000000"/>
          <w:sz w:val="24"/>
          <w:szCs w:val="24"/>
          <w:lang w:val="ro-RO"/>
        </w:rPr>
        <w:t>office@apmtl.anpm.ro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B9664D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</w:p>
    <w:p w:rsidR="00D4421C" w:rsidRPr="001A65AD" w:rsidRDefault="00D4421C" w:rsidP="001A6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52038" w:rsidRPr="001A65AD" w:rsidRDefault="00452038" w:rsidP="00452038">
      <w:pPr>
        <w:jc w:val="right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Postat</w:t>
      </w:r>
      <w:proofErr w:type="spellEnd"/>
      <w:r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1A65AD">
        <w:rPr>
          <w:rStyle w:val="sttpar"/>
          <w:rFonts w:ascii="Times New Roman" w:hAnsi="Times New Roman"/>
          <w:sz w:val="24"/>
          <w:szCs w:val="24"/>
        </w:rPr>
        <w:t xml:space="preserve"> site APM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Tulcea</w:t>
      </w:r>
      <w:proofErr w:type="spellEnd"/>
    </w:p>
    <w:p w:rsidR="007536F9" w:rsidRPr="001A65AD" w:rsidRDefault="001A65AD" w:rsidP="00452038">
      <w:pPr>
        <w:jc w:val="right"/>
        <w:rPr>
          <w:rFonts w:ascii="Times New Roman" w:hAnsi="Times New Roman"/>
          <w:sz w:val="24"/>
          <w:szCs w:val="24"/>
        </w:rPr>
      </w:pPr>
      <w:r>
        <w:rPr>
          <w:rStyle w:val="sttpar"/>
          <w:rFonts w:ascii="Times New Roman" w:hAnsi="Times New Roman"/>
          <w:sz w:val="24"/>
          <w:szCs w:val="24"/>
        </w:rPr>
        <w:t>1</w:t>
      </w:r>
      <w:r w:rsidR="00AE2B71" w:rsidRPr="001A65AD">
        <w:rPr>
          <w:rStyle w:val="sttpar"/>
          <w:rFonts w:ascii="Times New Roman" w:hAnsi="Times New Roman"/>
          <w:sz w:val="24"/>
          <w:szCs w:val="24"/>
        </w:rPr>
        <w:t>9</w:t>
      </w:r>
      <w:r w:rsidR="00452038" w:rsidRPr="001A65AD">
        <w:rPr>
          <w:rStyle w:val="sttpar"/>
          <w:rFonts w:ascii="Times New Roman" w:hAnsi="Times New Roman"/>
          <w:sz w:val="24"/>
          <w:szCs w:val="24"/>
        </w:rPr>
        <w:t>.</w:t>
      </w:r>
      <w:r w:rsidR="00FE014B" w:rsidRPr="001A65AD">
        <w:rPr>
          <w:rStyle w:val="sttpar"/>
          <w:rFonts w:ascii="Times New Roman" w:hAnsi="Times New Roman"/>
          <w:sz w:val="24"/>
          <w:szCs w:val="24"/>
        </w:rPr>
        <w:t>0</w:t>
      </w:r>
      <w:r>
        <w:rPr>
          <w:rStyle w:val="sttpar"/>
          <w:rFonts w:ascii="Times New Roman" w:hAnsi="Times New Roman"/>
          <w:sz w:val="24"/>
          <w:szCs w:val="24"/>
        </w:rPr>
        <w:t>4</w:t>
      </w:r>
      <w:r w:rsidR="00452038" w:rsidRPr="001A65AD">
        <w:rPr>
          <w:rStyle w:val="sttpar"/>
          <w:rFonts w:ascii="Times New Roman" w:hAnsi="Times New Roman"/>
          <w:sz w:val="24"/>
          <w:szCs w:val="24"/>
        </w:rPr>
        <w:t>.201</w:t>
      </w:r>
      <w:r>
        <w:rPr>
          <w:rStyle w:val="sttpar"/>
          <w:rFonts w:ascii="Times New Roman" w:hAnsi="Times New Roman"/>
          <w:sz w:val="24"/>
          <w:szCs w:val="24"/>
        </w:rPr>
        <w:t>7</w:t>
      </w:r>
    </w:p>
    <w:sectPr w:rsidR="007536F9" w:rsidRPr="001A65AD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2A4"/>
    <w:multiLevelType w:val="hybridMultilevel"/>
    <w:tmpl w:val="CD6898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0B6EE0"/>
    <w:rsid w:val="001056FE"/>
    <w:rsid w:val="001070FF"/>
    <w:rsid w:val="00111F7A"/>
    <w:rsid w:val="0014563A"/>
    <w:rsid w:val="001A65AD"/>
    <w:rsid w:val="00206973"/>
    <w:rsid w:val="002449B2"/>
    <w:rsid w:val="00251284"/>
    <w:rsid w:val="00257160"/>
    <w:rsid w:val="0029122D"/>
    <w:rsid w:val="002A336A"/>
    <w:rsid w:val="003917BF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511FE2"/>
    <w:rsid w:val="00537291"/>
    <w:rsid w:val="00547964"/>
    <w:rsid w:val="0057372F"/>
    <w:rsid w:val="005907A4"/>
    <w:rsid w:val="00596558"/>
    <w:rsid w:val="00633789"/>
    <w:rsid w:val="006A46EB"/>
    <w:rsid w:val="007536F9"/>
    <w:rsid w:val="00771E75"/>
    <w:rsid w:val="008510A1"/>
    <w:rsid w:val="00A062E0"/>
    <w:rsid w:val="00AE2B71"/>
    <w:rsid w:val="00B428B3"/>
    <w:rsid w:val="00C10B0B"/>
    <w:rsid w:val="00C2331E"/>
    <w:rsid w:val="00C336DE"/>
    <w:rsid w:val="00C3402B"/>
    <w:rsid w:val="00C60174"/>
    <w:rsid w:val="00CC105D"/>
    <w:rsid w:val="00D4421C"/>
    <w:rsid w:val="00E2268A"/>
    <w:rsid w:val="00F03DD2"/>
    <w:rsid w:val="00F14096"/>
    <w:rsid w:val="00F34361"/>
    <w:rsid w:val="00F628FC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lucica.udrea</cp:lastModifiedBy>
  <cp:revision>3</cp:revision>
  <dcterms:created xsi:type="dcterms:W3CDTF">2017-04-19T11:38:00Z</dcterms:created>
  <dcterms:modified xsi:type="dcterms:W3CDTF">2017-04-19T11:43:00Z</dcterms:modified>
</cp:coreProperties>
</file>