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1A65AD" w:rsidRDefault="00CC105D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Anun</w:t>
      </w:r>
      <w:proofErr w:type="spellEnd"/>
      <w:r w:rsidRPr="001A65AD">
        <w:rPr>
          <w:rStyle w:val="tpa1"/>
          <w:rFonts w:ascii="Times New Roman" w:hAnsi="Times New Roman"/>
          <w:sz w:val="24"/>
          <w:szCs w:val="24"/>
          <w:lang w:val="pt-BR"/>
        </w:rPr>
        <w:t>t</w:t>
      </w:r>
      <w:r w:rsidRPr="001A65AD">
        <w:rPr>
          <w:rStyle w:val="sttpar"/>
          <w:rFonts w:ascii="Times New Roman" w:hAnsi="Times New Roman"/>
          <w:sz w:val="24"/>
          <w:szCs w:val="24"/>
        </w:rPr>
        <w:t xml:space="preserve"> public</w:t>
      </w:r>
    </w:p>
    <w:p w:rsidR="00CC105D" w:rsidRPr="001A65AD" w:rsidRDefault="00CC105D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4"/>
          <w:szCs w:val="24"/>
          <w:lang w:val="pt-BR"/>
        </w:rPr>
      </w:pP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AGEN</w:t>
      </w:r>
      <w:r w:rsidR="00452038"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IA PENTRU PROTEC</w:t>
      </w:r>
      <w:r w:rsidR="00452038"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IA  MEDIULUI TULCEA</w:t>
      </w:r>
    </w:p>
    <w:p w:rsidR="00CC105D" w:rsidRPr="001A65AD" w:rsidRDefault="00452038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anunţă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lu</w:t>
      </w:r>
      <w:r w:rsidRPr="001A65AD">
        <w:rPr>
          <w:rStyle w:val="sttpar"/>
          <w:rFonts w:ascii="Times New Roman" w:hAnsi="Times New Roman"/>
          <w:sz w:val="24"/>
          <w:szCs w:val="24"/>
        </w:rPr>
        <w:t>ă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deciziei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etapei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î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>ncadrare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conform HG nr.1076/2004,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respectiv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ca </w:t>
      </w:r>
      <w:r w:rsidR="00490535" w:rsidRPr="001A65AD">
        <w:rPr>
          <w:rFonts w:ascii="Times New Roman" w:hAnsi="Times New Roman"/>
          <w:b/>
          <w:sz w:val="24"/>
          <w:szCs w:val="24"/>
        </w:rPr>
        <w:t>:</w:t>
      </w:r>
      <w:r w:rsidR="00C10B0B" w:rsidRPr="001A65A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1273B" w:rsidRPr="00C42C30">
        <w:rPr>
          <w:rFonts w:ascii="Times New Roman" w:hAnsi="Times New Roman"/>
          <w:b/>
          <w:sz w:val="24"/>
          <w:szCs w:val="24"/>
          <w:lang w:val="ro-RO"/>
        </w:rPr>
        <w:t>PUZ „ CONSTRUIRE PENSIUNE AGROTURISTICA ”</w:t>
      </w:r>
      <w:r w:rsidR="0031273B" w:rsidRPr="00C42C30">
        <w:rPr>
          <w:rFonts w:ascii="Times New Roman" w:hAnsi="Times New Roman"/>
          <w:sz w:val="24"/>
          <w:szCs w:val="24"/>
          <w:lang w:val="ro-RO"/>
        </w:rPr>
        <w:t>, propus a se amplasa în intravilanul localității Caugagia, com.Baia, județul Tulcea</w:t>
      </w:r>
      <w:r w:rsidR="0031273B" w:rsidRPr="00B9664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E2B71" w:rsidRPr="001A65A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14096" w:rsidRPr="001A65AD">
        <w:rPr>
          <w:rFonts w:ascii="Times New Roman" w:hAnsi="Times New Roman"/>
          <w:sz w:val="24"/>
          <w:szCs w:val="24"/>
        </w:rPr>
        <w:t xml:space="preserve">, </w:t>
      </w:r>
      <w:r w:rsidR="00490535" w:rsidRPr="001A65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2085" w:rsidRPr="001A65AD">
        <w:rPr>
          <w:rStyle w:val="sttpar"/>
          <w:rFonts w:ascii="Times New Roman" w:hAnsi="Times New Roman"/>
          <w:sz w:val="24"/>
          <w:szCs w:val="24"/>
        </w:rPr>
        <w:t>avân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>d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ca titular</w:t>
      </w:r>
      <w:r w:rsidR="00C10B0B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10B0B" w:rsidRPr="001A65AD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C10B0B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31273B" w:rsidRPr="00C42C30">
        <w:rPr>
          <w:rFonts w:ascii="Times New Roman" w:hAnsi="Times New Roman"/>
          <w:b/>
          <w:sz w:val="24"/>
          <w:szCs w:val="24"/>
          <w:lang w:val="ro-RO"/>
        </w:rPr>
        <w:t xml:space="preserve">SC SIMCO IMPEX SRL 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, nu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necesit</w:t>
      </w:r>
      <w:r w:rsidRPr="001A65AD">
        <w:rPr>
          <w:rStyle w:val="sttpar"/>
          <w:rFonts w:ascii="Times New Roman" w:hAnsi="Times New Roman"/>
          <w:sz w:val="24"/>
          <w:szCs w:val="24"/>
        </w:rPr>
        <w:t>ă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evaluare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>.</w:t>
      </w:r>
    </w:p>
    <w:p w:rsidR="00C336DE" w:rsidRDefault="00C336DE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A65AD">
        <w:rPr>
          <w:rFonts w:ascii="Times New Roman" w:hAnsi="Times New Roman"/>
          <w:sz w:val="24"/>
          <w:szCs w:val="24"/>
          <w:lang w:val="ro-RO"/>
        </w:rPr>
        <w:t>Motivele care au stat la baza luării deciziei:</w:t>
      </w:r>
    </w:p>
    <w:p w:rsidR="0031273B" w:rsidRPr="007A6D49" w:rsidRDefault="0031273B" w:rsidP="00312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tema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program se </w:t>
      </w:r>
      <w:proofErr w:type="spellStart"/>
      <w:r w:rsidRPr="007A6D49">
        <w:rPr>
          <w:rFonts w:ascii="Times New Roman" w:hAnsi="Times New Roman"/>
          <w:sz w:val="24"/>
          <w:szCs w:val="24"/>
        </w:rPr>
        <w:t>solicita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studierea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A6D49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7A6D49">
        <w:rPr>
          <w:rFonts w:ascii="Times New Roman" w:hAnsi="Times New Roman"/>
          <w:sz w:val="24"/>
          <w:szCs w:val="24"/>
        </w:rPr>
        <w:t>apropierea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zonei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centrale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6D49">
        <w:rPr>
          <w:rFonts w:ascii="Times New Roman" w:hAnsi="Times New Roman"/>
          <w:sz w:val="24"/>
          <w:szCs w:val="24"/>
        </w:rPr>
        <w:t>localitatii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, </w:t>
      </w:r>
      <w:proofErr w:type="spellStart"/>
      <w:r w:rsidRPr="007A6D49">
        <w:rPr>
          <w:rFonts w:ascii="Times New Roman" w:hAnsi="Times New Roman"/>
          <w:sz w:val="24"/>
          <w:szCs w:val="24"/>
        </w:rPr>
        <w:t>invecinandu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7A6D49">
        <w:rPr>
          <w:rFonts w:ascii="Times New Roman" w:hAnsi="Times New Roman"/>
          <w:sz w:val="24"/>
          <w:szCs w:val="24"/>
        </w:rPr>
        <w:t>catre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nord-est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cu DN 22 D  , </w:t>
      </w:r>
      <w:proofErr w:type="spellStart"/>
      <w:r w:rsidRPr="007A6D49">
        <w:rPr>
          <w:rFonts w:ascii="Times New Roman" w:hAnsi="Times New Roman"/>
          <w:sz w:val="24"/>
          <w:szCs w:val="24"/>
        </w:rPr>
        <w:t>aflat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in zona </w:t>
      </w:r>
      <w:proofErr w:type="spellStart"/>
      <w:r w:rsidRPr="007A6D49">
        <w:rPr>
          <w:rFonts w:ascii="Times New Roman" w:hAnsi="Times New Roman"/>
          <w:sz w:val="24"/>
          <w:szCs w:val="24"/>
        </w:rPr>
        <w:t>rezidentiala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conform PUG –</w:t>
      </w:r>
      <w:proofErr w:type="spellStart"/>
      <w:r w:rsidRPr="007A6D49">
        <w:rPr>
          <w:rFonts w:ascii="Times New Roman" w:hAnsi="Times New Roman"/>
          <w:sz w:val="24"/>
          <w:szCs w:val="24"/>
        </w:rPr>
        <w:t>ului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Comunei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Baia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A6D49">
        <w:rPr>
          <w:rFonts w:ascii="Times New Roman" w:hAnsi="Times New Roman"/>
          <w:sz w:val="24"/>
          <w:szCs w:val="24"/>
        </w:rPr>
        <w:t>Terenul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are o </w:t>
      </w:r>
      <w:proofErr w:type="spellStart"/>
      <w:r w:rsidRPr="007A6D49">
        <w:rPr>
          <w:rFonts w:ascii="Times New Roman" w:hAnsi="Times New Roman"/>
          <w:sz w:val="24"/>
          <w:szCs w:val="24"/>
        </w:rPr>
        <w:t>suprafata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6 501</w:t>
      </w:r>
      <w:proofErr w:type="gramStart"/>
      <w:r w:rsidRPr="007A6D49">
        <w:rPr>
          <w:rFonts w:ascii="Times New Roman" w:hAnsi="Times New Roman"/>
          <w:sz w:val="24"/>
          <w:szCs w:val="24"/>
        </w:rPr>
        <w:t>,00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mp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sz w:val="24"/>
          <w:szCs w:val="24"/>
        </w:rPr>
        <w:t>afla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in zona de </w:t>
      </w:r>
      <w:proofErr w:type="spellStart"/>
      <w:r w:rsidRPr="007A6D49">
        <w:rPr>
          <w:rFonts w:ascii="Times New Roman" w:hAnsi="Times New Roman"/>
          <w:sz w:val="24"/>
          <w:szCs w:val="24"/>
        </w:rPr>
        <w:t>vecinatate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A6D49">
        <w:rPr>
          <w:rFonts w:ascii="Times New Roman" w:hAnsi="Times New Roman"/>
          <w:sz w:val="24"/>
          <w:szCs w:val="24"/>
        </w:rPr>
        <w:t>Paraul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Slava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sz w:val="24"/>
          <w:szCs w:val="24"/>
        </w:rPr>
        <w:t>latura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sud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-vest </w:t>
      </w:r>
      <w:proofErr w:type="spellStart"/>
      <w:r w:rsidRPr="007A6D49">
        <w:rPr>
          <w:rFonts w:ascii="Times New Roman" w:hAnsi="Times New Roman"/>
          <w:sz w:val="24"/>
          <w:szCs w:val="24"/>
        </w:rPr>
        <w:t>ajungand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pana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la zona de </w:t>
      </w:r>
      <w:proofErr w:type="spellStart"/>
      <w:r w:rsidRPr="007A6D49">
        <w:rPr>
          <w:rFonts w:ascii="Times New Roman" w:hAnsi="Times New Roman"/>
          <w:sz w:val="24"/>
          <w:szCs w:val="24"/>
        </w:rPr>
        <w:t>protectie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6D49">
        <w:rPr>
          <w:rFonts w:ascii="Times New Roman" w:hAnsi="Times New Roman"/>
          <w:sz w:val="24"/>
          <w:szCs w:val="24"/>
        </w:rPr>
        <w:t>malului</w:t>
      </w:r>
      <w:proofErr w:type="spellEnd"/>
      <w:r w:rsidRPr="007A6D49">
        <w:rPr>
          <w:rFonts w:ascii="Times New Roman" w:hAnsi="Times New Roman"/>
          <w:sz w:val="24"/>
          <w:szCs w:val="24"/>
        </w:rPr>
        <w:t>.</w:t>
      </w:r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7A6D49">
        <w:rPr>
          <w:rFonts w:ascii="Times New Roman" w:hAnsi="Times New Roman"/>
          <w:sz w:val="24"/>
          <w:szCs w:val="24"/>
        </w:rPr>
        <w:t>Terenul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este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situata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sz w:val="24"/>
          <w:szCs w:val="24"/>
        </w:rPr>
        <w:t>intravilan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, in zona </w:t>
      </w:r>
      <w:proofErr w:type="spellStart"/>
      <w:r w:rsidRPr="007A6D49">
        <w:rPr>
          <w:rFonts w:ascii="Times New Roman" w:hAnsi="Times New Roman"/>
          <w:sz w:val="24"/>
          <w:szCs w:val="24"/>
        </w:rPr>
        <w:t>centrala</w:t>
      </w:r>
      <w:proofErr w:type="spellEnd"/>
      <w:proofErr w:type="gramStart"/>
      <w:r w:rsidRPr="007A6D4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proofErr w:type="gramEnd"/>
      <w:r w:rsidRPr="007A6D49">
        <w:rPr>
          <w:rFonts w:ascii="Times New Roman" w:hAnsi="Times New Roman"/>
          <w:sz w:val="24"/>
          <w:szCs w:val="24"/>
        </w:rPr>
        <w:t xml:space="preserve">  are </w:t>
      </w:r>
      <w:proofErr w:type="spellStart"/>
      <w:r w:rsidRPr="007A6D49">
        <w:rPr>
          <w:rFonts w:ascii="Times New Roman" w:hAnsi="Times New Roman"/>
          <w:sz w:val="24"/>
          <w:szCs w:val="24"/>
        </w:rPr>
        <w:t>incadrarea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cadastrala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T12, A 190,  </w:t>
      </w:r>
      <w:proofErr w:type="spellStart"/>
      <w:r w:rsidRPr="007A6D49">
        <w:rPr>
          <w:rFonts w:ascii="Times New Roman" w:hAnsi="Times New Roman"/>
          <w:sz w:val="24"/>
          <w:szCs w:val="24"/>
        </w:rPr>
        <w:t>nr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A6D49">
        <w:rPr>
          <w:rFonts w:ascii="Times New Roman" w:hAnsi="Times New Roman"/>
          <w:sz w:val="24"/>
          <w:szCs w:val="24"/>
        </w:rPr>
        <w:t>cad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. 31874, </w:t>
      </w:r>
      <w:proofErr w:type="spellStart"/>
      <w:r w:rsidRPr="007A6D49">
        <w:rPr>
          <w:rFonts w:ascii="Times New Roman" w:hAnsi="Times New Roman"/>
          <w:sz w:val="24"/>
          <w:szCs w:val="24"/>
        </w:rPr>
        <w:t>avand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urmatoarele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vecinatati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: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  <w:t>-</w:t>
      </w:r>
      <w:proofErr w:type="gramStart"/>
      <w:r w:rsidRPr="007A6D49">
        <w:rPr>
          <w:rFonts w:ascii="Times New Roman" w:hAnsi="Times New Roman"/>
          <w:sz w:val="24"/>
          <w:szCs w:val="24"/>
        </w:rPr>
        <w:t>la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nord-est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public de </w:t>
      </w:r>
      <w:proofErr w:type="spellStart"/>
      <w:r w:rsidRPr="007A6D49">
        <w:rPr>
          <w:rFonts w:ascii="Times New Roman" w:hAnsi="Times New Roman"/>
          <w:sz w:val="24"/>
          <w:szCs w:val="24"/>
        </w:rPr>
        <w:t>interes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national DN 22 D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zona </w:t>
      </w:r>
      <w:proofErr w:type="spellStart"/>
      <w:r w:rsidRPr="007A6D49">
        <w:rPr>
          <w:rFonts w:ascii="Times New Roman" w:hAnsi="Times New Roman"/>
          <w:sz w:val="24"/>
          <w:szCs w:val="24"/>
        </w:rPr>
        <w:t>lui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protectie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( circa 10 </w:t>
      </w:r>
      <w:proofErr w:type="spellStart"/>
      <w:r w:rsidRPr="007A6D49">
        <w:rPr>
          <w:rFonts w:ascii="Times New Roman" w:hAnsi="Times New Roman"/>
          <w:sz w:val="24"/>
          <w:szCs w:val="24"/>
        </w:rPr>
        <w:t>metri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) 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  <w:t>-</w:t>
      </w:r>
      <w:proofErr w:type="gramStart"/>
      <w:r w:rsidRPr="007A6D49">
        <w:rPr>
          <w:rFonts w:ascii="Times New Roman" w:hAnsi="Times New Roman"/>
          <w:sz w:val="24"/>
          <w:szCs w:val="24"/>
        </w:rPr>
        <w:t>la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sud-est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public de </w:t>
      </w:r>
      <w:proofErr w:type="spellStart"/>
      <w:r w:rsidRPr="007A6D49">
        <w:rPr>
          <w:rFonts w:ascii="Times New Roman" w:hAnsi="Times New Roman"/>
          <w:sz w:val="24"/>
          <w:szCs w:val="24"/>
        </w:rPr>
        <w:t>interes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local- drum </w:t>
      </w:r>
      <w:proofErr w:type="spellStart"/>
      <w:r w:rsidRPr="007A6D49">
        <w:rPr>
          <w:rFonts w:ascii="Times New Roman" w:hAnsi="Times New Roman"/>
          <w:sz w:val="24"/>
          <w:szCs w:val="24"/>
        </w:rPr>
        <w:t>stradal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sz w:val="24"/>
          <w:szCs w:val="24"/>
        </w:rPr>
        <w:t>nr.cad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. 30609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  <w:t>-</w:t>
      </w:r>
      <w:proofErr w:type="gramStart"/>
      <w:r w:rsidRPr="007A6D49">
        <w:rPr>
          <w:rFonts w:ascii="Times New Roman" w:hAnsi="Times New Roman"/>
          <w:sz w:val="24"/>
          <w:szCs w:val="24"/>
        </w:rPr>
        <w:t>la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sud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-vest  – </w:t>
      </w:r>
      <w:proofErr w:type="spell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public de </w:t>
      </w:r>
      <w:proofErr w:type="spellStart"/>
      <w:r w:rsidRPr="007A6D49">
        <w:rPr>
          <w:rFonts w:ascii="Times New Roman" w:hAnsi="Times New Roman"/>
          <w:sz w:val="24"/>
          <w:szCs w:val="24"/>
        </w:rPr>
        <w:t>interes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local –</w:t>
      </w:r>
      <w:proofErr w:type="spellStart"/>
      <w:r w:rsidRPr="007A6D49">
        <w:rPr>
          <w:rFonts w:ascii="Times New Roman" w:hAnsi="Times New Roman"/>
          <w:sz w:val="24"/>
          <w:szCs w:val="24"/>
        </w:rPr>
        <w:t>Paraul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Slava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proofErr w:type="gram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privat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A6D49">
        <w:rPr>
          <w:rFonts w:ascii="Times New Roman" w:hAnsi="Times New Roman"/>
          <w:sz w:val="24"/>
          <w:szCs w:val="24"/>
        </w:rPr>
        <w:t>localitatii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dincolo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acesta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public (</w:t>
      </w:r>
      <w:proofErr w:type="spellStart"/>
      <w:r w:rsidRPr="007A6D49">
        <w:rPr>
          <w:rFonts w:ascii="Times New Roman" w:hAnsi="Times New Roman"/>
          <w:sz w:val="24"/>
          <w:szCs w:val="24"/>
        </w:rPr>
        <w:t>balta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) 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  <w:t>-</w:t>
      </w:r>
      <w:proofErr w:type="gramStart"/>
      <w:r w:rsidRPr="007A6D49">
        <w:rPr>
          <w:rFonts w:ascii="Times New Roman" w:hAnsi="Times New Roman"/>
          <w:sz w:val="24"/>
          <w:szCs w:val="24"/>
        </w:rPr>
        <w:t>la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nord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-vest  – </w:t>
      </w:r>
      <w:proofErr w:type="spell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proprietate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particulara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Gaina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Iancu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Dragoi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Dolores </w:t>
      </w:r>
      <w:proofErr w:type="spellStart"/>
      <w:r w:rsidRPr="007A6D49">
        <w:rPr>
          <w:rFonts w:ascii="Times New Roman" w:hAnsi="Times New Roman"/>
          <w:sz w:val="24"/>
          <w:szCs w:val="24"/>
        </w:rPr>
        <w:t>Doina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A6D49">
        <w:rPr>
          <w:rFonts w:ascii="Times New Roman" w:hAnsi="Times New Roman"/>
          <w:sz w:val="24"/>
          <w:szCs w:val="24"/>
        </w:rPr>
        <w:t>nr.cad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. 30514 </w:t>
      </w:r>
    </w:p>
    <w:p w:rsidR="0031273B" w:rsidRPr="007A6D49" w:rsidRDefault="0031273B" w:rsidP="0031273B">
      <w:pPr>
        <w:pStyle w:val="NoSpacing"/>
        <w:rPr>
          <w:rFonts w:ascii="Times New Roman" w:hAnsi="Times New Roman"/>
          <w:bCs/>
          <w:sz w:val="24"/>
          <w:szCs w:val="24"/>
          <w:u w:val="single"/>
        </w:rPr>
      </w:pPr>
      <w:r w:rsidRPr="007A6D49">
        <w:rPr>
          <w:rFonts w:ascii="Times New Roman" w:hAnsi="Times New Roman"/>
          <w:bCs/>
          <w:sz w:val="24"/>
          <w:szCs w:val="24"/>
          <w:u w:val="single"/>
        </w:rPr>
        <w:t xml:space="preserve">BILANT TERITORIAL PROPUS DEFALCAT   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78"/>
        <w:gridCol w:w="4832"/>
        <w:gridCol w:w="2420"/>
        <w:gridCol w:w="1540"/>
      </w:tblGrid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CONSTRUCTII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340,00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 xml:space="preserve">  6, 00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PARCAJE+ALEI CAROSABILE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180,00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3,00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LOC DE JOACA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60,00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1,00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ALEI PIETONALE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7,00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PAVAJE, DALAJE , TERASE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4,00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 xml:space="preserve">LIVADA, GRADINA DE LEGUME 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2 200,00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34,00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 xml:space="preserve">SPATII VERZI AMENAJATE 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2 971,00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45,00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TOTAL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6 501,00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</w:tr>
    </w:tbl>
    <w:p w:rsidR="0031273B" w:rsidRPr="007A6D49" w:rsidRDefault="0031273B" w:rsidP="0031273B">
      <w:pPr>
        <w:pStyle w:val="Caption"/>
        <w:ind w:firstLine="708"/>
        <w:rPr>
          <w:rFonts w:ascii="Times New Roman" w:hAnsi="Times New Roman"/>
          <w:b w:val="0"/>
          <w:sz w:val="24"/>
        </w:rPr>
      </w:pPr>
      <w:r w:rsidRPr="007A6D49">
        <w:rPr>
          <w:rFonts w:ascii="Times New Roman" w:hAnsi="Times New Roman"/>
          <w:b w:val="0"/>
          <w:sz w:val="24"/>
        </w:rPr>
        <w:t xml:space="preserve">NOTA : Bilantul teritorial a fost intocmit numai pentru terenul de amplasament si </w:t>
      </w:r>
      <w:r w:rsidRPr="007A6D49">
        <w:rPr>
          <w:rFonts w:ascii="Times New Roman" w:hAnsi="Times New Roman"/>
          <w:b w:val="0"/>
          <w:sz w:val="24"/>
          <w:u w:val="single"/>
        </w:rPr>
        <w:t xml:space="preserve">nu </w:t>
      </w:r>
      <w:r w:rsidRPr="007A6D49">
        <w:rPr>
          <w:rFonts w:ascii="Times New Roman" w:hAnsi="Times New Roman"/>
          <w:b w:val="0"/>
          <w:sz w:val="24"/>
        </w:rPr>
        <w:t xml:space="preserve">pentru toata  zona de studiu , care include si  amorsele. </w:t>
      </w:r>
    </w:p>
    <w:p w:rsidR="0031273B" w:rsidRPr="007A6D49" w:rsidRDefault="0031273B" w:rsidP="0031273B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7A6D49">
        <w:rPr>
          <w:rFonts w:ascii="Times New Roman" w:hAnsi="Times New Roman"/>
          <w:sz w:val="24"/>
          <w:szCs w:val="24"/>
        </w:rPr>
        <w:t>ceea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priveste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procentul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ocupare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 w:rsidRPr="007A6D49">
        <w:rPr>
          <w:rFonts w:ascii="Times New Roman" w:hAnsi="Times New Roman"/>
          <w:sz w:val="24"/>
          <w:szCs w:val="24"/>
        </w:rPr>
        <w:t>terenului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sz w:val="24"/>
          <w:szCs w:val="24"/>
        </w:rPr>
        <w:t>propune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un </w:t>
      </w:r>
      <w:r w:rsidRPr="007A6D49">
        <w:rPr>
          <w:rFonts w:ascii="Times New Roman" w:hAnsi="Times New Roman"/>
          <w:b/>
          <w:sz w:val="24"/>
          <w:szCs w:val="24"/>
        </w:rPr>
        <w:t xml:space="preserve">P.O.T.de max.10%(in </w:t>
      </w:r>
      <w:proofErr w:type="spellStart"/>
      <w:r w:rsidRPr="007A6D49">
        <w:rPr>
          <w:rFonts w:ascii="Times New Roman" w:hAnsi="Times New Roman"/>
          <w:b/>
          <w:sz w:val="24"/>
          <w:szCs w:val="24"/>
        </w:rPr>
        <w:t>proiect</w:t>
      </w:r>
      <w:proofErr w:type="spellEnd"/>
      <w:r w:rsidRPr="007A6D49">
        <w:rPr>
          <w:rFonts w:ascii="Times New Roman" w:hAnsi="Times New Roman"/>
          <w:b/>
          <w:sz w:val="24"/>
          <w:szCs w:val="24"/>
        </w:rPr>
        <w:t xml:space="preserve"> 6%)</w:t>
      </w:r>
      <w:r>
        <w:rPr>
          <w:rFonts w:ascii="Times New Roman" w:hAnsi="Times New Roman"/>
          <w:b/>
          <w:sz w:val="24"/>
          <w:szCs w:val="24"/>
        </w:rPr>
        <w:t xml:space="preserve"> ; </w:t>
      </w:r>
      <w:r w:rsidRPr="007A6D49">
        <w:rPr>
          <w:rFonts w:ascii="Times New Roman" w:hAnsi="Times New Roman"/>
          <w:b/>
          <w:sz w:val="24"/>
          <w:szCs w:val="24"/>
        </w:rPr>
        <w:t>C.U.T.de max. 0</w:t>
      </w:r>
      <w:proofErr w:type="gramStart"/>
      <w:r w:rsidRPr="007A6D49">
        <w:rPr>
          <w:rFonts w:ascii="Times New Roman" w:hAnsi="Times New Roman"/>
          <w:b/>
          <w:sz w:val="24"/>
          <w:szCs w:val="24"/>
        </w:rPr>
        <w:t>,15</w:t>
      </w:r>
      <w:proofErr w:type="gramEnd"/>
      <w:r w:rsidRPr="007A6D49">
        <w:rPr>
          <w:rFonts w:ascii="Times New Roman" w:hAnsi="Times New Roman"/>
          <w:b/>
          <w:sz w:val="24"/>
          <w:szCs w:val="24"/>
        </w:rPr>
        <w:t xml:space="preserve"> (in </w:t>
      </w:r>
      <w:proofErr w:type="spellStart"/>
      <w:r w:rsidRPr="007A6D49">
        <w:rPr>
          <w:rFonts w:ascii="Times New Roman" w:hAnsi="Times New Roman"/>
          <w:b/>
          <w:sz w:val="24"/>
          <w:szCs w:val="24"/>
        </w:rPr>
        <w:t>proiect</w:t>
      </w:r>
      <w:proofErr w:type="spellEnd"/>
      <w:r w:rsidRPr="007A6D49">
        <w:rPr>
          <w:rFonts w:ascii="Times New Roman" w:hAnsi="Times New Roman"/>
          <w:b/>
          <w:sz w:val="24"/>
          <w:szCs w:val="24"/>
        </w:rPr>
        <w:t xml:space="preserve"> 0, 08) </w:t>
      </w:r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7A6D49">
        <w:rPr>
          <w:rFonts w:ascii="Times New Roman" w:hAnsi="Times New Roman"/>
          <w:sz w:val="24"/>
          <w:szCs w:val="24"/>
        </w:rPr>
        <w:t>Regimul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aliniere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 w:rsidRPr="007A6D49">
        <w:rPr>
          <w:rFonts w:ascii="Times New Roman" w:hAnsi="Times New Roman"/>
          <w:sz w:val="24"/>
          <w:szCs w:val="24"/>
        </w:rPr>
        <w:t>constructiilor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 xml:space="preserve">- se </w:t>
      </w:r>
      <w:proofErr w:type="spellStart"/>
      <w:r w:rsidRPr="007A6D49">
        <w:rPr>
          <w:rFonts w:ascii="Times New Roman" w:hAnsi="Times New Roman"/>
          <w:sz w:val="24"/>
          <w:szCs w:val="24"/>
        </w:rPr>
        <w:t>propune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7A6D49">
        <w:rPr>
          <w:rFonts w:ascii="Times New Roman" w:hAnsi="Times New Roman"/>
          <w:sz w:val="24"/>
          <w:szCs w:val="24"/>
        </w:rPr>
        <w:t>regim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aliniere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minimum 22,00 m de la </w:t>
      </w:r>
      <w:proofErr w:type="spellStart"/>
      <w:r w:rsidRPr="007A6D49">
        <w:rPr>
          <w:rFonts w:ascii="Times New Roman" w:hAnsi="Times New Roman"/>
          <w:sz w:val="24"/>
          <w:szCs w:val="24"/>
        </w:rPr>
        <w:t>axul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DN 22 D ( conform PUG), </w:t>
      </w:r>
      <w:proofErr w:type="spellStart"/>
      <w:r w:rsidRPr="007A6D49">
        <w:rPr>
          <w:rFonts w:ascii="Times New Roman" w:hAnsi="Times New Roman"/>
          <w:sz w:val="24"/>
          <w:szCs w:val="24"/>
        </w:rPr>
        <w:t>ceea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inseamna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7A6D49">
        <w:rPr>
          <w:rFonts w:ascii="Times New Roman" w:hAnsi="Times New Roman"/>
          <w:sz w:val="24"/>
          <w:szCs w:val="24"/>
        </w:rPr>
        <w:t>regim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aliniere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minimum 12,00 </w:t>
      </w:r>
      <w:proofErr w:type="spellStart"/>
      <w:r w:rsidRPr="007A6D49">
        <w:rPr>
          <w:rFonts w:ascii="Times New Roman" w:hAnsi="Times New Roman"/>
          <w:sz w:val="24"/>
          <w:szCs w:val="24"/>
        </w:rPr>
        <w:t>metri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la  </w:t>
      </w:r>
      <w:proofErr w:type="spellStart"/>
      <w:r w:rsidRPr="007A6D49">
        <w:rPr>
          <w:rFonts w:ascii="Times New Roman" w:hAnsi="Times New Roman"/>
          <w:sz w:val="24"/>
          <w:szCs w:val="24"/>
        </w:rPr>
        <w:t>limita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proprietatii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nord-est</w:t>
      </w:r>
      <w:proofErr w:type="spellEnd"/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7A6D49">
        <w:rPr>
          <w:rFonts w:ascii="Times New Roman" w:hAnsi="Times New Roman"/>
          <w:sz w:val="24"/>
          <w:szCs w:val="24"/>
        </w:rPr>
        <w:t>propune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mentinerea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unei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distante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minimum 3</w:t>
      </w:r>
      <w:proofErr w:type="gramStart"/>
      <w:r w:rsidRPr="007A6D49">
        <w:rPr>
          <w:rFonts w:ascii="Times New Roman" w:hAnsi="Times New Roman"/>
          <w:sz w:val="24"/>
          <w:szCs w:val="24"/>
        </w:rPr>
        <w:t>,00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m de la </w:t>
      </w:r>
      <w:proofErr w:type="spellStart"/>
      <w:r w:rsidRPr="007A6D49">
        <w:rPr>
          <w:rFonts w:ascii="Times New Roman" w:hAnsi="Times New Roman"/>
          <w:sz w:val="24"/>
          <w:szCs w:val="24"/>
        </w:rPr>
        <w:t>limita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nord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-vest a </w:t>
      </w:r>
      <w:proofErr w:type="spellStart"/>
      <w:r w:rsidRPr="007A6D49">
        <w:rPr>
          <w:rFonts w:ascii="Times New Roman" w:hAnsi="Times New Roman"/>
          <w:sz w:val="24"/>
          <w:szCs w:val="24"/>
        </w:rPr>
        <w:t>terenului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7A6D49">
        <w:rPr>
          <w:rFonts w:ascii="Times New Roman" w:hAnsi="Times New Roman"/>
          <w:sz w:val="24"/>
          <w:szCs w:val="24"/>
        </w:rPr>
        <w:t>propune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mentinerea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unei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distante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minimum 3</w:t>
      </w:r>
      <w:proofErr w:type="gramStart"/>
      <w:r w:rsidRPr="007A6D49">
        <w:rPr>
          <w:rFonts w:ascii="Times New Roman" w:hAnsi="Times New Roman"/>
          <w:sz w:val="24"/>
          <w:szCs w:val="24"/>
        </w:rPr>
        <w:t>,00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m de la </w:t>
      </w:r>
      <w:proofErr w:type="spellStart"/>
      <w:r w:rsidRPr="007A6D49">
        <w:rPr>
          <w:rFonts w:ascii="Times New Roman" w:hAnsi="Times New Roman"/>
          <w:sz w:val="24"/>
          <w:szCs w:val="24"/>
        </w:rPr>
        <w:t>limita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sud-est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6D49">
        <w:rPr>
          <w:rFonts w:ascii="Times New Roman" w:hAnsi="Times New Roman"/>
          <w:sz w:val="24"/>
          <w:szCs w:val="24"/>
        </w:rPr>
        <w:t>terenului</w:t>
      </w:r>
      <w:proofErr w:type="spellEnd"/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7A6D49">
        <w:rPr>
          <w:rFonts w:ascii="Times New Roman" w:hAnsi="Times New Roman"/>
          <w:sz w:val="24"/>
          <w:szCs w:val="24"/>
        </w:rPr>
        <w:t>propune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mentinerea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unei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distante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minimum 45</w:t>
      </w:r>
      <w:proofErr w:type="gramStart"/>
      <w:r w:rsidRPr="007A6D49">
        <w:rPr>
          <w:rFonts w:ascii="Times New Roman" w:hAnsi="Times New Roman"/>
          <w:sz w:val="24"/>
          <w:szCs w:val="24"/>
        </w:rPr>
        <w:t>,00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m de la </w:t>
      </w:r>
      <w:proofErr w:type="spellStart"/>
      <w:r w:rsidRPr="007A6D49">
        <w:rPr>
          <w:rFonts w:ascii="Times New Roman" w:hAnsi="Times New Roman"/>
          <w:sz w:val="24"/>
          <w:szCs w:val="24"/>
        </w:rPr>
        <w:t>limita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sud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-vest a </w:t>
      </w:r>
      <w:proofErr w:type="spellStart"/>
      <w:r w:rsidRPr="007A6D49">
        <w:rPr>
          <w:rFonts w:ascii="Times New Roman" w:hAnsi="Times New Roman"/>
          <w:sz w:val="24"/>
          <w:szCs w:val="24"/>
        </w:rPr>
        <w:t>terenului</w:t>
      </w:r>
      <w:proofErr w:type="spellEnd"/>
    </w:p>
    <w:p w:rsidR="0031273B" w:rsidRPr="007A6D49" w:rsidRDefault="0031273B" w:rsidP="0031273B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7A6D49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ALIMENTAREA CU APA </w:t>
      </w:r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se face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prin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racord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conducta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distributie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apei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potabile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pozata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de-a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lungul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drumului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national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adiacent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terenului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in nord-est.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Racordul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se va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executa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cu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teava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polietilena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inalta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densitate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cu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diametrul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gram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de 60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mm.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</w:p>
    <w:p w:rsidR="0031273B" w:rsidRPr="007A6D49" w:rsidRDefault="0031273B" w:rsidP="0031273B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racord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se va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executa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camin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apometric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cu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aparat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pentru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masurarea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consumurilor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apa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potabila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.</w:t>
      </w:r>
      <w:proofErr w:type="gramEnd"/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>
        <w:rPr>
          <w:rFonts w:ascii="Times New Roman" w:hAnsi="Times New Roman"/>
          <w:color w:val="000000"/>
          <w:sz w:val="24"/>
          <w:szCs w:val="24"/>
          <w:lang w:val="fr-FR"/>
        </w:rPr>
        <w:t>C</w:t>
      </w:r>
      <w:r w:rsidRPr="007A6D49">
        <w:rPr>
          <w:rFonts w:ascii="Times New Roman" w:hAnsi="Times New Roman"/>
          <w:b/>
          <w:sz w:val="24"/>
          <w:szCs w:val="24"/>
          <w:lang w:val="fr-FR"/>
        </w:rPr>
        <w:t xml:space="preserve">ANALIZAREA  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obiectivului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asigura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executia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colectoarelor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interioare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 de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dirijarea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catre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o mini-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statie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epurare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situata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in zona de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sud-vest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proofErr w:type="gramStart"/>
      <w:r w:rsidRPr="007A6D49">
        <w:rPr>
          <w:rFonts w:ascii="Times New Roman" w:hAnsi="Times New Roman"/>
          <w:sz w:val="24"/>
          <w:szCs w:val="24"/>
          <w:lang w:val="fr-FR"/>
        </w:rPr>
        <w:t>amplasamentului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evacuare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receptorul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Parau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Slava .  </w:t>
      </w:r>
    </w:p>
    <w:p w:rsidR="0031273B" w:rsidRPr="007A6D49" w:rsidRDefault="0031273B" w:rsidP="0031273B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A6D49">
        <w:rPr>
          <w:rFonts w:ascii="Times New Roman" w:hAnsi="Times New Roman"/>
          <w:sz w:val="24"/>
          <w:szCs w:val="24"/>
          <w:lang w:val="fr-FR"/>
        </w:rPr>
        <w:lastRenderedPageBreak/>
        <w:tab/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Conductele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vor fi 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polipropilena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canalizari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PVC-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mediu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 ; se vor adopta pante de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scurgere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incadrarea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vitezelor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vitezelor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7A6D49">
        <w:rPr>
          <w:rFonts w:ascii="Times New Roman" w:hAnsi="Times New Roman"/>
          <w:sz w:val="24"/>
          <w:szCs w:val="24"/>
          <w:lang w:val="fr-FR"/>
        </w:rPr>
        <w:t>autocuratire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.</w:t>
      </w:r>
      <w:proofErr w:type="gramEnd"/>
    </w:p>
    <w:p w:rsidR="0031273B" w:rsidRPr="007A6D49" w:rsidRDefault="0031273B" w:rsidP="0031273B">
      <w:pPr>
        <w:pStyle w:val="BodyText2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proofErr w:type="spellStart"/>
      <w:r w:rsidRPr="007A6D49">
        <w:rPr>
          <w:rFonts w:ascii="Times New Roman" w:hAnsi="Times New Roman"/>
          <w:bCs/>
          <w:sz w:val="24"/>
          <w:szCs w:val="24"/>
        </w:rPr>
        <w:t>Incarcarile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apei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epurate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vor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fi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conformitate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legislatia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vigoare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  (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Normativul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stabilirea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limitelor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incarcare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poluanti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apelor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uzate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industriale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orasenesti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7A6D49">
        <w:rPr>
          <w:rFonts w:ascii="Times New Roman" w:hAnsi="Times New Roman"/>
          <w:sz w:val="24"/>
          <w:szCs w:val="24"/>
        </w:rPr>
        <w:t>evacuarea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sz w:val="24"/>
          <w:szCs w:val="24"/>
        </w:rPr>
        <w:t>receptorii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naturali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-NTPA 001/2002 - </w:t>
      </w:r>
      <w:proofErr w:type="spellStart"/>
      <w:r w:rsidRPr="007A6D49">
        <w:rPr>
          <w:rFonts w:ascii="Times New Roman" w:hAnsi="Times New Roman"/>
          <w:sz w:val="24"/>
          <w:szCs w:val="24"/>
        </w:rPr>
        <w:t>aprobate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H.G. 188/2002-Anexa 3), </w:t>
      </w:r>
      <w:proofErr w:type="spellStart"/>
      <w:r w:rsidRPr="007A6D49">
        <w:rPr>
          <w:rFonts w:ascii="Times New Roman" w:hAnsi="Times New Roman"/>
          <w:sz w:val="24"/>
          <w:szCs w:val="24"/>
        </w:rPr>
        <w:t>deoarece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evacuarea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face in </w:t>
      </w:r>
      <w:proofErr w:type="spellStart"/>
      <w:r w:rsidRPr="007A6D49">
        <w:rPr>
          <w:rFonts w:ascii="Times New Roman" w:hAnsi="Times New Roman"/>
          <w:sz w:val="24"/>
          <w:szCs w:val="24"/>
        </w:rPr>
        <w:t>receptorul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natural.  .</w:t>
      </w:r>
    </w:p>
    <w:p w:rsidR="0031273B" w:rsidRPr="007A6D49" w:rsidRDefault="0031273B" w:rsidP="0031273B">
      <w:pPr>
        <w:pStyle w:val="BodyText2"/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  <w:t>Mini-</w:t>
      </w:r>
      <w:proofErr w:type="spellStart"/>
      <w:r w:rsidRPr="007A6D49">
        <w:rPr>
          <w:rFonts w:ascii="Times New Roman" w:hAnsi="Times New Roman"/>
          <w:sz w:val="24"/>
          <w:szCs w:val="24"/>
        </w:rPr>
        <w:t>statia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epurare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este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A6D49">
        <w:rPr>
          <w:rFonts w:ascii="Times New Roman" w:hAnsi="Times New Roman"/>
          <w:sz w:val="24"/>
          <w:szCs w:val="24"/>
        </w:rPr>
        <w:t>instalatie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monobloc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tratare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sz w:val="24"/>
          <w:szCs w:val="24"/>
        </w:rPr>
        <w:t>trepte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6D4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7A6D49">
        <w:rPr>
          <w:rFonts w:ascii="Times New Roman" w:hAnsi="Times New Roman"/>
          <w:sz w:val="24"/>
          <w:szCs w:val="24"/>
        </w:rPr>
        <w:t>treapta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sedimentare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digestie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anaeroba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sz w:val="24"/>
          <w:szCs w:val="24"/>
        </w:rPr>
        <w:t>intrare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sz w:val="24"/>
          <w:szCs w:val="24"/>
        </w:rPr>
        <w:t>treapta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digestie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aeroba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A6D49">
        <w:rPr>
          <w:rFonts w:ascii="Times New Roman" w:hAnsi="Times New Roman"/>
          <w:sz w:val="24"/>
          <w:szCs w:val="24"/>
        </w:rPr>
        <w:t>oxigenare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sz w:val="24"/>
          <w:szCs w:val="24"/>
        </w:rPr>
        <w:t>treapta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sedimentare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retur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namol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treapta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clorinare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) a </w:t>
      </w:r>
      <w:proofErr w:type="spellStart"/>
      <w:r w:rsidRPr="007A6D49">
        <w:rPr>
          <w:rFonts w:ascii="Times New Roman" w:hAnsi="Times New Roman"/>
          <w:sz w:val="24"/>
          <w:szCs w:val="24"/>
        </w:rPr>
        <w:t>apelor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menajere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.</w:t>
      </w:r>
    </w:p>
    <w:p w:rsidR="0031273B" w:rsidRPr="007A6D49" w:rsidRDefault="0031273B" w:rsidP="0031273B">
      <w:pPr>
        <w:pStyle w:val="BodyText2"/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</w:r>
      <w:proofErr w:type="spellStart"/>
      <w:r w:rsidRPr="007A6D49">
        <w:rPr>
          <w:rFonts w:ascii="Times New Roman" w:hAnsi="Times New Roman"/>
          <w:sz w:val="24"/>
          <w:szCs w:val="24"/>
        </w:rPr>
        <w:t>Statia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necesita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vidanjare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cel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mult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o data </w:t>
      </w:r>
      <w:proofErr w:type="spellStart"/>
      <w:r w:rsidRPr="007A6D49">
        <w:rPr>
          <w:rFonts w:ascii="Times New Roman" w:hAnsi="Times New Roman"/>
          <w:sz w:val="24"/>
          <w:szCs w:val="24"/>
        </w:rPr>
        <w:t>pe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7A6D49">
        <w:rPr>
          <w:rFonts w:ascii="Times New Roman" w:hAnsi="Times New Roman"/>
          <w:sz w:val="24"/>
          <w:szCs w:val="24"/>
        </w:rPr>
        <w:t>sau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sz w:val="24"/>
          <w:szCs w:val="24"/>
        </w:rPr>
        <w:t>dupa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necesitate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.</w:t>
      </w:r>
    </w:p>
    <w:p w:rsidR="0031273B" w:rsidRPr="007A6D49" w:rsidRDefault="0031273B" w:rsidP="0031273B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D49">
        <w:rPr>
          <w:rFonts w:ascii="Times New Roman" w:hAnsi="Times New Roman"/>
          <w:sz w:val="24"/>
          <w:szCs w:val="24"/>
        </w:rPr>
        <w:t>Apele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uzate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7A6D49">
        <w:rPr>
          <w:rFonts w:ascii="Times New Roman" w:hAnsi="Times New Roman"/>
          <w:sz w:val="24"/>
          <w:szCs w:val="24"/>
        </w:rPr>
        <w:t>bucatarie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vor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7A6D49">
        <w:rPr>
          <w:rFonts w:ascii="Times New Roman" w:hAnsi="Times New Roman"/>
          <w:sz w:val="24"/>
          <w:szCs w:val="24"/>
        </w:rPr>
        <w:t>trecute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separator de </w:t>
      </w:r>
      <w:proofErr w:type="spellStart"/>
      <w:r w:rsidRPr="007A6D49">
        <w:rPr>
          <w:rFonts w:ascii="Times New Roman" w:hAnsi="Times New Roman"/>
          <w:sz w:val="24"/>
          <w:szCs w:val="24"/>
        </w:rPr>
        <w:t>grasimi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6D49">
        <w:rPr>
          <w:rFonts w:ascii="Times New Roman" w:hAnsi="Times New Roman"/>
          <w:sz w:val="24"/>
          <w:szCs w:val="24"/>
        </w:rPr>
        <w:t>Grasimile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retinute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sz w:val="24"/>
          <w:szCs w:val="24"/>
        </w:rPr>
        <w:t>precum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namolul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vidanjat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7A6D49">
        <w:rPr>
          <w:rFonts w:ascii="Times New Roman" w:hAnsi="Times New Roman"/>
          <w:sz w:val="24"/>
          <w:szCs w:val="24"/>
        </w:rPr>
        <w:t>statia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epurare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sz w:val="24"/>
          <w:szCs w:val="24"/>
        </w:rPr>
        <w:t>vor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fi evacuate </w:t>
      </w: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societate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autorizata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sz w:val="24"/>
          <w:szCs w:val="24"/>
        </w:rPr>
        <w:t>locuri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avizate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autoritatea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locala</w:t>
      </w:r>
      <w:proofErr w:type="spellEnd"/>
      <w:r w:rsidRPr="007A6D49">
        <w:rPr>
          <w:rFonts w:ascii="Times New Roman" w:hAnsi="Times New Roman"/>
          <w:sz w:val="24"/>
          <w:szCs w:val="24"/>
        </w:rPr>
        <w:t>.</w:t>
      </w:r>
    </w:p>
    <w:p w:rsidR="0031273B" w:rsidRPr="007A6D49" w:rsidRDefault="0031273B" w:rsidP="0031273B">
      <w:pPr>
        <w:pStyle w:val="BodyText2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7A6D49">
        <w:rPr>
          <w:rFonts w:ascii="Times New Roman" w:hAnsi="Times New Roman"/>
          <w:b/>
          <w:sz w:val="24"/>
          <w:szCs w:val="24"/>
        </w:rPr>
        <w:t>ENERGIA ELECTRICA</w:t>
      </w:r>
      <w:r w:rsidRPr="007A6D49">
        <w:rPr>
          <w:rFonts w:ascii="Times New Roman" w:hAnsi="Times New Roman"/>
          <w:sz w:val="24"/>
          <w:szCs w:val="24"/>
        </w:rPr>
        <w:t xml:space="preserve"> </w:t>
      </w:r>
      <w:r w:rsidRPr="007A6D49">
        <w:rPr>
          <w:rFonts w:ascii="Times New Roman" w:hAnsi="Times New Roman"/>
          <w:bCs/>
          <w:sz w:val="24"/>
          <w:szCs w:val="24"/>
        </w:rPr>
        <w:t xml:space="preserve">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asigura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reteaua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existenta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zona.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Exista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LEA 0,4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kv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imediata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apropiere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terenului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, de-a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lungul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drumului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national  din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nord-est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iar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stalpul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care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sustine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reteaua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aeriana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afla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chiar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coltul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nord-est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terenului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dar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afara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acestuia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trotuarul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drumului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national.  </w:t>
      </w:r>
    </w:p>
    <w:p w:rsidR="0031273B" w:rsidRPr="007A6D49" w:rsidRDefault="0031273B" w:rsidP="0031273B">
      <w:pPr>
        <w:pStyle w:val="BodyText2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7A6D49">
        <w:rPr>
          <w:rFonts w:ascii="Times New Roman" w:hAnsi="Times New Roman"/>
          <w:bCs/>
          <w:sz w:val="24"/>
          <w:szCs w:val="24"/>
        </w:rPr>
        <w:t xml:space="preserve">Solutia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tehnica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varianta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alimentare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sectiunile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conductoarelor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punctul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derivare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,etc.) 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vor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stabili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,,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fisa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solutie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’’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elaborata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catre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furnizorul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energie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electrica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lucrarile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vor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executa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faza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premergatoare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punerii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functiune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pensiunii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agroturistice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din zona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studiata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. </w:t>
      </w:r>
    </w:p>
    <w:p w:rsidR="0031273B" w:rsidRPr="007A6D49" w:rsidRDefault="0031273B" w:rsidP="0031273B">
      <w:pPr>
        <w:pStyle w:val="BodyText2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6D4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Proiectul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elaborat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functiunea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pensiune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agroturistica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cuprinde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solutia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tehnica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asigurarea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iluminatului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exterior. </w:t>
      </w:r>
    </w:p>
    <w:p w:rsidR="0031273B" w:rsidRPr="007A6D49" w:rsidRDefault="0031273B" w:rsidP="0031273B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6D49">
        <w:rPr>
          <w:rFonts w:ascii="Times New Roman" w:hAnsi="Times New Roman"/>
          <w:b/>
          <w:bCs/>
          <w:sz w:val="24"/>
          <w:szCs w:val="24"/>
        </w:rPr>
        <w:tab/>
      </w:r>
      <w:r w:rsidRPr="007A6D49">
        <w:rPr>
          <w:rFonts w:ascii="Times New Roman" w:hAnsi="Times New Roman"/>
          <w:b/>
          <w:sz w:val="24"/>
          <w:szCs w:val="24"/>
        </w:rPr>
        <w:t>ENERGIA TERMICA</w:t>
      </w:r>
      <w:r w:rsidRPr="007A6D49">
        <w:rPr>
          <w:rFonts w:ascii="Times New Roman" w:hAnsi="Times New Roman"/>
          <w:sz w:val="24"/>
          <w:szCs w:val="24"/>
        </w:rPr>
        <w:t xml:space="preserve">  se </w:t>
      </w:r>
      <w:proofErr w:type="spellStart"/>
      <w:r w:rsidRPr="007A6D49">
        <w:rPr>
          <w:rFonts w:ascii="Times New Roman" w:hAnsi="Times New Roman"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asigura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centrala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termica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sz w:val="24"/>
          <w:szCs w:val="24"/>
        </w:rPr>
        <w:t>proprie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sz w:val="24"/>
          <w:szCs w:val="24"/>
        </w:rPr>
        <w:t>dotata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A6D49">
        <w:rPr>
          <w:rFonts w:ascii="Times New Roman" w:hAnsi="Times New Roman"/>
          <w:sz w:val="24"/>
          <w:szCs w:val="24"/>
        </w:rPr>
        <w:t>cazan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A6D49">
        <w:rPr>
          <w:rFonts w:ascii="Times New Roman" w:hAnsi="Times New Roman"/>
          <w:sz w:val="24"/>
          <w:szCs w:val="24"/>
        </w:rPr>
        <w:t>ardere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combustibil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solid ( </w:t>
      </w:r>
      <w:proofErr w:type="spellStart"/>
      <w:r w:rsidRPr="007A6D49">
        <w:rPr>
          <w:rFonts w:ascii="Times New Roman" w:hAnsi="Times New Roman"/>
          <w:sz w:val="24"/>
          <w:szCs w:val="24"/>
        </w:rPr>
        <w:t>lemne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sau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brichete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rumegus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) ; </w:t>
      </w:r>
      <w:proofErr w:type="spellStart"/>
      <w:r w:rsidRPr="007A6D49">
        <w:rPr>
          <w:rFonts w:ascii="Times New Roman" w:hAnsi="Times New Roman"/>
          <w:sz w:val="24"/>
          <w:szCs w:val="24"/>
        </w:rPr>
        <w:t>pe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acoperisul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sz w:val="24"/>
          <w:szCs w:val="24"/>
        </w:rPr>
        <w:t>pensiunii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agroturistice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se pot  </w:t>
      </w:r>
      <w:proofErr w:type="spellStart"/>
      <w:r w:rsidRPr="007A6D49">
        <w:rPr>
          <w:rFonts w:ascii="Times New Roman" w:hAnsi="Times New Roman"/>
          <w:sz w:val="24"/>
          <w:szCs w:val="24"/>
        </w:rPr>
        <w:t>asigura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sz w:val="24"/>
          <w:szCs w:val="24"/>
        </w:rPr>
        <w:t>suplimentar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sz w:val="24"/>
          <w:szCs w:val="24"/>
        </w:rPr>
        <w:t>panouri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solare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pentru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prepararea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apei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calde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.</w:t>
      </w:r>
      <w:r w:rsidRPr="007A6D49">
        <w:rPr>
          <w:rFonts w:ascii="Times New Roman" w:hAnsi="Times New Roman"/>
          <w:b/>
          <w:sz w:val="24"/>
          <w:szCs w:val="24"/>
        </w:rPr>
        <w:t xml:space="preserve">  </w:t>
      </w:r>
    </w:p>
    <w:p w:rsidR="0031273B" w:rsidRPr="007A6D49" w:rsidRDefault="0031273B" w:rsidP="0031273B">
      <w:pPr>
        <w:pStyle w:val="BodyText2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6D49">
        <w:rPr>
          <w:rFonts w:ascii="Times New Roman" w:hAnsi="Times New Roman"/>
          <w:bCs/>
          <w:sz w:val="24"/>
          <w:szCs w:val="24"/>
        </w:rPr>
        <w:tab/>
      </w:r>
      <w:r w:rsidRPr="007A6D49">
        <w:rPr>
          <w:rFonts w:ascii="Times New Roman" w:hAnsi="Times New Roman"/>
          <w:b/>
          <w:sz w:val="24"/>
          <w:szCs w:val="24"/>
        </w:rPr>
        <w:t xml:space="preserve">TELEFONIZAREA </w:t>
      </w:r>
      <w:r w:rsidRPr="007A6D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1273B" w:rsidRPr="007A6D49" w:rsidRDefault="0031273B" w:rsidP="0031273B">
      <w:pPr>
        <w:pStyle w:val="BodyText2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6D49">
        <w:rPr>
          <w:rFonts w:ascii="Times New Roman" w:hAnsi="Times New Roman"/>
          <w:b/>
          <w:bCs/>
          <w:sz w:val="24"/>
          <w:szCs w:val="24"/>
        </w:rPr>
        <w:tab/>
      </w:r>
      <w:r w:rsidRPr="007A6D49">
        <w:rPr>
          <w:rFonts w:ascii="Times New Roman" w:hAnsi="Times New Roman"/>
          <w:bCs/>
          <w:sz w:val="24"/>
          <w:szCs w:val="24"/>
        </w:rPr>
        <w:t xml:space="preserve">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face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extinderea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retelei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fixe din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localitate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putea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opta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unul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sistemele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telefonie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mobila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.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</w:r>
      <w:proofErr w:type="gramStart"/>
      <w:r w:rsidRPr="007A6D49">
        <w:rPr>
          <w:rFonts w:ascii="Times New Roman" w:hAnsi="Times New Roman"/>
          <w:b/>
          <w:sz w:val="24"/>
          <w:szCs w:val="24"/>
        </w:rPr>
        <w:t>SEMNALUL  TV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face individual </w:t>
      </w: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montare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antena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receptie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pentru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statii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emisie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terestre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sau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sateliti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. </w:t>
      </w:r>
    </w:p>
    <w:p w:rsidR="0031273B" w:rsidRPr="00B9664D" w:rsidRDefault="0031273B" w:rsidP="0031273B">
      <w:pPr>
        <w:pStyle w:val="BodyText2"/>
        <w:tabs>
          <w:tab w:val="left" w:pos="630"/>
        </w:tabs>
        <w:spacing w:after="0" w:line="240" w:lineRule="auto"/>
        <w:jc w:val="both"/>
        <w:rPr>
          <w:rStyle w:val="sttlitera"/>
          <w:rFonts w:ascii="Times New Roman" w:hAnsi="Times New Roman"/>
          <w:sz w:val="24"/>
          <w:szCs w:val="24"/>
          <w:lang w:val="ro-RO"/>
        </w:rPr>
      </w:pPr>
      <w:r w:rsidRPr="00B9664D">
        <w:rPr>
          <w:rFonts w:cs="Arial"/>
          <w:b/>
          <w:sz w:val="24"/>
          <w:szCs w:val="24"/>
          <w:lang w:val="fr-FR"/>
        </w:rPr>
        <w:tab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 xml:space="preserve">Planul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nu este 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 xml:space="preserve">situat </w:t>
      </w:r>
      <w:r w:rsidRPr="00B9664D">
        <w:rPr>
          <w:rStyle w:val="sttlitera"/>
          <w:rFonts w:ascii="Times New Roman" w:hAnsi="Times New Roman"/>
          <w:sz w:val="24"/>
          <w:szCs w:val="24"/>
          <w:lang w:val="ro-RO"/>
        </w:rPr>
        <w:t xml:space="preserve">in </w:t>
      </w:r>
      <w:r>
        <w:rPr>
          <w:rStyle w:val="sttlitera"/>
          <w:rFonts w:ascii="Times New Roman" w:hAnsi="Times New Roman"/>
          <w:sz w:val="24"/>
          <w:szCs w:val="24"/>
          <w:lang w:val="ro-RO"/>
        </w:rPr>
        <w:t>arii naturale protejate.</w:t>
      </w:r>
    </w:p>
    <w:p w:rsidR="0031273B" w:rsidRPr="00B9664D" w:rsidRDefault="0031273B" w:rsidP="0031273B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 xml:space="preserve">      Informaţiile cu privire la planul menţionat pot fi consultate la sediul APM Tulcea, str.14 Noiembrie, nr.5, tel.0240510622, de luni până joi între orele 08,00-16,30 şi vineri între orele 08,00-14,00.</w:t>
      </w:r>
    </w:p>
    <w:p w:rsidR="0031273B" w:rsidRPr="00BD5BCB" w:rsidRDefault="0031273B" w:rsidP="0031273B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B9664D">
        <w:rPr>
          <w:rStyle w:val="Hyperlink"/>
          <w:rFonts w:ascii="Times New Roman" w:hAnsi="Times New Roman"/>
          <w:color w:val="000000"/>
          <w:sz w:val="24"/>
          <w:szCs w:val="24"/>
          <w:lang w:val="ro-RO"/>
        </w:rPr>
        <w:t>office@apmtl.anpm.ro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B9664D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  <w:r w:rsidRPr="00BD5BCB">
        <w:rPr>
          <w:rFonts w:ascii="Times New Roman" w:hAnsi="Times New Roman"/>
          <w:color w:val="000000"/>
          <w:sz w:val="28"/>
          <w:szCs w:val="28"/>
          <w:lang w:val="ro-RO"/>
        </w:rPr>
        <w:t xml:space="preserve">   </w:t>
      </w:r>
    </w:p>
    <w:p w:rsidR="0031273B" w:rsidRDefault="0031273B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</w:p>
    <w:p w:rsidR="00452038" w:rsidRPr="001A65AD" w:rsidRDefault="00452038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Postat</w:t>
      </w:r>
      <w:proofErr w:type="spellEnd"/>
      <w:r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1A65AD">
        <w:rPr>
          <w:rStyle w:val="sttpar"/>
          <w:rFonts w:ascii="Times New Roman" w:hAnsi="Times New Roman"/>
          <w:sz w:val="24"/>
          <w:szCs w:val="24"/>
        </w:rPr>
        <w:t xml:space="preserve"> site APM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Tulcea</w:t>
      </w:r>
      <w:proofErr w:type="spellEnd"/>
    </w:p>
    <w:p w:rsidR="007536F9" w:rsidRPr="001A65AD" w:rsidRDefault="0031273B" w:rsidP="00452038">
      <w:pPr>
        <w:jc w:val="right"/>
        <w:rPr>
          <w:rFonts w:ascii="Times New Roman" w:hAnsi="Times New Roman"/>
          <w:sz w:val="24"/>
          <w:szCs w:val="24"/>
        </w:rPr>
      </w:pPr>
      <w:r>
        <w:rPr>
          <w:rStyle w:val="sttpar"/>
          <w:rFonts w:ascii="Times New Roman" w:hAnsi="Times New Roman"/>
          <w:sz w:val="24"/>
          <w:szCs w:val="24"/>
        </w:rPr>
        <w:t>07</w:t>
      </w:r>
      <w:r w:rsidR="00452038" w:rsidRPr="001A65AD">
        <w:rPr>
          <w:rStyle w:val="sttpar"/>
          <w:rFonts w:ascii="Times New Roman" w:hAnsi="Times New Roman"/>
          <w:sz w:val="24"/>
          <w:szCs w:val="24"/>
        </w:rPr>
        <w:t>.</w:t>
      </w:r>
      <w:r w:rsidR="00FE014B" w:rsidRPr="001A65AD">
        <w:rPr>
          <w:rStyle w:val="sttpar"/>
          <w:rFonts w:ascii="Times New Roman" w:hAnsi="Times New Roman"/>
          <w:sz w:val="24"/>
          <w:szCs w:val="24"/>
        </w:rPr>
        <w:t>0</w:t>
      </w:r>
      <w:r>
        <w:rPr>
          <w:rStyle w:val="sttpar"/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452038" w:rsidRPr="001A65AD">
        <w:rPr>
          <w:rStyle w:val="sttpar"/>
          <w:rFonts w:ascii="Times New Roman" w:hAnsi="Times New Roman"/>
          <w:sz w:val="24"/>
          <w:szCs w:val="24"/>
        </w:rPr>
        <w:t>.201</w:t>
      </w:r>
      <w:r w:rsidR="001A65AD">
        <w:rPr>
          <w:rStyle w:val="sttpar"/>
          <w:rFonts w:ascii="Times New Roman" w:hAnsi="Times New Roman"/>
          <w:sz w:val="24"/>
          <w:szCs w:val="24"/>
        </w:rPr>
        <w:t>7</w:t>
      </w:r>
    </w:p>
    <w:sectPr w:rsidR="007536F9" w:rsidRPr="001A65AD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0B6EE0"/>
    <w:rsid w:val="001056FE"/>
    <w:rsid w:val="001070FF"/>
    <w:rsid w:val="00111F7A"/>
    <w:rsid w:val="0014563A"/>
    <w:rsid w:val="001A65AD"/>
    <w:rsid w:val="00206973"/>
    <w:rsid w:val="002449B2"/>
    <w:rsid w:val="00251284"/>
    <w:rsid w:val="00257160"/>
    <w:rsid w:val="0029122D"/>
    <w:rsid w:val="002A336A"/>
    <w:rsid w:val="0031273B"/>
    <w:rsid w:val="003917BF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511FE2"/>
    <w:rsid w:val="00547964"/>
    <w:rsid w:val="0057372F"/>
    <w:rsid w:val="005907A4"/>
    <w:rsid w:val="00596558"/>
    <w:rsid w:val="00633789"/>
    <w:rsid w:val="00683627"/>
    <w:rsid w:val="006A46EB"/>
    <w:rsid w:val="007536F9"/>
    <w:rsid w:val="00771E75"/>
    <w:rsid w:val="008510A1"/>
    <w:rsid w:val="00A062E0"/>
    <w:rsid w:val="00AE2B71"/>
    <w:rsid w:val="00B428B3"/>
    <w:rsid w:val="00C10B0B"/>
    <w:rsid w:val="00C2331E"/>
    <w:rsid w:val="00C336DE"/>
    <w:rsid w:val="00C3402B"/>
    <w:rsid w:val="00C60174"/>
    <w:rsid w:val="00CC105D"/>
    <w:rsid w:val="00E2268A"/>
    <w:rsid w:val="00F03DD2"/>
    <w:rsid w:val="00F14096"/>
    <w:rsid w:val="00F34361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lucica.udrea</cp:lastModifiedBy>
  <cp:revision>3</cp:revision>
  <dcterms:created xsi:type="dcterms:W3CDTF">2017-06-07T09:52:00Z</dcterms:created>
  <dcterms:modified xsi:type="dcterms:W3CDTF">2017-06-07T09:59:00Z</dcterms:modified>
</cp:coreProperties>
</file>