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B" w:rsidRPr="00963948" w:rsidRDefault="0038698B" w:rsidP="00963948">
      <w:pPr>
        <w:spacing w:after="0" w:line="240" w:lineRule="auto"/>
        <w:jc w:val="center"/>
        <w:textAlignment w:val="baseline"/>
        <w:rPr>
          <w:rStyle w:val="sttpar"/>
          <w:rFonts w:ascii="Times New Roman" w:hAnsi="Times New Roman"/>
          <w:b/>
          <w:sz w:val="24"/>
          <w:szCs w:val="24"/>
        </w:rPr>
      </w:pPr>
      <w:r w:rsidRPr="00963948">
        <w:rPr>
          <w:rStyle w:val="sttpar"/>
          <w:rFonts w:ascii="Times New Roman" w:hAnsi="Times New Roman"/>
          <w:b/>
          <w:sz w:val="24"/>
          <w:szCs w:val="24"/>
        </w:rPr>
        <w:t>Anun</w:t>
      </w:r>
      <w:r w:rsidRPr="00963948">
        <w:rPr>
          <w:rStyle w:val="tpa1"/>
          <w:rFonts w:ascii="Times New Roman" w:hAnsi="Times New Roman"/>
          <w:b/>
          <w:sz w:val="24"/>
          <w:szCs w:val="24"/>
          <w:lang w:val="ro-RO"/>
        </w:rPr>
        <w:t>ț</w:t>
      </w:r>
      <w:r w:rsidRPr="00963948">
        <w:rPr>
          <w:rStyle w:val="sttpar"/>
          <w:rFonts w:ascii="Times New Roman" w:hAnsi="Times New Roman"/>
          <w:b/>
          <w:sz w:val="24"/>
          <w:szCs w:val="24"/>
        </w:rPr>
        <w:t xml:space="preserve"> public</w:t>
      </w:r>
    </w:p>
    <w:p w:rsidR="0038698B" w:rsidRPr="00963948" w:rsidRDefault="0038698B" w:rsidP="00963948">
      <w:pPr>
        <w:spacing w:after="0" w:line="240" w:lineRule="auto"/>
        <w:jc w:val="both"/>
        <w:textAlignment w:val="baseline"/>
        <w:rPr>
          <w:rStyle w:val="sttpar"/>
          <w:rFonts w:ascii="Times New Roman" w:hAnsi="Times New Roman"/>
          <w:sz w:val="24"/>
          <w:szCs w:val="24"/>
        </w:rPr>
      </w:pPr>
    </w:p>
    <w:p w:rsidR="0038698B" w:rsidRPr="00963948" w:rsidRDefault="0038698B" w:rsidP="00963948">
      <w:pPr>
        <w:spacing w:after="0" w:line="240" w:lineRule="auto"/>
        <w:jc w:val="center"/>
        <w:rPr>
          <w:rStyle w:val="tpa1"/>
          <w:rFonts w:ascii="Times New Roman" w:hAnsi="Times New Roman"/>
          <w:b/>
          <w:sz w:val="24"/>
          <w:szCs w:val="24"/>
          <w:lang w:val="pt-BR"/>
        </w:rPr>
      </w:pPr>
      <w:r w:rsidRPr="00963948">
        <w:rPr>
          <w:rStyle w:val="tpa1"/>
          <w:rFonts w:ascii="Times New Roman" w:hAnsi="Times New Roman"/>
          <w:b/>
          <w:sz w:val="24"/>
          <w:szCs w:val="24"/>
          <w:lang w:val="pt-BR"/>
        </w:rPr>
        <w:t>AGENŢIA PENTRU PROTECŢIA  MEDIULUI TULCEA</w:t>
      </w:r>
    </w:p>
    <w:p w:rsidR="0038698B" w:rsidRPr="00963948" w:rsidRDefault="005E6DFA" w:rsidP="00963948">
      <w:pPr>
        <w:spacing w:after="0" w:line="240" w:lineRule="auto"/>
        <w:jc w:val="both"/>
        <w:outlineLvl w:val="0"/>
        <w:rPr>
          <w:rStyle w:val="sttpar"/>
          <w:rFonts w:ascii="Times New Roman" w:hAnsi="Times New Roman"/>
          <w:sz w:val="24"/>
          <w:szCs w:val="24"/>
          <w:lang w:val="pt-BR"/>
        </w:rPr>
      </w:pPr>
      <w:r w:rsidRPr="00963948">
        <w:rPr>
          <w:rFonts w:ascii="Times New Roman" w:hAnsi="Times New Roman"/>
          <w:b/>
          <w:bCs/>
          <w:kern w:val="32"/>
          <w:sz w:val="24"/>
          <w:szCs w:val="24"/>
          <w:lang w:val="ro-RO"/>
        </w:rPr>
        <w:t xml:space="preserve">    </w:t>
      </w:r>
      <w:r w:rsidR="0038698B" w:rsidRPr="00963948">
        <w:rPr>
          <w:rStyle w:val="sttpar"/>
          <w:rFonts w:ascii="Times New Roman" w:hAnsi="Times New Roman"/>
          <w:sz w:val="24"/>
          <w:szCs w:val="24"/>
          <w:lang w:val="pt-BR"/>
        </w:rPr>
        <w:t>anunţă publicul interesat asupra luării deciziei etapei de încadrare confo</w:t>
      </w:r>
      <w:r w:rsidR="00963948">
        <w:rPr>
          <w:rStyle w:val="sttpar"/>
          <w:rFonts w:ascii="Times New Roman" w:hAnsi="Times New Roman"/>
          <w:sz w:val="24"/>
          <w:szCs w:val="24"/>
          <w:lang w:val="pt-BR"/>
        </w:rPr>
        <w:t>rm HG nr.1076/2004, respectiv că</w:t>
      </w:r>
      <w:r w:rsidR="00585BA4" w:rsidRPr="00963948">
        <w:rPr>
          <w:rStyle w:val="sttpar"/>
          <w:rFonts w:ascii="Times New Roman" w:hAnsi="Times New Roman"/>
          <w:sz w:val="24"/>
          <w:szCs w:val="24"/>
          <w:lang w:val="pt-BR"/>
        </w:rPr>
        <w:t xml:space="preserve">: </w:t>
      </w:r>
      <w:r w:rsidR="00963948">
        <w:rPr>
          <w:rFonts w:ascii="Times New Roman" w:hAnsi="Times New Roman"/>
          <w:b/>
          <w:sz w:val="24"/>
          <w:szCs w:val="24"/>
          <w:lang w:val="ro-RO"/>
        </w:rPr>
        <w:t>PUZ “</w:t>
      </w:r>
      <w:r w:rsidR="00585BA4" w:rsidRPr="00963948">
        <w:rPr>
          <w:rFonts w:ascii="Times New Roman" w:hAnsi="Times New Roman"/>
          <w:b/>
          <w:sz w:val="24"/>
          <w:szCs w:val="24"/>
          <w:lang w:val="ro-RO"/>
        </w:rPr>
        <w:t>CONSTRUIRE PENSIUNE AGROTURISTICĂ”</w:t>
      </w:r>
      <w:r w:rsidR="00963948">
        <w:rPr>
          <w:rFonts w:ascii="Times New Roman" w:hAnsi="Times New Roman"/>
          <w:b/>
          <w:sz w:val="24"/>
          <w:szCs w:val="24"/>
          <w:lang w:val="ro-RO"/>
        </w:rPr>
        <w:t>,</w:t>
      </w:r>
      <w:r w:rsidR="00585BA4" w:rsidRPr="00963948">
        <w:rPr>
          <w:rFonts w:ascii="Times New Roman" w:hAnsi="Times New Roman"/>
          <w:b/>
          <w:sz w:val="24"/>
          <w:szCs w:val="24"/>
          <w:lang w:val="ro-RO"/>
        </w:rPr>
        <w:t xml:space="preserve"> </w:t>
      </w:r>
      <w:r w:rsidR="00585BA4" w:rsidRPr="00963948">
        <w:rPr>
          <w:rFonts w:ascii="Times New Roman" w:hAnsi="Times New Roman"/>
          <w:sz w:val="24"/>
          <w:szCs w:val="24"/>
          <w:lang w:val="ro-RO"/>
        </w:rPr>
        <w:t xml:space="preserve">propus a se amplasa  în intravilanul satului Jurilovca, comuna Jurilovca, </w:t>
      </w:r>
      <w:r w:rsidR="00585BA4" w:rsidRPr="00963948">
        <w:rPr>
          <w:rFonts w:ascii="Times New Roman" w:hAnsi="Times New Roman"/>
          <w:bCs/>
          <w:kern w:val="32"/>
          <w:sz w:val="24"/>
          <w:szCs w:val="24"/>
          <w:lang w:val="ro-RO"/>
        </w:rPr>
        <w:t>str. Dranov, nr.24 A,</w:t>
      </w:r>
      <w:r w:rsidR="00585BA4" w:rsidRPr="00963948">
        <w:rPr>
          <w:rFonts w:ascii="Times New Roman" w:hAnsi="Times New Roman"/>
          <w:sz w:val="24"/>
          <w:szCs w:val="24"/>
          <w:lang w:val="ro-RO"/>
        </w:rPr>
        <w:t xml:space="preserve"> județul Tulcea</w:t>
      </w:r>
      <w:r w:rsidRPr="00963948">
        <w:rPr>
          <w:rFonts w:ascii="Times New Roman" w:hAnsi="Times New Roman"/>
          <w:sz w:val="24"/>
          <w:szCs w:val="24"/>
          <w:lang w:val="ro-RO"/>
        </w:rPr>
        <w:t xml:space="preserve">, </w:t>
      </w:r>
      <w:r w:rsidR="00F37BC5" w:rsidRPr="00963948">
        <w:rPr>
          <w:rFonts w:ascii="Times New Roman" w:hAnsi="Times New Roman"/>
          <w:sz w:val="24"/>
          <w:szCs w:val="24"/>
          <w:lang w:val="ro-RO"/>
        </w:rPr>
        <w:t xml:space="preserve">avănd </w:t>
      </w:r>
      <w:r w:rsidR="0038698B" w:rsidRPr="00963948">
        <w:rPr>
          <w:rStyle w:val="sttpar"/>
          <w:rFonts w:ascii="Times New Roman" w:hAnsi="Times New Roman"/>
          <w:sz w:val="24"/>
          <w:szCs w:val="24"/>
          <w:lang w:val="pt-BR"/>
        </w:rPr>
        <w:t>ca titular pe</w:t>
      </w:r>
      <w:r w:rsidR="0038698B" w:rsidRPr="00963948">
        <w:rPr>
          <w:rFonts w:ascii="Times New Roman" w:hAnsi="Times New Roman"/>
          <w:sz w:val="24"/>
          <w:szCs w:val="24"/>
          <w:lang w:val="ro-RO"/>
        </w:rPr>
        <w:t>:</w:t>
      </w:r>
      <w:r w:rsidRPr="00963948">
        <w:rPr>
          <w:rFonts w:ascii="Times New Roman" w:hAnsi="Times New Roman"/>
          <w:b/>
          <w:bCs/>
          <w:kern w:val="32"/>
          <w:sz w:val="24"/>
          <w:szCs w:val="24"/>
          <w:lang w:val="ro-RO"/>
        </w:rPr>
        <w:t xml:space="preserve"> </w:t>
      </w:r>
      <w:r w:rsidR="00585BA4" w:rsidRPr="00963948">
        <w:rPr>
          <w:rFonts w:ascii="Times New Roman" w:hAnsi="Times New Roman"/>
          <w:b/>
          <w:bCs/>
          <w:kern w:val="32"/>
          <w:sz w:val="24"/>
          <w:szCs w:val="24"/>
          <w:lang w:val="ro-RO"/>
        </w:rPr>
        <w:t>S.C</w:t>
      </w:r>
      <w:r w:rsidR="00963948">
        <w:rPr>
          <w:rFonts w:ascii="Times New Roman" w:hAnsi="Times New Roman"/>
          <w:b/>
          <w:bCs/>
          <w:kern w:val="32"/>
          <w:sz w:val="24"/>
          <w:szCs w:val="24"/>
          <w:lang w:val="ro-RO"/>
        </w:rPr>
        <w:t>.</w:t>
      </w:r>
      <w:r w:rsidR="00585BA4" w:rsidRPr="00963948">
        <w:rPr>
          <w:rFonts w:ascii="Times New Roman" w:hAnsi="Times New Roman"/>
          <w:b/>
          <w:bCs/>
          <w:kern w:val="32"/>
          <w:sz w:val="24"/>
          <w:szCs w:val="24"/>
          <w:lang w:val="ro-RO"/>
        </w:rPr>
        <w:t xml:space="preserve"> TURKUAZ ROYAL SRL</w:t>
      </w:r>
      <w:r w:rsidR="00963948">
        <w:rPr>
          <w:rFonts w:ascii="Times New Roman" w:hAnsi="Times New Roman"/>
          <w:b/>
          <w:bCs/>
          <w:kern w:val="32"/>
          <w:sz w:val="24"/>
          <w:szCs w:val="24"/>
          <w:lang w:val="ro-RO"/>
        </w:rPr>
        <w:t>.,</w:t>
      </w:r>
      <w:r w:rsidR="00585BA4" w:rsidRPr="00963948">
        <w:rPr>
          <w:rFonts w:ascii="Times New Roman" w:hAnsi="Times New Roman"/>
          <w:bCs/>
          <w:kern w:val="32"/>
          <w:sz w:val="24"/>
          <w:szCs w:val="24"/>
          <w:lang w:val="ro-RO"/>
        </w:rPr>
        <w:t xml:space="preserve"> </w:t>
      </w:r>
      <w:r w:rsidR="00963948" w:rsidRPr="00963948">
        <w:rPr>
          <w:rStyle w:val="sttpar"/>
          <w:rFonts w:ascii="Times New Roman" w:hAnsi="Times New Roman"/>
          <w:b/>
          <w:sz w:val="24"/>
          <w:szCs w:val="24"/>
          <w:lang w:val="pt-BR"/>
        </w:rPr>
        <w:t>NU</w:t>
      </w:r>
      <w:r w:rsidR="0038698B" w:rsidRPr="00963948">
        <w:rPr>
          <w:rStyle w:val="sttpar"/>
          <w:rFonts w:ascii="Times New Roman" w:hAnsi="Times New Roman"/>
          <w:sz w:val="24"/>
          <w:szCs w:val="24"/>
          <w:lang w:val="pt-BR"/>
        </w:rPr>
        <w:t xml:space="preserve"> necesită evaluare de mediu.</w:t>
      </w:r>
    </w:p>
    <w:p w:rsidR="00963948" w:rsidRPr="00963948" w:rsidRDefault="00963948" w:rsidP="00963948">
      <w:pPr>
        <w:spacing w:after="0" w:line="240" w:lineRule="auto"/>
        <w:jc w:val="both"/>
        <w:outlineLvl w:val="0"/>
        <w:rPr>
          <w:rStyle w:val="sttpar"/>
          <w:rFonts w:ascii="Times New Roman" w:hAnsi="Times New Roman"/>
          <w:sz w:val="24"/>
          <w:szCs w:val="24"/>
          <w:lang w:val="pt-BR"/>
        </w:rPr>
      </w:pPr>
    </w:p>
    <w:p w:rsidR="00F37BC5" w:rsidRPr="00963948" w:rsidRDefault="00963948" w:rsidP="00963948">
      <w:pPr>
        <w:spacing w:after="0" w:line="240" w:lineRule="auto"/>
        <w:jc w:val="both"/>
        <w:rPr>
          <w:rFonts w:ascii="Times New Roman" w:hAnsi="Times New Roman"/>
          <w:sz w:val="24"/>
          <w:szCs w:val="24"/>
          <w:lang w:val="ro-RO" w:eastAsia="ro-RO"/>
        </w:rPr>
      </w:pPr>
      <w:r w:rsidRPr="00963948">
        <w:rPr>
          <w:rFonts w:ascii="Times New Roman" w:hAnsi="Times New Roman"/>
          <w:b/>
          <w:sz w:val="24"/>
          <w:szCs w:val="24"/>
          <w:lang w:val="ro-RO"/>
        </w:rPr>
        <w:t xml:space="preserve">   </w:t>
      </w:r>
      <w:r w:rsidR="0038698B" w:rsidRPr="00963948">
        <w:rPr>
          <w:rFonts w:ascii="Times New Roman" w:hAnsi="Times New Roman"/>
          <w:b/>
          <w:sz w:val="24"/>
          <w:szCs w:val="24"/>
          <w:lang w:val="ro-RO"/>
        </w:rPr>
        <w:t>Motivele care au stat la baza luării deciziei:</w:t>
      </w:r>
      <w:r w:rsidR="0038698B" w:rsidRPr="00963948">
        <w:rPr>
          <w:rFonts w:ascii="Times New Roman" w:hAnsi="Times New Roman"/>
          <w:sz w:val="24"/>
          <w:szCs w:val="24"/>
          <w:lang w:val="ro-RO" w:eastAsia="ro-RO"/>
        </w:rPr>
        <w:t xml:space="preserve">     </w:t>
      </w:r>
      <w:r w:rsidR="00F37BC5" w:rsidRPr="00963948">
        <w:rPr>
          <w:rFonts w:ascii="Times New Roman" w:hAnsi="Times New Roman"/>
          <w:sz w:val="24"/>
          <w:szCs w:val="24"/>
          <w:lang w:val="ro-RO" w:eastAsia="ro-RO"/>
        </w:rPr>
        <w:t xml:space="preserve">       </w:t>
      </w:r>
    </w:p>
    <w:p w:rsidR="009F6112" w:rsidRPr="00963948" w:rsidRDefault="009F6112" w:rsidP="00963948">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val="ro-RO" w:eastAsia="ro-RO"/>
        </w:rPr>
      </w:pPr>
      <w:r w:rsidRPr="00963948">
        <w:rPr>
          <w:rFonts w:ascii="Times New Roman" w:hAnsi="Times New Roman"/>
          <w:sz w:val="24"/>
          <w:szCs w:val="24"/>
        </w:rPr>
        <w:t>Prin tema program se solicită studierea unei zone situate în intravilanul localităţii JURILOVCA, în partea nord-vest a acesteia</w:t>
      </w:r>
    </w:p>
    <w:p w:rsidR="009F6112" w:rsidRPr="00963948" w:rsidRDefault="009F6112" w:rsidP="00963948">
      <w:pPr>
        <w:ind w:firstLine="708"/>
        <w:jc w:val="both"/>
        <w:rPr>
          <w:rFonts w:ascii="Times New Roman" w:hAnsi="Times New Roman"/>
          <w:sz w:val="24"/>
          <w:szCs w:val="24"/>
        </w:rPr>
      </w:pPr>
      <w:r w:rsidRPr="00963948">
        <w:rPr>
          <w:rFonts w:ascii="Times New Roman" w:hAnsi="Times New Roman"/>
          <w:sz w:val="24"/>
          <w:szCs w:val="24"/>
        </w:rPr>
        <w:t xml:space="preserve">Amplasamentul se afla la circa 1300 de metri in nord-vest fata de centrul localitatii, marcat de schimbarea de directie a DJ 222 de pe traseul vest-est, pe un traseu spre nord.  Deoarece localitatea are un deosebit potential turistic, </w:t>
      </w:r>
      <w:r w:rsidRPr="00963948">
        <w:rPr>
          <w:rFonts w:ascii="Times New Roman" w:hAnsi="Times New Roman"/>
          <w:bCs/>
          <w:sz w:val="24"/>
          <w:szCs w:val="24"/>
        </w:rPr>
        <w:t>S.C. TURKUAZ ROYAL S.R.L.</w:t>
      </w:r>
      <w:r w:rsidRPr="00963948">
        <w:rPr>
          <w:rFonts w:ascii="Times New Roman" w:hAnsi="Times New Roman"/>
          <w:b/>
          <w:bCs/>
          <w:sz w:val="24"/>
          <w:szCs w:val="24"/>
        </w:rPr>
        <w:t xml:space="preserve"> </w:t>
      </w:r>
      <w:r w:rsidRPr="00963948">
        <w:rPr>
          <w:rFonts w:ascii="Times New Roman" w:hAnsi="Times New Roman"/>
          <w:sz w:val="24"/>
          <w:szCs w:val="24"/>
        </w:rPr>
        <w:t xml:space="preserve">a avut initiativa implementarii, pe un teren proprietate particulara apartinand lui Antipov si Ana Arsenti, si pentru care este constituit Drept de superficie in favoarea </w:t>
      </w:r>
      <w:r w:rsidRPr="00963948">
        <w:rPr>
          <w:rFonts w:ascii="Times New Roman" w:hAnsi="Times New Roman"/>
          <w:bCs/>
          <w:sz w:val="24"/>
          <w:szCs w:val="24"/>
        </w:rPr>
        <w:t xml:space="preserve">S.C. TURKUAZ ROYAL </w:t>
      </w:r>
      <w:r w:rsidRPr="00963948">
        <w:rPr>
          <w:rFonts w:ascii="Times New Roman" w:hAnsi="Times New Roman"/>
          <w:sz w:val="24"/>
          <w:szCs w:val="24"/>
        </w:rPr>
        <w:t xml:space="preserve">SRL , a unei pensiuni agro-turistice, functiune care este deja destul de raspandita in localitate. </w:t>
      </w:r>
    </w:p>
    <w:p w:rsidR="009F6112" w:rsidRPr="00963948" w:rsidRDefault="009F6112" w:rsidP="00963948">
      <w:pPr>
        <w:jc w:val="both"/>
        <w:rPr>
          <w:rFonts w:ascii="Times New Roman" w:hAnsi="Times New Roman"/>
          <w:sz w:val="24"/>
          <w:szCs w:val="24"/>
        </w:rPr>
      </w:pPr>
      <w:r w:rsidRPr="00963948">
        <w:rPr>
          <w:rFonts w:ascii="Times New Roman" w:hAnsi="Times New Roman"/>
          <w:sz w:val="24"/>
          <w:szCs w:val="24"/>
        </w:rPr>
        <w:t xml:space="preserve"> </w:t>
      </w:r>
      <w:r w:rsidRPr="00963948">
        <w:rPr>
          <w:rFonts w:ascii="Times New Roman" w:hAnsi="Times New Roman"/>
          <w:sz w:val="24"/>
          <w:szCs w:val="24"/>
        </w:rPr>
        <w:tab/>
        <w:t xml:space="preserve">Terenul se afla în proprietatea particulară a lui Antipov si Ana Arsenti, în conformitate Contractul de vanzare-cumparare nr. 368 din 13.03.2014 iar actul de </w:t>
      </w:r>
      <w:proofErr w:type="spellStart"/>
      <w:r w:rsidRPr="00963948">
        <w:rPr>
          <w:rFonts w:ascii="Times New Roman" w:hAnsi="Times New Roman"/>
          <w:sz w:val="24"/>
          <w:szCs w:val="24"/>
        </w:rPr>
        <w:t>superficie</w:t>
      </w:r>
      <w:proofErr w:type="spellEnd"/>
      <w:r w:rsidRPr="00963948">
        <w:rPr>
          <w:rFonts w:ascii="Times New Roman" w:hAnsi="Times New Roman"/>
          <w:sz w:val="24"/>
          <w:szCs w:val="24"/>
        </w:rPr>
        <w:t xml:space="preserve"> cu </w:t>
      </w:r>
      <w:proofErr w:type="spellStart"/>
      <w:r w:rsidRPr="00963948">
        <w:rPr>
          <w:rFonts w:ascii="Times New Roman" w:hAnsi="Times New Roman"/>
          <w:sz w:val="24"/>
          <w:szCs w:val="24"/>
        </w:rPr>
        <w:t>numarul</w:t>
      </w:r>
      <w:proofErr w:type="spellEnd"/>
      <w:r w:rsidRPr="00963948">
        <w:rPr>
          <w:rFonts w:ascii="Times New Roman" w:hAnsi="Times New Roman"/>
          <w:sz w:val="24"/>
          <w:szCs w:val="24"/>
        </w:rPr>
        <w:t xml:space="preserve"> 735</w:t>
      </w:r>
      <w:r w:rsidR="00A70490">
        <w:rPr>
          <w:rFonts w:ascii="Times New Roman" w:hAnsi="Times New Roman"/>
          <w:sz w:val="24"/>
          <w:szCs w:val="24"/>
        </w:rPr>
        <w:t>.</w:t>
      </w:r>
      <w:r w:rsidRPr="00963948">
        <w:rPr>
          <w:rFonts w:ascii="Times New Roman" w:hAnsi="Times New Roman"/>
          <w:sz w:val="24"/>
          <w:szCs w:val="24"/>
        </w:rPr>
        <w:t xml:space="preserve"> </w:t>
      </w:r>
      <w:r w:rsidRPr="00963948">
        <w:rPr>
          <w:rFonts w:ascii="Times New Roman" w:hAnsi="Times New Roman"/>
          <w:bCs/>
          <w:sz w:val="24"/>
          <w:szCs w:val="24"/>
        </w:rPr>
        <w:t xml:space="preserve">În conformitate cu Planul Urbanistic General al comunei Jurilovca , terenul se afla în intravilan, UTR nr. 1 </w:t>
      </w:r>
      <w:proofErr w:type="gramStart"/>
      <w:r w:rsidRPr="00963948">
        <w:rPr>
          <w:rFonts w:ascii="Times New Roman" w:hAnsi="Times New Roman"/>
          <w:bCs/>
          <w:sz w:val="24"/>
          <w:szCs w:val="24"/>
        </w:rPr>
        <w:t>( localitatea</w:t>
      </w:r>
      <w:proofErr w:type="gramEnd"/>
      <w:r w:rsidRPr="00963948">
        <w:rPr>
          <w:rFonts w:ascii="Times New Roman" w:hAnsi="Times New Roman"/>
          <w:bCs/>
          <w:sz w:val="24"/>
          <w:szCs w:val="24"/>
        </w:rPr>
        <w:t xml:space="preserve"> se constituie intr-un singur UTR) TRUP 1 LOCALITATEA JURILOVCA – ZONA DE LOCUINŢE, având locuirea ca funcţiune predominantă (permanentă sau de vacanţă) dar ca utilizări permise şi funcţiunile compatibile locuirii, ca, de exemplu, TURISM SI AGROTURISM cu un numar de 6 locuri de cazare ( echiva</w:t>
      </w:r>
      <w:r w:rsidR="000915CF">
        <w:rPr>
          <w:rFonts w:ascii="Times New Roman" w:hAnsi="Times New Roman"/>
          <w:bCs/>
          <w:sz w:val="24"/>
          <w:szCs w:val="24"/>
        </w:rPr>
        <w:t xml:space="preserve">lent- 3 camere cu </w:t>
      </w:r>
      <w:proofErr w:type="spellStart"/>
      <w:r w:rsidR="000915CF">
        <w:rPr>
          <w:rFonts w:ascii="Times New Roman" w:hAnsi="Times New Roman"/>
          <w:bCs/>
          <w:sz w:val="24"/>
          <w:szCs w:val="24"/>
        </w:rPr>
        <w:t>doua</w:t>
      </w:r>
      <w:proofErr w:type="spellEnd"/>
      <w:r w:rsidR="000915CF">
        <w:rPr>
          <w:rFonts w:ascii="Times New Roman" w:hAnsi="Times New Roman"/>
          <w:bCs/>
          <w:sz w:val="24"/>
          <w:szCs w:val="24"/>
        </w:rPr>
        <w:t xml:space="preserve"> </w:t>
      </w:r>
      <w:proofErr w:type="spellStart"/>
      <w:r w:rsidR="000915CF">
        <w:rPr>
          <w:rFonts w:ascii="Times New Roman" w:hAnsi="Times New Roman"/>
          <w:bCs/>
          <w:sz w:val="24"/>
          <w:szCs w:val="24"/>
        </w:rPr>
        <w:t>paturi</w:t>
      </w:r>
      <w:proofErr w:type="spellEnd"/>
      <w:r w:rsidR="000915CF">
        <w:rPr>
          <w:rFonts w:ascii="Times New Roman" w:hAnsi="Times New Roman"/>
          <w:bCs/>
          <w:sz w:val="24"/>
          <w:szCs w:val="24"/>
        </w:rPr>
        <w:t xml:space="preserve"> ).</w:t>
      </w:r>
    </w:p>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 xml:space="preserve">         </w:t>
      </w:r>
    </w:p>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 xml:space="preserve">          BILANT TERITORIAL PROPUS DEFALCAT </w:t>
      </w:r>
    </w:p>
    <w:p w:rsidR="009F6112" w:rsidRPr="00963948" w:rsidRDefault="009F6112" w:rsidP="00963948">
      <w:pPr>
        <w:jc w:val="both"/>
        <w:rPr>
          <w:rFonts w:ascii="Times New Roman" w:hAnsi="Times New Roman"/>
          <w:b/>
          <w:color w:val="FF0000"/>
          <w:sz w:val="24"/>
          <w:szCs w:val="24"/>
        </w:rPr>
      </w:pPr>
    </w:p>
    <w:tbl>
      <w:tblPr>
        <w:tblW w:w="0" w:type="auto"/>
        <w:tblInd w:w="360" w:type="dxa"/>
        <w:tblLook w:val="04A0" w:firstRow="1" w:lastRow="0" w:firstColumn="1" w:lastColumn="0" w:noHBand="0" w:noVBand="1"/>
      </w:tblPr>
      <w:tblGrid>
        <w:gridCol w:w="3717"/>
        <w:gridCol w:w="1843"/>
      </w:tblGrid>
      <w:tr w:rsidR="009F6112" w:rsidRPr="00963948" w:rsidTr="00EB63C5">
        <w:tc>
          <w:tcPr>
            <w:tcW w:w="3717"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CONSTRUCTII</w:t>
            </w:r>
          </w:p>
        </w:tc>
        <w:tc>
          <w:tcPr>
            <w:tcW w:w="1843"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108, 00 mp</w:t>
            </w:r>
          </w:p>
        </w:tc>
      </w:tr>
      <w:tr w:rsidR="009F6112" w:rsidRPr="00963948" w:rsidTr="00EB63C5">
        <w:tc>
          <w:tcPr>
            <w:tcW w:w="3717"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ALEI</w:t>
            </w:r>
            <w:r w:rsidR="00963948">
              <w:rPr>
                <w:rFonts w:ascii="Times New Roman" w:hAnsi="Times New Roman"/>
                <w:b/>
                <w:sz w:val="24"/>
                <w:szCs w:val="24"/>
              </w:rPr>
              <w:t>,</w:t>
            </w:r>
            <w:r w:rsidR="00963948" w:rsidRPr="00963948">
              <w:rPr>
                <w:rFonts w:ascii="Times New Roman" w:hAnsi="Times New Roman"/>
                <w:b/>
                <w:sz w:val="24"/>
                <w:szCs w:val="24"/>
              </w:rPr>
              <w:t>TROTUARE</w:t>
            </w:r>
            <w:r w:rsidR="00963948">
              <w:rPr>
                <w:rFonts w:ascii="Times New Roman" w:hAnsi="Times New Roman"/>
                <w:b/>
                <w:sz w:val="24"/>
                <w:szCs w:val="24"/>
              </w:rPr>
              <w:t>,</w:t>
            </w:r>
            <w:r w:rsidR="00963948" w:rsidRPr="00963948">
              <w:rPr>
                <w:rFonts w:ascii="Times New Roman" w:hAnsi="Times New Roman"/>
                <w:b/>
                <w:sz w:val="24"/>
                <w:szCs w:val="24"/>
              </w:rPr>
              <w:t xml:space="preserve"> </w:t>
            </w:r>
            <w:r w:rsidRPr="00963948">
              <w:rPr>
                <w:rFonts w:ascii="Times New Roman" w:hAnsi="Times New Roman"/>
                <w:b/>
                <w:sz w:val="24"/>
                <w:szCs w:val="24"/>
              </w:rPr>
              <w:t xml:space="preserve">PIETONALE, </w:t>
            </w:r>
          </w:p>
        </w:tc>
        <w:tc>
          <w:tcPr>
            <w:tcW w:w="1843"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560, 00 mp</w:t>
            </w:r>
          </w:p>
        </w:tc>
      </w:tr>
      <w:tr w:rsidR="009F6112" w:rsidRPr="00963948" w:rsidTr="00EB63C5">
        <w:tc>
          <w:tcPr>
            <w:tcW w:w="3717"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ALEI CAROSABILE</w:t>
            </w:r>
          </w:p>
        </w:tc>
        <w:tc>
          <w:tcPr>
            <w:tcW w:w="1843"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117, 00 mp</w:t>
            </w:r>
          </w:p>
        </w:tc>
      </w:tr>
      <w:tr w:rsidR="009F6112" w:rsidRPr="00963948" w:rsidTr="00EB63C5">
        <w:tc>
          <w:tcPr>
            <w:tcW w:w="3717"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PARCAJE</w:t>
            </w:r>
            <w:r w:rsidRPr="00963948">
              <w:rPr>
                <w:rFonts w:ascii="Times New Roman" w:hAnsi="Times New Roman"/>
                <w:b/>
                <w:sz w:val="24"/>
                <w:szCs w:val="24"/>
              </w:rPr>
              <w:tab/>
            </w:r>
          </w:p>
        </w:tc>
        <w:tc>
          <w:tcPr>
            <w:tcW w:w="1843"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62, 00 mp</w:t>
            </w:r>
          </w:p>
        </w:tc>
      </w:tr>
      <w:tr w:rsidR="009F6112" w:rsidRPr="00963948" w:rsidTr="00EB63C5">
        <w:tc>
          <w:tcPr>
            <w:tcW w:w="3717"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LIVADA</w:t>
            </w:r>
            <w:r w:rsidRPr="00963948">
              <w:rPr>
                <w:rFonts w:ascii="Times New Roman" w:hAnsi="Times New Roman"/>
                <w:b/>
                <w:sz w:val="24"/>
                <w:szCs w:val="24"/>
              </w:rPr>
              <w:tab/>
            </w:r>
          </w:p>
        </w:tc>
        <w:tc>
          <w:tcPr>
            <w:tcW w:w="1843"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245, 00 mp</w:t>
            </w:r>
          </w:p>
        </w:tc>
      </w:tr>
      <w:tr w:rsidR="009F6112" w:rsidRPr="00963948" w:rsidTr="00EB63C5">
        <w:tc>
          <w:tcPr>
            <w:tcW w:w="3717"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 xml:space="preserve">SPATIIVERZI AMENAJATE                              </w:t>
            </w:r>
          </w:p>
        </w:tc>
        <w:tc>
          <w:tcPr>
            <w:tcW w:w="1843"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213.00mp</w:t>
            </w:r>
          </w:p>
        </w:tc>
      </w:tr>
      <w:tr w:rsidR="009F6112" w:rsidRPr="00963948" w:rsidTr="00EB63C5">
        <w:tc>
          <w:tcPr>
            <w:tcW w:w="3717"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TOTAL</w:t>
            </w:r>
          </w:p>
        </w:tc>
        <w:tc>
          <w:tcPr>
            <w:tcW w:w="1843" w:type="dxa"/>
          </w:tcPr>
          <w:p w:rsidR="009F6112" w:rsidRPr="00963948" w:rsidRDefault="009F6112" w:rsidP="00963948">
            <w:pPr>
              <w:jc w:val="both"/>
              <w:rPr>
                <w:rFonts w:ascii="Times New Roman" w:hAnsi="Times New Roman"/>
                <w:b/>
                <w:sz w:val="24"/>
                <w:szCs w:val="24"/>
              </w:rPr>
            </w:pPr>
            <w:r w:rsidRPr="00963948">
              <w:rPr>
                <w:rFonts w:ascii="Times New Roman" w:hAnsi="Times New Roman"/>
                <w:b/>
                <w:sz w:val="24"/>
                <w:szCs w:val="24"/>
              </w:rPr>
              <w:t>1 005, 00 mp</w:t>
            </w:r>
          </w:p>
        </w:tc>
      </w:tr>
    </w:tbl>
    <w:p w:rsidR="009F6112" w:rsidRPr="00963948" w:rsidRDefault="009F6112" w:rsidP="00963948">
      <w:pPr>
        <w:ind w:left="360" w:firstLine="348"/>
        <w:jc w:val="both"/>
        <w:rPr>
          <w:rFonts w:ascii="Times New Roman" w:hAnsi="Times New Roman"/>
          <w:b/>
          <w:sz w:val="24"/>
          <w:szCs w:val="24"/>
        </w:rPr>
      </w:pPr>
      <w:r w:rsidRPr="00963948">
        <w:rPr>
          <w:rFonts w:ascii="Times New Roman" w:hAnsi="Times New Roman"/>
          <w:b/>
          <w:sz w:val="24"/>
          <w:szCs w:val="24"/>
        </w:rPr>
        <w:t>POT propus = 15%</w:t>
      </w:r>
      <w:r w:rsidRPr="00963948">
        <w:rPr>
          <w:rFonts w:ascii="Times New Roman" w:hAnsi="Times New Roman"/>
          <w:b/>
          <w:sz w:val="24"/>
          <w:szCs w:val="24"/>
        </w:rPr>
        <w:tab/>
        <w:t xml:space="preserve">C.U.T. propus = 0,25 </w:t>
      </w:r>
    </w:p>
    <w:p w:rsidR="009F6112" w:rsidRPr="00963948" w:rsidRDefault="009F6112" w:rsidP="00963948">
      <w:pPr>
        <w:pStyle w:val="Caption"/>
        <w:ind w:firstLine="708"/>
        <w:jc w:val="both"/>
        <w:rPr>
          <w:rFonts w:ascii="Times New Roman" w:hAnsi="Times New Roman"/>
          <w:sz w:val="24"/>
        </w:rPr>
      </w:pPr>
      <w:r w:rsidRPr="00963948">
        <w:rPr>
          <w:rFonts w:ascii="Times New Roman" w:hAnsi="Times New Roman"/>
          <w:sz w:val="24"/>
        </w:rPr>
        <w:t xml:space="preserve"> </w:t>
      </w:r>
    </w:p>
    <w:p w:rsidR="009F6112" w:rsidRPr="00963948" w:rsidRDefault="009F6112" w:rsidP="003E6EE4">
      <w:pPr>
        <w:pStyle w:val="Caption"/>
        <w:ind w:firstLine="708"/>
        <w:jc w:val="both"/>
        <w:rPr>
          <w:rFonts w:ascii="Times New Roman" w:hAnsi="Times New Roman"/>
          <w:sz w:val="24"/>
        </w:rPr>
      </w:pPr>
      <w:r w:rsidRPr="00963948">
        <w:rPr>
          <w:rFonts w:ascii="Times New Roman" w:hAnsi="Times New Roman"/>
          <w:sz w:val="24"/>
        </w:rPr>
        <w:lastRenderedPageBreak/>
        <w:t xml:space="preserve">NOTA : Bilantul teritorial a fost intocmit numai pentru terenul de amplasament  si </w:t>
      </w:r>
      <w:r w:rsidRPr="00927F5F">
        <w:rPr>
          <w:rFonts w:ascii="Times New Roman" w:hAnsi="Times New Roman"/>
          <w:sz w:val="24"/>
        </w:rPr>
        <w:t>nu</w:t>
      </w:r>
      <w:r w:rsidR="00927F5F">
        <w:rPr>
          <w:rFonts w:ascii="Times New Roman" w:hAnsi="Times New Roman"/>
          <w:sz w:val="24"/>
        </w:rPr>
        <w:t xml:space="preserve"> </w:t>
      </w:r>
      <w:r w:rsidRPr="00963948">
        <w:rPr>
          <w:rFonts w:ascii="Times New Roman" w:hAnsi="Times New Roman"/>
          <w:sz w:val="24"/>
        </w:rPr>
        <w:t>pentru toata  zona de studiu, care include si  amorsele</w:t>
      </w:r>
    </w:p>
    <w:p w:rsidR="009F6112" w:rsidRPr="00963948" w:rsidRDefault="00927F5F" w:rsidP="003E6EE4">
      <w:pPr>
        <w:spacing w:line="240" w:lineRule="auto"/>
        <w:ind w:firstLine="708"/>
        <w:jc w:val="both"/>
        <w:rPr>
          <w:rFonts w:ascii="Times New Roman" w:hAnsi="Times New Roman"/>
          <w:sz w:val="24"/>
          <w:szCs w:val="24"/>
        </w:rPr>
      </w:pPr>
      <w:r>
        <w:rPr>
          <w:rFonts w:ascii="Times New Roman" w:hAnsi="Times New Roman"/>
          <w:sz w:val="24"/>
          <w:szCs w:val="24"/>
        </w:rPr>
        <w:t xml:space="preserve"> </w:t>
      </w:r>
      <w:proofErr w:type="spellStart"/>
      <w:r w:rsidR="009F6112" w:rsidRPr="00963948">
        <w:rPr>
          <w:rFonts w:ascii="Times New Roman" w:hAnsi="Times New Roman"/>
          <w:sz w:val="24"/>
          <w:szCs w:val="24"/>
        </w:rPr>
        <w:t>Regimul</w:t>
      </w:r>
      <w:proofErr w:type="spellEnd"/>
      <w:r w:rsidR="009F6112" w:rsidRPr="00963948">
        <w:rPr>
          <w:rFonts w:ascii="Times New Roman" w:hAnsi="Times New Roman"/>
          <w:sz w:val="24"/>
          <w:szCs w:val="24"/>
        </w:rPr>
        <w:t xml:space="preserve"> de </w:t>
      </w:r>
      <w:proofErr w:type="spellStart"/>
      <w:r w:rsidR="009F6112" w:rsidRPr="00963948">
        <w:rPr>
          <w:rFonts w:ascii="Times New Roman" w:hAnsi="Times New Roman"/>
          <w:sz w:val="24"/>
          <w:szCs w:val="24"/>
        </w:rPr>
        <w:t>aliniere</w:t>
      </w:r>
      <w:proofErr w:type="spellEnd"/>
      <w:r w:rsidR="009F6112" w:rsidRPr="00963948">
        <w:rPr>
          <w:rFonts w:ascii="Times New Roman" w:hAnsi="Times New Roman"/>
          <w:sz w:val="24"/>
          <w:szCs w:val="24"/>
        </w:rPr>
        <w:t xml:space="preserve"> a </w:t>
      </w:r>
      <w:r w:rsidR="003E6EE4" w:rsidRPr="00963948">
        <w:rPr>
          <w:rFonts w:ascii="Times New Roman" w:hAnsi="Times New Roman"/>
          <w:sz w:val="24"/>
          <w:szCs w:val="24"/>
        </w:rPr>
        <w:t>constructiilor:</w:t>
      </w:r>
    </w:p>
    <w:p w:rsidR="009F6112" w:rsidRPr="00963948" w:rsidRDefault="009F6112" w:rsidP="003E6EE4">
      <w:pPr>
        <w:spacing w:line="240" w:lineRule="auto"/>
        <w:ind w:firstLine="708"/>
        <w:jc w:val="both"/>
        <w:rPr>
          <w:rFonts w:ascii="Times New Roman" w:hAnsi="Times New Roman"/>
          <w:sz w:val="24"/>
          <w:szCs w:val="24"/>
        </w:rPr>
      </w:pPr>
      <w:r w:rsidRPr="00963948">
        <w:rPr>
          <w:rFonts w:ascii="Times New Roman" w:hAnsi="Times New Roman"/>
          <w:sz w:val="24"/>
          <w:szCs w:val="24"/>
        </w:rPr>
        <w:t xml:space="preserve">-aliniament – existent, fata de strada se va mentine alinierea impusa de constructia existenta pe amplasament( anexa) </w:t>
      </w:r>
    </w:p>
    <w:p w:rsidR="009F6112" w:rsidRPr="00963948" w:rsidRDefault="009F6112" w:rsidP="003E6EE4">
      <w:pPr>
        <w:spacing w:line="240" w:lineRule="auto"/>
        <w:ind w:firstLine="708"/>
        <w:jc w:val="both"/>
        <w:rPr>
          <w:rFonts w:ascii="Times New Roman" w:hAnsi="Times New Roman"/>
          <w:sz w:val="24"/>
          <w:szCs w:val="24"/>
        </w:rPr>
      </w:pPr>
      <w:r w:rsidRPr="00963948">
        <w:rPr>
          <w:rFonts w:ascii="Times New Roman" w:hAnsi="Times New Roman"/>
          <w:sz w:val="24"/>
          <w:szCs w:val="24"/>
        </w:rPr>
        <w:t>-se stabileste o distanta de minimum 3,00 m fata de limita terenului din vest</w:t>
      </w:r>
    </w:p>
    <w:p w:rsidR="009F6112" w:rsidRPr="00963948" w:rsidRDefault="009F6112" w:rsidP="003E6EE4">
      <w:pPr>
        <w:spacing w:line="240" w:lineRule="auto"/>
        <w:ind w:firstLine="708"/>
        <w:jc w:val="both"/>
        <w:rPr>
          <w:rFonts w:ascii="Times New Roman" w:hAnsi="Times New Roman"/>
          <w:sz w:val="24"/>
          <w:szCs w:val="24"/>
        </w:rPr>
      </w:pPr>
      <w:r w:rsidRPr="00963948">
        <w:rPr>
          <w:rFonts w:ascii="Times New Roman" w:hAnsi="Times New Roman"/>
          <w:sz w:val="24"/>
          <w:szCs w:val="24"/>
        </w:rPr>
        <w:t>-se stabileste o distanta de minimum 5,00 m fata de limita de est a terenului</w:t>
      </w:r>
    </w:p>
    <w:p w:rsidR="009F6112" w:rsidRPr="00963948" w:rsidRDefault="009F6112" w:rsidP="003E6EE4">
      <w:pPr>
        <w:spacing w:line="240" w:lineRule="auto"/>
        <w:ind w:firstLine="708"/>
        <w:jc w:val="both"/>
        <w:rPr>
          <w:rFonts w:ascii="Times New Roman" w:hAnsi="Times New Roman"/>
          <w:sz w:val="24"/>
          <w:szCs w:val="24"/>
        </w:rPr>
      </w:pPr>
      <w:r w:rsidRPr="00963948">
        <w:rPr>
          <w:rFonts w:ascii="Times New Roman" w:hAnsi="Times New Roman"/>
          <w:sz w:val="24"/>
          <w:szCs w:val="24"/>
        </w:rPr>
        <w:t>-se stabileste o distanta de minimum 5,00 m fata de limita de nord a terenului</w:t>
      </w:r>
    </w:p>
    <w:p w:rsidR="009F6112" w:rsidRPr="00963948" w:rsidRDefault="009F6112" w:rsidP="00963948">
      <w:pPr>
        <w:jc w:val="both"/>
        <w:rPr>
          <w:rFonts w:ascii="Times New Roman" w:hAnsi="Times New Roman"/>
          <w:sz w:val="24"/>
          <w:szCs w:val="24"/>
        </w:rPr>
      </w:pPr>
      <w:r w:rsidRPr="00963948">
        <w:rPr>
          <w:rFonts w:ascii="Times New Roman" w:hAnsi="Times New Roman"/>
          <w:b/>
          <w:bCs/>
          <w:sz w:val="24"/>
          <w:szCs w:val="24"/>
        </w:rPr>
        <w:t xml:space="preserve">Pozitionarea zonei fata de intravilanul localitatii </w:t>
      </w:r>
      <w:r w:rsidRPr="00963948">
        <w:rPr>
          <w:rFonts w:ascii="Times New Roman" w:hAnsi="Times New Roman"/>
          <w:sz w:val="24"/>
          <w:szCs w:val="24"/>
        </w:rPr>
        <w:t xml:space="preserve">–Zona de studiu este situata in </w:t>
      </w:r>
      <w:proofErr w:type="spellStart"/>
      <w:r w:rsidRPr="00963948">
        <w:rPr>
          <w:rFonts w:ascii="Times New Roman" w:hAnsi="Times New Roman"/>
          <w:sz w:val="24"/>
          <w:szCs w:val="24"/>
        </w:rPr>
        <w:t>intravilan</w:t>
      </w:r>
      <w:proofErr w:type="spellEnd"/>
      <w:r w:rsidRPr="00963948">
        <w:rPr>
          <w:rFonts w:ascii="Times New Roman" w:hAnsi="Times New Roman"/>
          <w:sz w:val="24"/>
          <w:szCs w:val="24"/>
        </w:rPr>
        <w:t xml:space="preserve">, </w:t>
      </w:r>
      <w:proofErr w:type="spellStart"/>
      <w:r w:rsidRPr="00963948">
        <w:rPr>
          <w:rFonts w:ascii="Times New Roman" w:hAnsi="Times New Roman"/>
          <w:sz w:val="24"/>
          <w:szCs w:val="24"/>
        </w:rPr>
        <w:t>în</w:t>
      </w:r>
      <w:proofErr w:type="spellEnd"/>
      <w:r w:rsidRPr="00963948">
        <w:rPr>
          <w:rFonts w:ascii="Times New Roman" w:hAnsi="Times New Roman"/>
          <w:sz w:val="24"/>
          <w:szCs w:val="24"/>
        </w:rPr>
        <w:t xml:space="preserve"> </w:t>
      </w:r>
      <w:proofErr w:type="gramStart"/>
      <w:r w:rsidRPr="00963948">
        <w:rPr>
          <w:rFonts w:ascii="Times New Roman" w:hAnsi="Times New Roman"/>
          <w:sz w:val="24"/>
          <w:szCs w:val="24"/>
        </w:rPr>
        <w:t xml:space="preserve">vestul  </w:t>
      </w:r>
      <w:r w:rsidR="00927F5F">
        <w:rPr>
          <w:rFonts w:ascii="Times New Roman" w:hAnsi="Times New Roman"/>
          <w:sz w:val="24"/>
          <w:szCs w:val="24"/>
        </w:rPr>
        <w:t>localitatii</w:t>
      </w:r>
      <w:proofErr w:type="gramEnd"/>
      <w:r w:rsidRPr="00963948">
        <w:rPr>
          <w:rFonts w:ascii="Times New Roman" w:hAnsi="Times New Roman"/>
          <w:sz w:val="24"/>
          <w:szCs w:val="24"/>
        </w:rPr>
        <w:t xml:space="preserve">, având următoarele vecinataţi : </w:t>
      </w:r>
    </w:p>
    <w:p w:rsidR="009F6112" w:rsidRPr="00963948" w:rsidRDefault="009F6112" w:rsidP="00963948">
      <w:pPr>
        <w:ind w:firstLine="708"/>
        <w:jc w:val="both"/>
        <w:rPr>
          <w:rFonts w:ascii="Times New Roman" w:hAnsi="Times New Roman"/>
          <w:sz w:val="24"/>
          <w:szCs w:val="24"/>
        </w:rPr>
      </w:pPr>
      <w:r w:rsidRPr="00963948">
        <w:rPr>
          <w:rFonts w:ascii="Times New Roman" w:hAnsi="Times New Roman"/>
          <w:sz w:val="24"/>
          <w:szCs w:val="24"/>
        </w:rPr>
        <w:t xml:space="preserve">- la sud – teren din domeniul public de interes local – Strada Dranov </w:t>
      </w:r>
    </w:p>
    <w:p w:rsidR="009F6112" w:rsidRPr="00963948" w:rsidRDefault="009F6112" w:rsidP="00963948">
      <w:pPr>
        <w:ind w:firstLine="708"/>
        <w:jc w:val="both"/>
        <w:rPr>
          <w:rFonts w:ascii="Times New Roman" w:hAnsi="Times New Roman"/>
          <w:sz w:val="24"/>
          <w:szCs w:val="24"/>
        </w:rPr>
      </w:pPr>
      <w:r w:rsidRPr="00963948">
        <w:rPr>
          <w:rFonts w:ascii="Times New Roman" w:hAnsi="Times New Roman"/>
          <w:sz w:val="24"/>
          <w:szCs w:val="24"/>
        </w:rPr>
        <w:t xml:space="preserve">- la est – teren proprietate particulară   -  Prodan Cristina </w:t>
      </w:r>
    </w:p>
    <w:p w:rsidR="009F6112" w:rsidRPr="00963948" w:rsidRDefault="009F6112" w:rsidP="00963948">
      <w:pPr>
        <w:ind w:firstLine="708"/>
        <w:jc w:val="both"/>
        <w:rPr>
          <w:rFonts w:ascii="Times New Roman" w:hAnsi="Times New Roman"/>
          <w:sz w:val="24"/>
          <w:szCs w:val="24"/>
        </w:rPr>
      </w:pPr>
      <w:r w:rsidRPr="00963948">
        <w:rPr>
          <w:rFonts w:ascii="Times New Roman" w:hAnsi="Times New Roman"/>
          <w:sz w:val="24"/>
          <w:szCs w:val="24"/>
        </w:rPr>
        <w:t xml:space="preserve">- la nord –  teren proprietate particulară  - Fremciu Bogdan, Busla Vera </w:t>
      </w:r>
    </w:p>
    <w:p w:rsidR="009F6112" w:rsidRPr="00963948" w:rsidRDefault="009F6112" w:rsidP="00963948">
      <w:pPr>
        <w:ind w:firstLine="708"/>
        <w:jc w:val="both"/>
        <w:rPr>
          <w:rFonts w:ascii="Times New Roman" w:hAnsi="Times New Roman"/>
          <w:sz w:val="24"/>
          <w:szCs w:val="24"/>
        </w:rPr>
      </w:pPr>
      <w:r w:rsidRPr="00963948">
        <w:rPr>
          <w:rFonts w:ascii="Times New Roman" w:hAnsi="Times New Roman"/>
          <w:sz w:val="24"/>
          <w:szCs w:val="24"/>
        </w:rPr>
        <w:t>- la vest – teren proprietate particulară   - ( LOT 1) Ana si Arsenti Antipov, provenit din dezmembrarea din care a rezultat LOTUL2 , pentru care s-a instituit drept de superficie</w:t>
      </w:r>
    </w:p>
    <w:p w:rsidR="0038698B" w:rsidRPr="00963948" w:rsidRDefault="00215BAC" w:rsidP="00963948">
      <w:pPr>
        <w:ind w:firstLine="720"/>
        <w:jc w:val="both"/>
        <w:rPr>
          <w:rFonts w:ascii="Times New Roman" w:hAnsi="Times New Roman"/>
          <w:sz w:val="24"/>
          <w:szCs w:val="24"/>
          <w:lang w:val="es-ES" w:eastAsia="ro-RO"/>
        </w:rPr>
      </w:pPr>
      <w:r w:rsidRPr="00963948">
        <w:rPr>
          <w:rFonts w:ascii="Times New Roman" w:hAnsi="Times New Roman"/>
          <w:b/>
          <w:bCs/>
          <w:sz w:val="24"/>
          <w:szCs w:val="24"/>
          <w:lang w:val="es-ES"/>
        </w:rPr>
        <w:t>Alimentarea cu apa</w:t>
      </w:r>
      <w:r w:rsidR="0038698B" w:rsidRPr="00963948">
        <w:rPr>
          <w:rFonts w:ascii="Times New Roman" w:hAnsi="Times New Roman"/>
          <w:b/>
          <w:bCs/>
          <w:sz w:val="24"/>
          <w:szCs w:val="24"/>
          <w:lang w:val="es-ES"/>
        </w:rPr>
        <w:t xml:space="preserve"> </w:t>
      </w:r>
      <w:r w:rsidR="009F6112" w:rsidRPr="00963948">
        <w:rPr>
          <w:rFonts w:ascii="Times New Roman" w:hAnsi="Times New Roman"/>
          <w:b/>
          <w:bCs/>
          <w:sz w:val="24"/>
          <w:szCs w:val="24"/>
          <w:lang w:val="es-ES"/>
        </w:rPr>
        <w:t xml:space="preserve"> </w:t>
      </w:r>
      <w:r w:rsidR="009F6112" w:rsidRPr="00963948">
        <w:rPr>
          <w:rFonts w:ascii="Times New Roman" w:hAnsi="Times New Roman"/>
          <w:color w:val="000000"/>
          <w:sz w:val="24"/>
          <w:szCs w:val="24"/>
          <w:lang w:val="fr-FR"/>
        </w:rPr>
        <w:t>se face prin racord  din conducta stradala de distributie a apei potabile , situata la limita amplasamentului, in sud ,pe strada Dranov. Racordul se va executa cu teava din polietilena de inalta densitate cu diametrul  de 32 mm.  Pe racord se va executa camin apometric cu aparat pentru masurarea consumurilor de apa potabila.</w:t>
      </w:r>
    </w:p>
    <w:p w:rsidR="0038698B" w:rsidRPr="00963948" w:rsidRDefault="0038698B" w:rsidP="00963948">
      <w:pPr>
        <w:ind w:firstLine="720"/>
        <w:jc w:val="both"/>
        <w:rPr>
          <w:rFonts w:ascii="Times New Roman" w:hAnsi="Times New Roman"/>
          <w:b/>
          <w:sz w:val="24"/>
          <w:szCs w:val="24"/>
          <w:lang w:val="es-ES" w:eastAsia="ro-RO"/>
        </w:rPr>
      </w:pPr>
      <w:r w:rsidRPr="00963948">
        <w:rPr>
          <w:rFonts w:ascii="Times New Roman" w:hAnsi="Times New Roman"/>
          <w:b/>
          <w:sz w:val="24"/>
          <w:szCs w:val="24"/>
          <w:lang w:val="es-ES" w:eastAsia="ro-RO"/>
        </w:rPr>
        <w:t>Evacuarea apelor uzate menajere</w:t>
      </w:r>
      <w:r w:rsidR="009F6112" w:rsidRPr="00963948">
        <w:rPr>
          <w:rFonts w:ascii="Times New Roman" w:hAnsi="Times New Roman"/>
          <w:b/>
          <w:sz w:val="24"/>
          <w:szCs w:val="24"/>
          <w:lang w:val="es-ES" w:eastAsia="ro-RO"/>
        </w:rPr>
        <w:t>-</w:t>
      </w:r>
      <w:r w:rsidRPr="00963948">
        <w:rPr>
          <w:rFonts w:ascii="Times New Roman" w:hAnsi="Times New Roman"/>
          <w:b/>
          <w:sz w:val="24"/>
          <w:szCs w:val="24"/>
          <w:lang w:val="es-ES" w:eastAsia="ro-RO"/>
        </w:rPr>
        <w:t xml:space="preserve"> </w:t>
      </w:r>
      <w:r w:rsidR="009F6112" w:rsidRPr="00963948">
        <w:rPr>
          <w:rFonts w:ascii="Times New Roman" w:hAnsi="Times New Roman"/>
          <w:color w:val="000000"/>
          <w:sz w:val="24"/>
          <w:szCs w:val="24"/>
          <w:lang w:val="fr-FR"/>
        </w:rPr>
        <w:t>obiectivului se asigura prin executia colectoarelor interioare  de canalizare si racordarea acestora la canalizarea generala a incintei ; dupa colectare, apele uzate vor fi dirijate catre reteaua comunala de canalizare, situata in sudul  amplasamentului, pe Strada Dranov.Apele uzate de la bucatarie sunt colectate separat si trecute prin separator de grasimi dotat cu sita de retinere a resturilor alimentare.</w:t>
      </w:r>
    </w:p>
    <w:p w:rsidR="0038698B" w:rsidRDefault="0038698B" w:rsidP="00963948">
      <w:pPr>
        <w:widowControl w:val="0"/>
        <w:tabs>
          <w:tab w:val="left" w:pos="630"/>
        </w:tabs>
        <w:overflowPunct w:val="0"/>
        <w:autoSpaceDE w:val="0"/>
        <w:autoSpaceDN w:val="0"/>
        <w:adjustRightInd w:val="0"/>
        <w:spacing w:after="0" w:line="240" w:lineRule="auto"/>
        <w:jc w:val="both"/>
        <w:textAlignment w:val="baseline"/>
        <w:rPr>
          <w:rFonts w:ascii="Times New Roman" w:hAnsi="Times New Roman"/>
          <w:color w:val="000000"/>
          <w:sz w:val="24"/>
          <w:szCs w:val="24"/>
          <w:lang w:val="fr-FR"/>
        </w:rPr>
      </w:pPr>
      <w:r w:rsidRPr="00963948">
        <w:rPr>
          <w:rFonts w:ascii="Times New Roman" w:hAnsi="Times New Roman"/>
          <w:b/>
          <w:sz w:val="24"/>
          <w:szCs w:val="24"/>
          <w:lang w:val="es-ES" w:eastAsia="ro-RO"/>
        </w:rPr>
        <w:t>Alimentarea cu energie electrica</w:t>
      </w:r>
      <w:r w:rsidR="009F6112" w:rsidRPr="00963948">
        <w:rPr>
          <w:rFonts w:ascii="Times New Roman" w:hAnsi="Times New Roman"/>
          <w:color w:val="000000"/>
          <w:sz w:val="24"/>
          <w:szCs w:val="24"/>
          <w:lang w:val="fr-FR"/>
        </w:rPr>
        <w:t xml:space="preserve"> -alimentarea consumatorilor se face la tensiunea de 380 V , din reteaua exterioara de joasa tensiune din zona, situata pe latura de sud a strazii Dranov</w:t>
      </w:r>
    </w:p>
    <w:p w:rsidR="00963948" w:rsidRPr="00963948" w:rsidRDefault="00963948" w:rsidP="00963948">
      <w:pPr>
        <w:widowControl w:val="0"/>
        <w:tabs>
          <w:tab w:val="left" w:pos="630"/>
        </w:tabs>
        <w:overflowPunct w:val="0"/>
        <w:autoSpaceDE w:val="0"/>
        <w:autoSpaceDN w:val="0"/>
        <w:adjustRightInd w:val="0"/>
        <w:spacing w:after="0" w:line="240" w:lineRule="auto"/>
        <w:jc w:val="both"/>
        <w:textAlignment w:val="baseline"/>
        <w:rPr>
          <w:rFonts w:ascii="Times New Roman" w:hAnsi="Times New Roman"/>
          <w:b/>
          <w:sz w:val="24"/>
          <w:szCs w:val="24"/>
          <w:lang w:val="es-ES" w:eastAsia="ro-RO"/>
        </w:rPr>
      </w:pPr>
    </w:p>
    <w:p w:rsidR="0038698B" w:rsidRPr="00963948" w:rsidRDefault="00963948" w:rsidP="00963948">
      <w:pPr>
        <w:pStyle w:val="BodyText2"/>
        <w:spacing w:line="240" w:lineRule="auto"/>
        <w:jc w:val="both"/>
        <w:rPr>
          <w:rFonts w:ascii="Times New Roman" w:hAnsi="Times New Roman"/>
          <w:sz w:val="24"/>
          <w:szCs w:val="24"/>
          <w:lang w:val="it-IT" w:eastAsia="ro-RO"/>
        </w:rPr>
      </w:pPr>
      <w:r>
        <w:rPr>
          <w:rFonts w:ascii="Times New Roman" w:hAnsi="Times New Roman"/>
          <w:b/>
          <w:sz w:val="24"/>
          <w:szCs w:val="24"/>
          <w:lang w:val="it-IT" w:eastAsia="ro-RO"/>
        </w:rPr>
        <w:t>Alimentare cu că</w:t>
      </w:r>
      <w:r w:rsidR="0038698B" w:rsidRPr="00963948">
        <w:rPr>
          <w:rFonts w:ascii="Times New Roman" w:hAnsi="Times New Roman"/>
          <w:b/>
          <w:sz w:val="24"/>
          <w:szCs w:val="24"/>
          <w:lang w:val="it-IT" w:eastAsia="ro-RO"/>
        </w:rPr>
        <w:t>ldur</w:t>
      </w:r>
      <w:r>
        <w:rPr>
          <w:rFonts w:ascii="Times New Roman" w:hAnsi="Times New Roman"/>
          <w:b/>
          <w:sz w:val="24"/>
          <w:szCs w:val="24"/>
          <w:lang w:val="it-IT" w:eastAsia="ro-RO"/>
        </w:rPr>
        <w:t>ă</w:t>
      </w:r>
      <w:r w:rsidR="00215BAC" w:rsidRPr="00963948">
        <w:rPr>
          <w:rFonts w:ascii="Times New Roman" w:hAnsi="Times New Roman"/>
          <w:b/>
          <w:sz w:val="24"/>
          <w:szCs w:val="24"/>
          <w:lang w:val="it-IT" w:eastAsia="ro-RO"/>
        </w:rPr>
        <w:t>-</w:t>
      </w:r>
      <w:r w:rsidR="009F6112" w:rsidRPr="00963948">
        <w:rPr>
          <w:rFonts w:ascii="Times New Roman" w:hAnsi="Times New Roman"/>
          <w:bCs/>
          <w:color w:val="000000"/>
          <w:sz w:val="24"/>
          <w:szCs w:val="24"/>
          <w:lang w:val="fr-FR"/>
        </w:rPr>
        <w:t xml:space="preserve"> nu este cazul, obiectivul va functiona sezonier .</w:t>
      </w:r>
      <w:r w:rsidR="009F6112" w:rsidRPr="00963948">
        <w:rPr>
          <w:rFonts w:ascii="Times New Roman" w:hAnsi="Times New Roman"/>
          <w:sz w:val="24"/>
          <w:szCs w:val="24"/>
        </w:rPr>
        <w:t xml:space="preserve"> Apa calda de consum va fi preparata cu boilere electrice la bucatarie, dar se vor prevedea suplimentar si panouri solare , care pot asigura apa calda menajara pe tot parcursul verii . </w:t>
      </w:r>
    </w:p>
    <w:p w:rsidR="0038698B" w:rsidRPr="00A70490" w:rsidRDefault="00963948" w:rsidP="00963948">
      <w:pPr>
        <w:widowControl w:val="0"/>
        <w:autoSpaceDE w:val="0"/>
        <w:autoSpaceDN w:val="0"/>
        <w:spacing w:after="108" w:line="290" w:lineRule="auto"/>
        <w:jc w:val="both"/>
        <w:rPr>
          <w:rFonts w:ascii="Times New Roman" w:hAnsi="Times New Roman"/>
          <w:sz w:val="24"/>
          <w:szCs w:val="24"/>
          <w:lang w:val="it-IT"/>
        </w:rPr>
      </w:pPr>
      <w:r w:rsidRPr="00A70490">
        <w:rPr>
          <w:rFonts w:ascii="Times New Roman" w:hAnsi="Times New Roman"/>
          <w:b/>
          <w:bCs/>
          <w:sz w:val="24"/>
          <w:szCs w:val="24"/>
          <w:lang w:val="it-IT"/>
        </w:rPr>
        <w:t>Telefonizarea si semnalul TV</w:t>
      </w:r>
      <w:r w:rsidR="0038698B" w:rsidRPr="00A70490">
        <w:rPr>
          <w:rFonts w:ascii="Times New Roman" w:hAnsi="Times New Roman"/>
          <w:sz w:val="24"/>
          <w:szCs w:val="24"/>
          <w:lang w:val="it-IT"/>
        </w:rPr>
        <w:t xml:space="preserve"> — Comunicarea se va rezolva prin telefonie </w:t>
      </w:r>
      <w:bookmarkStart w:id="0" w:name="_GoBack"/>
      <w:bookmarkEnd w:id="0"/>
      <w:r w:rsidR="0038698B" w:rsidRPr="00A70490">
        <w:rPr>
          <w:rFonts w:ascii="Times New Roman" w:hAnsi="Times New Roman"/>
          <w:sz w:val="24"/>
          <w:szCs w:val="24"/>
          <w:lang w:val="it-IT"/>
        </w:rPr>
        <w:t>mobila.</w:t>
      </w:r>
    </w:p>
    <w:p w:rsidR="0038698B" w:rsidRPr="00A70490" w:rsidRDefault="003E6EE4" w:rsidP="00963948">
      <w:pPr>
        <w:pStyle w:val="BodyText2"/>
        <w:tabs>
          <w:tab w:val="left" w:pos="630"/>
        </w:tabs>
        <w:spacing w:after="0" w:line="240" w:lineRule="auto"/>
        <w:jc w:val="both"/>
        <w:rPr>
          <w:rStyle w:val="sttlitera"/>
          <w:rFonts w:ascii="Times New Roman" w:hAnsi="Times New Roman"/>
          <w:b/>
          <w:sz w:val="24"/>
          <w:szCs w:val="24"/>
          <w:lang w:val="ro-RO"/>
        </w:rPr>
      </w:pPr>
      <w:r>
        <w:rPr>
          <w:rFonts w:ascii="Times New Roman" w:hAnsi="Times New Roman"/>
          <w:color w:val="000000"/>
          <w:sz w:val="24"/>
          <w:szCs w:val="24"/>
          <w:lang w:val="ro-RO"/>
        </w:rPr>
        <w:t xml:space="preserve"> </w:t>
      </w:r>
      <w:r w:rsidR="0038698B" w:rsidRPr="00A70490">
        <w:rPr>
          <w:rFonts w:ascii="Times New Roman" w:hAnsi="Times New Roman"/>
          <w:b/>
          <w:color w:val="000000"/>
          <w:sz w:val="24"/>
          <w:szCs w:val="24"/>
          <w:lang w:val="ro-RO"/>
        </w:rPr>
        <w:t xml:space="preserve">Planul nu este situat </w:t>
      </w:r>
      <w:r w:rsidR="0038698B" w:rsidRPr="00A70490">
        <w:rPr>
          <w:rStyle w:val="sttlitera"/>
          <w:rFonts w:ascii="Times New Roman" w:hAnsi="Times New Roman"/>
          <w:b/>
          <w:sz w:val="24"/>
          <w:szCs w:val="24"/>
          <w:lang w:val="ro-RO"/>
        </w:rPr>
        <w:t>în arii naturale protejate.</w:t>
      </w:r>
    </w:p>
    <w:p w:rsidR="0038698B" w:rsidRPr="00963948" w:rsidRDefault="0038698B" w:rsidP="003E6EE4">
      <w:pPr>
        <w:pStyle w:val="BodyText2"/>
        <w:tabs>
          <w:tab w:val="left" w:pos="630"/>
        </w:tabs>
        <w:spacing w:after="0" w:line="240" w:lineRule="auto"/>
        <w:jc w:val="both"/>
        <w:rPr>
          <w:rFonts w:ascii="Times New Roman" w:hAnsi="Times New Roman"/>
          <w:sz w:val="24"/>
          <w:szCs w:val="24"/>
          <w:lang w:val="ro-RO"/>
        </w:rPr>
      </w:pPr>
      <w:r w:rsidRPr="00963948">
        <w:rPr>
          <w:rFonts w:ascii="Times New Roman" w:hAnsi="Times New Roman"/>
          <w:sz w:val="24"/>
          <w:szCs w:val="24"/>
          <w:lang w:val="ro-RO"/>
        </w:rPr>
        <w:t xml:space="preserve">      Informaţiile cu privire la planul menţionat pot fi consultate la sediul APM Tulcea, str.14 Noiembrie, nr.5, tel.0240510622, de luni până joi între orele 08,00-16,30 şi vineri între orele 08,00-14,00.Observaţiile publicului se vor primi in scris la  APM Tulcea ,telefon/fax 0240 /510622, 0240/510621, e-mail </w:t>
      </w:r>
      <w:hyperlink r:id="rId5" w:history="1">
        <w:r w:rsidRPr="00963948">
          <w:rPr>
            <w:rStyle w:val="Hyperlink"/>
            <w:rFonts w:ascii="Times New Roman" w:hAnsi="Times New Roman"/>
            <w:color w:val="000000"/>
            <w:sz w:val="24"/>
            <w:szCs w:val="24"/>
            <w:lang w:val="ro-RO"/>
          </w:rPr>
          <w:t>office@apmtl.anpm.ro</w:t>
        </w:r>
      </w:hyperlink>
      <w:r w:rsidRPr="00963948">
        <w:rPr>
          <w:rFonts w:ascii="Times New Roman" w:hAnsi="Times New Roman"/>
          <w:color w:val="000000"/>
          <w:sz w:val="24"/>
          <w:szCs w:val="24"/>
          <w:lang w:val="ro-RO"/>
        </w:rPr>
        <w:t>,</w:t>
      </w:r>
      <w:r w:rsidRPr="00963948">
        <w:rPr>
          <w:rFonts w:ascii="Times New Roman" w:hAnsi="Times New Roman"/>
          <w:sz w:val="24"/>
          <w:szCs w:val="24"/>
          <w:lang w:val="ro-RO"/>
        </w:rPr>
        <w:t xml:space="preserve"> în termen de 10 zile calendaristice de la data publicării anunţului.</w:t>
      </w:r>
      <w:r w:rsidRPr="00963948">
        <w:rPr>
          <w:rFonts w:ascii="Times New Roman" w:hAnsi="Times New Roman"/>
          <w:color w:val="000000"/>
          <w:sz w:val="24"/>
          <w:szCs w:val="24"/>
          <w:lang w:val="ro-RO"/>
        </w:rPr>
        <w:t xml:space="preserve">  </w:t>
      </w:r>
    </w:p>
    <w:p w:rsidR="0038698B" w:rsidRPr="00963948" w:rsidRDefault="0038698B" w:rsidP="00963948">
      <w:pPr>
        <w:pStyle w:val="BodyText2"/>
        <w:tabs>
          <w:tab w:val="left" w:pos="630"/>
        </w:tabs>
        <w:spacing w:after="0" w:line="240" w:lineRule="auto"/>
        <w:jc w:val="both"/>
        <w:rPr>
          <w:rFonts w:ascii="Times New Roman" w:hAnsi="Times New Roman"/>
          <w:sz w:val="24"/>
          <w:szCs w:val="24"/>
          <w:lang w:val="ro-RO"/>
        </w:rPr>
      </w:pPr>
      <w:r w:rsidRPr="00963948">
        <w:rPr>
          <w:rFonts w:ascii="Times New Roman" w:hAnsi="Times New Roman"/>
          <w:b/>
          <w:sz w:val="24"/>
          <w:szCs w:val="24"/>
          <w:lang w:val="ro-RO"/>
        </w:rPr>
        <w:tab/>
      </w:r>
      <w:r w:rsidRPr="00963948">
        <w:rPr>
          <w:rFonts w:ascii="Times New Roman" w:hAnsi="Times New Roman"/>
          <w:color w:val="000000"/>
          <w:sz w:val="24"/>
          <w:szCs w:val="24"/>
          <w:lang w:val="ro-RO"/>
        </w:rPr>
        <w:t xml:space="preserve"> </w:t>
      </w:r>
    </w:p>
    <w:p w:rsidR="0038698B" w:rsidRPr="003E6EE4" w:rsidRDefault="0038698B" w:rsidP="003E6EE4">
      <w:pPr>
        <w:jc w:val="center"/>
        <w:rPr>
          <w:rStyle w:val="sttpar"/>
          <w:rFonts w:ascii="Times New Roman" w:hAnsi="Times New Roman"/>
          <w:b/>
          <w:sz w:val="24"/>
          <w:szCs w:val="24"/>
        </w:rPr>
      </w:pPr>
      <w:r w:rsidRPr="003E6EE4">
        <w:rPr>
          <w:rStyle w:val="sttpar"/>
          <w:rFonts w:ascii="Times New Roman" w:hAnsi="Times New Roman"/>
          <w:b/>
          <w:sz w:val="24"/>
          <w:szCs w:val="24"/>
        </w:rPr>
        <w:t>Postat pe site APM Tulcea</w:t>
      </w:r>
    </w:p>
    <w:sectPr w:rsidR="0038698B" w:rsidRPr="003E6EE4" w:rsidSect="0031273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FCCE18"/>
    <w:lvl w:ilvl="0">
      <w:numFmt w:val="bullet"/>
      <w:lvlText w:val="*"/>
      <w:lvlJc w:val="left"/>
    </w:lvl>
  </w:abstractNum>
  <w:abstractNum w:abstractNumId="1" w15:restartNumberingAfterBreak="0">
    <w:nsid w:val="23122CA6"/>
    <w:multiLevelType w:val="hybridMultilevel"/>
    <w:tmpl w:val="719276DA"/>
    <w:lvl w:ilvl="0" w:tplc="04C8D8B0">
      <w:numFmt w:val="bullet"/>
      <w:lvlText w:val="•"/>
      <w:lvlJc w:val="left"/>
      <w:pPr>
        <w:ind w:left="750" w:hanging="480"/>
      </w:pPr>
      <w:rPr>
        <w:rFonts w:ascii="Times New Roman" w:eastAsia="Times New Roman" w:hAnsi="Times New Roman" w:hint="default"/>
        <w:color w:val="00000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E1A1C4F"/>
    <w:multiLevelType w:val="hybridMultilevel"/>
    <w:tmpl w:val="91D65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lvlOverride w:ilvl="0">
      <w:lvl w:ilvl="0">
        <w:numFmt w:val="bullet"/>
        <w:lvlText w:val="-"/>
        <w:legacy w:legacy="1" w:legacySpace="0" w:legacyIndent="25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05D"/>
    <w:rsid w:val="00013D58"/>
    <w:rsid w:val="000308E2"/>
    <w:rsid w:val="00067FB1"/>
    <w:rsid w:val="000915CF"/>
    <w:rsid w:val="00091C0B"/>
    <w:rsid w:val="000B21B5"/>
    <w:rsid w:val="000B6EE0"/>
    <w:rsid w:val="001056FE"/>
    <w:rsid w:val="001070FF"/>
    <w:rsid w:val="00111F7A"/>
    <w:rsid w:val="0014563A"/>
    <w:rsid w:val="001A65AD"/>
    <w:rsid w:val="00206973"/>
    <w:rsid w:val="00215BAC"/>
    <w:rsid w:val="002449B2"/>
    <w:rsid w:val="00251284"/>
    <w:rsid w:val="00257160"/>
    <w:rsid w:val="002823CA"/>
    <w:rsid w:val="0029122D"/>
    <w:rsid w:val="002A336A"/>
    <w:rsid w:val="002F309B"/>
    <w:rsid w:val="0031273B"/>
    <w:rsid w:val="003452C8"/>
    <w:rsid w:val="00356227"/>
    <w:rsid w:val="0038698B"/>
    <w:rsid w:val="003917BF"/>
    <w:rsid w:val="003E6EE4"/>
    <w:rsid w:val="003F4DDA"/>
    <w:rsid w:val="00412085"/>
    <w:rsid w:val="00440A15"/>
    <w:rsid w:val="00452038"/>
    <w:rsid w:val="00462FE9"/>
    <w:rsid w:val="00471CB2"/>
    <w:rsid w:val="00490535"/>
    <w:rsid w:val="004A77FB"/>
    <w:rsid w:val="004B3DEB"/>
    <w:rsid w:val="00511FE2"/>
    <w:rsid w:val="00547964"/>
    <w:rsid w:val="0057372F"/>
    <w:rsid w:val="00585BA4"/>
    <w:rsid w:val="005907A4"/>
    <w:rsid w:val="00596558"/>
    <w:rsid w:val="005D680D"/>
    <w:rsid w:val="005E6DFA"/>
    <w:rsid w:val="00633789"/>
    <w:rsid w:val="00683627"/>
    <w:rsid w:val="006A46EB"/>
    <w:rsid w:val="006C3130"/>
    <w:rsid w:val="007536F9"/>
    <w:rsid w:val="00771E75"/>
    <w:rsid w:val="007A6D3A"/>
    <w:rsid w:val="008510A1"/>
    <w:rsid w:val="008D572B"/>
    <w:rsid w:val="00927F5F"/>
    <w:rsid w:val="00953EAD"/>
    <w:rsid w:val="00963948"/>
    <w:rsid w:val="009F6112"/>
    <w:rsid w:val="00A062E0"/>
    <w:rsid w:val="00A70490"/>
    <w:rsid w:val="00AE2B71"/>
    <w:rsid w:val="00B428B3"/>
    <w:rsid w:val="00C10B0B"/>
    <w:rsid w:val="00C2331E"/>
    <w:rsid w:val="00C336DE"/>
    <w:rsid w:val="00C3402B"/>
    <w:rsid w:val="00C60174"/>
    <w:rsid w:val="00CC105D"/>
    <w:rsid w:val="00CD4477"/>
    <w:rsid w:val="00D143C4"/>
    <w:rsid w:val="00DF5172"/>
    <w:rsid w:val="00E2268A"/>
    <w:rsid w:val="00E34EA4"/>
    <w:rsid w:val="00F00ED4"/>
    <w:rsid w:val="00F03DD2"/>
    <w:rsid w:val="00F14096"/>
    <w:rsid w:val="00F34361"/>
    <w:rsid w:val="00F37BC5"/>
    <w:rsid w:val="00F628FC"/>
    <w:rsid w:val="00F9656D"/>
    <w:rsid w:val="00FE014B"/>
    <w:rsid w:val="00FE7F5A"/>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E3BCC"/>
  <w15:docId w15:val="{995C9BEE-2B50-4C52-A376-8C30AC04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5D"/>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lang w:val="en-US" w:eastAsia="en-US"/>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99"/>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736</Words>
  <Characters>4271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SAMY</cp:lastModifiedBy>
  <cp:revision>28</cp:revision>
  <dcterms:created xsi:type="dcterms:W3CDTF">2017-06-08T05:31:00Z</dcterms:created>
  <dcterms:modified xsi:type="dcterms:W3CDTF">2017-07-26T10:13:00Z</dcterms:modified>
</cp:coreProperties>
</file>