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B0" w:rsidRDefault="000C3124" w:rsidP="000C3124">
      <w:pPr>
        <w:spacing w:after="120" w:line="360" w:lineRule="auto"/>
        <w:ind w:right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0C3124" w:rsidRPr="007A22D2" w:rsidRDefault="000C3124" w:rsidP="000C3124">
      <w:pPr>
        <w:spacing w:after="120" w:line="360" w:lineRule="auto"/>
        <w:ind w:right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7A22D2">
        <w:rPr>
          <w:rFonts w:ascii="Times New Roman" w:hAnsi="Times New Roman"/>
          <w:b/>
          <w:sz w:val="28"/>
          <w:szCs w:val="28"/>
          <w:lang w:val="ro-RO"/>
        </w:rPr>
        <w:t xml:space="preserve">Anunţ public privind revizuirea Acordului de Mediu  </w:t>
      </w:r>
    </w:p>
    <w:p w:rsidR="000C3124" w:rsidRDefault="000C3124" w:rsidP="000C31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A22D2">
        <w:rPr>
          <w:rFonts w:ascii="Times New Roman" w:hAnsi="Times New Roman"/>
          <w:b/>
          <w:bCs/>
          <w:kern w:val="32"/>
          <w:sz w:val="28"/>
          <w:szCs w:val="28"/>
          <w:lang w:val="ro-RO" w:eastAsia="x-none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Agenția pentru Protecția Mediului Tulcea</w:t>
      </w:r>
      <w:r w:rsidRPr="008D334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6CA5">
        <w:rPr>
          <w:rFonts w:ascii="Times New Roman" w:hAnsi="Times New Roman"/>
          <w:sz w:val="28"/>
          <w:szCs w:val="28"/>
          <w:lang w:val="ro-RO"/>
        </w:rPr>
        <w:t xml:space="preserve">anunţă publicul interesat asupra luării </w:t>
      </w:r>
      <w:bookmarkStart w:id="0" w:name="_GoBack"/>
      <w:bookmarkEnd w:id="0"/>
      <w:r w:rsidRPr="007A22D2">
        <w:rPr>
          <w:rFonts w:ascii="Times New Roman" w:hAnsi="Times New Roman"/>
          <w:sz w:val="28"/>
          <w:szCs w:val="28"/>
          <w:lang w:val="ro-RO" w:eastAsia="x-none"/>
        </w:rPr>
        <w:t xml:space="preserve"> deciziei de revizuire a Acordului de mediu nr.</w:t>
      </w:r>
      <w:r w:rsidRPr="007A22D2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2406/18.03.2011, </w:t>
      </w:r>
      <w:r w:rsidRPr="007A22D2">
        <w:rPr>
          <w:rFonts w:ascii="Times New Roman" w:hAnsi="Times New Roman"/>
          <w:sz w:val="28"/>
          <w:szCs w:val="28"/>
          <w:lang w:val="ro-RO" w:eastAsia="x-none"/>
        </w:rPr>
        <w:t xml:space="preserve">cu </w:t>
      </w:r>
      <w:r w:rsidRPr="007A22D2">
        <w:rPr>
          <w:rFonts w:ascii="Times New Roman" w:hAnsi="Times New Roman"/>
          <w:b/>
          <w:sz w:val="28"/>
          <w:szCs w:val="28"/>
          <w:lang w:val="ro-RO" w:eastAsia="x-none"/>
        </w:rPr>
        <w:t xml:space="preserve">revizuirea </w:t>
      </w:r>
      <w:r w:rsidRPr="007A22D2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evaluării impactului asupra mediului și a evaluării adecvate, fără evaluarea impactului asupra corpurilor de apă </w:t>
      </w:r>
      <w:r w:rsidRPr="007A22D2">
        <w:rPr>
          <w:rFonts w:ascii="Times New Roman" w:hAnsi="Times New Roman"/>
          <w:sz w:val="28"/>
          <w:szCs w:val="28"/>
          <w:lang w:val="ro-RO"/>
        </w:rPr>
        <w:t xml:space="preserve">pentru proiectul </w:t>
      </w:r>
      <w:r w:rsidRPr="007A22D2">
        <w:rPr>
          <w:rFonts w:ascii="Times New Roman" w:hAnsi="Times New Roman"/>
          <w:sz w:val="28"/>
          <w:szCs w:val="28"/>
        </w:rPr>
        <w:t>“</w:t>
      </w:r>
      <w:r w:rsidRPr="007A22D2">
        <w:rPr>
          <w:rFonts w:ascii="Times New Roman" w:hAnsi="Times New Roman"/>
          <w:sz w:val="28"/>
          <w:szCs w:val="28"/>
          <w:lang w:val="ro-RO"/>
        </w:rPr>
        <w:t>Carieră piatră</w:t>
      </w:r>
      <w:r w:rsidRPr="007A22D2">
        <w:rPr>
          <w:rFonts w:ascii="Times New Roman" w:hAnsi="Times New Roman"/>
          <w:sz w:val="28"/>
          <w:szCs w:val="28"/>
        </w:rPr>
        <w:t>”</w:t>
      </w:r>
      <w:r w:rsidRPr="007A22D2">
        <w:rPr>
          <w:rFonts w:ascii="Times New Roman" w:hAnsi="Times New Roman"/>
          <w:sz w:val="28"/>
          <w:szCs w:val="28"/>
          <w:lang w:val="ro-RO"/>
        </w:rPr>
        <w:t>, propus a se realiza în extravilan com. Dorobanțu, sat Cîrjelari, pe terenul identificat prin T28, P201, NC/CF 37269.</w:t>
      </w:r>
    </w:p>
    <w:p w:rsidR="000C3124" w:rsidRPr="007A22D2" w:rsidRDefault="000C3124" w:rsidP="000C31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Titular: </w:t>
      </w:r>
      <w:r w:rsidRPr="007A22D2">
        <w:rPr>
          <w:rFonts w:ascii="Times New Roman" w:hAnsi="Times New Roman"/>
          <w:b/>
          <w:sz w:val="28"/>
          <w:szCs w:val="28"/>
          <w:lang w:val="ro-RO"/>
        </w:rPr>
        <w:t>S.C. EXPLOTRANS S.R.L.</w:t>
      </w:r>
      <w:r>
        <w:rPr>
          <w:rFonts w:ascii="Times New Roman" w:hAnsi="Times New Roman"/>
          <w:sz w:val="28"/>
          <w:szCs w:val="28"/>
          <w:lang w:val="ro-RO" w:eastAsia="x-none"/>
        </w:rPr>
        <w:t>,</w:t>
      </w:r>
    </w:p>
    <w:p w:rsidR="000C3124" w:rsidRPr="007A22D2" w:rsidRDefault="000C3124" w:rsidP="000C31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A22D2">
        <w:rPr>
          <w:rFonts w:ascii="Times New Roman" w:hAnsi="Times New Roman"/>
          <w:b/>
          <w:sz w:val="28"/>
          <w:szCs w:val="28"/>
          <w:lang w:val="ro-RO"/>
        </w:rPr>
        <w:tab/>
      </w:r>
      <w:r w:rsidRPr="007A22D2">
        <w:rPr>
          <w:rStyle w:val="sttpunct"/>
          <w:rFonts w:ascii="Times New Roman" w:hAnsi="Times New Roman"/>
          <w:sz w:val="28"/>
          <w:szCs w:val="28"/>
          <w:lang w:val="fr-FR"/>
        </w:rPr>
        <w:t xml:space="preserve">Decizia autorității de mediu, precum și informațiile relevante pentru luarea deciziei pot fi consultate la </w:t>
      </w:r>
      <w:r w:rsidRPr="007A22D2">
        <w:rPr>
          <w:rFonts w:ascii="Times New Roman" w:hAnsi="Times New Roman"/>
          <w:sz w:val="28"/>
          <w:szCs w:val="28"/>
          <w:lang w:val="ro-RO"/>
        </w:rPr>
        <w:t>sediul temporar a</w:t>
      </w:r>
      <w:r>
        <w:rPr>
          <w:rFonts w:ascii="Times New Roman" w:hAnsi="Times New Roman"/>
          <w:sz w:val="28"/>
          <w:szCs w:val="28"/>
          <w:lang w:val="ro-RO"/>
        </w:rPr>
        <w:t>l APM Tulcea, mun.</w:t>
      </w:r>
      <w:r w:rsidRPr="007A22D2">
        <w:rPr>
          <w:rFonts w:ascii="Times New Roman" w:hAnsi="Times New Roman"/>
          <w:sz w:val="28"/>
          <w:szCs w:val="28"/>
          <w:lang w:val="ro-RO"/>
        </w:rPr>
        <w:t xml:space="preserve">Tulcea, strada Isaccei, nr. 73 (clădirea Donaris), în zilele de luni până joi între orele 08.00–16.30 şi vineri între orele 08.00–14.00, precum şi la următoarea adresă de internet: </w:t>
      </w:r>
      <w:hyperlink r:id="rId4" w:history="1">
        <w:r w:rsidRPr="007A22D2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7A22D2">
        <w:rPr>
          <w:rFonts w:ascii="Times New Roman" w:hAnsi="Times New Roman"/>
          <w:sz w:val="28"/>
          <w:szCs w:val="28"/>
          <w:lang w:val="ro-RO"/>
        </w:rPr>
        <w:t>.</w:t>
      </w:r>
    </w:p>
    <w:p w:rsidR="000C3124" w:rsidRPr="007A22D2" w:rsidRDefault="000C3124" w:rsidP="000C312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A22D2">
        <w:rPr>
          <w:rStyle w:val="sttpar"/>
          <w:rFonts w:ascii="Times New Roman" w:hAnsi="Times New Roman"/>
          <w:sz w:val="28"/>
          <w:szCs w:val="28"/>
          <w:lang w:val="fr-FR"/>
        </w:rPr>
        <w:t>O</w:t>
      </w:r>
      <w:r>
        <w:rPr>
          <w:rStyle w:val="sttpar"/>
          <w:rFonts w:ascii="Times New Roman" w:hAnsi="Times New Roman"/>
          <w:sz w:val="28"/>
          <w:szCs w:val="28"/>
        </w:rPr>
        <w:t>bservaţiile /contestaț</w:t>
      </w:r>
      <w:r w:rsidRPr="007A22D2">
        <w:rPr>
          <w:rStyle w:val="sttpar"/>
          <w:rFonts w:ascii="Times New Roman" w:hAnsi="Times New Roman"/>
          <w:sz w:val="28"/>
          <w:szCs w:val="28"/>
        </w:rPr>
        <w:t xml:space="preserve">iile publicului se primesc la sediul </w:t>
      </w:r>
      <w:r w:rsidRPr="007A22D2">
        <w:rPr>
          <w:rStyle w:val="sttpar"/>
          <w:rFonts w:ascii="Times New Roman" w:hAnsi="Times New Roman"/>
          <w:sz w:val="28"/>
          <w:szCs w:val="28"/>
          <w:lang w:val="fr-FR"/>
        </w:rPr>
        <w:t xml:space="preserve">Agenţiei pentru Protecţia Mediului Tulcea, </w:t>
      </w:r>
      <w:r w:rsidRPr="007A22D2">
        <w:rPr>
          <w:rFonts w:ascii="Times New Roman" w:hAnsi="Times New Roman"/>
          <w:sz w:val="28"/>
          <w:szCs w:val="28"/>
          <w:lang w:val="ro-RO"/>
        </w:rPr>
        <w:t xml:space="preserve">temporar al APM Tulcea, </w:t>
      </w:r>
      <w:r>
        <w:rPr>
          <w:rFonts w:ascii="Times New Roman" w:hAnsi="Times New Roman"/>
          <w:sz w:val="28"/>
          <w:szCs w:val="28"/>
          <w:lang w:val="ro-RO"/>
        </w:rPr>
        <w:t>mun.</w:t>
      </w:r>
      <w:r w:rsidRPr="007A22D2">
        <w:rPr>
          <w:rFonts w:ascii="Times New Roman" w:hAnsi="Times New Roman"/>
          <w:sz w:val="28"/>
          <w:szCs w:val="28"/>
          <w:lang w:val="ro-RO"/>
        </w:rPr>
        <w:t>Tulcea</w:t>
      </w:r>
      <w:r w:rsidRPr="007A22D2">
        <w:rPr>
          <w:rStyle w:val="sttpunct"/>
          <w:rFonts w:ascii="Times New Roman" w:hAnsi="Times New Roman"/>
          <w:sz w:val="28"/>
          <w:szCs w:val="28"/>
          <w:lang w:val="fr-FR"/>
        </w:rPr>
        <w:t xml:space="preserve">, </w:t>
      </w:r>
      <w:r w:rsidRPr="007A22D2">
        <w:rPr>
          <w:rFonts w:ascii="Times New Roman" w:hAnsi="Times New Roman"/>
          <w:sz w:val="28"/>
          <w:szCs w:val="28"/>
          <w:lang w:val="ro-RO"/>
        </w:rPr>
        <w:t>strada Isa</w:t>
      </w:r>
      <w:r>
        <w:rPr>
          <w:rFonts w:ascii="Times New Roman" w:hAnsi="Times New Roman"/>
          <w:sz w:val="28"/>
          <w:szCs w:val="28"/>
          <w:lang w:val="ro-RO"/>
        </w:rPr>
        <w:t>ccei, nr. 73 (clădirea Donaris)</w:t>
      </w:r>
      <w:r w:rsidRPr="007A22D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A22D2">
        <w:rPr>
          <w:rStyle w:val="sttpar"/>
          <w:rFonts w:ascii="Times New Roman" w:hAnsi="Times New Roman"/>
          <w:sz w:val="28"/>
          <w:szCs w:val="28"/>
        </w:rPr>
        <w:t>în termen de 10 de zile de la publicarea pe pagina de internet a autorității competente pentru protecția mediului.</w:t>
      </w:r>
    </w:p>
    <w:p w:rsidR="000C3124" w:rsidRPr="007A22D2" w:rsidRDefault="000C3124" w:rsidP="000C3124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sz w:val="24"/>
          <w:szCs w:val="24"/>
        </w:rPr>
      </w:pPr>
    </w:p>
    <w:p w:rsidR="007628B0" w:rsidRPr="004B36F7" w:rsidRDefault="007628B0" w:rsidP="007628B0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Afişat pe site-ul APM Tulcea în data de </w:t>
      </w: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4"/>
    <w:rsid w:val="000C3124"/>
    <w:rsid w:val="001B269A"/>
    <w:rsid w:val="002A0494"/>
    <w:rsid w:val="002C6288"/>
    <w:rsid w:val="005E38DB"/>
    <w:rsid w:val="007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0565-2A90-4F59-93A8-BB7D5F3E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rsid w:val="000C3124"/>
  </w:style>
  <w:style w:type="character" w:customStyle="1" w:styleId="sttpunct">
    <w:name w:val="st_tpunct"/>
    <w:rsid w:val="000C3124"/>
  </w:style>
  <w:style w:type="character" w:styleId="Hyperlink">
    <w:name w:val="Hyperlink"/>
    <w:rsid w:val="000C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dcterms:created xsi:type="dcterms:W3CDTF">2023-07-14T07:22:00Z</dcterms:created>
  <dcterms:modified xsi:type="dcterms:W3CDTF">2023-07-14T07:39:00Z</dcterms:modified>
</cp:coreProperties>
</file>