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B" w:rsidRDefault="0038698B" w:rsidP="00963948">
      <w:pPr>
        <w:spacing w:after="0" w:line="240" w:lineRule="auto"/>
        <w:jc w:val="center"/>
        <w:textAlignment w:val="baseline"/>
        <w:rPr>
          <w:rStyle w:val="sttpar"/>
          <w:rFonts w:ascii="Times New Roman" w:hAnsi="Times New Roman"/>
          <w:b/>
          <w:sz w:val="26"/>
          <w:szCs w:val="26"/>
        </w:rPr>
      </w:pPr>
      <w:proofErr w:type="spellStart"/>
      <w:r w:rsidRPr="005579B3">
        <w:rPr>
          <w:rStyle w:val="sttpar"/>
          <w:rFonts w:ascii="Times New Roman" w:hAnsi="Times New Roman"/>
          <w:b/>
          <w:sz w:val="26"/>
          <w:szCs w:val="26"/>
        </w:rPr>
        <w:t>Anun</w:t>
      </w:r>
      <w:proofErr w:type="spellEnd"/>
      <w:r w:rsidRPr="005579B3">
        <w:rPr>
          <w:rStyle w:val="tpa1"/>
          <w:rFonts w:ascii="Times New Roman" w:hAnsi="Times New Roman"/>
          <w:b/>
          <w:sz w:val="26"/>
          <w:szCs w:val="26"/>
          <w:lang w:val="ro-RO"/>
        </w:rPr>
        <w:t>ț</w:t>
      </w:r>
      <w:r w:rsidRPr="005579B3">
        <w:rPr>
          <w:rStyle w:val="sttpar"/>
          <w:rFonts w:ascii="Times New Roman" w:hAnsi="Times New Roman"/>
          <w:b/>
          <w:sz w:val="26"/>
          <w:szCs w:val="26"/>
        </w:rPr>
        <w:t xml:space="preserve"> public</w:t>
      </w:r>
    </w:p>
    <w:p w:rsidR="005579B3" w:rsidRPr="005579B3" w:rsidRDefault="005579B3" w:rsidP="00963948">
      <w:pPr>
        <w:spacing w:after="0" w:line="240" w:lineRule="auto"/>
        <w:jc w:val="center"/>
        <w:textAlignment w:val="baseline"/>
        <w:rPr>
          <w:rStyle w:val="sttpar"/>
          <w:rFonts w:ascii="Times New Roman" w:hAnsi="Times New Roman"/>
          <w:b/>
          <w:sz w:val="26"/>
          <w:szCs w:val="26"/>
        </w:rPr>
      </w:pPr>
    </w:p>
    <w:p w:rsidR="00AF3F30" w:rsidRPr="005579B3" w:rsidRDefault="00AF3F30" w:rsidP="00963948">
      <w:pPr>
        <w:spacing w:after="0" w:line="240" w:lineRule="auto"/>
        <w:jc w:val="both"/>
        <w:textAlignment w:val="baseline"/>
        <w:rPr>
          <w:rStyle w:val="sttpar"/>
          <w:rFonts w:ascii="Times New Roman" w:hAnsi="Times New Roman"/>
          <w:sz w:val="26"/>
          <w:szCs w:val="26"/>
        </w:rPr>
      </w:pPr>
    </w:p>
    <w:p w:rsidR="0038698B" w:rsidRPr="005579B3" w:rsidRDefault="0038698B" w:rsidP="008B04CC">
      <w:pPr>
        <w:spacing w:after="0" w:line="240" w:lineRule="auto"/>
        <w:jc w:val="both"/>
        <w:outlineLvl w:val="0"/>
        <w:rPr>
          <w:rStyle w:val="sttpar"/>
          <w:rFonts w:ascii="Times New Roman" w:hAnsi="Times New Roman"/>
          <w:sz w:val="26"/>
          <w:szCs w:val="26"/>
          <w:lang w:val="ro-RO"/>
        </w:rPr>
      </w:pPr>
      <w:r w:rsidRPr="005579B3">
        <w:rPr>
          <w:rStyle w:val="tpa1"/>
          <w:rFonts w:ascii="Times New Roman" w:hAnsi="Times New Roman"/>
          <w:b/>
          <w:sz w:val="26"/>
          <w:szCs w:val="26"/>
          <w:lang w:val="pt-BR"/>
        </w:rPr>
        <w:t>AGENŢIA PENTRU PROTECŢIA  MEDIULUI TULCEA</w:t>
      </w:r>
      <w:r w:rsidR="00AF3F30" w:rsidRPr="005579B3">
        <w:rPr>
          <w:rStyle w:val="tpa1"/>
          <w:rFonts w:ascii="Times New Roman" w:hAnsi="Times New Roman"/>
          <w:b/>
          <w:sz w:val="26"/>
          <w:szCs w:val="26"/>
          <w:lang w:val="pt-BR"/>
        </w:rPr>
        <w:t xml:space="preserve"> </w:t>
      </w:r>
      <w:r w:rsidRPr="005579B3">
        <w:rPr>
          <w:rStyle w:val="sttpar"/>
          <w:rFonts w:ascii="Times New Roman" w:hAnsi="Times New Roman"/>
          <w:sz w:val="26"/>
          <w:szCs w:val="26"/>
          <w:lang w:val="pt-BR"/>
        </w:rPr>
        <w:t>anunţă publicul interesat asupra luării deciziei etapei de încadrare confo</w:t>
      </w:r>
      <w:r w:rsidR="00963948" w:rsidRPr="005579B3">
        <w:rPr>
          <w:rStyle w:val="sttpar"/>
          <w:rFonts w:ascii="Times New Roman" w:hAnsi="Times New Roman"/>
          <w:sz w:val="26"/>
          <w:szCs w:val="26"/>
          <w:lang w:val="pt-BR"/>
        </w:rPr>
        <w:t>rm HG nr.1076/2004, respectiv că</w:t>
      </w:r>
      <w:r w:rsidR="00585BA4" w:rsidRPr="005579B3">
        <w:rPr>
          <w:rStyle w:val="sttpar"/>
          <w:rFonts w:ascii="Times New Roman" w:hAnsi="Times New Roman"/>
          <w:sz w:val="26"/>
          <w:szCs w:val="26"/>
          <w:lang w:val="pt-BR"/>
        </w:rPr>
        <w:t xml:space="preserve">: </w:t>
      </w:r>
      <w:r w:rsidR="005579B3" w:rsidRPr="005579B3">
        <w:rPr>
          <w:rFonts w:ascii="Times New Roman" w:hAnsi="Times New Roman"/>
          <w:b/>
          <w:sz w:val="26"/>
          <w:szCs w:val="26"/>
          <w:lang w:val="ro-RO"/>
        </w:rPr>
        <w:t xml:space="preserve">PUZ: ”CONSTRUIRE APARTHOTEL PREZIDENT”, </w:t>
      </w:r>
      <w:r w:rsidR="005579B3" w:rsidRPr="005579B3">
        <w:rPr>
          <w:rFonts w:ascii="Times New Roman" w:hAnsi="Times New Roman"/>
          <w:sz w:val="26"/>
          <w:szCs w:val="26"/>
          <w:lang w:val="ro-RO"/>
        </w:rPr>
        <w:t>propus a se realiza în intravilanul mun. Tulcea, str. Livezilor, nr.3, identificat prin nr. cad. 4563, judetul Tulcea</w:t>
      </w:r>
      <w:r w:rsidR="00AF3F30" w:rsidRPr="005579B3">
        <w:rPr>
          <w:rFonts w:ascii="Times New Roman" w:hAnsi="Times New Roman"/>
          <w:sz w:val="26"/>
          <w:szCs w:val="26"/>
          <w:lang w:val="ro-RO"/>
        </w:rPr>
        <w:t xml:space="preserve">, </w:t>
      </w:r>
      <w:proofErr w:type="spellStart"/>
      <w:r w:rsidR="00AF3F30" w:rsidRPr="005579B3">
        <w:rPr>
          <w:rStyle w:val="sttpar"/>
          <w:rFonts w:ascii="Times New Roman" w:hAnsi="Times New Roman"/>
          <w:sz w:val="26"/>
          <w:szCs w:val="26"/>
        </w:rPr>
        <w:t>avand</w:t>
      </w:r>
      <w:proofErr w:type="spellEnd"/>
      <w:r w:rsidR="00AF3F30" w:rsidRPr="005579B3">
        <w:rPr>
          <w:rStyle w:val="sttpar"/>
          <w:rFonts w:ascii="Times New Roman" w:hAnsi="Times New Roman"/>
          <w:sz w:val="26"/>
          <w:szCs w:val="26"/>
        </w:rPr>
        <w:t xml:space="preserve"> ca  titular </w:t>
      </w:r>
      <w:proofErr w:type="spellStart"/>
      <w:r w:rsidR="00AF3F30" w:rsidRPr="005579B3">
        <w:rPr>
          <w:rStyle w:val="sttpar"/>
          <w:rFonts w:ascii="Times New Roman" w:hAnsi="Times New Roman"/>
          <w:sz w:val="26"/>
          <w:szCs w:val="26"/>
        </w:rPr>
        <w:t>pe</w:t>
      </w:r>
      <w:proofErr w:type="spellEnd"/>
      <w:r w:rsidR="00AF3F30" w:rsidRPr="005579B3">
        <w:rPr>
          <w:rFonts w:ascii="Times New Roman" w:hAnsi="Times New Roman"/>
          <w:b/>
          <w:sz w:val="26"/>
          <w:szCs w:val="26"/>
          <w:lang w:val="ro-RO"/>
        </w:rPr>
        <w:t xml:space="preserve"> </w:t>
      </w:r>
      <w:r w:rsidR="005579B3" w:rsidRPr="005579B3">
        <w:rPr>
          <w:rFonts w:ascii="Times New Roman" w:hAnsi="Times New Roman"/>
          <w:b/>
          <w:sz w:val="26"/>
          <w:szCs w:val="26"/>
          <w:lang w:val="ro-RO"/>
        </w:rPr>
        <w:t xml:space="preserve">S.C. NARCISA  MOB  DESIGN  S.R.L. </w:t>
      </w:r>
      <w:r w:rsidR="00796F3C" w:rsidRPr="005579B3">
        <w:rPr>
          <w:rFonts w:ascii="Times New Roman" w:hAnsi="Times New Roman"/>
          <w:bCs/>
          <w:kern w:val="32"/>
          <w:sz w:val="26"/>
          <w:szCs w:val="26"/>
          <w:lang w:val="ro-RO"/>
        </w:rPr>
        <w:t>nu</w:t>
      </w:r>
      <w:r w:rsidR="00796F3C" w:rsidRPr="005579B3">
        <w:rPr>
          <w:rFonts w:ascii="Times New Roman" w:hAnsi="Times New Roman"/>
          <w:b/>
          <w:bCs/>
          <w:kern w:val="32"/>
          <w:sz w:val="26"/>
          <w:szCs w:val="26"/>
          <w:lang w:val="ro-RO"/>
        </w:rPr>
        <w:t xml:space="preserve"> </w:t>
      </w:r>
      <w:r w:rsidRPr="005579B3">
        <w:rPr>
          <w:rStyle w:val="sttpar"/>
          <w:rFonts w:ascii="Times New Roman" w:hAnsi="Times New Roman"/>
          <w:sz w:val="26"/>
          <w:szCs w:val="26"/>
          <w:lang w:val="pt-BR"/>
        </w:rPr>
        <w:t>necesită evaluare de mediu.</w:t>
      </w:r>
    </w:p>
    <w:p w:rsidR="00963948" w:rsidRPr="005579B3" w:rsidRDefault="00963948" w:rsidP="00963948">
      <w:pPr>
        <w:spacing w:after="0" w:line="240" w:lineRule="auto"/>
        <w:jc w:val="both"/>
        <w:outlineLvl w:val="0"/>
        <w:rPr>
          <w:rStyle w:val="sttpar"/>
          <w:rFonts w:ascii="Times New Roman" w:hAnsi="Times New Roman"/>
          <w:sz w:val="26"/>
          <w:szCs w:val="26"/>
          <w:lang w:val="pt-BR"/>
        </w:rPr>
      </w:pPr>
    </w:p>
    <w:p w:rsidR="00796F3C" w:rsidRPr="005579B3" w:rsidRDefault="00963948" w:rsidP="00963948">
      <w:pPr>
        <w:spacing w:after="0" w:line="240" w:lineRule="auto"/>
        <w:jc w:val="both"/>
        <w:rPr>
          <w:rFonts w:ascii="Times New Roman" w:hAnsi="Times New Roman"/>
          <w:sz w:val="26"/>
          <w:szCs w:val="26"/>
          <w:lang w:val="ro-RO" w:eastAsia="ro-RO"/>
        </w:rPr>
      </w:pPr>
      <w:r w:rsidRPr="005579B3">
        <w:rPr>
          <w:rFonts w:ascii="Times New Roman" w:hAnsi="Times New Roman"/>
          <w:b/>
          <w:sz w:val="26"/>
          <w:szCs w:val="26"/>
          <w:lang w:val="ro-RO"/>
        </w:rPr>
        <w:t xml:space="preserve">   </w:t>
      </w:r>
    </w:p>
    <w:p w:rsidR="008D0383" w:rsidRPr="005579B3" w:rsidRDefault="008D0383" w:rsidP="008D0383">
      <w:pPr>
        <w:spacing w:after="0" w:line="240" w:lineRule="auto"/>
        <w:jc w:val="both"/>
        <w:rPr>
          <w:rFonts w:ascii="Times New Roman" w:hAnsi="Times New Roman"/>
          <w:sz w:val="26"/>
          <w:szCs w:val="26"/>
          <w:lang w:val="ro-RO" w:eastAsia="ro-RO"/>
        </w:rPr>
      </w:pPr>
      <w:r w:rsidRPr="005579B3">
        <w:rPr>
          <w:rFonts w:ascii="Times New Roman" w:hAnsi="Times New Roman"/>
          <w:b/>
          <w:sz w:val="26"/>
          <w:szCs w:val="26"/>
          <w:lang w:val="ro-RO"/>
        </w:rPr>
        <w:t>Motivele care au stat la baza luării deciziei</w:t>
      </w:r>
      <w:bookmarkStart w:id="0" w:name="_GoBack"/>
      <w:bookmarkEnd w:id="0"/>
      <w:r w:rsidRPr="005579B3">
        <w:rPr>
          <w:rFonts w:ascii="Times New Roman" w:hAnsi="Times New Roman"/>
          <w:b/>
          <w:sz w:val="26"/>
          <w:szCs w:val="26"/>
          <w:lang w:val="ro-RO"/>
        </w:rPr>
        <w:t>:</w:t>
      </w:r>
    </w:p>
    <w:p w:rsidR="008D0383" w:rsidRPr="005579B3" w:rsidRDefault="008D0383" w:rsidP="008D0383">
      <w:pPr>
        <w:tabs>
          <w:tab w:val="left" w:pos="630"/>
        </w:tabs>
        <w:spacing w:after="0" w:line="240" w:lineRule="auto"/>
        <w:jc w:val="both"/>
        <w:rPr>
          <w:rFonts w:ascii="Times New Roman" w:hAnsi="Times New Roman"/>
          <w:sz w:val="26"/>
          <w:szCs w:val="26"/>
          <w:lang w:val="ro-RO" w:eastAsia="x-none"/>
        </w:rPr>
      </w:pPr>
      <w:r w:rsidRPr="005579B3">
        <w:rPr>
          <w:rFonts w:ascii="Times New Roman" w:hAnsi="Times New Roman"/>
          <w:b/>
          <w:sz w:val="26"/>
          <w:szCs w:val="26"/>
          <w:lang w:val="fr-FR" w:eastAsia="x-none"/>
        </w:rPr>
        <w:tab/>
      </w:r>
      <w:r w:rsidRPr="005579B3">
        <w:rPr>
          <w:rFonts w:ascii="Times New Roman" w:hAnsi="Times New Roman"/>
          <w:color w:val="000000"/>
          <w:sz w:val="26"/>
          <w:szCs w:val="26"/>
          <w:lang w:val="ro-RO" w:eastAsia="x-none"/>
        </w:rPr>
        <w:t xml:space="preserve"> </w:t>
      </w:r>
    </w:p>
    <w:p w:rsidR="005579B3" w:rsidRPr="005579B3" w:rsidRDefault="005579B3" w:rsidP="005579B3">
      <w:pPr>
        <w:keepNext/>
        <w:numPr>
          <w:ilvl w:val="0"/>
          <w:numId w:val="7"/>
        </w:numPr>
        <w:overflowPunct w:val="0"/>
        <w:autoSpaceDE w:val="0"/>
        <w:autoSpaceDN w:val="0"/>
        <w:adjustRightInd w:val="0"/>
        <w:spacing w:after="0" w:line="240" w:lineRule="auto"/>
        <w:jc w:val="both"/>
        <w:outlineLvl w:val="0"/>
        <w:rPr>
          <w:rFonts w:ascii="Times New Roman" w:hAnsi="Times New Roman"/>
          <w:bCs/>
          <w:color w:val="000000"/>
          <w:kern w:val="32"/>
          <w:sz w:val="26"/>
          <w:szCs w:val="26"/>
          <w:lang w:val="ro-RO"/>
        </w:rPr>
      </w:pPr>
      <w:r w:rsidRPr="005579B3">
        <w:rPr>
          <w:rFonts w:ascii="Times New Roman" w:hAnsi="Times New Roman"/>
          <w:bCs/>
          <w:color w:val="000000"/>
          <w:kern w:val="32"/>
          <w:sz w:val="26"/>
          <w:szCs w:val="26"/>
          <w:lang w:val="ro-RO"/>
        </w:rPr>
        <w:t>Planul are la bază reglementarea din punct de vedere urbanistic a terenului studiat in vederea construirii unui imobil cu regim de înălțime P+3E, având functiunea de aparthotel. Se vor stabili indicii urbanistici POT si CUT, regimul de inaltime, aliniamente si alte reglementari urbanistice necesare dezvoltarii zonei intr-un mod unitar. Se va urmări integrarea zonei studiate si a construcțiilor propuse in caracterul general al unității teritoriale de referința. Se va avea in vedere realizarea unui cadru construit adecvat zonei.</w:t>
      </w:r>
      <w:r w:rsidRPr="005579B3">
        <w:rPr>
          <w:rFonts w:ascii="Times New Roman" w:hAnsi="Times New Roman"/>
          <w:bCs/>
          <w:color w:val="000000"/>
          <w:kern w:val="32"/>
          <w:sz w:val="26"/>
          <w:szCs w:val="26"/>
        </w:rPr>
        <w:t xml:space="preserve"> </w:t>
      </w:r>
      <w:r w:rsidRPr="005579B3">
        <w:rPr>
          <w:rFonts w:ascii="Times New Roman" w:hAnsi="Times New Roman"/>
          <w:bCs/>
          <w:color w:val="000000"/>
          <w:kern w:val="32"/>
          <w:sz w:val="26"/>
          <w:szCs w:val="26"/>
          <w:lang w:val="ro-RO"/>
        </w:rPr>
        <w:t>Se dorește schimbarea destinației stabilite prin PUG in U.T.R. nr. 32 zona LM in subzona DT – dotari turistice.</w:t>
      </w:r>
    </w:p>
    <w:p w:rsidR="005579B3" w:rsidRPr="005579B3" w:rsidRDefault="005579B3" w:rsidP="005579B3">
      <w:pPr>
        <w:keepNext/>
        <w:numPr>
          <w:ilvl w:val="0"/>
          <w:numId w:val="7"/>
        </w:numPr>
        <w:overflowPunct w:val="0"/>
        <w:autoSpaceDE w:val="0"/>
        <w:autoSpaceDN w:val="0"/>
        <w:adjustRightInd w:val="0"/>
        <w:spacing w:after="0" w:line="240" w:lineRule="auto"/>
        <w:jc w:val="both"/>
        <w:outlineLvl w:val="0"/>
        <w:rPr>
          <w:rFonts w:ascii="Times New Roman" w:hAnsi="Times New Roman"/>
          <w:bCs/>
          <w:color w:val="000000"/>
          <w:kern w:val="32"/>
          <w:sz w:val="26"/>
          <w:szCs w:val="26"/>
          <w:lang w:val="ro-RO"/>
        </w:rPr>
      </w:pPr>
      <w:r w:rsidRPr="005579B3">
        <w:rPr>
          <w:rFonts w:ascii="Times New Roman" w:hAnsi="Times New Roman"/>
          <w:bCs/>
          <w:color w:val="000000"/>
          <w:kern w:val="32"/>
          <w:sz w:val="26"/>
          <w:szCs w:val="26"/>
          <w:lang w:val="ro-RO"/>
        </w:rPr>
        <w:t>Suprafața zonei studiate este de 868,28 mp, amplasamentul planului este situat în intravilanul  localitatii Tulcea, str. Livezilor, nr.3, identificat prin nr. cad. 4563, judetul Tulcea, terenul se afla situat in UTR nr. 32, zona LM, subzona u2 – subzona rezidentiala cu locuite P, P+1, P+2 (pana la 10 m), activitate preponderenta pentru fiecare cladire in parte este locuirea, cu posibilitatea ca pe unele parcele sau in unele constructii, activitatile complementare admise sa aiba o pondere mai mica decat locuirea,</w:t>
      </w:r>
    </w:p>
    <w:p w:rsidR="005579B3" w:rsidRPr="005579B3" w:rsidRDefault="005579B3" w:rsidP="005579B3">
      <w:pPr>
        <w:keepNext/>
        <w:numPr>
          <w:ilvl w:val="0"/>
          <w:numId w:val="7"/>
        </w:numPr>
        <w:overflowPunct w:val="0"/>
        <w:autoSpaceDE w:val="0"/>
        <w:autoSpaceDN w:val="0"/>
        <w:adjustRightInd w:val="0"/>
        <w:spacing w:after="0" w:line="240" w:lineRule="auto"/>
        <w:jc w:val="both"/>
        <w:outlineLvl w:val="0"/>
        <w:rPr>
          <w:rFonts w:ascii="Times New Roman" w:hAnsi="Times New Roman"/>
          <w:bCs/>
          <w:color w:val="000000"/>
          <w:kern w:val="32"/>
          <w:sz w:val="26"/>
          <w:szCs w:val="26"/>
          <w:lang w:val="ro-RO"/>
        </w:rPr>
      </w:pPr>
      <w:r w:rsidRPr="005579B3">
        <w:rPr>
          <w:rFonts w:ascii="Times New Roman" w:hAnsi="Times New Roman"/>
          <w:bCs/>
          <w:color w:val="000000"/>
          <w:kern w:val="32"/>
          <w:sz w:val="26"/>
          <w:szCs w:val="26"/>
          <w:lang w:val="ro-RO"/>
        </w:rPr>
        <w:t xml:space="preserve">Zona  de constructie în suprafata de 868,28 mp, </w:t>
      </w:r>
    </w:p>
    <w:p w:rsidR="005579B3" w:rsidRPr="005579B3" w:rsidRDefault="005579B3" w:rsidP="005579B3">
      <w:pPr>
        <w:keepNext/>
        <w:numPr>
          <w:ilvl w:val="0"/>
          <w:numId w:val="7"/>
        </w:numPr>
        <w:overflowPunct w:val="0"/>
        <w:autoSpaceDE w:val="0"/>
        <w:autoSpaceDN w:val="0"/>
        <w:adjustRightInd w:val="0"/>
        <w:spacing w:after="0" w:line="240" w:lineRule="auto"/>
        <w:jc w:val="both"/>
        <w:outlineLvl w:val="0"/>
        <w:rPr>
          <w:rFonts w:ascii="Times New Roman" w:hAnsi="Times New Roman"/>
          <w:bCs/>
          <w:color w:val="000000"/>
          <w:kern w:val="32"/>
          <w:sz w:val="26"/>
          <w:szCs w:val="26"/>
          <w:lang w:val="ro-RO"/>
        </w:rPr>
      </w:pPr>
      <w:r w:rsidRPr="005579B3">
        <w:rPr>
          <w:rFonts w:ascii="Times New Roman" w:hAnsi="Times New Roman"/>
          <w:bCs/>
          <w:color w:val="000000"/>
          <w:kern w:val="32"/>
          <w:sz w:val="26"/>
          <w:szCs w:val="26"/>
          <w:lang w:val="ro-RO"/>
        </w:rPr>
        <w:t>Alimentarea cu apă se va realiza din rețeaua de alimentare cu apă la nivel de zonă,</w:t>
      </w:r>
    </w:p>
    <w:p w:rsidR="005579B3" w:rsidRPr="005579B3" w:rsidRDefault="005579B3" w:rsidP="005579B3">
      <w:pPr>
        <w:keepNext/>
        <w:numPr>
          <w:ilvl w:val="0"/>
          <w:numId w:val="7"/>
        </w:numPr>
        <w:overflowPunct w:val="0"/>
        <w:autoSpaceDE w:val="0"/>
        <w:autoSpaceDN w:val="0"/>
        <w:adjustRightInd w:val="0"/>
        <w:spacing w:after="0" w:line="240" w:lineRule="auto"/>
        <w:jc w:val="both"/>
        <w:outlineLvl w:val="0"/>
        <w:rPr>
          <w:rFonts w:ascii="Times New Roman" w:hAnsi="Times New Roman"/>
          <w:bCs/>
          <w:color w:val="000000"/>
          <w:kern w:val="32"/>
          <w:sz w:val="26"/>
          <w:szCs w:val="26"/>
          <w:lang w:val="ro-RO"/>
        </w:rPr>
      </w:pPr>
      <w:r w:rsidRPr="005579B3">
        <w:rPr>
          <w:rFonts w:ascii="Times New Roman" w:hAnsi="Times New Roman"/>
          <w:bCs/>
          <w:color w:val="000000"/>
          <w:kern w:val="32"/>
          <w:sz w:val="26"/>
          <w:szCs w:val="26"/>
          <w:lang w:val="ro-RO"/>
        </w:rPr>
        <w:t xml:space="preserve">Evacuarea apelor uzate se realizează în reteaua de canalizare a orasului Tulcea, </w:t>
      </w:r>
    </w:p>
    <w:p w:rsidR="005579B3" w:rsidRPr="005579B3" w:rsidRDefault="005579B3" w:rsidP="005579B3">
      <w:pPr>
        <w:keepNext/>
        <w:numPr>
          <w:ilvl w:val="0"/>
          <w:numId w:val="7"/>
        </w:numPr>
        <w:overflowPunct w:val="0"/>
        <w:autoSpaceDE w:val="0"/>
        <w:autoSpaceDN w:val="0"/>
        <w:adjustRightInd w:val="0"/>
        <w:spacing w:after="0" w:line="240" w:lineRule="auto"/>
        <w:jc w:val="both"/>
        <w:outlineLvl w:val="0"/>
        <w:rPr>
          <w:rFonts w:ascii="Times New Roman" w:hAnsi="Times New Roman"/>
          <w:bCs/>
          <w:color w:val="000000"/>
          <w:kern w:val="32"/>
          <w:sz w:val="26"/>
          <w:szCs w:val="26"/>
          <w:lang w:val="ro-RO"/>
        </w:rPr>
      </w:pPr>
      <w:r w:rsidRPr="005579B3">
        <w:rPr>
          <w:rFonts w:ascii="Times New Roman" w:hAnsi="Times New Roman"/>
          <w:bCs/>
          <w:color w:val="000000"/>
          <w:kern w:val="32"/>
          <w:sz w:val="26"/>
          <w:szCs w:val="26"/>
          <w:lang w:val="ro-RO"/>
        </w:rPr>
        <w:t xml:space="preserve">Alimentarea cu energie electrică va fi asigurată din retelele existente în zonă, </w:t>
      </w:r>
    </w:p>
    <w:p w:rsidR="005579B3" w:rsidRPr="005579B3" w:rsidRDefault="005579B3" w:rsidP="005579B3">
      <w:pPr>
        <w:keepNext/>
        <w:numPr>
          <w:ilvl w:val="0"/>
          <w:numId w:val="7"/>
        </w:numPr>
        <w:overflowPunct w:val="0"/>
        <w:autoSpaceDE w:val="0"/>
        <w:autoSpaceDN w:val="0"/>
        <w:adjustRightInd w:val="0"/>
        <w:spacing w:after="0" w:line="240" w:lineRule="auto"/>
        <w:jc w:val="both"/>
        <w:outlineLvl w:val="0"/>
        <w:rPr>
          <w:rFonts w:ascii="Times New Roman" w:hAnsi="Times New Roman"/>
          <w:bCs/>
          <w:color w:val="000000"/>
          <w:kern w:val="32"/>
          <w:sz w:val="26"/>
          <w:szCs w:val="26"/>
          <w:lang w:val="ro-RO"/>
        </w:rPr>
      </w:pPr>
      <w:r w:rsidRPr="005579B3">
        <w:rPr>
          <w:rFonts w:ascii="Times New Roman" w:hAnsi="Times New Roman"/>
          <w:bCs/>
          <w:color w:val="000000"/>
          <w:kern w:val="32"/>
          <w:sz w:val="26"/>
          <w:szCs w:val="26"/>
          <w:lang w:val="ro-RO"/>
        </w:rPr>
        <w:t>Deseurile vor fi depozitate pe o platforma, cu pubele in care colectarea se va face selectiv, ulterior vor fi transportate prin intermediul societatilor autorizate la locul indicat de autoritatile locale.</w:t>
      </w:r>
    </w:p>
    <w:p w:rsidR="00796F3C" w:rsidRPr="005579B3" w:rsidRDefault="00796F3C" w:rsidP="00796F3C">
      <w:pPr>
        <w:keepNext/>
        <w:overflowPunct w:val="0"/>
        <w:autoSpaceDE w:val="0"/>
        <w:autoSpaceDN w:val="0"/>
        <w:adjustRightInd w:val="0"/>
        <w:spacing w:after="0" w:line="240" w:lineRule="auto"/>
        <w:ind w:left="360"/>
        <w:jc w:val="both"/>
        <w:outlineLvl w:val="0"/>
        <w:rPr>
          <w:rFonts w:ascii="Times New Roman" w:hAnsi="Times New Roman"/>
          <w:bCs/>
          <w:color w:val="000000"/>
          <w:kern w:val="32"/>
          <w:sz w:val="26"/>
          <w:szCs w:val="26"/>
          <w:lang w:val="ro-RO"/>
        </w:rPr>
      </w:pPr>
    </w:p>
    <w:p w:rsidR="00796F3C" w:rsidRPr="005579B3" w:rsidRDefault="00796F3C" w:rsidP="00796F3C">
      <w:pPr>
        <w:spacing w:after="120" w:line="240" w:lineRule="auto"/>
        <w:ind w:firstLine="270"/>
        <w:jc w:val="both"/>
        <w:rPr>
          <w:rFonts w:ascii="Times New Roman" w:hAnsi="Times New Roman"/>
          <w:sz w:val="26"/>
          <w:szCs w:val="26"/>
          <w:lang w:val="ro-RO"/>
        </w:rPr>
      </w:pPr>
      <w:r w:rsidRPr="005579B3">
        <w:rPr>
          <w:rFonts w:ascii="Times New Roman" w:hAnsi="Times New Roman"/>
          <w:sz w:val="26"/>
          <w:szCs w:val="26"/>
          <w:lang w:val="ro-RO"/>
        </w:rPr>
        <w:t>Informaţiile cu privire la planul menţionat pot fi consultate la sediul APM Tulcea, str.14 Noiembrie, nr.5, tel.0240510622, de luni până joi între orele 08,00-16,30 şi vineri între orele 08,00-14,00.</w:t>
      </w:r>
    </w:p>
    <w:p w:rsidR="00CA4859" w:rsidRPr="005579B3" w:rsidRDefault="00796F3C" w:rsidP="00AC78BE">
      <w:pPr>
        <w:spacing w:after="120" w:line="240" w:lineRule="auto"/>
        <w:ind w:firstLine="270"/>
        <w:jc w:val="both"/>
        <w:rPr>
          <w:rStyle w:val="sttpar"/>
          <w:rFonts w:ascii="Times New Roman" w:hAnsi="Times New Roman"/>
          <w:b/>
          <w:sz w:val="26"/>
          <w:szCs w:val="26"/>
        </w:rPr>
      </w:pPr>
      <w:r w:rsidRPr="005579B3">
        <w:rPr>
          <w:rFonts w:ascii="Times New Roman" w:hAnsi="Times New Roman"/>
          <w:sz w:val="26"/>
          <w:szCs w:val="26"/>
          <w:lang w:val="ro-RO"/>
        </w:rPr>
        <w:t xml:space="preserve">Observaţiile publicului se vor primi in scris la  APM Tulcea ,telefon/fax 0240 /510622, 0240/510621, e-mail </w:t>
      </w:r>
      <w:hyperlink r:id="rId7" w:history="1">
        <w:r w:rsidRPr="005579B3">
          <w:rPr>
            <w:rFonts w:ascii="Times New Roman" w:hAnsi="Times New Roman"/>
            <w:color w:val="000000"/>
            <w:sz w:val="26"/>
            <w:szCs w:val="26"/>
            <w:u w:val="single"/>
            <w:lang w:val="ro-RO"/>
          </w:rPr>
          <w:t>office@apmtl.anpm.ro</w:t>
        </w:r>
      </w:hyperlink>
      <w:r w:rsidRPr="005579B3">
        <w:rPr>
          <w:rFonts w:ascii="Times New Roman" w:hAnsi="Times New Roman"/>
          <w:color w:val="000000"/>
          <w:sz w:val="26"/>
          <w:szCs w:val="26"/>
          <w:lang w:val="ro-RO"/>
        </w:rPr>
        <w:t>,</w:t>
      </w:r>
      <w:r w:rsidRPr="005579B3">
        <w:rPr>
          <w:rFonts w:ascii="Times New Roman" w:hAnsi="Times New Roman"/>
          <w:sz w:val="26"/>
          <w:szCs w:val="26"/>
          <w:lang w:val="ro-RO"/>
        </w:rPr>
        <w:t xml:space="preserve"> în termen de 10 zile calendaristice de la data publicării anunţului.</w:t>
      </w:r>
      <w:r w:rsidR="005C3061" w:rsidRPr="005579B3">
        <w:rPr>
          <w:rStyle w:val="sttpar"/>
          <w:rFonts w:ascii="Times New Roman" w:hAnsi="Times New Roman"/>
          <w:b/>
          <w:sz w:val="26"/>
          <w:szCs w:val="26"/>
        </w:rPr>
        <w:t xml:space="preserve">                                                              </w:t>
      </w:r>
    </w:p>
    <w:sectPr w:rsidR="00CA4859" w:rsidRPr="005579B3" w:rsidSect="0031273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AD" w:rsidRDefault="00D772AD" w:rsidP="005579B3">
      <w:pPr>
        <w:spacing w:after="0" w:line="240" w:lineRule="auto"/>
      </w:pPr>
      <w:r>
        <w:separator/>
      </w:r>
    </w:p>
  </w:endnote>
  <w:endnote w:type="continuationSeparator" w:id="0">
    <w:p w:rsidR="00D772AD" w:rsidRDefault="00D772AD" w:rsidP="0055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AD" w:rsidRDefault="00D772AD" w:rsidP="005579B3">
      <w:pPr>
        <w:spacing w:after="0" w:line="240" w:lineRule="auto"/>
      </w:pPr>
      <w:r>
        <w:separator/>
      </w:r>
    </w:p>
  </w:footnote>
  <w:footnote w:type="continuationSeparator" w:id="0">
    <w:p w:rsidR="00D772AD" w:rsidRDefault="00D772AD" w:rsidP="00557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FCCE18"/>
    <w:lvl w:ilvl="0">
      <w:numFmt w:val="bullet"/>
      <w:lvlText w:val="*"/>
      <w:lvlJc w:val="left"/>
    </w:lvl>
  </w:abstractNum>
  <w:abstractNum w:abstractNumId="1" w15:restartNumberingAfterBreak="0">
    <w:nsid w:val="23122CA6"/>
    <w:multiLevelType w:val="hybridMultilevel"/>
    <w:tmpl w:val="719276DA"/>
    <w:lvl w:ilvl="0" w:tplc="04C8D8B0">
      <w:numFmt w:val="bullet"/>
      <w:lvlText w:val="•"/>
      <w:lvlJc w:val="left"/>
      <w:pPr>
        <w:ind w:left="750" w:hanging="480"/>
      </w:pPr>
      <w:rPr>
        <w:rFonts w:ascii="Times New Roman" w:eastAsia="Times New Roman" w:hAnsi="Times New Roman" w:hint="default"/>
        <w:color w:val="00000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46A15D0"/>
    <w:multiLevelType w:val="hybridMultilevel"/>
    <w:tmpl w:val="2C60B6FE"/>
    <w:lvl w:ilvl="0" w:tplc="D7B859A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A1C4F"/>
    <w:multiLevelType w:val="hybridMultilevel"/>
    <w:tmpl w:val="91D65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ECF7928"/>
    <w:multiLevelType w:val="hybridMultilevel"/>
    <w:tmpl w:val="9F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065CF"/>
    <w:multiLevelType w:val="hybridMultilevel"/>
    <w:tmpl w:val="1EF4D0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0"/>
    <w:lvlOverride w:ilvl="0">
      <w:lvl w:ilvl="0">
        <w:numFmt w:val="bullet"/>
        <w:lvlText w:val="-"/>
        <w:legacy w:legacy="1" w:legacySpace="0" w:legacyIndent="252"/>
        <w:lvlJc w:val="left"/>
        <w:rPr>
          <w:rFonts w:ascii="Times New Roman" w:hAnsi="Times New Roman"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5D"/>
    <w:rsid w:val="00013D58"/>
    <w:rsid w:val="000308E2"/>
    <w:rsid w:val="000541B3"/>
    <w:rsid w:val="00067FB1"/>
    <w:rsid w:val="000915CF"/>
    <w:rsid w:val="00091C0B"/>
    <w:rsid w:val="000B21B5"/>
    <w:rsid w:val="000B6EE0"/>
    <w:rsid w:val="001056FE"/>
    <w:rsid w:val="001070FF"/>
    <w:rsid w:val="00111F7A"/>
    <w:rsid w:val="0014563A"/>
    <w:rsid w:val="001A65AD"/>
    <w:rsid w:val="00206973"/>
    <w:rsid w:val="00215BAC"/>
    <w:rsid w:val="002449B2"/>
    <w:rsid w:val="00251284"/>
    <w:rsid w:val="00257160"/>
    <w:rsid w:val="002823CA"/>
    <w:rsid w:val="0029122D"/>
    <w:rsid w:val="002A336A"/>
    <w:rsid w:val="002F25B3"/>
    <w:rsid w:val="002F309B"/>
    <w:rsid w:val="0031273B"/>
    <w:rsid w:val="003452C8"/>
    <w:rsid w:val="00356227"/>
    <w:rsid w:val="0038698B"/>
    <w:rsid w:val="003917BF"/>
    <w:rsid w:val="003E6EE4"/>
    <w:rsid w:val="003F4DDA"/>
    <w:rsid w:val="00412085"/>
    <w:rsid w:val="00440A15"/>
    <w:rsid w:val="00452038"/>
    <w:rsid w:val="00462FE9"/>
    <w:rsid w:val="00471CB2"/>
    <w:rsid w:val="00490535"/>
    <w:rsid w:val="004A77FB"/>
    <w:rsid w:val="004B3DEB"/>
    <w:rsid w:val="004D755E"/>
    <w:rsid w:val="00511FE2"/>
    <w:rsid w:val="00547964"/>
    <w:rsid w:val="005579B3"/>
    <w:rsid w:val="0057372F"/>
    <w:rsid w:val="00585BA4"/>
    <w:rsid w:val="005907A4"/>
    <w:rsid w:val="00596558"/>
    <w:rsid w:val="005C3061"/>
    <w:rsid w:val="005D680D"/>
    <w:rsid w:val="005E6DFA"/>
    <w:rsid w:val="00633789"/>
    <w:rsid w:val="00683627"/>
    <w:rsid w:val="006A2D1D"/>
    <w:rsid w:val="006A46EB"/>
    <w:rsid w:val="006C3130"/>
    <w:rsid w:val="007536F9"/>
    <w:rsid w:val="00771E75"/>
    <w:rsid w:val="00776CF0"/>
    <w:rsid w:val="00796F3C"/>
    <w:rsid w:val="007A6D3A"/>
    <w:rsid w:val="008510A1"/>
    <w:rsid w:val="008B04CC"/>
    <w:rsid w:val="008D0383"/>
    <w:rsid w:val="008D572B"/>
    <w:rsid w:val="00927F5F"/>
    <w:rsid w:val="009472F4"/>
    <w:rsid w:val="00953EAD"/>
    <w:rsid w:val="00963948"/>
    <w:rsid w:val="009F6112"/>
    <w:rsid w:val="00A062E0"/>
    <w:rsid w:val="00A70490"/>
    <w:rsid w:val="00AB5053"/>
    <w:rsid w:val="00AC78BE"/>
    <w:rsid w:val="00AE2B71"/>
    <w:rsid w:val="00AF3F30"/>
    <w:rsid w:val="00B045B1"/>
    <w:rsid w:val="00B428B3"/>
    <w:rsid w:val="00C10B0B"/>
    <w:rsid w:val="00C2331E"/>
    <w:rsid w:val="00C336DE"/>
    <w:rsid w:val="00C3402B"/>
    <w:rsid w:val="00C60174"/>
    <w:rsid w:val="00CA4859"/>
    <w:rsid w:val="00CC105D"/>
    <w:rsid w:val="00CD4477"/>
    <w:rsid w:val="00D143C4"/>
    <w:rsid w:val="00D772AD"/>
    <w:rsid w:val="00DF5172"/>
    <w:rsid w:val="00E2268A"/>
    <w:rsid w:val="00E22A13"/>
    <w:rsid w:val="00E34EA4"/>
    <w:rsid w:val="00E50EA8"/>
    <w:rsid w:val="00F00ED4"/>
    <w:rsid w:val="00F03DD2"/>
    <w:rsid w:val="00F14096"/>
    <w:rsid w:val="00F34361"/>
    <w:rsid w:val="00F37BC5"/>
    <w:rsid w:val="00F628FC"/>
    <w:rsid w:val="00F9656D"/>
    <w:rsid w:val="00FE014B"/>
    <w:rsid w:val="00FE7F5A"/>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76145"/>
  <w15:docId w15:val="{C8AD8242-B418-4F52-BA53-72D2146D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05D"/>
    <w:pPr>
      <w:spacing w:after="200" w:line="276" w:lineRule="auto"/>
    </w:pPr>
    <w:rPr>
      <w:sz w:val="22"/>
      <w:szCs w:val="22"/>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99"/>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 w:type="paragraph" w:styleId="Header">
    <w:name w:val="header"/>
    <w:basedOn w:val="Normal"/>
    <w:link w:val="HeaderChar"/>
    <w:uiPriority w:val="99"/>
    <w:unhideWhenUsed/>
    <w:rsid w:val="00557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9B3"/>
    <w:rPr>
      <w:sz w:val="22"/>
      <w:szCs w:val="22"/>
    </w:rPr>
  </w:style>
  <w:style w:type="paragraph" w:styleId="Footer">
    <w:name w:val="footer"/>
    <w:basedOn w:val="Normal"/>
    <w:link w:val="FooterChar"/>
    <w:uiPriority w:val="99"/>
    <w:unhideWhenUsed/>
    <w:rsid w:val="00557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9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apmtl.anp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laura.matetovici</dc:creator>
  <cp:lastModifiedBy>Ruxandra Susan</cp:lastModifiedBy>
  <cp:revision>13</cp:revision>
  <cp:lastPrinted>2017-12-28T09:17:00Z</cp:lastPrinted>
  <dcterms:created xsi:type="dcterms:W3CDTF">2017-10-04T11:23:00Z</dcterms:created>
  <dcterms:modified xsi:type="dcterms:W3CDTF">2018-08-06T07:02:00Z</dcterms:modified>
</cp:coreProperties>
</file>