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45500B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val="ro-RO"/>
        </w:rPr>
      </w:pPr>
      <w:r w:rsidRPr="0045500B">
        <w:rPr>
          <w:rFonts w:ascii="Times New Roman" w:eastAsia="Calibri" w:hAnsi="Times New Roman"/>
          <w:color w:val="auto"/>
          <w:sz w:val="24"/>
          <w:szCs w:val="24"/>
          <w:lang w:val="ro-RO"/>
        </w:rPr>
        <w:t>ANUNŢ PUBLIC</w:t>
      </w:r>
    </w:p>
    <w:p w:rsidR="00601CAF" w:rsidRPr="0045500B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</w:p>
    <w:p w:rsidR="00640538" w:rsidRPr="0045500B" w:rsidRDefault="00640538" w:rsidP="00640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5500B">
        <w:rPr>
          <w:rFonts w:ascii="Times New Roman" w:hAnsi="Times New Roman"/>
          <w:b/>
          <w:sz w:val="24"/>
          <w:szCs w:val="24"/>
          <w:lang w:val="ro-RO"/>
        </w:rPr>
        <w:t>AGENŢIA PENTRU PROTECŢIA MEDIULUI TULCEA</w:t>
      </w:r>
      <w:r w:rsidRPr="0045500B">
        <w:rPr>
          <w:rFonts w:ascii="Times New Roman" w:hAnsi="Times New Roman"/>
          <w:sz w:val="24"/>
          <w:szCs w:val="24"/>
          <w:lang w:val="ro-RO"/>
        </w:rPr>
        <w:t xml:space="preserve"> anunţă publicul interesat asupra luării deciziei etapei de încadrare conform HG nr.1076/2004, respectiv ca </w:t>
      </w:r>
      <w:r w:rsidRPr="0045500B">
        <w:rPr>
          <w:rFonts w:ascii="Times New Roman" w:hAnsi="Times New Roman"/>
          <w:b/>
          <w:sz w:val="24"/>
          <w:szCs w:val="24"/>
          <w:lang w:val="ro-RO"/>
        </w:rPr>
        <w:t>PUZ „</w:t>
      </w:r>
      <w:r w:rsidR="00BE0413" w:rsidRPr="00FE461A">
        <w:rPr>
          <w:rFonts w:ascii="Times New Roman" w:hAnsi="Times New Roman"/>
          <w:b/>
          <w:sz w:val="24"/>
          <w:szCs w:val="24"/>
          <w:lang w:val="ro-RO"/>
        </w:rPr>
        <w:t xml:space="preserve">REȚEA CANALIZARE ÎN LOCALITATEA SĂLCIOARA, COMUNA JURILOVCA”, </w:t>
      </w:r>
      <w:r w:rsidR="00BE0413" w:rsidRPr="00FE461A">
        <w:rPr>
          <w:rFonts w:ascii="Times New Roman" w:hAnsi="Times New Roman"/>
          <w:sz w:val="24"/>
          <w:szCs w:val="24"/>
          <w:lang w:val="ro-RO"/>
        </w:rPr>
        <w:t xml:space="preserve">propus a se amplasa în intravilanul și extravilanul localității Salcioara, com. Jurilovca, jud. Tulcea, </w:t>
      </w:r>
      <w:r w:rsidR="00BE0413" w:rsidRPr="0045500B">
        <w:rPr>
          <w:rFonts w:ascii="Times New Roman" w:hAnsi="Times New Roman"/>
          <w:sz w:val="24"/>
          <w:szCs w:val="24"/>
          <w:lang w:val="ro-RO"/>
        </w:rPr>
        <w:t>având ca titular</w:t>
      </w:r>
      <w:r w:rsidR="00BE0413" w:rsidRPr="0045500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E0413" w:rsidRPr="00FE461A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COMUNA JURILOVCA </w:t>
      </w:r>
      <w:r w:rsidR="00BE0413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, </w:t>
      </w:r>
      <w:r w:rsidR="00BE0413" w:rsidRPr="00712F47">
        <w:rPr>
          <w:rFonts w:ascii="Times New Roman" w:hAnsi="Times New Roman"/>
          <w:b/>
          <w:sz w:val="24"/>
          <w:szCs w:val="24"/>
          <w:lang w:val="ro-RO"/>
        </w:rPr>
        <w:t>nu necesită evaluare de mediu si nu necesitra parcurgerea celorlalte etape ale procedurii de evaluare adecvata și urmează a fi supus procedurii de adoptare fără aviz de mediu</w:t>
      </w:r>
      <w:r w:rsidRPr="0045500B">
        <w:rPr>
          <w:rFonts w:ascii="Times New Roman" w:hAnsi="Times New Roman"/>
          <w:sz w:val="24"/>
          <w:szCs w:val="24"/>
          <w:lang w:val="ro-RO"/>
        </w:rPr>
        <w:t>.</w:t>
      </w:r>
    </w:p>
    <w:p w:rsidR="00640538" w:rsidRPr="0045500B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45500B" w:rsidRPr="0045500B" w:rsidRDefault="0045500B" w:rsidP="004550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5500B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45500B" w:rsidRPr="0045500B" w:rsidRDefault="0045500B" w:rsidP="0045500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5500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 - suprafața studiată prin plan este de 9716 mp, iar suprafața efectivă a planului este de 1016 mp. Din această suprafață, conform bilanțului teritorial suprafata propusa de 900 mp este zona dotare edilitara , din care 508 mp – constructii si instalatii si 392 mp – platforma petruita iar suprafata propusa de 116 mp este zona circulatii.</w:t>
      </w:r>
    </w:p>
    <w:p w:rsidR="0045500B" w:rsidRPr="0045500B" w:rsidRDefault="0045500B" w:rsidP="0045500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45500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Amplasamentul planului este în intravilanul și extravilanul localității Salcioara, com. Jurilovca, jud. Tulcea, pe un teren cu destinatia actuala de drum judetean, drumuri stradale si teren neproductiv;</w:t>
      </w:r>
    </w:p>
    <w:p w:rsidR="0045500B" w:rsidRPr="0045500B" w:rsidRDefault="0045500B" w:rsidP="0045500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Planul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prevede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realizarea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retelei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canalizare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localitatea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Salcioara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statia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epurare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aferenta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, de tip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compacta</w:t>
      </w:r>
      <w:proofErr w:type="gramStart"/>
      <w:r w:rsidRPr="0045500B">
        <w:rPr>
          <w:rFonts w:ascii="Times New Roman" w:hAnsi="Times New Roman"/>
          <w:sz w:val="24"/>
          <w:szCs w:val="24"/>
          <w:lang w:val="fr-FR"/>
        </w:rPr>
        <w:t>,containerizata</w:t>
      </w:r>
      <w:proofErr w:type="spellEnd"/>
      <w:proofErr w:type="gram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capacitate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de 140 mc/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având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următoarele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trepte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treapta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mecanică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; 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treapta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biologică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;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treapta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chimica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>.</w:t>
      </w:r>
      <w:r w:rsidRPr="0045500B">
        <w:rPr>
          <w:sz w:val="24"/>
          <w:szCs w:val="24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Apa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epurata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se va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evacua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intr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-un canal care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deverseaza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45500B">
        <w:rPr>
          <w:rFonts w:ascii="Times New Roman" w:hAnsi="Times New Roman"/>
          <w:sz w:val="24"/>
          <w:szCs w:val="24"/>
          <w:lang w:val="fr-FR"/>
        </w:rPr>
        <w:t>lacul</w:t>
      </w:r>
      <w:proofErr w:type="spellEnd"/>
      <w:r w:rsidRPr="0045500B">
        <w:rPr>
          <w:rFonts w:ascii="Times New Roman" w:hAnsi="Times New Roman"/>
          <w:sz w:val="24"/>
          <w:szCs w:val="24"/>
          <w:lang w:val="fr-FR"/>
        </w:rPr>
        <w:t xml:space="preserve"> Razelm.</w:t>
      </w:r>
    </w:p>
    <w:p w:rsidR="0045500B" w:rsidRPr="0045500B" w:rsidRDefault="0045500B" w:rsidP="0045500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45500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Avizul de Gospodarirea Apelor cu nr. 75/23.10.2017</w:t>
      </w:r>
    </w:p>
    <w:p w:rsidR="0045500B" w:rsidRPr="0045500B" w:rsidRDefault="0045500B" w:rsidP="0045500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45500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Avizul favorabil cu nr. 88/15.11.2018 emis de ARBDD.</w:t>
      </w:r>
    </w:p>
    <w:p w:rsidR="0045500B" w:rsidRPr="0045500B" w:rsidRDefault="0045500B" w:rsidP="0045500B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45500B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Localizarea planului în raport cu zonele protejate-perimetrul propus </w:t>
      </w:r>
      <w:r w:rsidRPr="0045500B">
        <w:rPr>
          <w:rFonts w:ascii="Times New Roman" w:hAnsi="Times New Roman"/>
          <w:sz w:val="24"/>
          <w:szCs w:val="24"/>
          <w:lang w:val="ro-RO"/>
        </w:rPr>
        <w:t>se suprapune cu ROSCI 0065 Delta Dunarii, cu ROSPA 0031Delta Dunarii si Complexul Razim Sinoe si partial cu perimetrul RBDD.</w:t>
      </w:r>
    </w:p>
    <w:p w:rsidR="00174A75" w:rsidRPr="0045500B" w:rsidRDefault="00174A75" w:rsidP="00601CAF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kern w:val="32"/>
          <w:sz w:val="24"/>
          <w:szCs w:val="24"/>
          <w:lang w:val="ro-RO"/>
        </w:rPr>
      </w:pPr>
    </w:p>
    <w:p w:rsidR="00640538" w:rsidRPr="0045500B" w:rsidRDefault="00640538" w:rsidP="00640538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45500B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601CAF" w:rsidRPr="0045500B" w:rsidRDefault="00640538" w:rsidP="00BE0413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4"/>
          <w:szCs w:val="24"/>
        </w:rPr>
      </w:pPr>
      <w:r w:rsidRPr="0045500B">
        <w:rPr>
          <w:rFonts w:ascii="Times New Roman" w:hAnsi="Times New Roman"/>
          <w:sz w:val="24"/>
          <w:szCs w:val="24"/>
          <w:lang w:val="ro-RO"/>
        </w:rPr>
        <w:t xml:space="preserve">          Observaţiile publicului se vor primi in scris la  APM Tulcea ,telefon/fax 0240 /510622, 0240/510621, e-mail office@apmtl.anpm.ro, în termen de 10 zile calendaristice de la data publicării anunţului.</w:t>
      </w:r>
      <w:r w:rsidR="005C3061" w:rsidRPr="0045500B"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601CAF" w:rsidRPr="0045500B">
        <w:rPr>
          <w:rStyle w:val="sttpar"/>
          <w:rFonts w:ascii="Times New Roman" w:hAnsi="Times New Roman"/>
          <w:b/>
          <w:sz w:val="24"/>
          <w:szCs w:val="24"/>
        </w:rPr>
        <w:t xml:space="preserve">                    </w:t>
      </w:r>
      <w:bookmarkStart w:id="0" w:name="_GoBack"/>
      <w:bookmarkEnd w:id="0"/>
    </w:p>
    <w:p w:rsidR="00601CAF" w:rsidRPr="0045500B" w:rsidRDefault="00601CAF" w:rsidP="00601CAF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4"/>
          <w:szCs w:val="24"/>
        </w:rPr>
      </w:pPr>
      <w:r w:rsidRPr="0045500B">
        <w:rPr>
          <w:rStyle w:val="sttpar"/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45500B">
        <w:rPr>
          <w:rStyle w:val="sttpar"/>
          <w:rFonts w:ascii="Times New Roman" w:hAnsi="Times New Roman"/>
          <w:b/>
          <w:sz w:val="24"/>
          <w:szCs w:val="24"/>
        </w:rPr>
        <w:t>Postat</w:t>
      </w:r>
      <w:proofErr w:type="spellEnd"/>
      <w:r w:rsidRPr="0045500B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500B">
        <w:rPr>
          <w:rStyle w:val="sttpar"/>
          <w:rFonts w:ascii="Times New Roman" w:hAnsi="Times New Roman"/>
          <w:b/>
          <w:sz w:val="24"/>
          <w:szCs w:val="24"/>
        </w:rPr>
        <w:t>pe</w:t>
      </w:r>
      <w:proofErr w:type="spellEnd"/>
      <w:r w:rsidRPr="0045500B">
        <w:rPr>
          <w:rStyle w:val="sttpar"/>
          <w:rFonts w:ascii="Times New Roman" w:hAnsi="Times New Roman"/>
          <w:b/>
          <w:sz w:val="24"/>
          <w:szCs w:val="24"/>
        </w:rPr>
        <w:t xml:space="preserve"> site APM Tulcea</w:t>
      </w:r>
    </w:p>
    <w:p w:rsidR="00CA4859" w:rsidRPr="0045500B" w:rsidRDefault="00601CAF" w:rsidP="00601CAF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4"/>
          <w:szCs w:val="24"/>
        </w:rPr>
      </w:pPr>
      <w:r w:rsidRPr="0045500B"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BE0413">
        <w:rPr>
          <w:rStyle w:val="sttpar"/>
          <w:rFonts w:ascii="Times New Roman" w:hAnsi="Times New Roman"/>
          <w:b/>
          <w:sz w:val="24"/>
          <w:szCs w:val="24"/>
        </w:rPr>
        <w:t xml:space="preserve">                     </w:t>
      </w:r>
      <w:r w:rsidRPr="0045500B">
        <w:rPr>
          <w:rStyle w:val="sttpar"/>
          <w:rFonts w:ascii="Times New Roman" w:hAnsi="Times New Roman"/>
          <w:b/>
          <w:sz w:val="24"/>
          <w:szCs w:val="24"/>
        </w:rPr>
        <w:t xml:space="preserve">   28.</w:t>
      </w:r>
      <w:r w:rsidR="0045500B" w:rsidRPr="0045500B">
        <w:rPr>
          <w:rStyle w:val="sttpar"/>
          <w:rFonts w:ascii="Times New Roman" w:hAnsi="Times New Roman"/>
          <w:b/>
          <w:sz w:val="24"/>
          <w:szCs w:val="24"/>
        </w:rPr>
        <w:t>11</w:t>
      </w:r>
      <w:r w:rsidRPr="0045500B">
        <w:rPr>
          <w:rStyle w:val="sttpar"/>
          <w:rFonts w:ascii="Times New Roman" w:hAnsi="Times New Roman"/>
          <w:b/>
          <w:sz w:val="24"/>
          <w:szCs w:val="24"/>
        </w:rPr>
        <w:t>.2018</w:t>
      </w:r>
    </w:p>
    <w:sectPr w:rsidR="00CA4859" w:rsidRPr="0045500B" w:rsidSect="0031273B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3E" w:rsidRDefault="00C83F3E" w:rsidP="0045500B">
      <w:pPr>
        <w:spacing w:after="0" w:line="240" w:lineRule="auto"/>
      </w:pPr>
      <w:r>
        <w:separator/>
      </w:r>
    </w:p>
  </w:endnote>
  <w:endnote w:type="continuationSeparator" w:id="0">
    <w:p w:rsidR="00C83F3E" w:rsidRDefault="00C83F3E" w:rsidP="0045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B" w:rsidRPr="009F15A4" w:rsidRDefault="0045500B" w:rsidP="0045500B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 w:rsidRPr="009F15A4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5168">
          <v:imagedata r:id="rId1" o:title=""/>
        </v:shape>
        <o:OLEObject Type="Embed" ProgID="CorelDRAW.Graphic.13" ShapeID="_x0000_s2050" DrawAspect="Content" ObjectID="_1604910293" r:id="rId2"/>
      </w:pic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Pr="009F15A4">
      <w:rPr>
        <w:rFonts w:ascii="Times New Roman" w:hAnsi="Times New Roman"/>
        <w:b/>
        <w:color w:val="00214E"/>
        <w:sz w:val="24"/>
        <w:szCs w:val="24"/>
      </w:rPr>
      <w:t>AGEN</w:t>
    </w:r>
    <w:r w:rsidRPr="009F15A4">
      <w:rPr>
        <w:rFonts w:ascii="Times New Roman" w:hAnsi="Times New Roman"/>
        <w:b/>
        <w:color w:val="00214E"/>
        <w:sz w:val="24"/>
        <w:szCs w:val="24"/>
        <w:lang w:val="ro-RO"/>
      </w:rPr>
      <w:t>ŢIA PENTRU PROTECŢIA MEDIULUI TULCEA</w:t>
    </w:r>
  </w:p>
  <w:p w:rsidR="0045500B" w:rsidRPr="009F15A4" w:rsidRDefault="0045500B" w:rsidP="0045500B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45500B" w:rsidRPr="009F15A4" w:rsidRDefault="0045500B" w:rsidP="0045500B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p w:rsidR="0045500B" w:rsidRDefault="00455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3E" w:rsidRDefault="00C83F3E" w:rsidP="0045500B">
      <w:pPr>
        <w:spacing w:after="0" w:line="240" w:lineRule="auto"/>
      </w:pPr>
      <w:r>
        <w:separator/>
      </w:r>
    </w:p>
  </w:footnote>
  <w:footnote w:type="continuationSeparator" w:id="0">
    <w:p w:rsidR="00C83F3E" w:rsidRDefault="00C83F3E" w:rsidP="0045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0B" w:rsidRDefault="0045500B" w:rsidP="0045500B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5325110</wp:posOffset>
          </wp:positionH>
          <wp:positionV relativeFrom="paragraph">
            <wp:posOffset>-107950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2" name="Picture 2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color w:val="00214E"/>
        <w:sz w:val="32"/>
        <w:szCs w:val="32"/>
        <w:lang w:val="ro-RO"/>
      </w:rPr>
      <w:t xml:space="preserve">  </w:t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>
          <wp:extent cx="2428875" cy="781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45500B" w:rsidRPr="00B63D60" w:rsidRDefault="0045500B" w:rsidP="0045500B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6"/>
        <w:szCs w:val="36"/>
        <w:lang w:val="ro-RO"/>
      </w:rPr>
    </w:pPr>
    <w:r>
      <w:rPr>
        <w:rFonts w:ascii="Times New Roman" w:hAnsi="Times New Roman"/>
        <w:b/>
        <w:sz w:val="36"/>
        <w:szCs w:val="36"/>
        <w:lang w:val="ro-RO"/>
      </w:rPr>
      <w:t xml:space="preserve">  </w:t>
    </w:r>
    <w:r w:rsidRPr="00B63D60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45500B" w:rsidRPr="00C63F5E" w:rsidTr="00F6446A">
      <w:trPr>
        <w:trHeight w:val="226"/>
      </w:trPr>
      <w:tc>
        <w:tcPr>
          <w:tcW w:w="10173" w:type="dxa"/>
          <w:shd w:val="clear" w:color="auto" w:fill="auto"/>
        </w:tcPr>
        <w:p w:rsidR="0045500B" w:rsidRPr="00D920E4" w:rsidRDefault="0045500B" w:rsidP="00F6446A">
          <w:pPr>
            <w:pStyle w:val="Header"/>
            <w:tabs>
              <w:tab w:val="clear" w:pos="4680"/>
              <w:tab w:val="clear" w:pos="9360"/>
            </w:tabs>
            <w:spacing w:line="276" w:lineRule="auto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Tulcea </w:t>
          </w:r>
        </w:p>
      </w:tc>
    </w:tr>
  </w:tbl>
  <w:p w:rsidR="0045500B" w:rsidRDefault="00455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74A75"/>
    <w:rsid w:val="001A65AD"/>
    <w:rsid w:val="00206973"/>
    <w:rsid w:val="00215BAC"/>
    <w:rsid w:val="00237E2E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40A15"/>
    <w:rsid w:val="00452038"/>
    <w:rsid w:val="0045500B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01CAF"/>
    <w:rsid w:val="00633789"/>
    <w:rsid w:val="00640538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BE0413"/>
    <w:rsid w:val="00C10B0B"/>
    <w:rsid w:val="00C2331E"/>
    <w:rsid w:val="00C336DE"/>
    <w:rsid w:val="00C3402B"/>
    <w:rsid w:val="00C60174"/>
    <w:rsid w:val="00C83F3E"/>
    <w:rsid w:val="00CA4859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5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5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19</cp:revision>
  <cp:lastPrinted>2018-06-29T08:44:00Z</cp:lastPrinted>
  <dcterms:created xsi:type="dcterms:W3CDTF">2017-10-04T11:23:00Z</dcterms:created>
  <dcterms:modified xsi:type="dcterms:W3CDTF">2018-11-28T09:38:00Z</dcterms:modified>
</cp:coreProperties>
</file>