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75" w:rsidRPr="00962003" w:rsidRDefault="00174A75" w:rsidP="00601CAF">
      <w:pPr>
        <w:pStyle w:val="Heading3"/>
        <w:spacing w:line="240" w:lineRule="auto"/>
        <w:jc w:val="center"/>
        <w:rPr>
          <w:rFonts w:ascii="Times New Roman" w:eastAsia="Calibri" w:hAnsi="Times New Roman"/>
          <w:color w:val="auto"/>
          <w:sz w:val="26"/>
          <w:szCs w:val="26"/>
          <w:lang w:val="ro-RO"/>
        </w:rPr>
      </w:pPr>
      <w:r w:rsidRPr="00962003">
        <w:rPr>
          <w:rFonts w:ascii="Times New Roman" w:eastAsia="Calibri" w:hAnsi="Times New Roman"/>
          <w:color w:val="auto"/>
          <w:sz w:val="26"/>
          <w:szCs w:val="26"/>
          <w:lang w:val="ro-RO"/>
        </w:rPr>
        <w:t>ANUN</w:t>
      </w:r>
      <w:r w:rsidR="002449C4" w:rsidRPr="00962003">
        <w:rPr>
          <w:rFonts w:ascii="Times New Roman" w:eastAsia="Calibri" w:hAnsi="Times New Roman"/>
          <w:color w:val="auto"/>
          <w:sz w:val="26"/>
          <w:szCs w:val="26"/>
          <w:lang w:val="ro-RO"/>
        </w:rPr>
        <w:t>T</w:t>
      </w:r>
      <w:r w:rsidRPr="00962003">
        <w:rPr>
          <w:rFonts w:ascii="Times New Roman" w:eastAsia="Calibri" w:hAnsi="Times New Roman"/>
          <w:color w:val="auto"/>
          <w:sz w:val="26"/>
          <w:szCs w:val="26"/>
          <w:lang w:val="ro-RO"/>
        </w:rPr>
        <w:t xml:space="preserve"> PUBLIC</w:t>
      </w:r>
    </w:p>
    <w:p w:rsidR="00601CAF" w:rsidRPr="00962003" w:rsidRDefault="00601CAF" w:rsidP="00601C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6"/>
          <w:szCs w:val="26"/>
          <w:lang w:val="ro-RO"/>
        </w:rPr>
      </w:pPr>
    </w:p>
    <w:p w:rsidR="00640538" w:rsidRPr="00962003" w:rsidRDefault="00640538" w:rsidP="006405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962003">
        <w:rPr>
          <w:rFonts w:ascii="Times New Roman" w:hAnsi="Times New Roman"/>
          <w:b/>
          <w:sz w:val="26"/>
          <w:szCs w:val="26"/>
          <w:lang w:val="ro-RO"/>
        </w:rPr>
        <w:t>AGEN</w:t>
      </w:r>
      <w:r w:rsidR="002449C4" w:rsidRPr="00962003">
        <w:rPr>
          <w:rFonts w:ascii="Times New Roman" w:hAnsi="Times New Roman"/>
          <w:b/>
          <w:sz w:val="26"/>
          <w:szCs w:val="26"/>
          <w:lang w:val="ro-RO"/>
        </w:rPr>
        <w:t>T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>IA PENTRU PROTEC</w:t>
      </w:r>
      <w:r w:rsidR="002449C4" w:rsidRPr="00962003">
        <w:rPr>
          <w:rFonts w:ascii="Times New Roman" w:hAnsi="Times New Roman"/>
          <w:b/>
          <w:sz w:val="26"/>
          <w:szCs w:val="26"/>
          <w:lang w:val="ro-RO"/>
        </w:rPr>
        <w:t>T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>IA MEDIULUI TULCEA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 anun</w:t>
      </w:r>
      <w:r w:rsidR="002449C4" w:rsidRPr="00962003">
        <w:rPr>
          <w:rFonts w:ascii="Times New Roman" w:hAnsi="Times New Roman"/>
          <w:sz w:val="26"/>
          <w:szCs w:val="26"/>
          <w:lang w:val="ro-RO"/>
        </w:rPr>
        <w:t>ta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 publicul interesat asupra lu</w:t>
      </w:r>
      <w:r w:rsidR="002449C4" w:rsidRPr="00962003">
        <w:rPr>
          <w:rFonts w:ascii="Times New Roman" w:hAnsi="Times New Roman"/>
          <w:sz w:val="26"/>
          <w:szCs w:val="26"/>
          <w:lang w:val="ro-RO"/>
        </w:rPr>
        <w:t>a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rii deciziei etapei de </w:t>
      </w:r>
      <w:r w:rsidR="002449C4" w:rsidRPr="00962003">
        <w:rPr>
          <w:rFonts w:ascii="Times New Roman" w:hAnsi="Times New Roman"/>
          <w:sz w:val="26"/>
          <w:szCs w:val="26"/>
          <w:lang w:val="ro-RO"/>
        </w:rPr>
        <w:t>i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ncadrare conform HG nr.1076/2004, respectiv ca 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>PUZ „</w:t>
      </w:r>
      <w:r w:rsidR="00060902" w:rsidRPr="002D4C76">
        <w:rPr>
          <w:rFonts w:ascii="Times New Roman" w:hAnsi="Times New Roman"/>
          <w:b/>
          <w:sz w:val="26"/>
          <w:szCs w:val="26"/>
          <w:lang w:val="ro-RO"/>
        </w:rPr>
        <w:t>CENTRU INTERNATIONAL DE STUDII AVANSATE PE</w:t>
      </w:r>
      <w:r w:rsidR="00060902">
        <w:rPr>
          <w:rFonts w:ascii="Times New Roman" w:hAnsi="Times New Roman"/>
          <w:b/>
          <w:sz w:val="26"/>
          <w:szCs w:val="26"/>
          <w:lang w:val="ro-RO"/>
        </w:rPr>
        <w:t>NTRU FLUVII-MARI „DANUBIUS-RO”„</w:t>
      </w:r>
      <w:r w:rsidR="00060902" w:rsidRPr="002D4C76">
        <w:rPr>
          <w:rFonts w:ascii="Times New Roman" w:hAnsi="Times New Roman"/>
          <w:b/>
          <w:sz w:val="26"/>
          <w:szCs w:val="26"/>
          <w:lang w:val="ro-RO"/>
        </w:rPr>
        <w:t xml:space="preserve">, </w:t>
      </w:r>
      <w:r w:rsidR="00060902" w:rsidRPr="002D4C76">
        <w:rPr>
          <w:rFonts w:ascii="Times New Roman" w:hAnsi="Times New Roman"/>
          <w:sz w:val="26"/>
          <w:szCs w:val="26"/>
          <w:lang w:val="ro-RO"/>
        </w:rPr>
        <w:t>propus a se realiza in jud. Tulcea, comuna Murighiol, T51, P369, CF 31981</w:t>
      </w:r>
      <w:r w:rsidRPr="00962003">
        <w:rPr>
          <w:rFonts w:ascii="Times New Roman" w:hAnsi="Times New Roman"/>
          <w:sz w:val="26"/>
          <w:szCs w:val="26"/>
          <w:lang w:val="ro-RO"/>
        </w:rPr>
        <w:t>,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Pr="00962003">
        <w:rPr>
          <w:rFonts w:ascii="Times New Roman" w:hAnsi="Times New Roman"/>
          <w:sz w:val="26"/>
          <w:szCs w:val="26"/>
          <w:lang w:val="ro-RO"/>
        </w:rPr>
        <w:t>av</w:t>
      </w:r>
      <w:r w:rsidR="002449C4" w:rsidRPr="00962003">
        <w:rPr>
          <w:rFonts w:ascii="Times New Roman" w:hAnsi="Times New Roman"/>
          <w:sz w:val="26"/>
          <w:szCs w:val="26"/>
          <w:lang w:val="ro-RO"/>
        </w:rPr>
        <w:t>a</w:t>
      </w:r>
      <w:r w:rsidRPr="00962003">
        <w:rPr>
          <w:rFonts w:ascii="Times New Roman" w:hAnsi="Times New Roman"/>
          <w:sz w:val="26"/>
          <w:szCs w:val="26"/>
          <w:lang w:val="ro-RO"/>
        </w:rPr>
        <w:t>nd ca titular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060902" w:rsidRPr="002D4C76">
        <w:rPr>
          <w:rFonts w:ascii="Times New Roman" w:hAnsi="Times New Roman"/>
          <w:b/>
          <w:sz w:val="26"/>
          <w:szCs w:val="26"/>
          <w:lang w:val="ro-RO"/>
        </w:rPr>
        <w:t>INSTITUTUL NATIONAL DE CERCETARE-DEZVOLTARE PENTRU STIINTE BIOLOGICE</w:t>
      </w:r>
      <w:r w:rsidRPr="00962003">
        <w:rPr>
          <w:rFonts w:ascii="Times New Roman" w:hAnsi="Times New Roman"/>
          <w:sz w:val="26"/>
          <w:szCs w:val="26"/>
          <w:lang w:val="ro-RO"/>
        </w:rPr>
        <w:t>, nu necesit</w:t>
      </w:r>
      <w:r w:rsidR="002449C4" w:rsidRPr="00962003">
        <w:rPr>
          <w:rFonts w:ascii="Times New Roman" w:hAnsi="Times New Roman"/>
          <w:sz w:val="26"/>
          <w:szCs w:val="26"/>
          <w:lang w:val="ro-RO"/>
        </w:rPr>
        <w:t>a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 evaluare de mediu </w:t>
      </w:r>
      <w:r w:rsidR="002449C4" w:rsidRPr="00962003">
        <w:rPr>
          <w:rFonts w:ascii="Times New Roman" w:hAnsi="Times New Roman"/>
          <w:sz w:val="26"/>
          <w:szCs w:val="26"/>
          <w:lang w:val="ro-RO"/>
        </w:rPr>
        <w:t>s</w:t>
      </w:r>
      <w:r w:rsidRPr="00962003">
        <w:rPr>
          <w:rFonts w:ascii="Times New Roman" w:hAnsi="Times New Roman"/>
          <w:sz w:val="26"/>
          <w:szCs w:val="26"/>
          <w:lang w:val="ro-RO"/>
        </w:rPr>
        <w:t>i urmeaz</w:t>
      </w:r>
      <w:r w:rsidR="002449C4" w:rsidRPr="00962003">
        <w:rPr>
          <w:rFonts w:ascii="Times New Roman" w:hAnsi="Times New Roman"/>
          <w:sz w:val="26"/>
          <w:szCs w:val="26"/>
          <w:lang w:val="ro-RO"/>
        </w:rPr>
        <w:t>a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 a fi supus procedurii de adoptare f</w:t>
      </w:r>
      <w:r w:rsidR="002449C4" w:rsidRPr="00962003">
        <w:rPr>
          <w:rFonts w:ascii="Times New Roman" w:hAnsi="Times New Roman"/>
          <w:sz w:val="26"/>
          <w:szCs w:val="26"/>
          <w:lang w:val="ro-RO"/>
        </w:rPr>
        <w:t>a</w:t>
      </w:r>
      <w:r w:rsidRPr="00962003">
        <w:rPr>
          <w:rFonts w:ascii="Times New Roman" w:hAnsi="Times New Roman"/>
          <w:sz w:val="26"/>
          <w:szCs w:val="26"/>
          <w:lang w:val="ro-RO"/>
        </w:rPr>
        <w:t>r</w:t>
      </w:r>
      <w:r w:rsidR="002449C4" w:rsidRPr="00962003">
        <w:rPr>
          <w:rFonts w:ascii="Times New Roman" w:hAnsi="Times New Roman"/>
          <w:sz w:val="26"/>
          <w:szCs w:val="26"/>
          <w:lang w:val="ro-RO"/>
        </w:rPr>
        <w:t>a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 aviz de mediu, pentru planul precizat.</w:t>
      </w:r>
    </w:p>
    <w:p w:rsidR="00640538" w:rsidRPr="00962003" w:rsidRDefault="00640538" w:rsidP="00601CA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060902" w:rsidRPr="002D4C76" w:rsidRDefault="00060902" w:rsidP="000609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2D4C76">
        <w:rPr>
          <w:rFonts w:ascii="Times New Roman" w:hAnsi="Times New Roman"/>
          <w:b/>
          <w:sz w:val="26"/>
          <w:szCs w:val="26"/>
          <w:lang w:val="ro-RO"/>
        </w:rPr>
        <w:t>Motivele care au stat la baza luarii deciziei:</w:t>
      </w:r>
    </w:p>
    <w:p w:rsidR="00060902" w:rsidRPr="002D4C76" w:rsidRDefault="00060902" w:rsidP="00060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proofErr w:type="spellStart"/>
      <w:r w:rsidRPr="002D4C76">
        <w:rPr>
          <w:rFonts w:ascii="Times New Roman" w:hAnsi="Times New Roman"/>
          <w:sz w:val="26"/>
          <w:szCs w:val="26"/>
        </w:rPr>
        <w:t>S</w:t>
      </w:r>
      <w:r w:rsidRPr="002D4C76">
        <w:rPr>
          <w:rFonts w:ascii="Times New Roman" w:hAnsi="Times New Roman"/>
          <w:bCs/>
          <w:kern w:val="32"/>
          <w:sz w:val="26"/>
          <w:szCs w:val="26"/>
        </w:rPr>
        <w:t>uprafața</w:t>
      </w:r>
      <w:proofErr w:type="spellEnd"/>
      <w:r w:rsidRPr="002D4C76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D4C76">
        <w:rPr>
          <w:rFonts w:ascii="Times New Roman" w:hAnsi="Times New Roman"/>
          <w:bCs/>
          <w:kern w:val="32"/>
          <w:sz w:val="26"/>
          <w:szCs w:val="26"/>
        </w:rPr>
        <w:t>studiată</w:t>
      </w:r>
      <w:proofErr w:type="spellEnd"/>
      <w:r w:rsidRPr="002D4C76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2D4C76">
        <w:rPr>
          <w:rFonts w:ascii="Times New Roman" w:hAnsi="Times New Roman"/>
          <w:bCs/>
          <w:kern w:val="32"/>
          <w:sz w:val="26"/>
          <w:szCs w:val="26"/>
        </w:rPr>
        <w:t>prin</w:t>
      </w:r>
      <w:proofErr w:type="spellEnd"/>
      <w:r w:rsidRPr="002D4C76">
        <w:rPr>
          <w:rFonts w:ascii="Times New Roman" w:hAnsi="Times New Roman"/>
          <w:bCs/>
          <w:kern w:val="32"/>
          <w:sz w:val="26"/>
          <w:szCs w:val="26"/>
        </w:rPr>
        <w:t xml:space="preserve"> plan </w:t>
      </w:r>
      <w:proofErr w:type="spellStart"/>
      <w:proofErr w:type="gramStart"/>
      <w:r w:rsidRPr="002D4C76">
        <w:rPr>
          <w:rFonts w:ascii="Times New Roman" w:hAnsi="Times New Roman"/>
          <w:bCs/>
          <w:kern w:val="32"/>
          <w:sz w:val="26"/>
          <w:szCs w:val="26"/>
        </w:rPr>
        <w:t>este</w:t>
      </w:r>
      <w:proofErr w:type="spellEnd"/>
      <w:proofErr w:type="gramEnd"/>
      <w:r w:rsidRPr="002D4C76">
        <w:rPr>
          <w:rFonts w:ascii="Times New Roman" w:hAnsi="Times New Roman"/>
          <w:bCs/>
          <w:kern w:val="32"/>
          <w:sz w:val="26"/>
          <w:szCs w:val="26"/>
        </w:rPr>
        <w:t xml:space="preserve"> de 96.680 </w:t>
      </w:r>
      <w:proofErr w:type="spellStart"/>
      <w:r w:rsidRPr="002D4C76">
        <w:rPr>
          <w:rFonts w:ascii="Times New Roman" w:hAnsi="Times New Roman"/>
          <w:bCs/>
          <w:kern w:val="32"/>
          <w:sz w:val="26"/>
          <w:szCs w:val="26"/>
        </w:rPr>
        <w:t>mp</w:t>
      </w:r>
      <w:proofErr w:type="spellEnd"/>
      <w:r w:rsidRPr="002D4C76">
        <w:rPr>
          <w:rFonts w:ascii="Times New Roman" w:hAnsi="Times New Roman"/>
          <w:bCs/>
          <w:kern w:val="32"/>
          <w:sz w:val="26"/>
          <w:szCs w:val="26"/>
        </w:rPr>
        <w:t>.</w:t>
      </w:r>
    </w:p>
    <w:p w:rsidR="00060902" w:rsidRPr="002D4C76" w:rsidRDefault="00060902" w:rsidP="000609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r w:rsidRPr="002D4C76">
        <w:rPr>
          <w:rFonts w:ascii="Times New Roman" w:hAnsi="Times New Roman"/>
          <w:bCs/>
          <w:kern w:val="32"/>
          <w:sz w:val="26"/>
          <w:szCs w:val="26"/>
        </w:rPr>
        <w:t>P.O.T</w:t>
      </w:r>
      <w:proofErr w:type="gramStart"/>
      <w:r w:rsidRPr="002D4C76">
        <w:rPr>
          <w:rFonts w:ascii="Times New Roman" w:hAnsi="Times New Roman"/>
          <w:bCs/>
          <w:kern w:val="32"/>
          <w:sz w:val="26"/>
          <w:szCs w:val="26"/>
        </w:rPr>
        <w:t>.(</w:t>
      </w:r>
      <w:proofErr w:type="gramEnd"/>
      <w:r w:rsidRPr="002D4C76">
        <w:rPr>
          <w:rFonts w:ascii="Times New Roman" w:hAnsi="Times New Roman"/>
          <w:bCs/>
          <w:kern w:val="32"/>
          <w:sz w:val="26"/>
          <w:szCs w:val="26"/>
        </w:rPr>
        <w:t>prop.)-</w:t>
      </w:r>
      <w:r w:rsidRPr="002D4C76">
        <w:rPr>
          <w:rFonts w:ascii="Times New Roman" w:hAnsi="Times New Roman"/>
          <w:sz w:val="26"/>
          <w:szCs w:val="26"/>
        </w:rPr>
        <w:t xml:space="preserve"> </w:t>
      </w:r>
      <w:r w:rsidRPr="002D4C76">
        <w:rPr>
          <w:rFonts w:ascii="Times New Roman" w:hAnsi="Times New Roman"/>
          <w:bCs/>
          <w:kern w:val="32"/>
          <w:sz w:val="26"/>
          <w:szCs w:val="26"/>
        </w:rPr>
        <w:t>16 %;</w:t>
      </w:r>
    </w:p>
    <w:p w:rsidR="00060902" w:rsidRPr="002D4C76" w:rsidRDefault="00060902" w:rsidP="00060902">
      <w:pPr>
        <w:spacing w:after="0" w:line="240" w:lineRule="auto"/>
        <w:ind w:left="360"/>
        <w:jc w:val="both"/>
        <w:rPr>
          <w:rFonts w:ascii="Times New Roman" w:hAnsi="Times New Roman"/>
          <w:bCs/>
          <w:kern w:val="32"/>
          <w:sz w:val="26"/>
          <w:szCs w:val="26"/>
        </w:rPr>
      </w:pPr>
      <w:r w:rsidRPr="002D4C76">
        <w:rPr>
          <w:rFonts w:ascii="Times New Roman" w:hAnsi="Times New Roman"/>
          <w:bCs/>
          <w:kern w:val="32"/>
          <w:sz w:val="26"/>
          <w:szCs w:val="26"/>
        </w:rPr>
        <w:t>C.U.T</w:t>
      </w:r>
      <w:proofErr w:type="gramStart"/>
      <w:r w:rsidRPr="002D4C76">
        <w:rPr>
          <w:rFonts w:ascii="Times New Roman" w:hAnsi="Times New Roman"/>
          <w:bCs/>
          <w:kern w:val="32"/>
          <w:sz w:val="26"/>
          <w:szCs w:val="26"/>
        </w:rPr>
        <w:t>.(</w:t>
      </w:r>
      <w:proofErr w:type="gramEnd"/>
      <w:r w:rsidRPr="002D4C76">
        <w:rPr>
          <w:rFonts w:ascii="Times New Roman" w:hAnsi="Times New Roman"/>
          <w:bCs/>
          <w:kern w:val="32"/>
          <w:sz w:val="26"/>
          <w:szCs w:val="26"/>
        </w:rPr>
        <w:t>prop.)-0</w:t>
      </w:r>
      <w:proofErr w:type="gramStart"/>
      <w:r w:rsidRPr="002D4C76">
        <w:rPr>
          <w:rFonts w:ascii="Times New Roman" w:hAnsi="Times New Roman"/>
          <w:bCs/>
          <w:kern w:val="32"/>
          <w:sz w:val="26"/>
          <w:szCs w:val="26"/>
        </w:rPr>
        <w:t>,2</w:t>
      </w:r>
      <w:proofErr w:type="gramEnd"/>
    </w:p>
    <w:p w:rsidR="00060902" w:rsidRPr="002D4C76" w:rsidRDefault="00060902" w:rsidP="000609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2D4C76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Planul prevede: </w:t>
      </w:r>
      <w:bookmarkStart w:id="0" w:name="_Hlk5274568"/>
    </w:p>
    <w:p w:rsidR="00060902" w:rsidRPr="002D4C76" w:rsidRDefault="00060902" w:rsidP="000609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2D4C76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- </w:t>
      </w:r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HUB-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ul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propriu-zis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–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constructie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principala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care va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gazdui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laboratoare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, sala de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conferinte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,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corp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administrative,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spatii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de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cazare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,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muzeu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,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biblioteca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,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garaje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pentru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autoturisma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, hangar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barci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/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salupe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,</w:t>
      </w:r>
    </w:p>
    <w:p w:rsidR="00060902" w:rsidRPr="002D4C76" w:rsidRDefault="00060902" w:rsidP="000609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-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bioresurse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si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biodiversitat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–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ecosisteme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acvatice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si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ecosisteme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terestre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–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pavilion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separate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pentru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studiul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speciilor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de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pesti</w:t>
      </w:r>
      <w:proofErr w:type="spellEnd"/>
    </w:p>
    <w:p w:rsidR="00060902" w:rsidRPr="002D4C76" w:rsidRDefault="00060902" w:rsidP="000609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- casa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poarta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–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pentru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controlul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accesului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in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Centru</w:t>
      </w:r>
      <w:proofErr w:type="spellEnd"/>
    </w:p>
    <w:p w:rsidR="00060902" w:rsidRPr="002D4C76" w:rsidRDefault="00060902" w:rsidP="000609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- Post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trafo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–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pentru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asigurarea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energieie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electrice</w:t>
      </w:r>
      <w:proofErr w:type="spellEnd"/>
    </w:p>
    <w:p w:rsidR="00060902" w:rsidRPr="002D4C76" w:rsidRDefault="00060902" w:rsidP="000609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-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Statie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utilitati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centralizate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–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pentru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asigurarea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laboratoarelor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cu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aer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,</w:t>
      </w:r>
    </w:p>
    <w:p w:rsidR="00060902" w:rsidRPr="002D4C76" w:rsidRDefault="00060902" w:rsidP="000609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-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Statie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climatizare</w:t>
      </w:r>
      <w:proofErr w:type="spellEnd"/>
    </w:p>
    <w:p w:rsidR="00060902" w:rsidRPr="002D4C76" w:rsidRDefault="00060902" w:rsidP="000609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-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Statie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pompare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si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recirculare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ape si ape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uzate</w:t>
      </w:r>
      <w:proofErr w:type="spellEnd"/>
    </w:p>
    <w:p w:rsidR="00060902" w:rsidRPr="002D4C76" w:rsidRDefault="00060902" w:rsidP="000609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-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Statie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de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epurare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–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epurare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biologica</w:t>
      </w:r>
      <w:proofErr w:type="spellEnd"/>
    </w:p>
    <w:p w:rsidR="00060902" w:rsidRPr="002D4C76" w:rsidRDefault="00060902" w:rsidP="000609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-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Sistem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pe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protectie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impotriva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incendiului</w:t>
      </w:r>
      <w:proofErr w:type="spellEnd"/>
    </w:p>
    <w:p w:rsidR="00060902" w:rsidRPr="002D4C76" w:rsidRDefault="00060902" w:rsidP="000609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-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Heliport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–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platforma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pentru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aterizarea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si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decolarea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helicopterelor</w:t>
      </w:r>
      <w:proofErr w:type="spellEnd"/>
    </w:p>
    <w:p w:rsidR="00060902" w:rsidRPr="002D4C76" w:rsidRDefault="00060902" w:rsidP="000609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-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Platforma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si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alei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exterioare</w:t>
      </w:r>
      <w:proofErr w:type="spellEnd"/>
    </w:p>
    <w:p w:rsidR="00060902" w:rsidRPr="002D4C76" w:rsidRDefault="00060902" w:rsidP="000609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-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Amenajari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si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peisagistica</w:t>
      </w:r>
      <w:proofErr w:type="spellEnd"/>
    </w:p>
    <w:p w:rsidR="00060902" w:rsidRPr="002D4C76" w:rsidRDefault="00060902" w:rsidP="000609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-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Imprejmuire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cu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facilitate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de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>monitorizare</w:t>
      </w:r>
      <w:proofErr w:type="spellEnd"/>
      <w:r w:rsidRPr="002D4C76">
        <w:rPr>
          <w:rFonts w:ascii="Times New Roman" w:eastAsia="Times New Roman" w:hAnsi="Times New Roman"/>
          <w:sz w:val="26"/>
          <w:szCs w:val="26"/>
          <w:lang w:val="fr-FR" w:eastAsia="ro-RO"/>
        </w:rPr>
        <w:t xml:space="preserve">         .</w:t>
      </w:r>
    </w:p>
    <w:bookmarkEnd w:id="0"/>
    <w:p w:rsidR="00060902" w:rsidRPr="002D4C76" w:rsidRDefault="00060902" w:rsidP="00060902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proofErr w:type="gramStart"/>
      <w:r w:rsidRPr="002D4C76">
        <w:rPr>
          <w:rFonts w:ascii="Times New Roman" w:eastAsia="Times New Roman" w:hAnsi="Times New Roman"/>
          <w:b/>
          <w:sz w:val="26"/>
          <w:szCs w:val="26"/>
        </w:rPr>
        <w:t>Apa</w:t>
      </w:r>
      <w:proofErr w:type="spellEnd"/>
      <w:proofErr w:type="gramEnd"/>
      <w:r w:rsidRPr="002D4C7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b/>
          <w:sz w:val="26"/>
          <w:szCs w:val="26"/>
        </w:rPr>
        <w:t>utilizată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va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fi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asigurată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din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sistemul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alimentare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cu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apă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al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localităţii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Murighiol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şi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din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puţurile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forate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, situate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în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cadrul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amplasamentului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>.</w:t>
      </w:r>
    </w:p>
    <w:p w:rsidR="00060902" w:rsidRPr="002D4C76" w:rsidRDefault="00060902" w:rsidP="00060902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2D4C76">
        <w:rPr>
          <w:rFonts w:ascii="Times New Roman" w:eastAsia="Times New Roman" w:hAnsi="Times New Roman"/>
          <w:b/>
          <w:sz w:val="26"/>
          <w:szCs w:val="26"/>
        </w:rPr>
        <w:lastRenderedPageBreak/>
        <w:t>Apele</w:t>
      </w:r>
      <w:proofErr w:type="spellEnd"/>
      <w:r w:rsidRPr="002D4C7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b/>
          <w:sz w:val="26"/>
          <w:szCs w:val="26"/>
        </w:rPr>
        <w:t>uzate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provenite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amplasament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vor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fi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deversate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la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reţeaua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publică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canalizare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aflată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în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imediata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vecinătate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a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obiectivului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,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dupa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trecerea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acestora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prin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2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separatoare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hidrocarburi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si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o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statie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epurare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060902" w:rsidRPr="002D4C76" w:rsidRDefault="00060902" w:rsidP="00060902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Pentru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preluarea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apelor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pluviale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se </w:t>
      </w:r>
      <w:proofErr w:type="spellStart"/>
      <w:proofErr w:type="gramStart"/>
      <w:r w:rsidRPr="002D4C76">
        <w:rPr>
          <w:rFonts w:ascii="Times New Roman" w:eastAsia="Times New Roman" w:hAnsi="Times New Roman"/>
          <w:sz w:val="26"/>
          <w:szCs w:val="26"/>
        </w:rPr>
        <w:t>va</w:t>
      </w:r>
      <w:proofErr w:type="spellEnd"/>
      <w:proofErr w:type="gram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prevede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un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bazin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retenţie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060902" w:rsidRPr="002D4C76" w:rsidRDefault="00060902" w:rsidP="00060902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2D4C76">
        <w:rPr>
          <w:rFonts w:ascii="Times New Roman" w:eastAsia="Times New Roman" w:hAnsi="Times New Roman"/>
          <w:b/>
          <w:sz w:val="26"/>
          <w:szCs w:val="26"/>
        </w:rPr>
        <w:t>Alimentarea</w:t>
      </w:r>
      <w:proofErr w:type="spellEnd"/>
      <w:r w:rsidRPr="002D4C76">
        <w:rPr>
          <w:rFonts w:ascii="Times New Roman" w:eastAsia="Times New Roman" w:hAnsi="Times New Roman"/>
          <w:b/>
          <w:sz w:val="26"/>
          <w:szCs w:val="26"/>
        </w:rPr>
        <w:t xml:space="preserve"> cu </w:t>
      </w:r>
      <w:proofErr w:type="spellStart"/>
      <w:r w:rsidRPr="002D4C76">
        <w:rPr>
          <w:rFonts w:ascii="Times New Roman" w:eastAsia="Times New Roman" w:hAnsi="Times New Roman"/>
          <w:b/>
          <w:sz w:val="26"/>
          <w:szCs w:val="26"/>
        </w:rPr>
        <w:t>energie</w:t>
      </w:r>
      <w:proofErr w:type="spellEnd"/>
      <w:r w:rsidRPr="002D4C7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b/>
          <w:sz w:val="26"/>
          <w:szCs w:val="26"/>
        </w:rPr>
        <w:t>electrică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a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Centrului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internaţional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pentru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studii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avansate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asupra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sistemelor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fluvii-delte-mări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se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va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face din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Sistemul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Energetic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Naţional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(SEN),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lângă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amplasament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paralel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cu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drumul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comunal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existând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o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linie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electrică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aeriană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medie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tensiune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- 20 kV. Se </w:t>
      </w:r>
      <w:proofErr w:type="spellStart"/>
      <w:proofErr w:type="gramStart"/>
      <w:r w:rsidRPr="002D4C76">
        <w:rPr>
          <w:rFonts w:ascii="Times New Roman" w:eastAsia="Times New Roman" w:hAnsi="Times New Roman"/>
          <w:sz w:val="26"/>
          <w:szCs w:val="26"/>
        </w:rPr>
        <w:t>va</w:t>
      </w:r>
      <w:proofErr w:type="spellEnd"/>
      <w:proofErr w:type="gram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avea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în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vedere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ca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sursele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alimentare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aferente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sistemelor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iluminat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exterior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să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fie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complementare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în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sensul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că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energia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necesară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pentru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funcţionarea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acestora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să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provină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atât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din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surse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convenţionale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cât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şi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din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surse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alternative (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panouri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fotovoltaice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>).</w:t>
      </w:r>
    </w:p>
    <w:p w:rsidR="00060902" w:rsidRPr="002D4C76" w:rsidRDefault="00060902" w:rsidP="00060902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2D4C76">
        <w:rPr>
          <w:rFonts w:ascii="Times New Roman" w:eastAsia="Times New Roman" w:hAnsi="Times New Roman"/>
          <w:b/>
          <w:sz w:val="26"/>
          <w:szCs w:val="26"/>
        </w:rPr>
        <w:t>Accesul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la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amplasamentul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planului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se face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uscat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prin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intermediul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drumului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judeţean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229L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şi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apoi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al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drumului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judeţean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229M (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acesta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din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urmă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fiind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o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arteră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circulaţie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de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categoria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a III-a,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prin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care se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asigură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legătura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cu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centrul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localităţii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Murighiol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), </w:t>
      </w:r>
      <w:proofErr w:type="spellStart"/>
      <w:r w:rsidRPr="002D4C76">
        <w:rPr>
          <w:rFonts w:ascii="Times New Roman" w:eastAsia="Times New Roman" w:hAnsi="Times New Roman"/>
          <w:sz w:val="26"/>
          <w:szCs w:val="26"/>
        </w:rPr>
        <w:t>pe</w:t>
      </w:r>
      <w:proofErr w:type="spellEnd"/>
      <w:r w:rsidRPr="002D4C7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2D4C76">
        <w:rPr>
          <w:rFonts w:ascii="Times New Roman" w:eastAsia="Times New Roman" w:hAnsi="Times New Roman"/>
          <w:sz w:val="26"/>
          <w:szCs w:val="26"/>
        </w:rPr>
        <w:t>apă</w:t>
      </w:r>
      <w:proofErr w:type="spellEnd"/>
      <w:proofErr w:type="gramEnd"/>
      <w:r w:rsidRPr="002D4C76">
        <w:rPr>
          <w:rFonts w:ascii="Times New Roman" w:eastAsia="Times New Roman" w:hAnsi="Times New Roman"/>
          <w:sz w:val="26"/>
          <w:szCs w:val="26"/>
        </w:rPr>
        <w:t>,</w:t>
      </w:r>
    </w:p>
    <w:p w:rsidR="00060902" w:rsidRPr="002D4C76" w:rsidRDefault="00060902" w:rsidP="0006090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2D4C76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Punctul de vedere favorabil emis de SGA .</w:t>
      </w:r>
    </w:p>
    <w:p w:rsidR="00060902" w:rsidRPr="002D4C76" w:rsidRDefault="00060902" w:rsidP="0006090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2D4C76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Punctul de vedere favorabil emis de ARBDD pentru plan</w:t>
      </w:r>
    </w:p>
    <w:p w:rsidR="00060902" w:rsidRPr="002D4C76" w:rsidRDefault="00060902" w:rsidP="0006090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2D4C76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Localizarea planului in raport cu zonele protejate-perimetrul propus se află cca 50% in perimetrul RBDD si la limita cu ROSCI0065 DELTA DUNARII si ROSPA0031 DELTA DUNARII SI COMPLEXUL RAZIM SINOIE</w:t>
      </w:r>
    </w:p>
    <w:p w:rsidR="00060902" w:rsidRPr="002D4C76" w:rsidRDefault="00060902" w:rsidP="00060902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</w:p>
    <w:p w:rsidR="00060902" w:rsidRPr="002D4C76" w:rsidRDefault="00060902" w:rsidP="00060902">
      <w:pPr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2D4C76">
        <w:rPr>
          <w:rFonts w:ascii="Times New Roman" w:hAnsi="Times New Roman"/>
          <w:sz w:val="26"/>
          <w:szCs w:val="26"/>
          <w:lang w:val="ro-RO"/>
        </w:rPr>
        <w:t>Informatiile cu privire la planul mentionat pot fi consultate la sediul APM Tulcea, str.14 Noiembrie, nr.5, tel.0240510622, de luni pina joi intre orele 08,00-16,30 si vineri intre orele 08,00-14.00</w:t>
      </w:r>
    </w:p>
    <w:p w:rsidR="00060902" w:rsidRPr="002D4C76" w:rsidRDefault="00060902" w:rsidP="0006090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o-RO"/>
        </w:rPr>
      </w:pPr>
      <w:r w:rsidRPr="002D4C76">
        <w:rPr>
          <w:rFonts w:ascii="Times New Roman" w:eastAsia="Times New Roman" w:hAnsi="Times New Roman"/>
          <w:sz w:val="26"/>
          <w:szCs w:val="26"/>
          <w:lang w:val="ro-RO"/>
        </w:rPr>
        <w:t xml:space="preserve">          Observatiile publicului se vor primi in scris </w:t>
      </w:r>
      <w:smartTag w:uri="urn:schemas-microsoft-com:office:smarttags" w:element="PersonName">
        <w:smartTagPr>
          <w:attr w:name="ProductID" w:val="la  APM Tulcea"/>
        </w:smartTagPr>
        <w:r w:rsidRPr="002D4C76">
          <w:rPr>
            <w:rFonts w:ascii="Times New Roman" w:eastAsia="Times New Roman" w:hAnsi="Times New Roman"/>
            <w:sz w:val="26"/>
            <w:szCs w:val="26"/>
            <w:lang w:val="ro-RO"/>
          </w:rPr>
          <w:t>la  APM Tulcea</w:t>
        </w:r>
      </w:smartTag>
      <w:r w:rsidRPr="002D4C76">
        <w:rPr>
          <w:rFonts w:ascii="Times New Roman" w:eastAsia="Times New Roman" w:hAnsi="Times New Roman"/>
          <w:sz w:val="26"/>
          <w:szCs w:val="26"/>
          <w:lang w:val="ro-RO"/>
        </w:rPr>
        <w:t xml:space="preserve"> ,telefon/fax 0240 /510622, 0240/510621, e-mail </w:t>
      </w:r>
      <w:r w:rsidRPr="002D4C76">
        <w:rPr>
          <w:rFonts w:ascii="Times New Roman" w:eastAsia="Times New Roman" w:hAnsi="Times New Roman"/>
          <w:sz w:val="26"/>
          <w:szCs w:val="26"/>
          <w:lang w:val="ro-RO"/>
        </w:rPr>
        <w:fldChar w:fldCharType="begin"/>
      </w:r>
      <w:r w:rsidRPr="002D4C76">
        <w:rPr>
          <w:rFonts w:ascii="Times New Roman" w:eastAsia="Times New Roman" w:hAnsi="Times New Roman"/>
          <w:sz w:val="26"/>
          <w:szCs w:val="26"/>
          <w:lang w:val="ro-RO"/>
        </w:rPr>
        <w:instrText xml:space="preserve"> HYPERLINK "mailto:office@apmtl.anpm.ro" </w:instrText>
      </w:r>
      <w:r w:rsidRPr="002D4C76">
        <w:rPr>
          <w:rFonts w:ascii="Times New Roman" w:eastAsia="Times New Roman" w:hAnsi="Times New Roman"/>
          <w:sz w:val="26"/>
          <w:szCs w:val="26"/>
          <w:lang w:val="ro-RO"/>
        </w:rPr>
      </w:r>
      <w:r w:rsidRPr="002D4C76">
        <w:rPr>
          <w:rFonts w:ascii="Times New Roman" w:eastAsia="Times New Roman" w:hAnsi="Times New Roman"/>
          <w:sz w:val="26"/>
          <w:szCs w:val="26"/>
          <w:lang w:val="ro-RO"/>
        </w:rPr>
        <w:fldChar w:fldCharType="separate"/>
      </w:r>
      <w:r w:rsidRPr="002D4C76">
        <w:rPr>
          <w:rFonts w:ascii="Times New Roman" w:eastAsia="Times New Roman" w:hAnsi="Times New Roman"/>
          <w:color w:val="0000FF"/>
          <w:sz w:val="26"/>
          <w:szCs w:val="26"/>
          <w:u w:val="single"/>
          <w:lang w:val="ro-RO"/>
        </w:rPr>
        <w:t>office@apmtl.anpm.ro</w:t>
      </w:r>
      <w:r w:rsidRPr="002D4C76">
        <w:rPr>
          <w:rFonts w:ascii="Times New Roman" w:eastAsia="Times New Roman" w:hAnsi="Times New Roman"/>
          <w:sz w:val="26"/>
          <w:szCs w:val="26"/>
          <w:lang w:val="ro-RO"/>
        </w:rPr>
        <w:fldChar w:fldCharType="end"/>
      </w:r>
      <w:r w:rsidRPr="002D4C76">
        <w:rPr>
          <w:rFonts w:ascii="Times New Roman" w:eastAsia="Times New Roman" w:hAnsi="Times New Roman"/>
          <w:sz w:val="26"/>
          <w:szCs w:val="26"/>
          <w:lang w:val="ro-RO"/>
        </w:rPr>
        <w:t>, in termen de 10 zile calendaristice de la data publicarii anuntului.</w:t>
      </w:r>
    </w:p>
    <w:p w:rsidR="002449C4" w:rsidRPr="00962003" w:rsidRDefault="002449C4" w:rsidP="002449C4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  <w:r w:rsidRPr="00962003">
        <w:rPr>
          <w:rStyle w:val="sttpar"/>
          <w:rFonts w:ascii="Times New Roman" w:hAnsi="Times New Roman"/>
          <w:b/>
          <w:sz w:val="26"/>
          <w:szCs w:val="26"/>
        </w:rPr>
        <w:t xml:space="preserve">            </w:t>
      </w:r>
      <w:r w:rsidR="00601CAF" w:rsidRPr="00962003">
        <w:rPr>
          <w:rStyle w:val="sttpar"/>
          <w:rFonts w:ascii="Times New Roman" w:hAnsi="Times New Roman"/>
          <w:b/>
          <w:sz w:val="26"/>
          <w:szCs w:val="26"/>
        </w:rPr>
        <w:t xml:space="preserve">  </w:t>
      </w:r>
    </w:p>
    <w:p w:rsidR="00CA4859" w:rsidRPr="00962003" w:rsidRDefault="00601CAF" w:rsidP="002449C4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962003">
        <w:rPr>
          <w:rStyle w:val="sttpar"/>
          <w:rFonts w:ascii="Times New Roman" w:hAnsi="Times New Roman"/>
          <w:b/>
          <w:sz w:val="26"/>
          <w:szCs w:val="26"/>
        </w:rPr>
        <w:t>Postat</w:t>
      </w:r>
      <w:proofErr w:type="spellEnd"/>
      <w:r w:rsidRPr="00962003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2003">
        <w:rPr>
          <w:rStyle w:val="sttpar"/>
          <w:rFonts w:ascii="Times New Roman" w:hAnsi="Times New Roman"/>
          <w:b/>
          <w:sz w:val="26"/>
          <w:szCs w:val="26"/>
        </w:rPr>
        <w:t>pe</w:t>
      </w:r>
      <w:proofErr w:type="spellEnd"/>
      <w:r w:rsidRPr="00962003">
        <w:rPr>
          <w:rStyle w:val="sttpar"/>
          <w:rFonts w:ascii="Times New Roman" w:hAnsi="Times New Roman"/>
          <w:b/>
          <w:sz w:val="26"/>
          <w:szCs w:val="26"/>
        </w:rPr>
        <w:t xml:space="preserve"> site APM </w:t>
      </w:r>
      <w:proofErr w:type="spellStart"/>
      <w:r w:rsidRPr="00962003">
        <w:rPr>
          <w:rStyle w:val="sttpar"/>
          <w:rFonts w:ascii="Times New Roman" w:hAnsi="Times New Roman"/>
          <w:b/>
          <w:sz w:val="26"/>
          <w:szCs w:val="26"/>
        </w:rPr>
        <w:t>Tulcea</w:t>
      </w:r>
      <w:proofErr w:type="spellEnd"/>
      <w:r w:rsidR="002449C4" w:rsidRPr="00962003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87E1C">
        <w:rPr>
          <w:rStyle w:val="sttpar"/>
          <w:rFonts w:ascii="Times New Roman" w:hAnsi="Times New Roman"/>
          <w:b/>
          <w:sz w:val="26"/>
          <w:szCs w:val="26"/>
        </w:rPr>
        <w:t>si</w:t>
      </w:r>
      <w:proofErr w:type="spellEnd"/>
      <w:r w:rsidR="00687E1C">
        <w:rPr>
          <w:rStyle w:val="sttpar"/>
          <w:rFonts w:ascii="Times New Roman" w:hAnsi="Times New Roman"/>
          <w:b/>
          <w:sz w:val="26"/>
          <w:szCs w:val="26"/>
        </w:rPr>
        <w:t xml:space="preserve"> la </w:t>
      </w:r>
      <w:proofErr w:type="spellStart"/>
      <w:r w:rsidR="00687E1C">
        <w:rPr>
          <w:rStyle w:val="sttpar"/>
          <w:rFonts w:ascii="Times New Roman" w:hAnsi="Times New Roman"/>
          <w:b/>
          <w:sz w:val="26"/>
          <w:szCs w:val="26"/>
        </w:rPr>
        <w:t>avizier</w:t>
      </w:r>
      <w:proofErr w:type="spellEnd"/>
      <w:r w:rsidR="00687E1C">
        <w:rPr>
          <w:rStyle w:val="sttpar"/>
          <w:rFonts w:ascii="Times New Roman" w:hAnsi="Times New Roman"/>
          <w:b/>
          <w:sz w:val="26"/>
          <w:szCs w:val="26"/>
        </w:rPr>
        <w:t xml:space="preserve"> in</w:t>
      </w:r>
      <w:bookmarkStart w:id="1" w:name="_GoBack"/>
      <w:bookmarkEnd w:id="1"/>
      <w:r w:rsidR="00060902">
        <w:rPr>
          <w:rStyle w:val="sttpar"/>
          <w:rFonts w:ascii="Times New Roman" w:hAnsi="Times New Roman"/>
          <w:b/>
          <w:sz w:val="26"/>
          <w:szCs w:val="26"/>
        </w:rPr>
        <w:t xml:space="preserve"> 02</w:t>
      </w:r>
      <w:r w:rsidRPr="00962003">
        <w:rPr>
          <w:rStyle w:val="sttpar"/>
          <w:rFonts w:ascii="Times New Roman" w:hAnsi="Times New Roman"/>
          <w:b/>
          <w:sz w:val="26"/>
          <w:szCs w:val="26"/>
        </w:rPr>
        <w:t>.</w:t>
      </w:r>
      <w:r w:rsidR="00060902">
        <w:rPr>
          <w:rStyle w:val="sttpar"/>
          <w:rFonts w:ascii="Times New Roman" w:hAnsi="Times New Roman"/>
          <w:b/>
          <w:sz w:val="26"/>
          <w:szCs w:val="26"/>
        </w:rPr>
        <w:t>10</w:t>
      </w:r>
      <w:r w:rsidRPr="00962003">
        <w:rPr>
          <w:rStyle w:val="sttpar"/>
          <w:rFonts w:ascii="Times New Roman" w:hAnsi="Times New Roman"/>
          <w:b/>
          <w:sz w:val="26"/>
          <w:szCs w:val="26"/>
        </w:rPr>
        <w:t>.201</w:t>
      </w:r>
      <w:r w:rsidR="00CA34AD">
        <w:rPr>
          <w:rStyle w:val="sttpar"/>
          <w:rFonts w:ascii="Times New Roman" w:hAnsi="Times New Roman"/>
          <w:b/>
          <w:sz w:val="26"/>
          <w:szCs w:val="26"/>
        </w:rPr>
        <w:t>9</w:t>
      </w:r>
    </w:p>
    <w:p w:rsidR="00962003" w:rsidRPr="00962003" w:rsidRDefault="00962003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</w:p>
    <w:sectPr w:rsidR="00962003" w:rsidRPr="00962003" w:rsidSect="002449C4">
      <w:headerReference w:type="default" r:id="rId8"/>
      <w:footerReference w:type="default" r:id="rId9"/>
      <w:pgSz w:w="12240" w:h="15840"/>
      <w:pgMar w:top="720" w:right="90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40" w:rsidRDefault="001D2440" w:rsidP="002449C4">
      <w:pPr>
        <w:spacing w:after="0" w:line="240" w:lineRule="auto"/>
      </w:pPr>
      <w:r>
        <w:separator/>
      </w:r>
    </w:p>
  </w:endnote>
  <w:endnote w:type="continuationSeparator" w:id="0">
    <w:p w:rsidR="001D2440" w:rsidRDefault="001D2440" w:rsidP="0024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CB" w:rsidRPr="004512F9" w:rsidRDefault="00F842CB" w:rsidP="00F842CB">
    <w:pPr>
      <w:pStyle w:val="Header"/>
      <w:tabs>
        <w:tab w:val="clear" w:pos="4680"/>
      </w:tabs>
      <w:jc w:val="center"/>
      <w:rPr>
        <w:rFonts w:ascii="Garamond" w:hAnsi="Garamond"/>
        <w:color w:val="00214E"/>
        <w:sz w:val="24"/>
        <w:szCs w:val="24"/>
        <w:lang w:val="ro-RO"/>
      </w:rPr>
    </w:pPr>
  </w:p>
  <w:p w:rsidR="00F842CB" w:rsidRDefault="00F842CB" w:rsidP="00F842CB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0"/>
        <w:szCs w:val="20"/>
        <w:lang w:val="ro-RO"/>
      </w:rPr>
    </w:pPr>
    <w:r w:rsidRPr="00575325"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6.65pt;margin-top:12.15pt;width:41.9pt;height:34.45pt;z-index:-251652096">
          <v:imagedata r:id="rId1" o:title=""/>
        </v:shape>
        <o:OLEObject Type="Embed" ProgID="CorelDRAW.Graphic.13" ShapeID="_x0000_s2053" DrawAspect="Content" ObjectID="_1631543501" r:id="rId2"/>
      </w:pic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1.25pt;margin-top:-2.75pt;width:492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CZHdTY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Pr="00575325">
      <w:rPr>
        <w:rFonts w:ascii="Times New Roman" w:hAnsi="Times New Roman"/>
        <w:b/>
        <w:color w:val="00214E"/>
        <w:sz w:val="24"/>
        <w:szCs w:val="24"/>
      </w:rPr>
      <w:t>A</w:t>
    </w:r>
    <w:r w:rsidRPr="00575325">
      <w:rPr>
        <w:rFonts w:ascii="Times New Roman" w:hAnsi="Times New Roman"/>
        <w:b/>
        <w:color w:val="00214E"/>
        <w:sz w:val="20"/>
        <w:szCs w:val="20"/>
      </w:rPr>
      <w:t>GEN</w:t>
    </w:r>
    <w:r w:rsidRPr="00575325">
      <w:rPr>
        <w:rFonts w:ascii="Times New Roman" w:hAnsi="Times New Roman"/>
        <w:b/>
        <w:color w:val="00214E"/>
        <w:sz w:val="20"/>
        <w:szCs w:val="20"/>
        <w:lang w:val="ro-RO"/>
      </w:rPr>
      <w:t>ŢIA</w:t>
    </w:r>
    <w:r>
      <w:rPr>
        <w:rFonts w:ascii="Times New Roman" w:hAnsi="Times New Roman"/>
        <w:b/>
        <w:color w:val="00214E"/>
        <w:sz w:val="20"/>
        <w:szCs w:val="20"/>
        <w:lang w:val="ro-RO"/>
      </w:rPr>
      <w:t xml:space="preserve"> </w:t>
    </w:r>
    <w:r w:rsidRPr="00575325">
      <w:rPr>
        <w:rFonts w:ascii="Times New Roman" w:hAnsi="Times New Roman"/>
        <w:b/>
        <w:color w:val="00214E"/>
        <w:sz w:val="20"/>
        <w:szCs w:val="20"/>
        <w:lang w:val="ro-RO"/>
      </w:rPr>
      <w:t xml:space="preserve">PENTRU </w:t>
    </w:r>
    <w:r w:rsidRPr="00575325">
      <w:rPr>
        <w:rFonts w:ascii="Times New Roman" w:hAnsi="Times New Roman"/>
        <w:b/>
        <w:color w:val="00214E"/>
        <w:sz w:val="24"/>
        <w:szCs w:val="24"/>
        <w:lang w:val="ro-RO"/>
      </w:rPr>
      <w:t>P</w:t>
    </w:r>
    <w:r w:rsidRPr="00575325">
      <w:rPr>
        <w:rFonts w:ascii="Times New Roman" w:hAnsi="Times New Roman"/>
        <w:b/>
        <w:color w:val="00214E"/>
        <w:sz w:val="20"/>
        <w:szCs w:val="20"/>
        <w:lang w:val="ro-RO"/>
      </w:rPr>
      <w:t xml:space="preserve">ROTECŢIA </w:t>
    </w:r>
    <w:r w:rsidRPr="00575325">
      <w:rPr>
        <w:rFonts w:ascii="Times New Roman" w:hAnsi="Times New Roman"/>
        <w:b/>
        <w:color w:val="00214E"/>
        <w:sz w:val="24"/>
        <w:szCs w:val="24"/>
        <w:lang w:val="ro-RO"/>
      </w:rPr>
      <w:t>M</w:t>
    </w:r>
    <w:r w:rsidRPr="00575325">
      <w:rPr>
        <w:rFonts w:ascii="Times New Roman" w:hAnsi="Times New Roman"/>
        <w:b/>
        <w:color w:val="00214E"/>
        <w:sz w:val="20"/>
        <w:szCs w:val="20"/>
        <w:lang w:val="ro-RO"/>
      </w:rPr>
      <w:t>EDIULUI</w:t>
    </w:r>
    <w:r>
      <w:rPr>
        <w:rFonts w:ascii="Times New Roman" w:hAnsi="Times New Roman"/>
        <w:b/>
        <w:color w:val="00214E"/>
        <w:sz w:val="20"/>
        <w:szCs w:val="20"/>
        <w:lang w:val="ro-RO"/>
      </w:rPr>
      <w:t xml:space="preserve"> TULCEA</w:t>
    </w:r>
  </w:p>
  <w:p w:rsidR="00F842CB" w:rsidRPr="0075379C" w:rsidRDefault="00F842CB" w:rsidP="00F842CB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>
      <w:rPr>
        <w:rFonts w:ascii="Times New Roman" w:hAnsi="Times New Roman"/>
        <w:color w:val="00214E"/>
        <w:sz w:val="20"/>
        <w:szCs w:val="20"/>
        <w:lang w:val="ro-RO"/>
      </w:rPr>
      <w:t>Adresa: Tulcea , Str. 14 Noiembrie nr. 5, e-mail : office@apmtl.anpm.ro</w:t>
    </w:r>
  </w:p>
  <w:p w:rsidR="00F842CB" w:rsidRDefault="00F842CB" w:rsidP="00F842CB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>
      <w:rPr>
        <w:rFonts w:ascii="Times New Roman" w:hAnsi="Times New Roman"/>
        <w:color w:val="00214E"/>
        <w:sz w:val="20"/>
        <w:szCs w:val="20"/>
        <w:lang w:val="ro-RO"/>
      </w:rPr>
      <w:t>Tel : 0240510620, 0240510622, 0240510623,  Fax : 0240510621</w:t>
    </w:r>
  </w:p>
  <w:tbl>
    <w:tblPr>
      <w:tblW w:w="0" w:type="auto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70"/>
    </w:tblGrid>
    <w:tr w:rsidR="00F842CB" w:rsidRPr="003D79F6" w:rsidTr="001C31F9">
      <w:tc>
        <w:tcPr>
          <w:tcW w:w="8370" w:type="dxa"/>
          <w:shd w:val="clear" w:color="auto" w:fill="auto"/>
        </w:tcPr>
        <w:p w:rsidR="00F842CB" w:rsidRPr="003D79F6" w:rsidRDefault="00F842CB" w:rsidP="001C31F9">
          <w:pPr>
            <w:pStyle w:val="Header"/>
            <w:tabs>
              <w:tab w:val="clear" w:pos="4680"/>
            </w:tabs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  <w:r w:rsidRPr="003D79F6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2449C4" w:rsidRDefault="002449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40" w:rsidRDefault="001D2440" w:rsidP="002449C4">
      <w:pPr>
        <w:spacing w:after="0" w:line="240" w:lineRule="auto"/>
      </w:pPr>
      <w:r>
        <w:separator/>
      </w:r>
    </w:p>
  </w:footnote>
  <w:footnote w:type="continuationSeparator" w:id="0">
    <w:p w:rsidR="001D2440" w:rsidRDefault="001D2440" w:rsidP="0024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CB" w:rsidRDefault="00F842CB" w:rsidP="00F842CB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sz w:val="28"/>
        <w:szCs w:val="28"/>
        <w:lang w:val="it-I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32F76FB" wp14:editId="6EF42F42">
          <wp:simplePos x="0" y="0"/>
          <wp:positionH relativeFrom="column">
            <wp:posOffset>-260350</wp:posOffset>
          </wp:positionH>
          <wp:positionV relativeFrom="paragraph">
            <wp:posOffset>-390525</wp:posOffset>
          </wp:positionV>
          <wp:extent cx="859155" cy="850265"/>
          <wp:effectExtent l="0" t="0" r="0" b="6985"/>
          <wp:wrapSquare wrapText="bothSides"/>
          <wp:docPr id="1" name="Picture 1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it-IT"/>
      </w:rPr>
      <w:t xml:space="preserve">                     </w:t>
    </w:r>
    <w:r>
      <w:rPr>
        <w:rFonts w:ascii="Times New Roman" w:hAnsi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7.3pt;margin-top:-18.3pt;width:81.4pt;height:65.45pt;z-index:-251654144;mso-position-horizontal-relative:text;mso-position-vertical-relative:text">
          <v:imagedata r:id="rId2" o:title=""/>
        </v:shape>
        <o:OLEObject Type="Embed" ProgID="CorelDRAW.Graphic.13" ShapeID="_x0000_s2052" DrawAspect="Content" ObjectID="_1631543500" r:id="rId3"/>
      </w:pict>
    </w:r>
  </w:p>
  <w:p w:rsidR="00F842CB" w:rsidRPr="00E757D2" w:rsidRDefault="00F842CB" w:rsidP="00F842CB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b/>
        <w:sz w:val="28"/>
        <w:szCs w:val="28"/>
        <w:lang w:val="it-IT"/>
      </w:rPr>
    </w:pPr>
    <w:r w:rsidRPr="00E757D2">
      <w:rPr>
        <w:rFonts w:ascii="Times New Roman" w:hAnsi="Times New Roman"/>
        <w:b/>
        <w:sz w:val="28"/>
        <w:szCs w:val="28"/>
        <w:lang w:val="it-IT"/>
      </w:rPr>
      <w:t>Ministerul Mediului</w:t>
    </w:r>
  </w:p>
  <w:p w:rsidR="00F842CB" w:rsidRPr="00E757D2" w:rsidRDefault="00F842CB" w:rsidP="00F842CB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sz w:val="32"/>
        <w:szCs w:val="32"/>
        <w:lang w:val="it-IT"/>
      </w:rPr>
    </w:pPr>
    <w:r>
      <w:rPr>
        <w:rFonts w:ascii="Times New Roman" w:hAnsi="Times New Roman"/>
        <w:b/>
        <w:sz w:val="32"/>
        <w:szCs w:val="32"/>
        <w:lang w:val="it-IT"/>
      </w:rPr>
      <w:t xml:space="preserve">                  </w:t>
    </w:r>
    <w:r w:rsidRPr="00E757D2">
      <w:rPr>
        <w:rFonts w:ascii="Times New Roman" w:hAnsi="Times New Roman"/>
        <w:b/>
        <w:sz w:val="32"/>
        <w:szCs w:val="32"/>
        <w:lang w:val="it-IT"/>
      </w:rPr>
      <w:t>Agen</w:t>
    </w:r>
    <w:r w:rsidRPr="00E757D2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F842CB" w:rsidRPr="004075B3" w:rsidTr="001C31F9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F842CB" w:rsidRPr="004075B3" w:rsidRDefault="00F842CB" w:rsidP="001C31F9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TULCEA</w:t>
          </w:r>
        </w:p>
      </w:tc>
    </w:tr>
  </w:tbl>
  <w:p w:rsidR="002449C4" w:rsidRPr="00F842CB" w:rsidRDefault="002449C4" w:rsidP="00F84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88F2335"/>
    <w:multiLevelType w:val="hybridMultilevel"/>
    <w:tmpl w:val="C366B7C2"/>
    <w:lvl w:ilvl="0" w:tplc="261C7F78">
      <w:start w:val="1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43AB"/>
    <w:multiLevelType w:val="hybridMultilevel"/>
    <w:tmpl w:val="A7A866D6"/>
    <w:lvl w:ilvl="0" w:tplc="FE92C8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308E2"/>
    <w:rsid w:val="000541B3"/>
    <w:rsid w:val="00060902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74A75"/>
    <w:rsid w:val="001A65AD"/>
    <w:rsid w:val="001D2440"/>
    <w:rsid w:val="00206973"/>
    <w:rsid w:val="00215BAC"/>
    <w:rsid w:val="00237E2E"/>
    <w:rsid w:val="002449B2"/>
    <w:rsid w:val="002449C4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3640D"/>
    <w:rsid w:val="00440A15"/>
    <w:rsid w:val="00452038"/>
    <w:rsid w:val="00462FE9"/>
    <w:rsid w:val="00471CB2"/>
    <w:rsid w:val="00490535"/>
    <w:rsid w:val="004A77FB"/>
    <w:rsid w:val="004B3DEB"/>
    <w:rsid w:val="004D755E"/>
    <w:rsid w:val="004F3530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01CAF"/>
    <w:rsid w:val="00633789"/>
    <w:rsid w:val="00640538"/>
    <w:rsid w:val="00683627"/>
    <w:rsid w:val="00687E1C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72F4"/>
    <w:rsid w:val="00953EAD"/>
    <w:rsid w:val="00962003"/>
    <w:rsid w:val="00963948"/>
    <w:rsid w:val="009643F7"/>
    <w:rsid w:val="009F6112"/>
    <w:rsid w:val="00A062E0"/>
    <w:rsid w:val="00A70490"/>
    <w:rsid w:val="00AB5053"/>
    <w:rsid w:val="00AC78BE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A34AD"/>
    <w:rsid w:val="00CA4859"/>
    <w:rsid w:val="00CC105D"/>
    <w:rsid w:val="00CC47F8"/>
    <w:rsid w:val="00CD4477"/>
    <w:rsid w:val="00D143C4"/>
    <w:rsid w:val="00DF5172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842CB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Eliza Varzaru</cp:lastModifiedBy>
  <cp:revision>24</cp:revision>
  <cp:lastPrinted>2018-06-29T08:44:00Z</cp:lastPrinted>
  <dcterms:created xsi:type="dcterms:W3CDTF">2017-10-04T11:23:00Z</dcterms:created>
  <dcterms:modified xsi:type="dcterms:W3CDTF">2019-10-02T14:45:00Z</dcterms:modified>
</cp:coreProperties>
</file>